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00" w:rsidRDefault="00F62F00" w:rsidP="00F62F00">
      <w:pPr>
        <w:spacing w:before="101" w:line="228" w:lineRule="auto"/>
        <w:jc w:val="center"/>
        <w:outlineLvl w:val="0"/>
        <w:rPr>
          <w:rFonts w:asciiTheme="majorEastAsia" w:eastAsiaTheme="majorEastAsia" w:hAnsiTheme="majorEastAsia" w:cs="方正小标宋简体"/>
          <w:b/>
          <w:bCs/>
          <w:color w:val="000000" w:themeColor="text1"/>
          <w:sz w:val="44"/>
          <w:szCs w:val="44"/>
        </w:rPr>
      </w:pPr>
      <w:bookmarkStart w:id="0" w:name="_Toc3556"/>
      <w:r>
        <w:rPr>
          <w:rFonts w:asciiTheme="majorEastAsia" w:eastAsiaTheme="majorEastAsia" w:hAnsiTheme="majorEastAsia" w:cs="方正小标宋简体" w:hint="eastAsia"/>
          <w:b/>
          <w:bCs/>
          <w:color w:val="000000" w:themeColor="text1"/>
          <w:sz w:val="44"/>
          <w:szCs w:val="44"/>
        </w:rPr>
        <w:t>柞水县基层法庭修缮工程竞争性</w:t>
      </w:r>
      <w:r>
        <w:rPr>
          <w:rFonts w:asciiTheme="majorEastAsia" w:eastAsiaTheme="majorEastAsia" w:hAnsiTheme="majorEastAsia" w:cs="方正小标宋简体" w:hint="eastAsia"/>
          <w:b/>
          <w:bCs/>
          <w:color w:val="000000" w:themeColor="text1"/>
          <w:sz w:val="44"/>
          <w:szCs w:val="44"/>
        </w:rPr>
        <w:t>磋商</w:t>
      </w:r>
      <w:bookmarkEnd w:id="0"/>
      <w:r>
        <w:rPr>
          <w:rFonts w:asciiTheme="majorEastAsia" w:eastAsiaTheme="majorEastAsia" w:hAnsiTheme="majorEastAsia" w:cs="方正小标宋简体" w:hint="eastAsia"/>
          <w:b/>
          <w:bCs/>
          <w:color w:val="000000" w:themeColor="text1"/>
          <w:sz w:val="44"/>
          <w:szCs w:val="44"/>
        </w:rPr>
        <w:t>公告</w:t>
      </w:r>
    </w:p>
    <w:p w:rsidR="00F62F00" w:rsidRDefault="00F62F00" w:rsidP="00F62F00">
      <w:pPr>
        <w:spacing w:line="550" w:lineRule="exact"/>
        <w:ind w:firstLineChars="200" w:firstLine="522"/>
        <w:rPr>
          <w:rFonts w:ascii="仿宋_GB2312" w:eastAsia="仿宋_GB2312" w:hAnsi="楷体" w:cs="仿宋_GB2312" w:hint="eastAsia"/>
          <w:color w:val="000000" w:themeColor="text1"/>
          <w:sz w:val="28"/>
          <w:szCs w:val="28"/>
        </w:rPr>
      </w:pP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bookmarkStart w:id="1" w:name="OLE_LINK3"/>
      <w:r>
        <w:rPr>
          <w:rFonts w:ascii="仿宋_GB2312" w:eastAsia="仿宋_GB2312" w:hAnsi="楷体" w:cs="仿宋_GB2312" w:hint="eastAsia"/>
          <w:color w:val="000000" w:themeColor="text1"/>
          <w:sz w:val="32"/>
          <w:szCs w:val="32"/>
        </w:rPr>
        <w:t>柞水县</w:t>
      </w:r>
      <w:r>
        <w:rPr>
          <w:rFonts w:ascii="仿宋_GB2312" w:eastAsia="仿宋_GB2312" w:hAnsi="楷体" w:cs="宋体" w:hint="eastAsia"/>
          <w:color w:val="000000" w:themeColor="text1"/>
          <w:sz w:val="32"/>
          <w:szCs w:val="32"/>
        </w:rPr>
        <w:t>基层法庭</w:t>
      </w:r>
      <w:r>
        <w:rPr>
          <w:rFonts w:ascii="仿宋_GB2312" w:eastAsia="仿宋_GB2312" w:hAnsi="楷体" w:cs="___WRD_EMBED_SUB_42" w:hint="eastAsia"/>
          <w:color w:val="000000" w:themeColor="text1"/>
          <w:sz w:val="32"/>
          <w:szCs w:val="32"/>
        </w:rPr>
        <w:t>修缮工程</w:t>
      </w:r>
      <w:bookmarkEnd w:id="1"/>
      <w:r>
        <w:rPr>
          <w:rFonts w:ascii="仿宋_GB2312" w:eastAsia="仿宋_GB2312" w:hAnsi="楷体" w:cs="仿宋_GB2312" w:hint="eastAsia"/>
          <w:color w:val="000000" w:themeColor="text1"/>
          <w:sz w:val="32"/>
          <w:szCs w:val="32"/>
        </w:rPr>
        <w:t>潜在的供应商可到</w:t>
      </w:r>
      <w:proofErr w:type="gramStart"/>
      <w:r>
        <w:rPr>
          <w:rFonts w:ascii="仿宋_GB2312" w:eastAsia="仿宋_GB2312" w:hAnsi="楷体" w:cs="仿宋_GB2312" w:hint="eastAsia"/>
          <w:color w:val="000000" w:themeColor="text1"/>
          <w:sz w:val="32"/>
          <w:szCs w:val="32"/>
        </w:rPr>
        <w:t>商洛市</w:t>
      </w:r>
      <w:proofErr w:type="gramEnd"/>
      <w:r>
        <w:rPr>
          <w:rFonts w:ascii="仿宋_GB2312" w:eastAsia="仿宋_GB2312" w:hAnsi="楷体" w:cs="仿宋_GB2312" w:hint="eastAsia"/>
          <w:color w:val="000000" w:themeColor="text1"/>
          <w:sz w:val="32"/>
          <w:szCs w:val="32"/>
        </w:rPr>
        <w:t>柞水县政府采购中心免费获取竞争性磋商文件，并于2025-09-26日09:00:00前递交响应文件。</w:t>
      </w:r>
    </w:p>
    <w:p w:rsidR="00F62F00" w:rsidRDefault="00F62F00" w:rsidP="00F62F00">
      <w:pPr>
        <w:spacing w:line="530" w:lineRule="exact"/>
        <w:ind w:firstLineChars="200" w:firstLine="604"/>
        <w:rPr>
          <w:rFonts w:ascii="仿宋_GB2312" w:eastAsia="仿宋_GB2312" w:hAnsi="楷体" w:cs="___WRD_EMBED_SUB_42" w:hint="eastAsia"/>
          <w:color w:val="000000" w:themeColor="text1"/>
          <w:sz w:val="32"/>
          <w:szCs w:val="32"/>
        </w:rPr>
      </w:pPr>
      <w:r>
        <w:rPr>
          <w:rFonts w:ascii="仿宋_GB2312" w:eastAsia="仿宋_GB2312" w:hAnsi="楷体" w:cs="仿宋_GB2312" w:hint="eastAsia"/>
          <w:b/>
          <w:color w:val="000000" w:themeColor="text1"/>
          <w:sz w:val="32"/>
          <w:szCs w:val="32"/>
        </w:rPr>
        <w:t>一、项目名称</w:t>
      </w:r>
      <w:r>
        <w:rPr>
          <w:rFonts w:ascii="仿宋_GB2312" w:eastAsia="仿宋_GB2312" w:hAnsi="楷体" w:cs="仿宋_GB2312" w:hint="eastAsia"/>
          <w:color w:val="000000" w:themeColor="text1"/>
          <w:sz w:val="32"/>
          <w:szCs w:val="32"/>
        </w:rPr>
        <w:t>：</w:t>
      </w:r>
      <w:bookmarkStart w:id="2" w:name="OLE_LINK5"/>
      <w:bookmarkStart w:id="3" w:name="OLE_LINK4"/>
      <w:r>
        <w:rPr>
          <w:rFonts w:ascii="仿宋_GB2312" w:eastAsia="仿宋_GB2312" w:hAnsi="楷体" w:cs="仿宋_GB2312" w:hint="eastAsia"/>
          <w:color w:val="000000" w:themeColor="text1"/>
          <w:sz w:val="32"/>
          <w:szCs w:val="32"/>
        </w:rPr>
        <w:t>柞水县</w:t>
      </w:r>
      <w:r>
        <w:rPr>
          <w:rFonts w:ascii="仿宋_GB2312" w:eastAsia="仿宋_GB2312" w:hAnsi="楷体" w:cs="宋体" w:hint="eastAsia"/>
          <w:color w:val="000000" w:themeColor="text1"/>
          <w:sz w:val="32"/>
          <w:szCs w:val="32"/>
        </w:rPr>
        <w:t>基层法</w:t>
      </w:r>
      <w:r>
        <w:rPr>
          <w:rFonts w:ascii="宋体" w:hAnsi="宋体" w:cs="宋体" w:hint="eastAsia"/>
          <w:color w:val="000000" w:themeColor="text1"/>
          <w:sz w:val="32"/>
          <w:szCs w:val="32"/>
        </w:rPr>
        <w:t>庭</w:t>
      </w:r>
      <w:r>
        <w:rPr>
          <w:rFonts w:ascii="仿宋_GB2312" w:eastAsia="仿宋_GB2312" w:hAnsi="楷体" w:cs="___WRD_EMBED_SUB_42" w:hint="eastAsia"/>
          <w:color w:val="000000" w:themeColor="text1"/>
          <w:sz w:val="32"/>
          <w:szCs w:val="32"/>
        </w:rPr>
        <w:t>修缮工程</w:t>
      </w:r>
    </w:p>
    <w:bookmarkEnd w:id="2"/>
    <w:bookmarkEnd w:id="3"/>
    <w:p w:rsidR="00F62F00" w:rsidRDefault="00F62F00" w:rsidP="00F62F00">
      <w:pPr>
        <w:spacing w:line="530" w:lineRule="exact"/>
        <w:ind w:firstLineChars="200" w:firstLine="604"/>
        <w:rPr>
          <w:rFonts w:ascii="仿宋_GB2312" w:eastAsia="仿宋_GB2312" w:hAnsi="楷体" w:cs="仿宋_GB2312" w:hint="eastAsia"/>
          <w:color w:val="000000" w:themeColor="text1"/>
          <w:sz w:val="32"/>
          <w:szCs w:val="32"/>
        </w:rPr>
      </w:pPr>
      <w:r>
        <w:rPr>
          <w:rFonts w:ascii="仿宋_GB2312" w:eastAsia="仿宋_GB2312" w:hAnsi="楷体" w:cs="仿宋_GB2312" w:hint="eastAsia"/>
          <w:b/>
          <w:bCs/>
          <w:color w:val="000000" w:themeColor="text1"/>
          <w:sz w:val="32"/>
          <w:szCs w:val="32"/>
        </w:rPr>
        <w:t>二、项目编号：</w:t>
      </w:r>
      <w:r>
        <w:rPr>
          <w:rFonts w:ascii="仿宋_GB2312" w:eastAsia="仿宋_GB2312" w:hAnsi="楷体" w:cs="仿宋_GB2312" w:hint="eastAsia"/>
          <w:color w:val="000000" w:themeColor="text1"/>
          <w:sz w:val="32"/>
          <w:szCs w:val="32"/>
        </w:rPr>
        <w:t>ZCSP-柞水县-2025-00289</w:t>
      </w:r>
    </w:p>
    <w:p w:rsidR="00F62F00" w:rsidRDefault="00F62F00" w:rsidP="00F62F00">
      <w:pPr>
        <w:spacing w:line="530" w:lineRule="exact"/>
        <w:ind w:firstLineChars="200" w:firstLine="604"/>
        <w:rPr>
          <w:rFonts w:ascii="仿宋_GB2312" w:eastAsia="仿宋_GB2312" w:hAnsi="楷体" w:cs="仿宋_GB2312" w:hint="eastAsia"/>
          <w:color w:val="000000" w:themeColor="text1"/>
          <w:sz w:val="32"/>
          <w:szCs w:val="32"/>
        </w:rPr>
      </w:pPr>
      <w:r>
        <w:rPr>
          <w:rFonts w:ascii="仿宋_GB2312" w:eastAsia="仿宋_GB2312" w:hAnsi="楷体" w:cs="仿宋_GB2312" w:hint="eastAsia"/>
          <w:b/>
          <w:bCs/>
          <w:color w:val="000000" w:themeColor="text1"/>
          <w:sz w:val="32"/>
          <w:szCs w:val="32"/>
        </w:rPr>
        <w:t>三、采购人：</w:t>
      </w:r>
      <w:r>
        <w:rPr>
          <w:rFonts w:ascii="仿宋_GB2312" w:eastAsia="仿宋_GB2312" w:hAnsi="楷体" w:cs="仿宋_GB2312" w:hint="eastAsia"/>
          <w:color w:val="000000" w:themeColor="text1"/>
          <w:sz w:val="32"/>
          <w:szCs w:val="32"/>
        </w:rPr>
        <w:t>柞水县</w:t>
      </w:r>
      <w:r>
        <w:rPr>
          <w:rFonts w:ascii="仿宋_GB2312" w:eastAsia="仿宋_GB2312" w:hAnsi="楷体" w:cs="宋体" w:hint="eastAsia"/>
          <w:color w:val="000000" w:themeColor="text1"/>
          <w:sz w:val="32"/>
          <w:szCs w:val="32"/>
        </w:rPr>
        <w:t>人民法院</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地     址：柞水县城</w:t>
      </w:r>
      <w:r>
        <w:rPr>
          <w:rFonts w:ascii="仿宋_GB2312" w:eastAsia="仿宋_GB2312" w:hAnsi="楷体" w:cs="宋体" w:hint="eastAsia"/>
          <w:color w:val="000000" w:themeColor="text1"/>
          <w:sz w:val="32"/>
          <w:szCs w:val="32"/>
        </w:rPr>
        <w:t>中街</w:t>
      </w:r>
    </w:p>
    <w:p w:rsidR="00F62F00" w:rsidRDefault="00F62F00" w:rsidP="00F62F00">
      <w:pPr>
        <w:spacing w:line="530" w:lineRule="exact"/>
        <w:ind w:firstLineChars="200" w:firstLine="602"/>
        <w:rPr>
          <w:rFonts w:ascii="宋体" w:hAnsi="宋体" w:cs="仿宋_GB2312" w:hint="eastAsia"/>
          <w:color w:val="000000" w:themeColor="text1"/>
          <w:sz w:val="32"/>
          <w:szCs w:val="32"/>
        </w:rPr>
      </w:pPr>
      <w:r>
        <w:rPr>
          <w:rFonts w:ascii="仿宋_GB2312" w:eastAsia="仿宋_GB2312" w:hAnsi="楷体" w:cs="仿宋_GB2312" w:hint="eastAsia"/>
          <w:color w:val="000000" w:themeColor="text1"/>
          <w:sz w:val="32"/>
          <w:szCs w:val="32"/>
        </w:rPr>
        <w:t>联 系 人：</w:t>
      </w:r>
      <w:r>
        <w:rPr>
          <w:rFonts w:ascii="宋体" w:hAnsi="宋体" w:cs="宋体" w:hint="eastAsia"/>
          <w:color w:val="000000" w:themeColor="text1"/>
          <w:sz w:val="32"/>
          <w:szCs w:val="32"/>
        </w:rPr>
        <w:t>徐法官</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联系方式：17729148589</w:t>
      </w:r>
    </w:p>
    <w:p w:rsidR="00F62F00" w:rsidRDefault="00F62F00" w:rsidP="00F62F00">
      <w:pPr>
        <w:spacing w:line="530" w:lineRule="exact"/>
        <w:ind w:firstLineChars="200" w:firstLine="604"/>
        <w:rPr>
          <w:rFonts w:ascii="仿宋_GB2312" w:eastAsia="仿宋_GB2312" w:hAnsi="楷体" w:cs="仿宋_GB2312" w:hint="eastAsia"/>
          <w:color w:val="000000" w:themeColor="text1"/>
          <w:sz w:val="32"/>
          <w:szCs w:val="32"/>
        </w:rPr>
      </w:pPr>
      <w:r>
        <w:rPr>
          <w:rFonts w:ascii="仿宋_GB2312" w:eastAsia="仿宋_GB2312" w:hAnsi="楷体" w:cs="仿宋_GB2312" w:hint="eastAsia"/>
          <w:b/>
          <w:bCs/>
          <w:color w:val="000000" w:themeColor="text1"/>
          <w:sz w:val="32"/>
          <w:szCs w:val="32"/>
        </w:rPr>
        <w:t>四、采购代理机构：</w:t>
      </w:r>
      <w:proofErr w:type="gramStart"/>
      <w:r>
        <w:rPr>
          <w:rFonts w:ascii="仿宋_GB2312" w:eastAsia="仿宋_GB2312" w:hAnsi="楷体" w:cs="仿宋_GB2312" w:hint="eastAsia"/>
          <w:color w:val="000000" w:themeColor="text1"/>
          <w:sz w:val="32"/>
          <w:szCs w:val="32"/>
        </w:rPr>
        <w:t>商洛市</w:t>
      </w:r>
      <w:proofErr w:type="gramEnd"/>
      <w:r>
        <w:rPr>
          <w:rFonts w:ascii="仿宋_GB2312" w:eastAsia="仿宋_GB2312" w:hAnsi="楷体" w:cs="仿宋_GB2312" w:hint="eastAsia"/>
          <w:color w:val="000000" w:themeColor="text1"/>
          <w:sz w:val="32"/>
          <w:szCs w:val="32"/>
        </w:rPr>
        <w:t>柞水县政府采购中心</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地址：</w:t>
      </w:r>
      <w:bookmarkStart w:id="4" w:name="OLE_LINK2"/>
      <w:bookmarkStart w:id="5" w:name="OLE_LINK1"/>
      <w:r>
        <w:rPr>
          <w:rFonts w:ascii="仿宋_GB2312" w:eastAsia="仿宋_GB2312" w:hAnsi="楷体" w:cs="仿宋_GB2312" w:hint="eastAsia"/>
          <w:color w:val="000000" w:themeColor="text1"/>
          <w:sz w:val="32"/>
          <w:szCs w:val="32"/>
        </w:rPr>
        <w:t>柞水县税务局第二分局五层</w:t>
      </w:r>
    </w:p>
    <w:bookmarkEnd w:id="4"/>
    <w:bookmarkEnd w:id="5"/>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联系人：路工</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联系方式：0914-4358989</w:t>
      </w:r>
    </w:p>
    <w:p w:rsidR="00F62F00" w:rsidRDefault="00F62F00" w:rsidP="00F62F00">
      <w:pPr>
        <w:spacing w:line="530" w:lineRule="exact"/>
        <w:ind w:firstLineChars="200" w:firstLine="604"/>
        <w:rPr>
          <w:rFonts w:ascii="仿宋_GB2312" w:eastAsia="仿宋_GB2312" w:hAnsi="楷体" w:cs="仿宋_GB2312" w:hint="eastAsia"/>
          <w:b/>
          <w:bCs/>
          <w:color w:val="000000" w:themeColor="text1"/>
          <w:sz w:val="32"/>
          <w:szCs w:val="32"/>
        </w:rPr>
      </w:pPr>
      <w:r>
        <w:rPr>
          <w:rFonts w:ascii="仿宋_GB2312" w:eastAsia="仿宋_GB2312" w:hAnsi="楷体" w:cs="仿宋_GB2312" w:hint="eastAsia"/>
          <w:b/>
          <w:bCs/>
          <w:color w:val="000000" w:themeColor="text1"/>
          <w:sz w:val="32"/>
          <w:szCs w:val="32"/>
        </w:rPr>
        <w:t>五、磋商内容和要求</w:t>
      </w:r>
    </w:p>
    <w:p w:rsidR="00F62F00" w:rsidRDefault="00F62F00" w:rsidP="00F62F00">
      <w:pPr>
        <w:spacing w:line="530" w:lineRule="exact"/>
        <w:ind w:firstLineChars="200" w:firstLine="602"/>
        <w:rPr>
          <w:rFonts w:ascii="仿宋_GB2312" w:eastAsia="仿宋_GB2312" w:hAnsi="楷体" w:cs="___WRD_EMBED_SUB_42" w:hint="eastAsia"/>
          <w:color w:val="000000" w:themeColor="text1"/>
          <w:sz w:val="32"/>
          <w:szCs w:val="32"/>
        </w:rPr>
      </w:pPr>
      <w:r>
        <w:rPr>
          <w:rFonts w:ascii="仿宋_GB2312" w:eastAsia="仿宋_GB2312" w:hAnsi="楷体" w:cs="仿宋_GB2312" w:hint="eastAsia"/>
          <w:color w:val="000000" w:themeColor="text1"/>
          <w:sz w:val="32"/>
          <w:szCs w:val="32"/>
        </w:rPr>
        <w:t>本项目是柞水县</w:t>
      </w:r>
      <w:r>
        <w:rPr>
          <w:rFonts w:ascii="仿宋_GB2312" w:eastAsia="仿宋_GB2312" w:hAnsi="楷体" w:cs="宋体" w:hint="eastAsia"/>
          <w:color w:val="000000" w:themeColor="text1"/>
          <w:sz w:val="32"/>
          <w:szCs w:val="32"/>
        </w:rPr>
        <w:t>基层法</w:t>
      </w:r>
      <w:r>
        <w:rPr>
          <w:rFonts w:ascii="宋体" w:hAnsi="宋体" w:cs="宋体" w:hint="eastAsia"/>
          <w:color w:val="000000" w:themeColor="text1"/>
          <w:sz w:val="32"/>
          <w:szCs w:val="32"/>
        </w:rPr>
        <w:t>庭</w:t>
      </w:r>
      <w:r>
        <w:rPr>
          <w:rFonts w:ascii="仿宋_GB2312" w:eastAsia="仿宋_GB2312" w:hAnsi="楷体" w:cs="___WRD_EMBED_SUB_42" w:hint="eastAsia"/>
          <w:color w:val="000000" w:themeColor="text1"/>
          <w:sz w:val="32"/>
          <w:szCs w:val="32"/>
        </w:rPr>
        <w:t>修缮工程</w:t>
      </w:r>
      <w:r>
        <w:rPr>
          <w:rFonts w:ascii="仿宋_GB2312" w:eastAsia="仿宋_GB2312" w:hAnsi="楷体" w:cs="仿宋_GB2312" w:hint="eastAsia"/>
          <w:color w:val="000000" w:themeColor="text1"/>
          <w:sz w:val="32"/>
          <w:szCs w:val="32"/>
        </w:rPr>
        <w:t>，包括营盘法庭、下梁法庭、</w:t>
      </w:r>
      <w:r>
        <w:rPr>
          <w:rFonts w:ascii="宋体" w:hAnsi="宋体" w:cs="宋体" w:hint="eastAsia"/>
          <w:color w:val="000000" w:themeColor="text1"/>
          <w:sz w:val="32"/>
          <w:szCs w:val="32"/>
        </w:rPr>
        <w:t>曹坪法庭、红岩寺法庭外立面改造、审判庭内部墙面、地面改造、屋顶防水、院落硬化等内容</w:t>
      </w:r>
      <w:r>
        <w:rPr>
          <w:rFonts w:ascii="仿宋_GB2312" w:eastAsia="仿宋_GB2312" w:hAnsi="楷体" w:cs="仿宋_GB2312" w:hint="eastAsia"/>
          <w:color w:val="000000" w:themeColor="text1"/>
          <w:sz w:val="32"/>
          <w:szCs w:val="32"/>
        </w:rPr>
        <w:t>。</w:t>
      </w:r>
      <w:r>
        <w:rPr>
          <w:rFonts w:ascii="仿宋_GB2312" w:eastAsia="仿宋_GB2312" w:hAnsi="楷体" w:cs="仿宋_GB2312" w:hint="eastAsia"/>
          <w:color w:val="000000" w:themeColor="text1"/>
          <w:sz w:val="32"/>
          <w:szCs w:val="32"/>
        </w:rPr>
        <w:t xml:space="preserve"> </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bCs/>
          <w:color w:val="000000" w:themeColor="text1"/>
          <w:sz w:val="32"/>
          <w:szCs w:val="32"/>
        </w:rPr>
        <w:t>六、</w:t>
      </w:r>
      <w:r>
        <w:rPr>
          <w:rFonts w:ascii="仿宋_GB2312" w:eastAsia="仿宋_GB2312" w:hAnsi="楷体" w:cs="仿宋_GB2312" w:hint="eastAsia"/>
          <w:color w:val="000000" w:themeColor="text1"/>
          <w:sz w:val="32"/>
          <w:szCs w:val="32"/>
        </w:rPr>
        <w:t>资金来源：预算内</w:t>
      </w:r>
    </w:p>
    <w:p w:rsidR="00F62F00" w:rsidRDefault="00F62F00" w:rsidP="00F62F00">
      <w:pPr>
        <w:spacing w:line="530" w:lineRule="exact"/>
        <w:ind w:firstLineChars="200" w:firstLine="604"/>
        <w:rPr>
          <w:rFonts w:ascii="仿宋_GB2312" w:eastAsia="仿宋_GB2312" w:hAnsi="楷体" w:cs="仿宋_GB2312" w:hint="eastAsia"/>
          <w:color w:val="000000" w:themeColor="text1"/>
          <w:sz w:val="32"/>
          <w:szCs w:val="32"/>
        </w:rPr>
      </w:pPr>
      <w:r>
        <w:rPr>
          <w:rFonts w:ascii="仿宋_GB2312" w:eastAsia="仿宋_GB2312" w:hAnsi="楷体" w:cs="仿宋_GB2312" w:hint="eastAsia"/>
          <w:b/>
          <w:bCs/>
          <w:color w:val="000000" w:themeColor="text1"/>
          <w:sz w:val="32"/>
          <w:szCs w:val="32"/>
        </w:rPr>
        <w:t>七、采购预算：</w:t>
      </w:r>
      <w:r>
        <w:rPr>
          <w:rFonts w:ascii="仿宋_GB2312" w:eastAsia="仿宋_GB2312" w:hAnsi="楷体" w:cs="仿宋_GB2312" w:hint="eastAsia"/>
          <w:color w:val="000000" w:themeColor="text1"/>
          <w:sz w:val="32"/>
          <w:szCs w:val="32"/>
        </w:rPr>
        <w:t>1004299元</w:t>
      </w:r>
    </w:p>
    <w:p w:rsidR="00F62F00" w:rsidRDefault="00F62F00" w:rsidP="00F62F00">
      <w:pPr>
        <w:spacing w:line="530" w:lineRule="exact"/>
        <w:ind w:firstLineChars="200" w:firstLine="604"/>
        <w:rPr>
          <w:rFonts w:ascii="仿宋_GB2312" w:eastAsia="仿宋_GB2312" w:hAnsi="楷体" w:cs="仿宋_GB2312" w:hint="eastAsia"/>
          <w:color w:val="000000" w:themeColor="text1"/>
          <w:sz w:val="32"/>
          <w:szCs w:val="32"/>
        </w:rPr>
      </w:pPr>
      <w:r>
        <w:rPr>
          <w:rFonts w:ascii="仿宋_GB2312" w:eastAsia="仿宋_GB2312" w:hAnsi="楷体" w:cs="仿宋_GB2312" w:hint="eastAsia"/>
          <w:b/>
          <w:bCs/>
          <w:color w:val="000000" w:themeColor="text1"/>
          <w:sz w:val="32"/>
          <w:szCs w:val="32"/>
        </w:rPr>
        <w:t>八、所属行业</w:t>
      </w:r>
      <w:r>
        <w:rPr>
          <w:rFonts w:ascii="仿宋_GB2312" w:eastAsia="仿宋_GB2312" w:hAnsi="楷体" w:cs="仿宋_GB2312" w:hint="eastAsia"/>
          <w:color w:val="000000" w:themeColor="text1"/>
          <w:sz w:val="32"/>
          <w:szCs w:val="32"/>
        </w:rPr>
        <w:t>：建筑业</w:t>
      </w:r>
    </w:p>
    <w:p w:rsidR="00F62F00" w:rsidRDefault="00F62F00" w:rsidP="00F62F00">
      <w:pPr>
        <w:spacing w:line="530" w:lineRule="exact"/>
        <w:ind w:firstLineChars="200" w:firstLine="604"/>
        <w:rPr>
          <w:rFonts w:ascii="仿宋_GB2312" w:eastAsia="仿宋_GB2312" w:hAnsi="楷体" w:cs="仿宋_GB2312" w:hint="eastAsia"/>
          <w:color w:val="000000" w:themeColor="text1"/>
          <w:sz w:val="32"/>
          <w:szCs w:val="32"/>
        </w:rPr>
      </w:pPr>
      <w:r>
        <w:rPr>
          <w:rFonts w:ascii="仿宋_GB2312" w:eastAsia="仿宋_GB2312" w:hAnsi="楷体" w:cs="仿宋_GB2312" w:hint="eastAsia"/>
          <w:b/>
          <w:bCs/>
          <w:color w:val="000000" w:themeColor="text1"/>
          <w:sz w:val="32"/>
          <w:szCs w:val="32"/>
        </w:rPr>
        <w:t>九、项目属性</w:t>
      </w:r>
      <w:r>
        <w:rPr>
          <w:rFonts w:ascii="仿宋_GB2312" w:eastAsia="仿宋_GB2312" w:hAnsi="楷体" w:cs="仿宋_GB2312" w:hint="eastAsia"/>
          <w:color w:val="000000" w:themeColor="text1"/>
          <w:sz w:val="32"/>
          <w:szCs w:val="32"/>
        </w:rPr>
        <w:t>：工程</w:t>
      </w:r>
    </w:p>
    <w:p w:rsidR="00F62F00" w:rsidRDefault="00F62F00" w:rsidP="00F62F00">
      <w:pPr>
        <w:spacing w:line="530" w:lineRule="exact"/>
        <w:ind w:firstLineChars="200" w:firstLine="604"/>
        <w:rPr>
          <w:rFonts w:ascii="仿宋_GB2312" w:eastAsia="仿宋_GB2312" w:hAnsi="楷体" w:cs="仿宋_GB2312" w:hint="eastAsia"/>
          <w:b/>
          <w:bCs/>
          <w:color w:val="000000" w:themeColor="text1"/>
          <w:sz w:val="32"/>
          <w:szCs w:val="32"/>
        </w:rPr>
      </w:pPr>
      <w:r>
        <w:rPr>
          <w:rFonts w:ascii="仿宋_GB2312" w:eastAsia="仿宋_GB2312" w:hAnsi="楷体" w:cs="仿宋_GB2312" w:hint="eastAsia"/>
          <w:b/>
          <w:bCs/>
          <w:color w:val="000000" w:themeColor="text1"/>
          <w:sz w:val="32"/>
          <w:szCs w:val="32"/>
        </w:rPr>
        <w:t>十、供应商资格要求</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1、营业执照等主体资格证明文件：提供有效存续的企业营业</w:t>
      </w:r>
      <w:r>
        <w:rPr>
          <w:rFonts w:ascii="仿宋_GB2312" w:eastAsia="仿宋_GB2312" w:hAnsi="楷体" w:cs="仿宋_GB2312" w:hint="eastAsia"/>
          <w:color w:val="000000" w:themeColor="text1"/>
          <w:sz w:val="32"/>
          <w:szCs w:val="32"/>
        </w:rPr>
        <w:lastRenderedPageBreak/>
        <w:t>执照(副本)/事业单位法人证书/专业服务机构执业许可证/民办非企业单位登记证书。</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2、财务状况报告：提供2023年度或2024年度经审计的财务会计报告(包括审计报告、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3、社保缴纳证明：提供递交响应文件截止之日前一年内任意一个月的社会保障资金</w:t>
      </w:r>
      <w:proofErr w:type="gramStart"/>
      <w:r>
        <w:rPr>
          <w:rFonts w:ascii="仿宋_GB2312" w:eastAsia="仿宋_GB2312" w:hAnsi="楷体" w:cs="仿宋_GB2312" w:hint="eastAsia"/>
          <w:color w:val="000000" w:themeColor="text1"/>
          <w:sz w:val="32"/>
          <w:szCs w:val="32"/>
        </w:rPr>
        <w:t>缴</w:t>
      </w:r>
      <w:proofErr w:type="gramEnd"/>
      <w:r>
        <w:rPr>
          <w:rFonts w:ascii="仿宋_GB2312" w:eastAsia="仿宋_GB2312" w:hAnsi="楷体" w:cs="仿宋_GB2312" w:hint="eastAsia"/>
          <w:color w:val="000000" w:themeColor="text1"/>
          <w:sz w:val="32"/>
          <w:szCs w:val="32"/>
        </w:rPr>
        <w:t>存单据或社保机构开具的社会保险参保缴费情况证明。依法不需要缴纳社会保障资金的投标人应提供相关证明文件。</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4、税收缴纳证明：提供递交响应文件截止之日前一年内任意一个月的依法缴纳税收的相关凭据(时间以税款所属日期为准、税种须至少包含增值税或企业所得税)，凭据应有税务机关或代收机关的公章或业务专用章。依法免税或无须缴纳税收的投标人，应提供相应证明文件。</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5、信用记录：提供《供应商信用记录书面声明函》(按格式填写，提供原件)。经查，供应商未被列入“信用中国”网站记录的“失信被执行人”或“重大税收违法案件当事人”名单；不处于“中国政府采购网”记录的“政府采购严重违法失信行为记录名单”中的禁止参加政府采购活动期间。</w:t>
      </w:r>
    </w:p>
    <w:p w:rsidR="00F62F00" w:rsidRDefault="00F62F00" w:rsidP="00F62F00">
      <w:pPr>
        <w:spacing w:line="530" w:lineRule="exact"/>
        <w:ind w:firstLineChars="200" w:firstLine="602"/>
        <w:rPr>
          <w:rFonts w:ascii="仿宋_GB2312" w:eastAsia="仿宋_GB2312" w:hAnsi="楷体" w:cs="仿宋" w:hint="eastAsia"/>
          <w:color w:val="000000" w:themeColor="text1"/>
          <w:sz w:val="32"/>
          <w:szCs w:val="32"/>
        </w:rPr>
      </w:pPr>
      <w:r>
        <w:rPr>
          <w:rFonts w:ascii="仿宋_GB2312" w:eastAsia="仿宋_GB2312" w:hAnsi="楷体" w:cs="仿宋_GB2312" w:hint="eastAsia"/>
          <w:color w:val="000000" w:themeColor="text1"/>
          <w:sz w:val="32"/>
          <w:szCs w:val="32"/>
        </w:rPr>
        <w:t>6、控股管理关系：提</w:t>
      </w:r>
      <w:r>
        <w:rPr>
          <w:rFonts w:ascii="仿宋_GB2312" w:eastAsia="仿宋_GB2312" w:hAnsi="楷体" w:cs="仿宋" w:hint="eastAsia"/>
          <w:color w:val="000000" w:themeColor="text1"/>
          <w:sz w:val="32"/>
          <w:szCs w:val="32"/>
        </w:rPr>
        <w:t>供直接控股和管理关系清单。若与其他投标人存在单位负责人为同一人或者存在直接控股、管理关系的，则响应无效。</w:t>
      </w:r>
    </w:p>
    <w:p w:rsidR="00F62F00" w:rsidRDefault="00F62F00" w:rsidP="00F62F00">
      <w:pPr>
        <w:spacing w:line="530" w:lineRule="exact"/>
        <w:ind w:firstLineChars="200" w:firstLine="602"/>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lastRenderedPageBreak/>
        <w:t>7、书面声明：参加本次</w:t>
      </w:r>
      <w:r>
        <w:rPr>
          <w:rFonts w:ascii="仿宋_GB2312" w:eastAsia="仿宋_GB2312" w:hAnsi="楷体" w:cs="仿宋" w:hint="eastAsia"/>
          <w:color w:val="000000" w:themeColor="text1"/>
          <w:sz w:val="32"/>
          <w:szCs w:val="32"/>
        </w:rPr>
        <w:t>磋商</w:t>
      </w:r>
      <w:r>
        <w:rPr>
          <w:rFonts w:ascii="仿宋_GB2312" w:eastAsia="仿宋_GB2312" w:hAnsi="楷体" w:cs="仿宋" w:hint="eastAsia"/>
          <w:color w:val="000000" w:themeColor="text1"/>
          <w:sz w:val="32"/>
          <w:szCs w:val="32"/>
        </w:rPr>
        <w:t>的供应商应提供书面声明，包括声明具有履行合同所必需的设备和专业技术能力；未为本项目提供整体设计、规范编制或者项目管理、监理、检测等服务。</w:t>
      </w:r>
    </w:p>
    <w:p w:rsidR="00F62F00" w:rsidRDefault="00F62F00" w:rsidP="00F62F00">
      <w:pPr>
        <w:spacing w:line="530" w:lineRule="exact"/>
        <w:ind w:firstLineChars="200" w:firstLine="602"/>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8、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9、落实政府采购政策需满足的资格要求：</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本项目为专门面向中小企业项目，供应商应为中型企业或小型、微型企业或监狱企业或残疾人福利性单位。供应商为中小企业的，提供《中小企业声明函》，且中小企业的划分标准所属行业为建筑业；供应商为监狱企业的，应提供监狱企业的证明文件；供应商为残疾人福利性单位的，应提供《残疾人福利性单位声明函》(监狱企业或残疾人福利性单位视同小型、微型企业)。</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10、特定资格要求：①供应商须提供建筑工程施工总承包三级及以上资质或建筑装饰装修工程专业承包二级及以上资质证书并提供合格有效的安全生产许可证；②项目经理具有建筑工程专业二级以上（含二级）建造师证书及安全生产考核合格B证。</w:t>
      </w:r>
    </w:p>
    <w:p w:rsidR="00F62F00" w:rsidRPr="00F62F00" w:rsidRDefault="00F62F00" w:rsidP="00F62F00">
      <w:pPr>
        <w:spacing w:line="530" w:lineRule="exact"/>
        <w:ind w:firstLineChars="200" w:firstLine="602"/>
        <w:rPr>
          <w:rFonts w:ascii="仿宋_GB2312" w:eastAsia="仿宋_GB2312" w:hAnsi="楷体" w:cs="仿宋" w:hint="eastAsia"/>
          <w:color w:val="000000" w:themeColor="text1"/>
          <w:sz w:val="32"/>
          <w:szCs w:val="32"/>
        </w:rPr>
      </w:pPr>
      <w:r>
        <w:rPr>
          <w:rFonts w:ascii="仿宋_GB2312" w:eastAsia="仿宋_GB2312" w:hAnsi="楷体" w:cs="仿宋_GB2312" w:hint="eastAsia"/>
          <w:color w:val="000000" w:themeColor="text1"/>
          <w:sz w:val="32"/>
          <w:szCs w:val="32"/>
        </w:rPr>
        <w:t>11、本项目不接受联合</w:t>
      </w:r>
      <w:r>
        <w:rPr>
          <w:rFonts w:ascii="仿宋_GB2312" w:eastAsia="仿宋_GB2312" w:hAnsi="楷体" w:cs="仿宋" w:hint="eastAsia"/>
          <w:color w:val="000000" w:themeColor="text1"/>
          <w:sz w:val="32"/>
          <w:szCs w:val="32"/>
        </w:rPr>
        <w:t>体投标，不允许分包。供应商提供《非联合体不分包投标声明》，视为独立投标，</w:t>
      </w:r>
      <w:proofErr w:type="gramStart"/>
      <w:r>
        <w:rPr>
          <w:rFonts w:ascii="仿宋_GB2312" w:eastAsia="仿宋_GB2312" w:hAnsi="楷体" w:cs="仿宋" w:hint="eastAsia"/>
          <w:color w:val="000000" w:themeColor="text1"/>
          <w:sz w:val="32"/>
          <w:szCs w:val="32"/>
        </w:rPr>
        <w:t>不</w:t>
      </w:r>
      <w:proofErr w:type="gramEnd"/>
      <w:r>
        <w:rPr>
          <w:rFonts w:ascii="仿宋_GB2312" w:eastAsia="仿宋_GB2312" w:hAnsi="楷体" w:cs="仿宋" w:hint="eastAsia"/>
          <w:color w:val="000000" w:themeColor="text1"/>
          <w:sz w:val="32"/>
          <w:szCs w:val="32"/>
        </w:rPr>
        <w:t>分包。</w:t>
      </w:r>
      <w:r>
        <w:rPr>
          <w:rFonts w:ascii="仿宋_GB2312" w:eastAsia="仿宋_GB2312" w:hAnsi="楷体" w:cs="仿宋_GB2312" w:hint="eastAsia"/>
          <w:b/>
          <w:bCs/>
          <w:color w:val="000000" w:themeColor="text1"/>
          <w:sz w:val="32"/>
          <w:szCs w:val="32"/>
        </w:rPr>
        <w:t xml:space="preserve"> </w:t>
      </w:r>
    </w:p>
    <w:p w:rsidR="00F62F00" w:rsidRDefault="00F62F00" w:rsidP="00F62F00">
      <w:pPr>
        <w:spacing w:line="530" w:lineRule="exact"/>
        <w:ind w:left="17" w:firstLine="567"/>
        <w:rPr>
          <w:rFonts w:ascii="仿宋_GB2312" w:eastAsia="仿宋_GB2312" w:hAnsi="楷体" w:cs="仿宋" w:hint="eastAsia"/>
          <w:b/>
          <w:bCs/>
          <w:color w:val="000000" w:themeColor="text1"/>
          <w:sz w:val="32"/>
          <w:szCs w:val="32"/>
        </w:rPr>
      </w:pPr>
      <w:r>
        <w:rPr>
          <w:rFonts w:ascii="仿宋_GB2312" w:eastAsia="仿宋_GB2312" w:hAnsi="楷体" w:cs="仿宋" w:hint="eastAsia"/>
          <w:b/>
          <w:bCs/>
          <w:color w:val="000000" w:themeColor="text1"/>
          <w:sz w:val="32"/>
          <w:szCs w:val="32"/>
        </w:rPr>
        <w:t>十一</w:t>
      </w:r>
      <w:r>
        <w:rPr>
          <w:rFonts w:ascii="仿宋_GB2312" w:eastAsia="仿宋_GB2312" w:hAnsi="楷体" w:cs="仿宋" w:hint="eastAsia"/>
          <w:b/>
          <w:bCs/>
          <w:color w:val="000000" w:themeColor="text1"/>
          <w:sz w:val="32"/>
          <w:szCs w:val="32"/>
        </w:rPr>
        <w:t>、磋商文件获取方式及时间</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1、获取时间：2025年09月16日至2025年09月22日上午8:30-11:30，下午14:30-17:00止（北京时间，法定节假日除外）；</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2、获取方式：磋商人请携带法定代表人授权书，授权人身份证、企业营业执照复印件、建筑工程施工总承包三级及以上资质或</w:t>
      </w:r>
      <w:r>
        <w:rPr>
          <w:rFonts w:ascii="仿宋_GB2312" w:eastAsia="仿宋_GB2312" w:hAnsi="楷体" w:cs="仿宋_GB2312" w:hint="eastAsia"/>
          <w:color w:val="000000" w:themeColor="text1"/>
          <w:sz w:val="32"/>
          <w:szCs w:val="32"/>
        </w:rPr>
        <w:lastRenderedPageBreak/>
        <w:t>建筑装饰装修工程专业承包二级及以上资质证书复印件到柞水县政府采购中心（县税务局第二分局五楼）填写报名确认表（须加盖</w:t>
      </w:r>
      <w:proofErr w:type="gramStart"/>
      <w:r>
        <w:rPr>
          <w:rFonts w:ascii="仿宋_GB2312" w:eastAsia="仿宋_GB2312" w:hAnsi="楷体" w:cs="仿宋_GB2312" w:hint="eastAsia"/>
          <w:color w:val="000000" w:themeColor="text1"/>
          <w:sz w:val="32"/>
          <w:szCs w:val="32"/>
        </w:rPr>
        <w:t>单位鲜章或</w:t>
      </w:r>
      <w:proofErr w:type="gramEnd"/>
      <w:r>
        <w:rPr>
          <w:rFonts w:ascii="仿宋_GB2312" w:eastAsia="仿宋_GB2312" w:hAnsi="楷体" w:cs="仿宋_GB2312" w:hint="eastAsia"/>
          <w:color w:val="000000" w:themeColor="text1"/>
          <w:sz w:val="32"/>
          <w:szCs w:val="32"/>
        </w:rPr>
        <w:t>被授权人签字）</w:t>
      </w:r>
      <w:proofErr w:type="gramStart"/>
      <w:r>
        <w:rPr>
          <w:rFonts w:ascii="仿宋_GB2312" w:eastAsia="仿宋_GB2312" w:hAnsi="楷体" w:cs="仿宋_GB2312" w:hint="eastAsia"/>
          <w:color w:val="000000" w:themeColor="text1"/>
          <w:sz w:val="32"/>
          <w:szCs w:val="32"/>
        </w:rPr>
        <w:t>获</w:t>
      </w:r>
      <w:r>
        <w:rPr>
          <w:rFonts w:ascii="仿宋_GB2312" w:eastAsia="仿宋_GB2312" w:hAnsi="楷体" w:cs="仿宋_GB2312" w:hint="eastAsia"/>
          <w:color w:val="000000" w:themeColor="text1"/>
          <w:spacing w:val="-6"/>
          <w:sz w:val="32"/>
          <w:szCs w:val="32"/>
        </w:rPr>
        <w:t>取磋商</w:t>
      </w:r>
      <w:proofErr w:type="gramEnd"/>
      <w:r>
        <w:rPr>
          <w:rFonts w:ascii="仿宋_GB2312" w:eastAsia="仿宋_GB2312" w:hAnsi="楷体" w:cs="仿宋_GB2312" w:hint="eastAsia"/>
          <w:color w:val="000000" w:themeColor="text1"/>
          <w:spacing w:val="-6"/>
          <w:sz w:val="32"/>
          <w:szCs w:val="32"/>
        </w:rPr>
        <w:t>文件（上述证书正本、副本均可，上述证书复印件须加盖单位鲜章）。</w:t>
      </w:r>
    </w:p>
    <w:p w:rsidR="00F62F00" w:rsidRDefault="00F62F00" w:rsidP="00F62F00">
      <w:pPr>
        <w:spacing w:line="530" w:lineRule="exact"/>
        <w:ind w:left="17" w:firstLine="567"/>
        <w:rPr>
          <w:rFonts w:ascii="仿宋_GB2312" w:eastAsia="仿宋_GB2312" w:hAnsi="楷体" w:cs="仿宋" w:hint="eastAsia"/>
          <w:b/>
          <w:bCs/>
          <w:color w:val="000000" w:themeColor="text1"/>
          <w:sz w:val="32"/>
          <w:szCs w:val="32"/>
        </w:rPr>
      </w:pPr>
      <w:r>
        <w:rPr>
          <w:rFonts w:ascii="仿宋_GB2312" w:eastAsia="仿宋_GB2312" w:hAnsi="楷体" w:cs="仿宋" w:hint="eastAsia"/>
          <w:b/>
          <w:bCs/>
          <w:color w:val="000000" w:themeColor="text1"/>
          <w:sz w:val="32"/>
          <w:szCs w:val="32"/>
        </w:rPr>
        <w:t>十二</w:t>
      </w:r>
      <w:r>
        <w:rPr>
          <w:rFonts w:ascii="仿宋_GB2312" w:eastAsia="仿宋_GB2312" w:hAnsi="楷体" w:cs="仿宋" w:hint="eastAsia"/>
          <w:b/>
          <w:bCs/>
          <w:color w:val="000000" w:themeColor="text1"/>
          <w:sz w:val="32"/>
          <w:szCs w:val="32"/>
        </w:rPr>
        <w:t>、磋商保证金交纳</w:t>
      </w:r>
    </w:p>
    <w:p w:rsidR="00F62F00" w:rsidRDefault="00F62F00" w:rsidP="00F62F00">
      <w:pPr>
        <w:spacing w:line="530" w:lineRule="exact"/>
        <w:ind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1、交纳账户</w:t>
      </w:r>
    </w:p>
    <w:p w:rsidR="00F62F00" w:rsidRDefault="00F62F00" w:rsidP="00F62F00">
      <w:pPr>
        <w:spacing w:line="530" w:lineRule="exact"/>
        <w:ind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户名：</w:t>
      </w:r>
      <w:proofErr w:type="gramStart"/>
      <w:r>
        <w:rPr>
          <w:rFonts w:ascii="仿宋_GB2312" w:eastAsia="仿宋_GB2312" w:hAnsi="楷体" w:cs="仿宋" w:hint="eastAsia"/>
          <w:color w:val="000000" w:themeColor="text1"/>
          <w:sz w:val="32"/>
          <w:szCs w:val="32"/>
        </w:rPr>
        <w:t>柞水县非税收</w:t>
      </w:r>
      <w:proofErr w:type="gramEnd"/>
      <w:r>
        <w:rPr>
          <w:rFonts w:ascii="仿宋_GB2312" w:eastAsia="仿宋_GB2312" w:hAnsi="楷体" w:cs="仿宋" w:hint="eastAsia"/>
          <w:color w:val="000000" w:themeColor="text1"/>
          <w:sz w:val="32"/>
          <w:szCs w:val="32"/>
        </w:rPr>
        <w:t>入管理中心</w:t>
      </w:r>
    </w:p>
    <w:p w:rsidR="00F62F00" w:rsidRDefault="00F62F00" w:rsidP="00F62F00">
      <w:pPr>
        <w:spacing w:line="530" w:lineRule="exact"/>
        <w:ind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开户行：农行陕西省柞水县支行营业部</w:t>
      </w:r>
    </w:p>
    <w:p w:rsidR="00F62F00" w:rsidRDefault="00F62F00" w:rsidP="00F62F00">
      <w:pPr>
        <w:spacing w:line="530" w:lineRule="exact"/>
        <w:ind w:firstLine="567"/>
        <w:rPr>
          <w:rFonts w:ascii="仿宋_GB2312" w:eastAsia="仿宋_GB2312" w:hAnsi="楷体" w:cs="仿宋" w:hint="eastAsia"/>
          <w:color w:val="000000" w:themeColor="text1"/>
          <w:sz w:val="32"/>
          <w:szCs w:val="32"/>
        </w:rPr>
      </w:pPr>
      <w:proofErr w:type="gramStart"/>
      <w:r>
        <w:rPr>
          <w:rFonts w:ascii="仿宋_GB2312" w:eastAsia="仿宋_GB2312" w:hAnsi="楷体" w:cs="仿宋" w:hint="eastAsia"/>
          <w:color w:val="000000" w:themeColor="text1"/>
          <w:sz w:val="32"/>
          <w:szCs w:val="32"/>
        </w:rPr>
        <w:t>帐号</w:t>
      </w:r>
      <w:proofErr w:type="gramEnd"/>
      <w:r>
        <w:rPr>
          <w:rFonts w:ascii="仿宋_GB2312" w:eastAsia="仿宋_GB2312" w:hAnsi="楷体" w:cs="仿宋" w:hint="eastAsia"/>
          <w:color w:val="000000" w:themeColor="text1"/>
          <w:sz w:val="32"/>
          <w:szCs w:val="32"/>
        </w:rPr>
        <w:t>：26835401040019920</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行号：103803783541</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2、交纳金额：人民币</w:t>
      </w:r>
      <w:r>
        <w:rPr>
          <w:rFonts w:ascii="宋体" w:hAnsi="宋体" w:cs="宋体" w:hint="eastAsia"/>
          <w:color w:val="000000" w:themeColor="text1"/>
          <w:sz w:val="32"/>
          <w:szCs w:val="32"/>
        </w:rPr>
        <w:t>贰</w:t>
      </w:r>
      <w:r>
        <w:rPr>
          <w:rFonts w:ascii="仿宋_GB2312" w:eastAsia="仿宋_GB2312" w:hAnsi="楷体" w:cs="仿宋_GB2312" w:hint="eastAsia"/>
          <w:color w:val="000000" w:themeColor="text1"/>
          <w:sz w:val="32"/>
          <w:szCs w:val="32"/>
        </w:rPr>
        <w:t>万元整（￥20000元）</w:t>
      </w:r>
    </w:p>
    <w:p w:rsidR="00F62F00" w:rsidRDefault="00F62F00" w:rsidP="00F62F00">
      <w:pPr>
        <w:spacing w:line="530" w:lineRule="exact"/>
        <w:ind w:firstLineChars="200" w:firstLine="602"/>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3、交纳时间：2025年9月25日16时前。</w:t>
      </w:r>
    </w:p>
    <w:p w:rsidR="00F62F00" w:rsidRPr="00F62F00" w:rsidRDefault="00F62F00" w:rsidP="00F62F00">
      <w:pPr>
        <w:spacing w:line="530" w:lineRule="exact"/>
        <w:ind w:left="17" w:firstLine="567"/>
        <w:rPr>
          <w:rFonts w:ascii="仿宋_GB2312" w:eastAsia="仿宋_GB2312" w:hAnsi="楷体" w:cs="仿宋_GB2312" w:hint="eastAsia"/>
          <w:color w:val="000000" w:themeColor="text1"/>
          <w:sz w:val="32"/>
          <w:szCs w:val="32"/>
        </w:rPr>
      </w:pPr>
      <w:r>
        <w:rPr>
          <w:rFonts w:ascii="仿宋_GB2312" w:eastAsia="仿宋_GB2312" w:hAnsi="楷体" w:cs="仿宋_GB2312" w:hint="eastAsia"/>
          <w:color w:val="000000" w:themeColor="text1"/>
          <w:sz w:val="32"/>
          <w:szCs w:val="32"/>
        </w:rPr>
        <w:t>4、交纳方式：保证金应当采用转账、网上银行支付或者银行出具的保函等非现金形式交纳。保证金以转账、网上银行支付等方式交纳的，到账时间以</w:t>
      </w:r>
      <w:proofErr w:type="gramStart"/>
      <w:r>
        <w:rPr>
          <w:rFonts w:ascii="仿宋_GB2312" w:eastAsia="仿宋_GB2312" w:hAnsi="楷体" w:cs="仿宋_GB2312" w:hint="eastAsia"/>
          <w:color w:val="000000" w:themeColor="text1"/>
          <w:sz w:val="32"/>
          <w:szCs w:val="32"/>
        </w:rPr>
        <w:t>柞水县非税收</w:t>
      </w:r>
      <w:proofErr w:type="gramEnd"/>
      <w:r>
        <w:rPr>
          <w:rFonts w:ascii="仿宋_GB2312" w:eastAsia="仿宋_GB2312" w:hAnsi="楷体" w:cs="仿宋_GB2312" w:hint="eastAsia"/>
          <w:color w:val="000000" w:themeColor="text1"/>
          <w:sz w:val="32"/>
          <w:szCs w:val="32"/>
        </w:rPr>
        <w:t>入管理中心开户银行确认的收款时间为准；保证金以纸质银行保函方式交纳的，供应商应在开标前将保函提交给采购人，由采购人对保函的真伪及相关内容进行核实并确认，到账时间以采购人开具回执时间为准；保证</w:t>
      </w:r>
      <w:r>
        <w:rPr>
          <w:rFonts w:ascii="仿宋_GB2312" w:eastAsia="仿宋_GB2312" w:hAnsi="楷体" w:cs="仿宋_GB2312"/>
          <w:noProof/>
          <w:color w:val="000000" w:themeColor="text1"/>
          <w:sz w:val="32"/>
          <w:szCs w:val="32"/>
        </w:rPr>
        <w:drawing>
          <wp:inline distT="0" distB="0" distL="0" distR="0" wp14:anchorId="20C731A6" wp14:editId="14C86C79">
            <wp:extent cx="1402080" cy="8458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2080" cy="845820"/>
                    </a:xfrm>
                    <a:prstGeom prst="rect">
                      <a:avLst/>
                    </a:prstGeom>
                    <a:noFill/>
                    <a:ln>
                      <a:noFill/>
                    </a:ln>
                  </pic:spPr>
                </pic:pic>
              </a:graphicData>
            </a:graphic>
          </wp:inline>
        </w:drawing>
      </w:r>
      <w:r>
        <w:rPr>
          <w:rFonts w:ascii="仿宋_GB2312" w:eastAsia="仿宋_GB2312" w:hAnsi="楷体" w:cs="仿宋_GB2312" w:hint="eastAsia"/>
          <w:color w:val="000000" w:themeColor="text1"/>
          <w:sz w:val="32"/>
          <w:szCs w:val="32"/>
        </w:rPr>
        <w:t>金以电子保函方式缴纳的，供应商应在电子保函系统中提交申请，到账时间以银行开具的电子保函</w:t>
      </w:r>
      <w:r>
        <w:rPr>
          <w:rFonts w:ascii="仿宋_GB2312" w:eastAsia="仿宋_GB2312" w:hAnsi="楷体" w:cs="仿宋" w:hint="eastAsia"/>
          <w:color w:val="000000" w:themeColor="text1"/>
          <w:sz w:val="32"/>
          <w:szCs w:val="32"/>
        </w:rPr>
        <w:t>时间为准。</w:t>
      </w:r>
    </w:p>
    <w:p w:rsidR="00F62F00" w:rsidRDefault="00F62F00" w:rsidP="00F62F00">
      <w:pPr>
        <w:spacing w:line="530" w:lineRule="exact"/>
        <w:ind w:left="17" w:firstLine="567"/>
        <w:rPr>
          <w:rFonts w:ascii="仿宋_GB2312" w:eastAsia="仿宋_GB2312" w:hAnsi="楷体" w:cs="仿宋" w:hint="eastAsia"/>
          <w:b/>
          <w:bCs/>
          <w:color w:val="000000" w:themeColor="text1"/>
          <w:sz w:val="32"/>
          <w:szCs w:val="32"/>
        </w:rPr>
      </w:pPr>
      <w:r>
        <w:rPr>
          <w:rFonts w:ascii="仿宋_GB2312" w:eastAsia="仿宋_GB2312" w:hAnsi="楷体" w:cs="仿宋" w:hint="eastAsia"/>
          <w:b/>
          <w:bCs/>
          <w:color w:val="000000" w:themeColor="text1"/>
          <w:sz w:val="32"/>
          <w:szCs w:val="32"/>
        </w:rPr>
        <w:t>十三</w:t>
      </w:r>
      <w:r>
        <w:rPr>
          <w:rFonts w:ascii="仿宋_GB2312" w:eastAsia="仿宋_GB2312" w:hAnsi="楷体" w:cs="仿宋" w:hint="eastAsia"/>
          <w:b/>
          <w:bCs/>
          <w:color w:val="000000" w:themeColor="text1"/>
          <w:sz w:val="32"/>
          <w:szCs w:val="32"/>
        </w:rPr>
        <w:t>、响应文件提交截止时间及磋商时间和地点：</w:t>
      </w:r>
    </w:p>
    <w:p w:rsidR="00F62F00" w:rsidRDefault="00F62F00" w:rsidP="00F62F00">
      <w:pPr>
        <w:spacing w:line="530" w:lineRule="exact"/>
        <w:ind w:left="17"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1、响应文件提交截止时间：2025年09月26日09:00前（北京时间）；</w:t>
      </w:r>
    </w:p>
    <w:p w:rsidR="00F62F00" w:rsidRDefault="00F62F00" w:rsidP="00F62F00">
      <w:pPr>
        <w:spacing w:line="530" w:lineRule="exact"/>
        <w:ind w:left="17"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2、磋商时间：同</w:t>
      </w:r>
      <w:proofErr w:type="gramStart"/>
      <w:r>
        <w:rPr>
          <w:rFonts w:ascii="仿宋_GB2312" w:eastAsia="仿宋_GB2312" w:hAnsi="楷体" w:cs="仿宋" w:hint="eastAsia"/>
          <w:color w:val="000000" w:themeColor="text1"/>
          <w:sz w:val="32"/>
          <w:szCs w:val="32"/>
        </w:rPr>
        <w:t>提交磋商</w:t>
      </w:r>
      <w:proofErr w:type="gramEnd"/>
      <w:r>
        <w:rPr>
          <w:rFonts w:ascii="仿宋_GB2312" w:eastAsia="仿宋_GB2312" w:hAnsi="楷体" w:cs="仿宋" w:hint="eastAsia"/>
          <w:color w:val="000000" w:themeColor="text1"/>
          <w:sz w:val="32"/>
          <w:szCs w:val="32"/>
        </w:rPr>
        <w:t>文件截止时间；</w:t>
      </w:r>
    </w:p>
    <w:p w:rsidR="00F62F00" w:rsidRDefault="00F62F00" w:rsidP="00F62F00">
      <w:pPr>
        <w:spacing w:line="530" w:lineRule="exact"/>
        <w:ind w:left="17"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3、磋商地点：柞水县政府采购中心（县税务局第二分局五楼）</w:t>
      </w:r>
    </w:p>
    <w:p w:rsidR="00F62F00" w:rsidRDefault="00F62F00" w:rsidP="00F62F00">
      <w:pPr>
        <w:spacing w:line="530" w:lineRule="exact"/>
        <w:ind w:left="17" w:firstLine="567"/>
        <w:rPr>
          <w:rFonts w:ascii="仿宋_GB2312" w:eastAsia="仿宋_GB2312" w:hAnsi="楷体" w:cs="仿宋" w:hint="eastAsia"/>
          <w:b/>
          <w:bCs/>
          <w:color w:val="000000" w:themeColor="text1"/>
          <w:sz w:val="32"/>
          <w:szCs w:val="32"/>
        </w:rPr>
      </w:pPr>
      <w:r>
        <w:rPr>
          <w:rFonts w:ascii="仿宋_GB2312" w:eastAsia="仿宋_GB2312" w:hAnsi="楷体" w:cs="仿宋" w:hint="eastAsia"/>
          <w:b/>
          <w:bCs/>
          <w:color w:val="000000" w:themeColor="text1"/>
          <w:sz w:val="32"/>
          <w:szCs w:val="32"/>
        </w:rPr>
        <w:lastRenderedPageBreak/>
        <w:t>十四</w:t>
      </w:r>
      <w:r>
        <w:rPr>
          <w:rFonts w:ascii="仿宋_GB2312" w:eastAsia="仿宋_GB2312" w:hAnsi="楷体" w:cs="仿宋" w:hint="eastAsia"/>
          <w:b/>
          <w:bCs/>
          <w:color w:val="000000" w:themeColor="text1"/>
          <w:sz w:val="32"/>
          <w:szCs w:val="32"/>
        </w:rPr>
        <w:t>、其他应说明的事项：</w:t>
      </w:r>
    </w:p>
    <w:p w:rsidR="00F62F00" w:rsidRDefault="00F62F00" w:rsidP="00F62F00">
      <w:pPr>
        <w:spacing w:line="530" w:lineRule="exact"/>
        <w:ind w:left="17"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1、本公告通过《陕西省政府采购网》对外公开发布</w:t>
      </w:r>
    </w:p>
    <w:p w:rsidR="00F62F00" w:rsidRDefault="00F62F00" w:rsidP="00F62F00">
      <w:pPr>
        <w:spacing w:line="530" w:lineRule="exact"/>
        <w:ind w:left="17" w:firstLine="567"/>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2、本公告期限为3个工作日</w:t>
      </w:r>
    </w:p>
    <w:p w:rsidR="00F62F00" w:rsidRDefault="00F62F00" w:rsidP="00F62F00">
      <w:pPr>
        <w:spacing w:line="530" w:lineRule="exact"/>
        <w:ind w:firstLineChars="200" w:firstLine="602"/>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3、采购项目联系人：路工、</w:t>
      </w:r>
      <w:r>
        <w:rPr>
          <w:rFonts w:ascii="宋体" w:hAnsi="宋体" w:cs="宋体" w:hint="eastAsia"/>
          <w:color w:val="000000" w:themeColor="text1"/>
          <w:sz w:val="32"/>
          <w:szCs w:val="32"/>
        </w:rPr>
        <w:t>徐</w:t>
      </w:r>
      <w:r>
        <w:rPr>
          <w:rFonts w:ascii="仿宋_GB2312" w:eastAsia="仿宋_GB2312" w:hAnsi="楷体" w:cs="仿宋" w:hint="eastAsia"/>
          <w:color w:val="000000" w:themeColor="text1"/>
          <w:sz w:val="32"/>
          <w:szCs w:val="32"/>
        </w:rPr>
        <w:t>法官</w:t>
      </w:r>
    </w:p>
    <w:p w:rsidR="00F62F00" w:rsidRDefault="00F62F00" w:rsidP="00F62F00">
      <w:pPr>
        <w:spacing w:line="530" w:lineRule="exact"/>
        <w:ind w:firstLineChars="200" w:firstLine="602"/>
        <w:rPr>
          <w:rFonts w:ascii="仿宋_GB2312" w:eastAsia="仿宋_GB2312" w:hAnsi="楷体" w:cs="仿宋" w:hint="eastAsia"/>
          <w:color w:val="000000" w:themeColor="text1"/>
          <w:sz w:val="32"/>
          <w:szCs w:val="32"/>
        </w:rPr>
      </w:pPr>
      <w:r>
        <w:rPr>
          <w:rFonts w:ascii="仿宋_GB2312" w:eastAsia="仿宋_GB2312" w:hAnsi="楷体" w:cs="仿宋" w:hint="eastAsia"/>
          <w:color w:val="000000" w:themeColor="text1"/>
          <w:sz w:val="32"/>
          <w:szCs w:val="32"/>
        </w:rPr>
        <w:t>4、联系方式：0914-4358989、17729148589</w:t>
      </w:r>
    </w:p>
    <w:p w:rsidR="00F62F00" w:rsidRDefault="00F62F00" w:rsidP="00F62F00">
      <w:pPr>
        <w:spacing w:line="440" w:lineRule="exact"/>
        <w:ind w:firstLineChars="1800" w:firstLine="4716"/>
        <w:rPr>
          <w:rFonts w:ascii="宋体" w:hAnsi="宋体" w:hint="eastAsia"/>
          <w:b/>
          <w:color w:val="000000" w:themeColor="text1"/>
          <w:sz w:val="28"/>
          <w:szCs w:val="28"/>
        </w:rPr>
      </w:pPr>
    </w:p>
    <w:p w:rsidR="00F62F00" w:rsidRDefault="00F62F00" w:rsidP="00F62F00">
      <w:pPr>
        <w:spacing w:line="440" w:lineRule="exact"/>
        <w:ind w:firstLineChars="1800" w:firstLine="4716"/>
        <w:rPr>
          <w:rFonts w:ascii="宋体" w:hAnsi="宋体" w:hint="eastAsia"/>
          <w:b/>
          <w:color w:val="000000" w:themeColor="text1"/>
          <w:sz w:val="28"/>
          <w:szCs w:val="28"/>
        </w:rPr>
      </w:pPr>
    </w:p>
    <w:p w:rsidR="00F62F00" w:rsidRDefault="00F62F00" w:rsidP="00F62F00">
      <w:pPr>
        <w:spacing w:line="440" w:lineRule="exact"/>
        <w:ind w:firstLineChars="1800" w:firstLine="4716"/>
        <w:rPr>
          <w:rFonts w:ascii="宋体" w:hAnsi="宋体" w:hint="eastAsia"/>
          <w:b/>
          <w:color w:val="000000" w:themeColor="text1"/>
          <w:sz w:val="28"/>
          <w:szCs w:val="28"/>
        </w:rPr>
      </w:pPr>
    </w:p>
    <w:p w:rsidR="00F62F00" w:rsidRDefault="00F62F00" w:rsidP="00F62F00">
      <w:pPr>
        <w:spacing w:line="440" w:lineRule="exact"/>
        <w:ind w:firstLineChars="1800" w:firstLine="4716"/>
        <w:rPr>
          <w:rFonts w:ascii="宋体" w:hAnsi="宋体" w:hint="eastAsia"/>
          <w:b/>
          <w:color w:val="000000" w:themeColor="text1"/>
          <w:sz w:val="28"/>
          <w:szCs w:val="28"/>
        </w:rPr>
      </w:pPr>
    </w:p>
    <w:p w:rsidR="00F62F00" w:rsidRDefault="00F62F00" w:rsidP="00F62F00">
      <w:pPr>
        <w:spacing w:line="440" w:lineRule="exact"/>
        <w:ind w:firstLineChars="1800" w:firstLine="4716"/>
        <w:rPr>
          <w:rFonts w:ascii="宋体" w:hAnsi="宋体" w:hint="eastAsia"/>
          <w:b/>
          <w:color w:val="000000" w:themeColor="text1"/>
          <w:sz w:val="28"/>
          <w:szCs w:val="28"/>
        </w:rPr>
      </w:pPr>
    </w:p>
    <w:p w:rsidR="00F62F00" w:rsidRDefault="00F62F00" w:rsidP="00F62F00">
      <w:pPr>
        <w:spacing w:line="440" w:lineRule="exact"/>
        <w:ind w:firstLineChars="1800" w:firstLine="4716"/>
        <w:rPr>
          <w:rFonts w:ascii="宋体" w:hAnsi="宋体" w:hint="eastAsia"/>
          <w:b/>
          <w:color w:val="000000" w:themeColor="text1"/>
          <w:sz w:val="28"/>
          <w:szCs w:val="28"/>
        </w:rPr>
      </w:pPr>
    </w:p>
    <w:p w:rsidR="00F62F00" w:rsidRDefault="00F62F00" w:rsidP="00F62F00">
      <w:pPr>
        <w:spacing w:line="440" w:lineRule="exact"/>
        <w:ind w:firstLineChars="1800" w:firstLine="4716"/>
        <w:rPr>
          <w:rFonts w:ascii="宋体" w:hAnsi="宋体" w:hint="eastAsia"/>
          <w:b/>
          <w:color w:val="000000" w:themeColor="text1"/>
          <w:sz w:val="28"/>
          <w:szCs w:val="28"/>
        </w:rPr>
      </w:pPr>
      <w:bookmarkStart w:id="6" w:name="_GoBack"/>
      <w:bookmarkEnd w:id="6"/>
      <w:r>
        <w:rPr>
          <w:rFonts w:ascii="宋体" w:hAnsi="宋体" w:hint="eastAsia"/>
          <w:b/>
          <w:color w:val="000000" w:themeColor="text1"/>
          <w:sz w:val="28"/>
          <w:szCs w:val="28"/>
        </w:rPr>
        <w:t>柞水县政府采购中心</w:t>
      </w:r>
    </w:p>
    <w:p w:rsidR="00F62F00" w:rsidRDefault="00F62F00" w:rsidP="00F62F00">
      <w:pPr>
        <w:spacing w:line="440" w:lineRule="exact"/>
        <w:ind w:firstLineChars="1900" w:firstLine="4978"/>
        <w:rPr>
          <w:rFonts w:ascii="宋体" w:hAnsi="宋体" w:hint="eastAsia"/>
          <w:b/>
          <w:color w:val="000000" w:themeColor="text1"/>
          <w:sz w:val="28"/>
          <w:szCs w:val="28"/>
        </w:rPr>
      </w:pPr>
      <w:r>
        <w:rPr>
          <w:rFonts w:ascii="宋体" w:hAnsi="宋体" w:hint="eastAsia"/>
          <w:b/>
          <w:color w:val="000000" w:themeColor="text1"/>
          <w:sz w:val="28"/>
          <w:szCs w:val="28"/>
        </w:rPr>
        <w:t>2025年9月15日</w:t>
      </w:r>
    </w:p>
    <w:p w:rsidR="00E727F2" w:rsidRDefault="00E727F2" w:rsidP="005E7370">
      <w:pPr>
        <w:ind w:firstLine="435"/>
        <w:rPr>
          <w:rFonts w:ascii="宋体" w:hAnsi="宋体" w:cs="宋体"/>
          <w:b/>
          <w:bCs/>
          <w:color w:val="0A82E5"/>
          <w:kern w:val="0"/>
          <w:sz w:val="52"/>
          <w:szCs w:val="52"/>
        </w:rPr>
      </w:pPr>
    </w:p>
    <w:p w:rsidR="00E727F2" w:rsidRDefault="00F62F00" w:rsidP="005E7370">
      <w:pPr>
        <w:ind w:firstLine="435"/>
        <w:rPr>
          <w:rFonts w:ascii="宋体" w:hAnsi="宋体" w:cs="宋体"/>
          <w:b/>
          <w:bCs/>
          <w:color w:val="0A82E5"/>
          <w:kern w:val="0"/>
          <w:sz w:val="36"/>
          <w:szCs w:val="36"/>
        </w:rPr>
      </w:pPr>
      <w:r>
        <w:rPr>
          <w:rFonts w:ascii="宋体" w:hAnsi="宋体" w:cs="宋体" w:hint="eastAsia"/>
          <w:b/>
          <w:bCs/>
          <w:color w:val="0A82E5"/>
          <w:kern w:val="0"/>
          <w:sz w:val="52"/>
          <w:szCs w:val="52"/>
        </w:rPr>
        <w:t xml:space="preserve"> </w:t>
      </w:r>
    </w:p>
    <w:p w:rsidR="00E727F2" w:rsidRDefault="00E727F2" w:rsidP="005E7370">
      <w:pPr>
        <w:ind w:firstLine="435"/>
        <w:rPr>
          <w:rFonts w:ascii="宋体" w:hAnsi="宋体" w:cs="宋体"/>
          <w:b/>
          <w:bCs/>
          <w:color w:val="0A82E5"/>
          <w:kern w:val="0"/>
          <w:sz w:val="36"/>
          <w:szCs w:val="36"/>
        </w:rPr>
      </w:pPr>
    </w:p>
    <w:p w:rsidR="00E727F2" w:rsidRDefault="00E727F2" w:rsidP="005E7370">
      <w:pPr>
        <w:ind w:firstLine="435"/>
        <w:rPr>
          <w:rFonts w:ascii="宋体" w:hAnsi="宋体" w:cs="宋体"/>
          <w:b/>
          <w:bCs/>
          <w:color w:val="0A82E5"/>
          <w:kern w:val="0"/>
          <w:sz w:val="36"/>
          <w:szCs w:val="36"/>
        </w:rPr>
      </w:pPr>
    </w:p>
    <w:p w:rsidR="00E727F2" w:rsidRDefault="00E727F2" w:rsidP="005E7370">
      <w:pPr>
        <w:ind w:firstLine="435"/>
        <w:rPr>
          <w:rFonts w:ascii="宋体" w:hAnsi="宋体" w:cs="宋体"/>
          <w:b/>
          <w:bCs/>
          <w:color w:val="0A82E5"/>
          <w:kern w:val="0"/>
          <w:sz w:val="36"/>
          <w:szCs w:val="36"/>
        </w:rPr>
      </w:pPr>
    </w:p>
    <w:p w:rsidR="00E727F2" w:rsidRDefault="00E727F2" w:rsidP="005E7370">
      <w:pPr>
        <w:ind w:firstLine="435"/>
        <w:rPr>
          <w:rFonts w:ascii="宋体" w:hAnsi="宋体" w:cs="宋体"/>
          <w:b/>
          <w:bCs/>
          <w:color w:val="0A82E5"/>
          <w:kern w:val="0"/>
          <w:sz w:val="36"/>
          <w:szCs w:val="36"/>
        </w:rPr>
      </w:pPr>
    </w:p>
    <w:p w:rsidR="00E727F2" w:rsidRDefault="00E727F2" w:rsidP="005E7370">
      <w:pPr>
        <w:ind w:firstLine="435"/>
        <w:rPr>
          <w:rFonts w:ascii="宋体" w:hAnsi="宋体" w:cs="宋体"/>
          <w:b/>
          <w:bCs/>
          <w:color w:val="0A82E5"/>
          <w:kern w:val="0"/>
          <w:sz w:val="36"/>
          <w:szCs w:val="36"/>
        </w:rPr>
      </w:pPr>
    </w:p>
    <w:p w:rsidR="00E727F2" w:rsidRDefault="00E727F2" w:rsidP="00E727F2">
      <w:pPr>
        <w:ind w:firstLineChars="827" w:firstLine="2831"/>
        <w:rPr>
          <w:rFonts w:ascii="宋体" w:hAnsi="宋体" w:cs="宋体"/>
          <w:b/>
          <w:bCs/>
          <w:color w:val="0A82E5"/>
          <w:kern w:val="0"/>
          <w:sz w:val="36"/>
          <w:szCs w:val="36"/>
        </w:rPr>
      </w:pPr>
    </w:p>
    <w:p w:rsidR="00E727F2" w:rsidRDefault="00F62F00" w:rsidP="00F62F00">
      <w:pPr>
        <w:ind w:firstLineChars="927" w:firstLine="3173"/>
        <w:rPr>
          <w:rFonts w:ascii="宋体" w:hAnsi="宋体" w:cs="宋体"/>
          <w:sz w:val="30"/>
          <w:szCs w:val="30"/>
        </w:rPr>
        <w:sectPr w:rsidR="00E727F2">
          <w:pgSz w:w="11905" w:h="16837"/>
          <w:pgMar w:top="1700" w:right="1587" w:bottom="1700" w:left="1587" w:header="566" w:footer="566" w:gutter="0"/>
          <w:pgNumType w:start="1"/>
          <w:cols w:space="720"/>
          <w:docGrid w:type="linesAndChars" w:linePitch="291" w:charSpace="-3913"/>
        </w:sectPr>
      </w:pPr>
      <w:r>
        <w:rPr>
          <w:rFonts w:ascii="宋体" w:hAnsi="宋体" w:cs="宋体" w:hint="eastAsia"/>
          <w:b/>
          <w:bCs/>
          <w:color w:val="0A82E5"/>
          <w:kern w:val="0"/>
          <w:sz w:val="36"/>
          <w:szCs w:val="36"/>
        </w:rPr>
        <w:t xml:space="preserve"> </w:t>
      </w:r>
    </w:p>
    <w:p w:rsidR="006522CA" w:rsidRPr="00A961AD" w:rsidRDefault="006522CA">
      <w:pPr>
        <w:rPr>
          <w:sz w:val="32"/>
          <w:szCs w:val="32"/>
        </w:rPr>
      </w:pPr>
    </w:p>
    <w:sectPr w:rsidR="006522CA" w:rsidRPr="00A96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57" w:rsidRDefault="00502557" w:rsidP="00801EB9">
      <w:r>
        <w:separator/>
      </w:r>
    </w:p>
  </w:endnote>
  <w:endnote w:type="continuationSeparator" w:id="0">
    <w:p w:rsidR="00502557" w:rsidRDefault="00502557" w:rsidP="0080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___WRD_EMBED_SUB_42">
    <w:altName w:val="Arial Unicode MS"/>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57" w:rsidRDefault="00502557" w:rsidP="00801EB9">
      <w:r>
        <w:separator/>
      </w:r>
    </w:p>
  </w:footnote>
  <w:footnote w:type="continuationSeparator" w:id="0">
    <w:p w:rsidR="00502557" w:rsidRDefault="00502557" w:rsidP="00801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C7"/>
    <w:rsid w:val="001636F6"/>
    <w:rsid w:val="001674BB"/>
    <w:rsid w:val="002076E4"/>
    <w:rsid w:val="00343AAA"/>
    <w:rsid w:val="00502557"/>
    <w:rsid w:val="00517885"/>
    <w:rsid w:val="005B203D"/>
    <w:rsid w:val="005B777A"/>
    <w:rsid w:val="005E7370"/>
    <w:rsid w:val="006522CA"/>
    <w:rsid w:val="006A7CD1"/>
    <w:rsid w:val="006F259E"/>
    <w:rsid w:val="0077499F"/>
    <w:rsid w:val="00801EB9"/>
    <w:rsid w:val="008657CD"/>
    <w:rsid w:val="009A4398"/>
    <w:rsid w:val="00A961AD"/>
    <w:rsid w:val="00AD2936"/>
    <w:rsid w:val="00C32BC7"/>
    <w:rsid w:val="00E727F2"/>
    <w:rsid w:val="00F62F00"/>
    <w:rsid w:val="00F90161"/>
    <w:rsid w:val="00FD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AA"/>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1AD"/>
    <w:rPr>
      <w:color w:val="0000FF" w:themeColor="hyperlink"/>
      <w:u w:val="single"/>
    </w:rPr>
  </w:style>
  <w:style w:type="paragraph" w:styleId="a4">
    <w:name w:val="Balloon Text"/>
    <w:basedOn w:val="a"/>
    <w:link w:val="Char"/>
    <w:uiPriority w:val="99"/>
    <w:semiHidden/>
    <w:unhideWhenUsed/>
    <w:rsid w:val="00A961AD"/>
    <w:rPr>
      <w:sz w:val="18"/>
      <w:szCs w:val="18"/>
    </w:rPr>
  </w:style>
  <w:style w:type="character" w:customStyle="1" w:styleId="Char">
    <w:name w:val="批注框文本 Char"/>
    <w:basedOn w:val="a0"/>
    <w:link w:val="a4"/>
    <w:uiPriority w:val="99"/>
    <w:semiHidden/>
    <w:rsid w:val="00A961AD"/>
    <w:rPr>
      <w:sz w:val="18"/>
      <w:szCs w:val="18"/>
    </w:rPr>
  </w:style>
  <w:style w:type="paragraph" w:styleId="a5">
    <w:name w:val="header"/>
    <w:basedOn w:val="a"/>
    <w:link w:val="Char0"/>
    <w:uiPriority w:val="99"/>
    <w:unhideWhenUsed/>
    <w:rsid w:val="00801E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sid w:val="00801EB9"/>
    <w:rPr>
      <w:sz w:val="18"/>
      <w:szCs w:val="18"/>
    </w:rPr>
  </w:style>
  <w:style w:type="paragraph" w:styleId="a6">
    <w:name w:val="footer"/>
    <w:basedOn w:val="a"/>
    <w:link w:val="Char1"/>
    <w:uiPriority w:val="99"/>
    <w:unhideWhenUsed/>
    <w:rsid w:val="00801E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6"/>
    <w:uiPriority w:val="99"/>
    <w:rsid w:val="00801E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AA"/>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1AD"/>
    <w:rPr>
      <w:color w:val="0000FF" w:themeColor="hyperlink"/>
      <w:u w:val="single"/>
    </w:rPr>
  </w:style>
  <w:style w:type="paragraph" w:styleId="a4">
    <w:name w:val="Balloon Text"/>
    <w:basedOn w:val="a"/>
    <w:link w:val="Char"/>
    <w:uiPriority w:val="99"/>
    <w:semiHidden/>
    <w:unhideWhenUsed/>
    <w:rsid w:val="00A961AD"/>
    <w:rPr>
      <w:sz w:val="18"/>
      <w:szCs w:val="18"/>
    </w:rPr>
  </w:style>
  <w:style w:type="character" w:customStyle="1" w:styleId="Char">
    <w:name w:val="批注框文本 Char"/>
    <w:basedOn w:val="a0"/>
    <w:link w:val="a4"/>
    <w:uiPriority w:val="99"/>
    <w:semiHidden/>
    <w:rsid w:val="00A961AD"/>
    <w:rPr>
      <w:sz w:val="18"/>
      <w:szCs w:val="18"/>
    </w:rPr>
  </w:style>
  <w:style w:type="paragraph" w:styleId="a5">
    <w:name w:val="header"/>
    <w:basedOn w:val="a"/>
    <w:link w:val="Char0"/>
    <w:uiPriority w:val="99"/>
    <w:unhideWhenUsed/>
    <w:rsid w:val="00801E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sid w:val="00801EB9"/>
    <w:rPr>
      <w:sz w:val="18"/>
      <w:szCs w:val="18"/>
    </w:rPr>
  </w:style>
  <w:style w:type="paragraph" w:styleId="a6">
    <w:name w:val="footer"/>
    <w:basedOn w:val="a"/>
    <w:link w:val="Char1"/>
    <w:uiPriority w:val="99"/>
    <w:unhideWhenUsed/>
    <w:rsid w:val="00801E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6"/>
    <w:uiPriority w:val="99"/>
    <w:rsid w:val="00801E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2645">
      <w:bodyDiv w:val="1"/>
      <w:marLeft w:val="0"/>
      <w:marRight w:val="0"/>
      <w:marTop w:val="0"/>
      <w:marBottom w:val="0"/>
      <w:divBdr>
        <w:top w:val="none" w:sz="0" w:space="0" w:color="auto"/>
        <w:left w:val="none" w:sz="0" w:space="0" w:color="auto"/>
        <w:bottom w:val="none" w:sz="0" w:space="0" w:color="auto"/>
        <w:right w:val="none" w:sz="0" w:space="0" w:color="auto"/>
      </w:divBdr>
    </w:div>
    <w:div w:id="758217586">
      <w:bodyDiv w:val="1"/>
      <w:marLeft w:val="0"/>
      <w:marRight w:val="0"/>
      <w:marTop w:val="0"/>
      <w:marBottom w:val="0"/>
      <w:divBdr>
        <w:top w:val="none" w:sz="0" w:space="0" w:color="auto"/>
        <w:left w:val="none" w:sz="0" w:space="0" w:color="auto"/>
        <w:bottom w:val="none" w:sz="0" w:space="0" w:color="auto"/>
        <w:right w:val="none" w:sz="0" w:space="0" w:color="auto"/>
      </w:divBdr>
    </w:div>
    <w:div w:id="957032908">
      <w:bodyDiv w:val="1"/>
      <w:marLeft w:val="0"/>
      <w:marRight w:val="0"/>
      <w:marTop w:val="0"/>
      <w:marBottom w:val="0"/>
      <w:divBdr>
        <w:top w:val="none" w:sz="0" w:space="0" w:color="auto"/>
        <w:left w:val="none" w:sz="0" w:space="0" w:color="auto"/>
        <w:bottom w:val="none" w:sz="0" w:space="0" w:color="auto"/>
        <w:right w:val="none" w:sz="0" w:space="0" w:color="auto"/>
      </w:divBdr>
      <w:divsChild>
        <w:div w:id="1280067748">
          <w:marLeft w:val="0"/>
          <w:marRight w:val="0"/>
          <w:marTop w:val="0"/>
          <w:marBottom w:val="0"/>
          <w:divBdr>
            <w:top w:val="none" w:sz="0" w:space="0" w:color="auto"/>
            <w:left w:val="none" w:sz="0" w:space="0" w:color="auto"/>
            <w:bottom w:val="none" w:sz="0" w:space="0" w:color="auto"/>
            <w:right w:val="none" w:sz="0" w:space="0" w:color="auto"/>
          </w:divBdr>
          <w:divsChild>
            <w:div w:id="65031588">
              <w:marLeft w:val="0"/>
              <w:marRight w:val="0"/>
              <w:marTop w:val="150"/>
              <w:marBottom w:val="150"/>
              <w:divBdr>
                <w:top w:val="none" w:sz="0" w:space="0" w:color="auto"/>
                <w:left w:val="none" w:sz="0" w:space="0" w:color="auto"/>
                <w:bottom w:val="none" w:sz="0" w:space="0" w:color="auto"/>
                <w:right w:val="none" w:sz="0" w:space="0" w:color="auto"/>
              </w:divBdr>
              <w:divsChild>
                <w:div w:id="1204367400">
                  <w:marLeft w:val="0"/>
                  <w:marRight w:val="0"/>
                  <w:marTop w:val="0"/>
                  <w:marBottom w:val="0"/>
                  <w:divBdr>
                    <w:top w:val="none" w:sz="0" w:space="0" w:color="auto"/>
                    <w:left w:val="none" w:sz="0" w:space="0" w:color="auto"/>
                    <w:bottom w:val="none" w:sz="0" w:space="0" w:color="auto"/>
                    <w:right w:val="none" w:sz="0" w:space="0" w:color="auto"/>
                  </w:divBdr>
                  <w:divsChild>
                    <w:div w:id="3489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063">
              <w:marLeft w:val="0"/>
              <w:marRight w:val="0"/>
              <w:marTop w:val="0"/>
              <w:marBottom w:val="0"/>
              <w:divBdr>
                <w:top w:val="none" w:sz="0" w:space="0" w:color="auto"/>
                <w:left w:val="none" w:sz="0" w:space="0" w:color="auto"/>
                <w:bottom w:val="none" w:sz="0" w:space="0" w:color="auto"/>
                <w:right w:val="none" w:sz="0" w:space="0" w:color="auto"/>
              </w:divBdr>
              <w:divsChild>
                <w:div w:id="24064802">
                  <w:marLeft w:val="0"/>
                  <w:marRight w:val="0"/>
                  <w:marTop w:val="0"/>
                  <w:marBottom w:val="0"/>
                  <w:divBdr>
                    <w:top w:val="none" w:sz="0" w:space="0" w:color="auto"/>
                    <w:left w:val="none" w:sz="0" w:space="0" w:color="auto"/>
                    <w:bottom w:val="none" w:sz="0" w:space="0" w:color="auto"/>
                    <w:right w:val="none" w:sz="0" w:space="0" w:color="auto"/>
                  </w:divBdr>
                  <w:divsChild>
                    <w:div w:id="717898682">
                      <w:marLeft w:val="0"/>
                      <w:marRight w:val="300"/>
                      <w:marTop w:val="0"/>
                      <w:marBottom w:val="0"/>
                      <w:divBdr>
                        <w:top w:val="none" w:sz="0" w:space="0" w:color="auto"/>
                        <w:left w:val="none" w:sz="0" w:space="0" w:color="auto"/>
                        <w:bottom w:val="none" w:sz="0" w:space="0" w:color="auto"/>
                        <w:right w:val="none" w:sz="0" w:space="0" w:color="auto"/>
                      </w:divBdr>
                    </w:div>
                    <w:div w:id="12308450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0795228">
          <w:marLeft w:val="0"/>
          <w:marRight w:val="0"/>
          <w:marTop w:val="300"/>
          <w:marBottom w:val="0"/>
          <w:divBdr>
            <w:top w:val="none" w:sz="0" w:space="0" w:color="auto"/>
            <w:left w:val="none" w:sz="0" w:space="0" w:color="auto"/>
            <w:bottom w:val="none" w:sz="0" w:space="0" w:color="auto"/>
            <w:right w:val="none" w:sz="0" w:space="0" w:color="auto"/>
          </w:divBdr>
          <w:divsChild>
            <w:div w:id="14866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4681B-2C0A-47EF-B397-D6E60FA3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2025-09-15T06:01:00Z</cp:lastPrinted>
  <dcterms:created xsi:type="dcterms:W3CDTF">2025-09-15T06:05:00Z</dcterms:created>
  <dcterms:modified xsi:type="dcterms:W3CDTF">2025-09-15T06:05:00Z</dcterms:modified>
</cp:coreProperties>
</file>