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BC547">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榆林科创新城建设管理委员会关于空闲地安装监控项目</w:t>
      </w:r>
    </w:p>
    <w:p w14:paraId="44E58370">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竞争性谈判公告</w:t>
      </w:r>
    </w:p>
    <w:p w14:paraId="7E912ACA">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6DA637B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榆林科创新城建设管理委员会关于空闲地安装监控项目</w:t>
      </w:r>
      <w:r>
        <w:rPr>
          <w:rFonts w:hint="eastAsia" w:ascii="宋体" w:hAnsi="宋体" w:eastAsia="宋体" w:cs="宋体"/>
          <w:color w:val="auto"/>
          <w:sz w:val="24"/>
          <w:szCs w:val="24"/>
        </w:rPr>
        <w:t>的潜在供应商应在登录全国公共资源交易中心平台（陕西省）使用CA锁报名后自行下载获取采购文件，并于</w:t>
      </w:r>
      <w:r>
        <w:rPr>
          <w:rFonts w:hint="eastAsia" w:ascii="宋体" w:hAnsi="宋体" w:eastAsia="宋体" w:cs="宋体"/>
          <w:color w:val="auto"/>
          <w:sz w:val="24"/>
          <w:szCs w:val="24"/>
          <w:lang w:eastAsia="zh-CN"/>
        </w:rPr>
        <w:t>2025年09月19日09时30分</w:t>
      </w:r>
      <w:r>
        <w:rPr>
          <w:rFonts w:hint="eastAsia" w:ascii="宋体" w:hAnsi="宋体" w:eastAsia="宋体" w:cs="宋体"/>
          <w:color w:val="auto"/>
          <w:sz w:val="24"/>
          <w:szCs w:val="24"/>
        </w:rPr>
        <w:t>（北京时间）前提交响应文件。</w:t>
      </w:r>
    </w:p>
    <w:p w14:paraId="0E06A7DB">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5874CCB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SXZC2025-HW-111</w:t>
      </w:r>
    </w:p>
    <w:p w14:paraId="29230D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榆林科创新城建设管理委员会关于空闲地安装监控项目</w:t>
      </w:r>
    </w:p>
    <w:p w14:paraId="5E4A7B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0B8F9C0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456560.00</w:t>
      </w:r>
      <w:r>
        <w:rPr>
          <w:rFonts w:hint="eastAsia" w:ascii="宋体" w:hAnsi="宋体" w:eastAsia="宋体" w:cs="宋体"/>
          <w:color w:val="auto"/>
          <w:sz w:val="24"/>
          <w:szCs w:val="24"/>
        </w:rPr>
        <w:t>元</w:t>
      </w:r>
    </w:p>
    <w:p w14:paraId="099ECF2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2BB1419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榆林科创新城建设管理委员会关于空闲地安装监控项目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3C58DF6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456560.00</w:t>
      </w:r>
      <w:r>
        <w:rPr>
          <w:rFonts w:hint="eastAsia" w:ascii="宋体" w:hAnsi="宋体" w:eastAsia="宋体" w:cs="宋体"/>
          <w:color w:val="auto"/>
          <w:sz w:val="24"/>
          <w:szCs w:val="24"/>
        </w:rPr>
        <w:t>元</w:t>
      </w:r>
    </w:p>
    <w:p w14:paraId="2D2A860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456560.00</w:t>
      </w:r>
      <w:r>
        <w:rPr>
          <w:rFonts w:hint="eastAsia" w:ascii="宋体" w:hAnsi="宋体" w:eastAsia="宋体" w:cs="宋体"/>
          <w:color w:val="auto"/>
          <w:sz w:val="24"/>
          <w:szCs w:val="24"/>
        </w:rPr>
        <w:t>元</w:t>
      </w:r>
    </w:p>
    <w:tbl>
      <w:tblPr>
        <w:tblStyle w:val="7"/>
        <w:tblW w:w="97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306"/>
        <w:gridCol w:w="1720"/>
        <w:gridCol w:w="1100"/>
        <w:gridCol w:w="1740"/>
        <w:gridCol w:w="1440"/>
        <w:gridCol w:w="1480"/>
      </w:tblGrid>
      <w:tr w14:paraId="01F34D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tblHeader/>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70A0D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品目号</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E476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品目名称</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52E5A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2063C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p w14:paraId="344A3B9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（单位）</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3AC81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AAC76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品目预算(元)</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2A256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最高限价(元)</w:t>
            </w:r>
          </w:p>
        </w:tc>
      </w:tr>
      <w:tr w14:paraId="65A285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4B6C4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F9D9F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通用摄像机</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153312">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空闲地安装监控</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21554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1(批)</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68E67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22B14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456560.00</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E4CD3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456560.00</w:t>
            </w:r>
          </w:p>
        </w:tc>
      </w:tr>
    </w:tbl>
    <w:p w14:paraId="0D2C206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0E1A902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合同签订之日起45日内交货、安装调试完毕并验收合格</w:t>
      </w:r>
    </w:p>
    <w:p w14:paraId="582C347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452602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31C12E2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4DCFA1E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榆林科创新城建设管理委员会关于空闲地安装监控项目</w:t>
      </w:r>
      <w:r>
        <w:rPr>
          <w:rFonts w:hint="eastAsia" w:ascii="宋体" w:hAnsi="宋体" w:eastAsia="宋体" w:cs="宋体"/>
          <w:color w:val="auto"/>
          <w:sz w:val="24"/>
          <w:szCs w:val="24"/>
        </w:rPr>
        <w:t>)落实政府采购政策需满足的资格要求如下</w:t>
      </w:r>
      <w:r>
        <w:rPr>
          <w:rFonts w:hint="eastAsia" w:ascii="宋体" w:hAnsi="宋体" w:eastAsia="宋体" w:cs="宋体"/>
          <w:color w:val="auto"/>
          <w:sz w:val="24"/>
          <w:szCs w:val="24"/>
          <w:lang w:eastAsia="zh-CN"/>
        </w:rPr>
        <w:t>：</w:t>
      </w:r>
    </w:p>
    <w:p w14:paraId="25AC3C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《政府采购促进中小企业发展管理办法》（财库〔2020〕46号）；</w:t>
      </w:r>
    </w:p>
    <w:p w14:paraId="497312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《财政部司法部关于政府采购支持监狱企业发展有关问题的通知》（财库〔2014〕68号）；</w:t>
      </w:r>
    </w:p>
    <w:p w14:paraId="48FB2D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《国务院办公厅关于建立政府强制采购节能产品制度的通知》（国办发〔2007〕51号）；</w:t>
      </w:r>
    </w:p>
    <w:p w14:paraId="70324B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《节能产品政府采购实施意见》（财库[2004]185号）；</w:t>
      </w:r>
    </w:p>
    <w:p w14:paraId="31F8C6A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《环境标志产品政府采购实施的意见》（财库[2006]90号）；</w:t>
      </w:r>
    </w:p>
    <w:p w14:paraId="1D289FC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《财政部、民政部、中国残疾人联合会关于促进残疾人就业政府采购政策的通知》（财库[2017]141号）；</w:t>
      </w:r>
    </w:p>
    <w:p w14:paraId="10C4CC2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陕西省财政厅关于印发《陕西省中小企业政府采购信用融资办法》（陕财办采〔2018〕23号）；相关政策、业务流程、办理平台(http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//www.ccgpshaanxi.gov.cn/zcdservice/zcd/shanxi/)；</w:t>
      </w:r>
    </w:p>
    <w:p w14:paraId="167061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《关于在政府采购活动中查询及使用信用记录有关问题的通知》（财库〔2016〕125号）；</w:t>
      </w:r>
    </w:p>
    <w:p w14:paraId="1B9CC21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《榆林市财政局关于进一步加大政府采购支持中小企业力度的通知》（榆政财采发〔2022〕10号)；</w:t>
      </w:r>
    </w:p>
    <w:p w14:paraId="44D3965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《陕西省财政厅关于进一步加大政府采购支持中小企业力度的通知》(陕财采发〔2022〕5号)；</w:t>
      </w:r>
    </w:p>
    <w:p w14:paraId="054559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5453D0B7">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14:paraId="066B9C5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榆林科创新城建设管理委员会关于空闲地安装监控项目</w:t>
      </w:r>
      <w:r>
        <w:rPr>
          <w:rFonts w:hint="eastAsia" w:ascii="宋体" w:hAnsi="宋体" w:eastAsia="宋体" w:cs="宋体"/>
          <w:color w:val="auto"/>
          <w:sz w:val="24"/>
          <w:szCs w:val="24"/>
        </w:rPr>
        <w:t>)特定资格要求如下</w:t>
      </w:r>
      <w:r>
        <w:rPr>
          <w:rFonts w:hint="eastAsia" w:ascii="宋体" w:hAnsi="宋体" w:eastAsia="宋体" w:cs="宋体"/>
          <w:color w:val="auto"/>
          <w:sz w:val="24"/>
          <w:szCs w:val="24"/>
          <w:lang w:eastAsia="zh-CN"/>
        </w:rPr>
        <w:t>：</w:t>
      </w:r>
    </w:p>
    <w:p w14:paraId="5AC473E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1B99E2A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投标人须具备电子与智能化工程专业承包二级或二级以上资质证书及有效的安全生产许可证；拟派往本项目的项目经理须为本单位的机电工程专业二级</w:t>
      </w:r>
      <w:r>
        <w:rPr>
          <w:rFonts w:hint="eastAsia" w:ascii="宋体" w:hAnsi="宋体" w:cs="宋体"/>
          <w:color w:val="auto"/>
          <w:sz w:val="24"/>
          <w:szCs w:val="24"/>
          <w:lang w:val="en-US" w:eastAsia="zh-CN"/>
        </w:rPr>
        <w:t>或二级</w:t>
      </w:r>
      <w:r>
        <w:rPr>
          <w:rFonts w:hint="eastAsia" w:ascii="宋体" w:hAnsi="宋体" w:eastAsia="宋体" w:cs="宋体"/>
          <w:color w:val="auto"/>
          <w:sz w:val="24"/>
          <w:szCs w:val="24"/>
          <w:lang w:val="en-US" w:eastAsia="zh-CN"/>
        </w:rPr>
        <w:t>以上的注册建造师，并提供注册证书、有效的安全生产考核合格证书（B证），且</w:t>
      </w:r>
      <w:bookmarkStart w:id="0" w:name="_GoBack"/>
      <w:bookmarkEnd w:id="0"/>
      <w:r>
        <w:rPr>
          <w:rFonts w:hint="eastAsia" w:ascii="宋体" w:hAnsi="宋体" w:eastAsia="宋体" w:cs="宋体"/>
          <w:color w:val="auto"/>
          <w:sz w:val="24"/>
          <w:szCs w:val="24"/>
          <w:lang w:val="en-US" w:eastAsia="zh-CN"/>
        </w:rPr>
        <w:t>无在建工程（提供网页截图或承诺）；</w:t>
      </w:r>
    </w:p>
    <w:p w14:paraId="4DEE73A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color w:val="auto"/>
          <w:sz w:val="24"/>
          <w:szCs w:val="24"/>
        </w:rPr>
        <w:t> </w:t>
      </w:r>
    </w:p>
    <w:p w14:paraId="084E892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税收缴纳证明：提供2025年01月01日至今已缴纳的至少一个月的纳税证明或完税证明（时间以税款所属日期为准、税种须包含增值税或所得税），依法免税的单位应提供相关证明材料；</w:t>
      </w:r>
    </w:p>
    <w:p w14:paraId="44ED369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2025年01月01日至今已缴纳的至少一个月的社会保险参保缴费情况证明</w:t>
      </w:r>
      <w:r>
        <w:rPr>
          <w:rFonts w:hint="eastAsia" w:ascii="宋体" w:hAnsi="宋体" w:eastAsia="宋体" w:cs="宋体"/>
          <w:color w:val="auto"/>
          <w:sz w:val="24"/>
          <w:szCs w:val="24"/>
        </w:rPr>
        <w:t>，依法不需要缴纳社会保障资金的单位应提供相关证明材料；</w:t>
      </w:r>
    </w:p>
    <w:p w14:paraId="27EA9D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5AE0D3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1E953E1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1A0A30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72DC38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）榆林市政府采购货物类项目供应商信用承诺书；</w:t>
      </w:r>
    </w:p>
    <w:p w14:paraId="0ADD0F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备注：（1）</w:t>
      </w:r>
      <w:r>
        <w:rPr>
          <w:rFonts w:hint="eastAsia" w:ascii="宋体" w:hAnsi="宋体" w:eastAsia="宋体" w:cs="宋体"/>
          <w:i w:val="0"/>
          <w:iCs w:val="0"/>
          <w:caps w:val="0"/>
          <w:color w:val="auto"/>
          <w:spacing w:val="0"/>
          <w:sz w:val="24"/>
          <w:szCs w:val="24"/>
          <w:shd w:val="clear" w:color="auto" w:fill="FFFFFF"/>
          <w:lang w:eastAsia="zh-CN"/>
        </w:rPr>
        <w:t>本项目</w:t>
      </w:r>
      <w:r>
        <w:rPr>
          <w:rFonts w:hint="eastAsia" w:ascii="宋体" w:hAnsi="宋体" w:eastAsia="宋体" w:cs="宋体"/>
          <w:i w:val="0"/>
          <w:iCs w:val="0"/>
          <w:caps w:val="0"/>
          <w:color w:val="auto"/>
          <w:spacing w:val="0"/>
          <w:sz w:val="24"/>
          <w:szCs w:val="24"/>
          <w:shd w:val="clear" w:color="auto"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color="auto" w:fill="FFFFFF"/>
          <w:lang w:eastAsia="zh-CN"/>
        </w:rPr>
        <w:t>本项目非专门面向中小企业采购</w:t>
      </w:r>
      <w:r>
        <w:rPr>
          <w:rFonts w:hint="eastAsia" w:ascii="宋体" w:hAnsi="宋体" w:eastAsia="宋体" w:cs="宋体"/>
          <w:i w:val="0"/>
          <w:iCs w:val="0"/>
          <w:caps w:val="0"/>
          <w:color w:val="auto"/>
          <w:spacing w:val="0"/>
          <w:sz w:val="24"/>
          <w:szCs w:val="24"/>
          <w:shd w:val="clear" w:color="auto" w:fill="FFFFFF"/>
        </w:rPr>
        <w:t>。</w:t>
      </w:r>
    </w:p>
    <w:p w14:paraId="17746944">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088CD6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日，每天上午09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00至12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00，下午14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00至17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00（北京时间）</w:t>
      </w:r>
    </w:p>
    <w:p w14:paraId="6EA442B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途径：登录全国公共资源交易中心平台（陕西省）使用CA锁报名后自行下载</w:t>
      </w:r>
    </w:p>
    <w:p w14:paraId="22072F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在线</w:t>
      </w:r>
      <w:r>
        <w:rPr>
          <w:rFonts w:hint="eastAsia" w:ascii="宋体" w:hAnsi="宋体" w:eastAsia="宋体" w:cs="宋体"/>
          <w:color w:val="auto"/>
          <w:sz w:val="24"/>
          <w:szCs w:val="24"/>
        </w:rPr>
        <w:t>获取</w:t>
      </w:r>
    </w:p>
    <w:p w14:paraId="0CCFA5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5BBD2F5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53ECA50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2025年09月19日09时30分00秒</w:t>
      </w:r>
      <w:r>
        <w:rPr>
          <w:rFonts w:hint="eastAsia" w:ascii="宋体" w:hAnsi="宋体" w:eastAsia="宋体" w:cs="宋体"/>
          <w:color w:val="auto"/>
          <w:sz w:val="24"/>
          <w:szCs w:val="24"/>
        </w:rPr>
        <w:t> （北京时间）</w:t>
      </w:r>
    </w:p>
    <w:p w14:paraId="1832AD1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14:paraId="04F1C37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6AB943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2025年09月19日09时30分00秒</w:t>
      </w:r>
      <w:r>
        <w:rPr>
          <w:rFonts w:hint="eastAsia" w:ascii="宋体" w:hAnsi="宋体" w:eastAsia="宋体" w:cs="宋体"/>
          <w:color w:val="auto"/>
          <w:sz w:val="24"/>
          <w:szCs w:val="24"/>
        </w:rPr>
        <w:t> （北京时间）</w:t>
      </w:r>
    </w:p>
    <w:p w14:paraId="0A26DD5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14:paraId="1747F529">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725B97E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156DC1F9">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14:paraId="584C522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项目名称：榆林科创新城建设管理委员会关于空闲地安装监控项目</w:t>
      </w:r>
      <w:r>
        <w:rPr>
          <w:rFonts w:hint="eastAsia" w:ascii="宋体" w:hAnsi="宋体" w:eastAsia="宋体" w:cs="宋体"/>
          <w:color w:val="auto"/>
          <w:sz w:val="24"/>
          <w:szCs w:val="24"/>
          <w:lang w:eastAsia="zh-CN"/>
        </w:rPr>
        <w:t>；</w:t>
      </w:r>
    </w:p>
    <w:p w14:paraId="0F0AA6C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14:paraId="0F862B9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14:paraId="7D1DC6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18C17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榆林科创新城建设管理委员会</w:t>
      </w:r>
    </w:p>
    <w:p w14:paraId="2839C00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榆林科创新城创新创业孵化中心（怀远四路与奥体路十字西北角）</w:t>
      </w:r>
    </w:p>
    <w:p w14:paraId="049097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0912-3511578</w:t>
      </w:r>
    </w:p>
    <w:p w14:paraId="73CEA1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7CE3B56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名称：陕西中财招标代理有限公司</w:t>
      </w:r>
    </w:p>
    <w:p w14:paraId="4E4540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地址：陕西省榆林市榆阳区航宇路住建局正对面（中财）二楼</w:t>
      </w:r>
    </w:p>
    <w:p w14:paraId="70FA6D5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联系方式：0912-8101110、</w:t>
      </w:r>
      <w:r>
        <w:rPr>
          <w:rFonts w:hint="eastAsia" w:ascii="宋体" w:hAnsi="宋体" w:eastAsia="宋体" w:cs="宋体"/>
          <w:color w:val="auto"/>
          <w:sz w:val="24"/>
          <w:szCs w:val="24"/>
          <w:lang w:eastAsia="zh-CN"/>
        </w:rPr>
        <w:t>18329267972</w:t>
      </w:r>
    </w:p>
    <w:p w14:paraId="1985059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57C123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项目联系人：冯莹</w:t>
      </w:r>
    </w:p>
    <w:p w14:paraId="1FDB373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rPr>
        <w:t>电话：0912-8101110、</w:t>
      </w:r>
      <w:r>
        <w:rPr>
          <w:rFonts w:hint="eastAsia" w:ascii="宋体" w:hAnsi="宋体" w:eastAsia="宋体" w:cs="宋体"/>
          <w:color w:val="auto"/>
          <w:sz w:val="24"/>
          <w:szCs w:val="24"/>
          <w:lang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51004BE6"/>
    <w:rsid w:val="759F69C9"/>
    <w:rsid w:val="7A9C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2568</Words>
  <Characters>3084</Characters>
  <Lines>0</Lines>
  <Paragraphs>0</Paragraphs>
  <TotalTime>0</TotalTime>
  <ScaleCrop>false</ScaleCrop>
  <LinksUpToDate>false</LinksUpToDate>
  <CharactersWithSpaces>3090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2025-09-15T09:55:06Z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