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79DE3">
      <w:pPr>
        <w:pStyle w:val="2"/>
        <w:spacing w:line="268" w:lineRule="auto"/>
      </w:pPr>
    </w:p>
    <w:p w14:paraId="417A3E5D">
      <w:pPr>
        <w:spacing w:before="158" w:line="219" w:lineRule="auto"/>
        <w:jc w:val="both"/>
        <w:rPr>
          <w:rFonts w:hint="eastAsia" w:ascii="宋体" w:hAnsi="宋体" w:eastAsia="宋体" w:cs="宋体"/>
          <w:sz w:val="28"/>
          <w:szCs w:val="28"/>
          <w:lang w:eastAsia="zh-CN"/>
        </w:rPr>
      </w:pPr>
      <w:r>
        <w:rPr>
          <w:rFonts w:ascii="宋体" w:hAnsi="宋体" w:eastAsia="宋体" w:cs="宋体"/>
          <w:b/>
          <w:bCs/>
          <w:spacing w:val="-14"/>
          <w:sz w:val="28"/>
          <w:szCs w:val="28"/>
        </w:rPr>
        <w:t>项目编号：</w:t>
      </w:r>
      <w:r>
        <w:rPr>
          <w:rFonts w:hint="eastAsia" w:ascii="宋体" w:hAnsi="宋体" w:eastAsia="宋体" w:cs="宋体"/>
          <w:b/>
          <w:bCs/>
          <w:spacing w:val="-14"/>
          <w:sz w:val="28"/>
          <w:szCs w:val="28"/>
          <w:lang w:eastAsia="zh-CN"/>
        </w:rPr>
        <w:t>HSXD2025-AK-046</w:t>
      </w:r>
    </w:p>
    <w:p w14:paraId="76785EA9">
      <w:pPr>
        <w:pStyle w:val="2"/>
        <w:spacing w:line="268" w:lineRule="auto"/>
      </w:pPr>
    </w:p>
    <w:p w14:paraId="3CBEB3AD">
      <w:pPr>
        <w:pStyle w:val="2"/>
        <w:spacing w:line="269" w:lineRule="auto"/>
      </w:pPr>
    </w:p>
    <w:p w14:paraId="7BD7061A">
      <w:pPr>
        <w:spacing w:before="156" w:beforeLines="50" w:after="50" w:line="360" w:lineRule="auto"/>
        <w:jc w:val="right"/>
        <w:rPr>
          <w:rFonts w:hint="default" w:ascii="宋体" w:hAnsi="宋体" w:eastAsia="宋体" w:cs="宋体"/>
          <w:b/>
          <w:bCs/>
          <w:szCs w:val="21"/>
          <w:lang w:val="en-US"/>
        </w:rPr>
      </w:pPr>
      <w:r>
        <w:rPr>
          <w:rFonts w:hint="eastAsia" w:ascii="宋体" w:hAnsi="宋体" w:cs="宋体"/>
          <w:b/>
          <w:sz w:val="28"/>
          <w:szCs w:val="28"/>
        </w:rPr>
        <w:drawing>
          <wp:anchor distT="0" distB="0" distL="114300" distR="114300" simplePos="0" relativeHeight="251661312" behindDoc="1" locked="0" layoutInCell="1" allowOverlap="1">
            <wp:simplePos x="0" y="0"/>
            <wp:positionH relativeFrom="column">
              <wp:posOffset>4935855</wp:posOffset>
            </wp:positionH>
            <wp:positionV relativeFrom="paragraph">
              <wp:posOffset>10795</wp:posOffset>
            </wp:positionV>
            <wp:extent cx="565785" cy="554355"/>
            <wp:effectExtent l="0" t="0" r="5715" b="17145"/>
            <wp:wrapNone/>
            <wp:docPr id="2" name="图片 2" descr="7d90ae5802c48892330514fc9dc41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d90ae5802c48892330514fc9dc41f4"/>
                    <pic:cNvPicPr>
                      <a:picLocks noChangeAspect="1"/>
                    </pic:cNvPicPr>
                  </pic:nvPicPr>
                  <pic:blipFill>
                    <a:blip r:embed="rId14">
                      <a:lum bright="6000"/>
                    </a:blip>
                    <a:stretch>
                      <a:fillRect/>
                    </a:stretch>
                  </pic:blipFill>
                  <pic:spPr>
                    <a:xfrm>
                      <a:off x="0" y="0"/>
                      <a:ext cx="565785" cy="554355"/>
                    </a:xfrm>
                    <a:prstGeom prst="rect">
                      <a:avLst/>
                    </a:prstGeom>
                    <a:noFill/>
                    <a:ln>
                      <a:noFill/>
                    </a:ln>
                  </pic:spPr>
                </pic:pic>
              </a:graphicData>
            </a:graphic>
          </wp:anchor>
        </w:drawing>
      </w:r>
    </w:p>
    <w:p w14:paraId="71E342F3">
      <w:pPr>
        <w:spacing w:line="240" w:lineRule="auto"/>
        <w:jc w:val="right"/>
        <w:rPr>
          <w:rFonts w:hint="eastAsia" w:ascii="微软雅黑" w:hAnsi="微软雅黑" w:eastAsia="微软雅黑" w:cs="微软雅黑"/>
          <w:b/>
          <w:bCs/>
          <w:sz w:val="52"/>
          <w:szCs w:val="52"/>
        </w:rPr>
      </w:pPr>
      <w:r>
        <w:rPr>
          <w:rFonts w:hint="eastAsia" w:ascii="宋体" w:hAnsi="宋体" w:eastAsia="宋体" w:cs="宋体"/>
          <w:b/>
          <w:bCs/>
          <w:szCs w:val="21"/>
          <w:lang w:eastAsia="zh-CN"/>
        </w:rPr>
        <w:tab/>
      </w:r>
      <w:r>
        <w:rPr>
          <w:rFonts w:hint="eastAsia" w:ascii="宋体" w:hAnsi="宋体" w:eastAsia="宋体" w:cs="宋体"/>
          <w:b/>
          <w:bCs/>
          <w:szCs w:val="21"/>
          <w:lang w:val="en-US" w:eastAsia="zh-CN"/>
        </w:rPr>
        <w:t xml:space="preserve">                            </w:t>
      </w:r>
      <w:r>
        <w:rPr>
          <w:rFonts w:hint="eastAsia" w:ascii="宋体" w:hAnsi="宋体" w:eastAsia="宋体" w:cs="宋体"/>
          <w:b/>
          <w:bCs/>
          <w:szCs w:val="21"/>
        </w:rPr>
        <w:t>宏盛祥鼎</w:t>
      </w:r>
    </w:p>
    <w:p w14:paraId="7E77DBCF">
      <w:pPr>
        <w:spacing w:line="240" w:lineRule="auto"/>
        <w:jc w:val="center"/>
        <w:rPr>
          <w:rFonts w:hint="default" w:ascii="微软雅黑" w:hAnsi="微软雅黑" w:eastAsia="微软雅黑" w:cs="微软雅黑"/>
          <w:b/>
          <w:bCs/>
          <w:sz w:val="52"/>
          <w:szCs w:val="52"/>
          <w:lang w:val="en-US"/>
        </w:rPr>
      </w:pPr>
    </w:p>
    <w:p w14:paraId="6A857C93">
      <w:pPr>
        <w:tabs>
          <w:tab w:val="center" w:pos="5014"/>
          <w:tab w:val="left" w:pos="8492"/>
        </w:tabs>
        <w:spacing w:line="240" w:lineRule="auto"/>
        <w:jc w:val="center"/>
        <w:rPr>
          <w:rFonts w:hint="eastAsia" w:ascii="微软雅黑" w:hAnsi="微软雅黑" w:eastAsia="宋体" w:cs="微软雅黑"/>
          <w:b/>
          <w:bCs/>
          <w:sz w:val="52"/>
          <w:szCs w:val="52"/>
          <w:lang w:eastAsia="zh-CN"/>
        </w:rPr>
      </w:pPr>
    </w:p>
    <w:p w14:paraId="77B8F785">
      <w:pPr>
        <w:pStyle w:val="2"/>
        <w:spacing w:line="269" w:lineRule="auto"/>
        <w:jc w:val="center"/>
        <w:rPr>
          <w:rFonts w:hint="default" w:eastAsia="宋体"/>
          <w:lang w:val="en-US" w:eastAsia="zh-CN"/>
        </w:rPr>
      </w:pPr>
    </w:p>
    <w:p w14:paraId="395A0745">
      <w:pPr>
        <w:pStyle w:val="2"/>
        <w:spacing w:line="269" w:lineRule="auto"/>
        <w:jc w:val="center"/>
      </w:pPr>
    </w:p>
    <w:p w14:paraId="3FE5C906">
      <w:pPr>
        <w:pStyle w:val="2"/>
        <w:spacing w:line="245" w:lineRule="auto"/>
        <w:jc w:val="center"/>
      </w:pPr>
      <w:r>
        <w:rPr>
          <w:rFonts w:hint="eastAsia" w:ascii="宋体" w:hAnsi="宋体" w:eastAsia="宋体" w:cs="宋体"/>
          <w:b/>
          <w:bCs/>
          <w:snapToGrid w:val="0"/>
          <w:color w:val="000000"/>
          <w:spacing w:val="6"/>
          <w:kern w:val="0"/>
          <w:sz w:val="70"/>
          <w:szCs w:val="70"/>
          <w:lang w:val="en-US" w:eastAsia="zh-CN" w:bidi="ar-SA"/>
        </w:rPr>
        <w:t>紫阳县双安镇公堂上滑坡治理工程可研勘察设计服务</w:t>
      </w:r>
    </w:p>
    <w:p w14:paraId="276D0C3C">
      <w:pPr>
        <w:pStyle w:val="2"/>
        <w:spacing w:line="245" w:lineRule="auto"/>
      </w:pPr>
    </w:p>
    <w:p w14:paraId="6D584403">
      <w:pPr>
        <w:pStyle w:val="2"/>
        <w:spacing w:line="246" w:lineRule="auto"/>
      </w:pPr>
    </w:p>
    <w:p w14:paraId="506C37FA">
      <w:pPr>
        <w:pStyle w:val="2"/>
        <w:spacing w:line="246" w:lineRule="auto"/>
      </w:pPr>
    </w:p>
    <w:p w14:paraId="362ADF59">
      <w:pPr>
        <w:pStyle w:val="2"/>
        <w:spacing w:line="246" w:lineRule="auto"/>
      </w:pPr>
    </w:p>
    <w:p w14:paraId="0C73C064">
      <w:pPr>
        <w:pStyle w:val="2"/>
        <w:spacing w:line="246" w:lineRule="auto"/>
      </w:pPr>
    </w:p>
    <w:p w14:paraId="03B4633D">
      <w:pPr>
        <w:pStyle w:val="2"/>
        <w:spacing w:line="246" w:lineRule="auto"/>
      </w:pPr>
    </w:p>
    <w:p w14:paraId="7EA62791">
      <w:pPr>
        <w:spacing w:before="227" w:line="219" w:lineRule="auto"/>
        <w:ind w:firstLine="2144" w:firstLineChars="300"/>
        <w:outlineLvl w:val="0"/>
        <w:rPr>
          <w:rFonts w:ascii="宋体" w:hAnsi="宋体" w:eastAsia="宋体" w:cs="宋体"/>
          <w:sz w:val="70"/>
          <w:szCs w:val="70"/>
        </w:rPr>
      </w:pPr>
      <w:r>
        <w:rPr>
          <w:rFonts w:ascii="宋体" w:hAnsi="宋体" w:eastAsia="宋体" w:cs="宋体"/>
          <w:b/>
          <w:bCs/>
          <w:spacing w:val="6"/>
          <w:sz w:val="70"/>
          <w:szCs w:val="70"/>
        </w:rPr>
        <w:t>竞争性磋商文件</w:t>
      </w:r>
    </w:p>
    <w:p w14:paraId="54432A4B">
      <w:pPr>
        <w:pStyle w:val="2"/>
        <w:spacing w:line="246" w:lineRule="auto"/>
      </w:pPr>
    </w:p>
    <w:p w14:paraId="2EB64703">
      <w:pPr>
        <w:pStyle w:val="2"/>
        <w:spacing w:line="247" w:lineRule="auto"/>
      </w:pPr>
    </w:p>
    <w:p w14:paraId="56D872B4">
      <w:pPr>
        <w:pStyle w:val="2"/>
        <w:spacing w:line="247" w:lineRule="auto"/>
      </w:pPr>
    </w:p>
    <w:p w14:paraId="36EC69A7">
      <w:pPr>
        <w:pStyle w:val="2"/>
        <w:spacing w:line="247" w:lineRule="auto"/>
      </w:pPr>
    </w:p>
    <w:p w14:paraId="325E843C">
      <w:pPr>
        <w:pStyle w:val="2"/>
        <w:spacing w:line="247" w:lineRule="auto"/>
      </w:pPr>
    </w:p>
    <w:p w14:paraId="746A68B4">
      <w:pPr>
        <w:pStyle w:val="2"/>
        <w:spacing w:line="247" w:lineRule="auto"/>
      </w:pPr>
    </w:p>
    <w:p w14:paraId="1685D9E6">
      <w:pPr>
        <w:pStyle w:val="2"/>
        <w:spacing w:line="247" w:lineRule="auto"/>
      </w:pPr>
    </w:p>
    <w:p w14:paraId="40A2E989">
      <w:pPr>
        <w:pStyle w:val="2"/>
        <w:spacing w:line="247" w:lineRule="auto"/>
      </w:pPr>
    </w:p>
    <w:p w14:paraId="1615F73D">
      <w:pPr>
        <w:pStyle w:val="2"/>
        <w:spacing w:line="247" w:lineRule="auto"/>
      </w:pPr>
    </w:p>
    <w:p w14:paraId="76CC79D7">
      <w:pPr>
        <w:pStyle w:val="2"/>
        <w:spacing w:line="247" w:lineRule="auto"/>
      </w:pPr>
    </w:p>
    <w:p w14:paraId="370C5C27">
      <w:pPr>
        <w:pStyle w:val="2"/>
        <w:spacing w:line="247" w:lineRule="auto"/>
      </w:pPr>
    </w:p>
    <w:p w14:paraId="24DCB7DD">
      <w:pPr>
        <w:pStyle w:val="2"/>
        <w:spacing w:line="248" w:lineRule="auto"/>
      </w:pPr>
    </w:p>
    <w:p w14:paraId="457FB322">
      <w:pPr>
        <w:spacing w:line="360" w:lineRule="auto"/>
        <w:ind w:firstLine="1601" w:firstLineChars="500"/>
        <w:jc w:val="both"/>
        <w:rPr>
          <w:rFonts w:hint="default" w:hAnsi="宋体" w:eastAsia="宋体"/>
          <w:b/>
          <w:color w:val="auto"/>
          <w:sz w:val="32"/>
          <w:szCs w:val="32"/>
          <w:highlight w:val="none"/>
          <w:lang w:val="en-US" w:eastAsia="zh-CN"/>
        </w:rPr>
      </w:pPr>
      <w:r>
        <w:rPr>
          <w:rFonts w:hint="eastAsia" w:hAnsi="宋体"/>
          <w:b/>
          <w:color w:val="auto"/>
          <w:sz w:val="32"/>
          <w:szCs w:val="32"/>
          <w:highlight w:val="none"/>
          <w:lang w:val="en-US" w:eastAsia="zh-CN"/>
        </w:rPr>
        <w:t>采购人：紫阳县自然资源局</w:t>
      </w:r>
    </w:p>
    <w:p w14:paraId="78659E19">
      <w:pPr>
        <w:spacing w:line="360" w:lineRule="auto"/>
        <w:ind w:firstLine="1601" w:firstLineChars="500"/>
        <w:jc w:val="both"/>
        <w:rPr>
          <w:rFonts w:hint="eastAsia" w:hAnsi="宋体"/>
          <w:b/>
          <w:color w:val="auto"/>
          <w:sz w:val="32"/>
          <w:szCs w:val="32"/>
          <w:highlight w:val="none"/>
          <w:lang w:val="en-US" w:eastAsia="zh-CN"/>
        </w:rPr>
      </w:pPr>
      <w:r>
        <w:rPr>
          <w:rFonts w:hint="eastAsia" w:hAnsi="宋体"/>
          <w:b/>
          <w:color w:val="auto"/>
          <w:sz w:val="32"/>
          <w:szCs w:val="32"/>
          <w:highlight w:val="none"/>
        </w:rPr>
        <w:t>采购代理机构：</w:t>
      </w:r>
      <w:r>
        <w:rPr>
          <w:rFonts w:hint="eastAsia" w:hAnsi="宋体"/>
          <w:b/>
          <w:color w:val="auto"/>
          <w:sz w:val="32"/>
          <w:szCs w:val="32"/>
          <w:highlight w:val="none"/>
          <w:lang w:val="en-US" w:eastAsia="zh-CN"/>
        </w:rPr>
        <w:t>陕西宏盛祥鼎招标代理有限公司</w:t>
      </w:r>
    </w:p>
    <w:p w14:paraId="6943CFA9">
      <w:pPr>
        <w:spacing w:before="37" w:line="219" w:lineRule="auto"/>
        <w:ind w:firstLine="3842" w:firstLineChars="1200"/>
        <w:rPr>
          <w:rFonts w:hint="eastAsia" w:hAnsi="宋体"/>
          <w:b/>
          <w:color w:val="auto"/>
          <w:sz w:val="32"/>
          <w:szCs w:val="32"/>
          <w:highlight w:val="none"/>
          <w:lang w:val="en-US" w:eastAsia="zh-CN"/>
        </w:rPr>
      </w:pPr>
      <w:r>
        <w:rPr>
          <w:rFonts w:hint="eastAsia" w:hAnsi="宋体"/>
          <w:b/>
          <w:color w:val="auto"/>
          <w:sz w:val="32"/>
          <w:szCs w:val="32"/>
          <w:highlight w:val="none"/>
          <w:lang w:val="en-US" w:eastAsia="zh-CN"/>
        </w:rPr>
        <w:t>二〇二五年九月</w:t>
      </w:r>
    </w:p>
    <w:p w14:paraId="118B5EB3">
      <w:pPr>
        <w:pStyle w:val="17"/>
        <w:pageBreakBefore w:val="0"/>
        <w:widowControl/>
        <w:kinsoku w:val="0"/>
        <w:wordWrap/>
        <w:overflowPunct/>
        <w:topLinePunct w:val="0"/>
        <w:autoSpaceDE w:val="0"/>
        <w:autoSpaceDN w:val="0"/>
        <w:bidi w:val="0"/>
        <w:adjustRightInd w:val="0"/>
        <w:snapToGrid w:val="0"/>
        <w:spacing w:line="520" w:lineRule="exact"/>
        <w:ind w:firstLine="0" w:firstLineChars="0"/>
        <w:jc w:val="center"/>
        <w:textAlignment w:val="baseline"/>
        <w:rPr>
          <w:rFonts w:hint="eastAsia" w:ascii="宋体" w:hAnsi="宋体" w:eastAsia="宋体" w:cs="宋体"/>
          <w:b/>
          <w:bCs/>
          <w:sz w:val="24"/>
          <w:szCs w:val="24"/>
        </w:rPr>
      </w:pPr>
    </w:p>
    <w:p w14:paraId="220F99F6">
      <w:pPr>
        <w:pStyle w:val="17"/>
        <w:pageBreakBefore w:val="0"/>
        <w:widowControl/>
        <w:kinsoku w:val="0"/>
        <w:wordWrap/>
        <w:overflowPunct/>
        <w:topLinePunct w:val="0"/>
        <w:autoSpaceDE w:val="0"/>
        <w:autoSpaceDN w:val="0"/>
        <w:bidi w:val="0"/>
        <w:adjustRightInd w:val="0"/>
        <w:snapToGrid w:val="0"/>
        <w:spacing w:line="520" w:lineRule="exact"/>
        <w:ind w:firstLine="0" w:firstLine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特别提醒</w:t>
      </w:r>
    </w:p>
    <w:p w14:paraId="246CF833">
      <w:pPr>
        <w:pStyle w:val="2"/>
        <w:pageBreakBefore w:val="0"/>
        <w:widowControl/>
        <w:kinsoku w:val="0"/>
        <w:wordWrap/>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安康市公共资源交易平台全流程电子化政府采购项目内容（此项内容请着重阅读）</w:t>
      </w:r>
    </w:p>
    <w:p w14:paraId="0A4F0FEE">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1、关于需要特别提醒供应商的内容</w:t>
      </w:r>
    </w:p>
    <w:p w14:paraId="014A3588">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-1、本项目采用电子化投标方式投标，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14:paraId="688199B5">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1-2、制作电子投标文件</w:t>
      </w:r>
    </w:p>
    <w:p w14:paraId="74F93890">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投标供应商须在“全国公共资源交易中心平台（陕西省）（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w:t>
      </w:r>
      <w:r>
        <w:rPr>
          <w:rFonts w:hint="eastAsia" w:ascii="宋体" w:hAnsi="宋体" w:eastAsia="宋体" w:cs="宋体"/>
          <w:sz w:val="24"/>
          <w:szCs w:val="24"/>
        </w:rPr>
        <w:fldChar w:fldCharType="end"/>
      </w:r>
      <w:r>
        <w:rPr>
          <w:rFonts w:hint="eastAsia" w:ascii="宋体" w:hAnsi="宋体" w:eastAsia="宋体" w:cs="宋体"/>
          <w:sz w:val="24"/>
          <w:szCs w:val="24"/>
        </w:rPr>
        <w:t>）”的“服务指南 ”栏目“下载专区 ”中，免费下载“ 陕西省公共资源交易平台政府采购电子标书制作工具(V</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"8.0.0.2" </w:instrText>
      </w:r>
      <w:r>
        <w:rPr>
          <w:rFonts w:hint="eastAsia" w:ascii="宋体" w:hAnsi="宋体" w:eastAsia="宋体" w:cs="宋体"/>
          <w:sz w:val="24"/>
          <w:szCs w:val="24"/>
        </w:rPr>
        <w:fldChar w:fldCharType="separate"/>
      </w:r>
      <w:r>
        <w:rPr>
          <w:rFonts w:hint="eastAsia" w:ascii="宋体" w:hAnsi="宋体" w:eastAsia="宋体" w:cs="宋体"/>
          <w:sz w:val="24"/>
          <w:szCs w:val="24"/>
        </w:rPr>
        <w:t>8.0.0.2</w:t>
      </w:r>
      <w:r>
        <w:rPr>
          <w:rFonts w:hint="eastAsia" w:ascii="宋体" w:hAnsi="宋体" w:eastAsia="宋体" w:cs="宋体"/>
          <w:sz w:val="24"/>
          <w:szCs w:val="24"/>
        </w:rPr>
        <w:fldChar w:fldCharType="end"/>
      </w:r>
      <w:r>
        <w:rPr>
          <w:rFonts w:hint="eastAsia" w:ascii="宋体" w:hAnsi="宋体" w:eastAsia="宋体" w:cs="宋体"/>
          <w:sz w:val="24"/>
          <w:szCs w:val="24"/>
        </w:rPr>
        <w:t xml:space="preserve">)”，并升级至最新版本，使用该客户端制作电子投标文件，制作扩展名为“.SXSTF ”的电子投标文件。 ” </w:t>
      </w:r>
    </w:p>
    <w:p w14:paraId="586FD794">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1-3、递交电子投标文件</w:t>
      </w:r>
    </w:p>
    <w:p w14:paraId="0A18A2C7">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登录全国公共资源交易中心平台（陕西省）（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w:t>
      </w:r>
      <w:r>
        <w:rPr>
          <w:rFonts w:hint="eastAsia" w:ascii="宋体" w:hAnsi="宋体" w:eastAsia="宋体" w:cs="宋体"/>
          <w:sz w:val="24"/>
          <w:szCs w:val="24"/>
        </w:rPr>
        <w:fldChar w:fldCharType="end"/>
      </w:r>
      <w:r>
        <w:rPr>
          <w:rFonts w:hint="eastAsia" w:ascii="宋体" w:hAnsi="宋体" w:eastAsia="宋体" w:cs="宋体"/>
          <w:sz w:val="24"/>
          <w:szCs w:val="24"/>
        </w:rPr>
        <w:t>），选择“ 电子交易平台—陕西政府采购交易系统—企业端 ”进行登录，登录后选择“交易乙方 ”身份进入，进入菜单“采购业务—我的项目——项目流程——上传响应文件”，上传加密的 电子投标文件。上传成功后，电子化平台将予以记录。</w:t>
      </w:r>
    </w:p>
    <w:p w14:paraId="61AAD578">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2、关于报名</w:t>
      </w:r>
    </w:p>
    <w:p w14:paraId="31BE1F67">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2-1、下载须知：使用捆绑省交易平台的CA锁登录电子交易平台，通过政府采购系统企业端进入，点击我要投标，完善相关投标信息；</w:t>
      </w:r>
    </w:p>
    <w:p w14:paraId="2258F814">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i w:val="0"/>
          <w:iCs w:val="0"/>
          <w:caps w:val="0"/>
          <w:color w:val="000000"/>
          <w:spacing w:val="0"/>
          <w:sz w:val="24"/>
          <w:szCs w:val="24"/>
          <w:shd w:val="clear" w:fill="FFFFFF"/>
        </w:rPr>
        <w:t>未完成网上投标成功的或未在规定时间内在平台上下载文件的，导致无法完成后续流程的责任自负</w:t>
      </w:r>
      <w:r>
        <w:rPr>
          <w:rFonts w:hint="eastAsia" w:ascii="宋体" w:hAnsi="宋体" w:eastAsia="宋体" w:cs="宋体"/>
          <w:i w:val="0"/>
          <w:iCs w:val="0"/>
          <w:caps w:val="0"/>
          <w:color w:val="000000"/>
          <w:spacing w:val="0"/>
          <w:sz w:val="24"/>
          <w:szCs w:val="24"/>
          <w:shd w:val="clear" w:fill="FFFFFF"/>
          <w:lang w:eastAsia="zh-CN"/>
        </w:rPr>
        <w:t>；</w:t>
      </w:r>
    </w:p>
    <w:p w14:paraId="7152263F">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、本项目采用电子化投标的方式，相关操作流程详见全国公共资源交易平台（陕西省）网站[服务指南-下载专区]中的《陕西省公共资源交易中心政府采购项目投标指南》；</w:t>
      </w:r>
    </w:p>
    <w:p w14:paraId="32959E02">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、电子竞争性磋商文件技术支持：4009280095、4009980000。</w:t>
      </w:r>
    </w:p>
    <w:p w14:paraId="5229DD1A">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3、关于文件的制作和签名</w:t>
      </w:r>
    </w:p>
    <w:p w14:paraId="1F5A5CFF">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lang w:eastAsia="zh-CN"/>
        </w:rPr>
        <w:t>、</w:t>
      </w:r>
      <w:r>
        <w:rPr>
          <w:rFonts w:hint="eastAsia" w:ascii="宋体" w:hAnsi="宋体" w:eastAsia="宋体" w:cs="宋体"/>
          <w:sz w:val="24"/>
          <w:szCs w:val="24"/>
        </w:rPr>
        <w:t>为确保采购项目顺利开展，本项目采用电子投标的方式。供应商在投标时须提供电子投标文件。</w:t>
      </w:r>
    </w:p>
    <w:p w14:paraId="0422F3FE">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3-2</w:t>
      </w:r>
      <w:r>
        <w:rPr>
          <w:rFonts w:hint="eastAsia" w:ascii="宋体" w:hAnsi="宋体" w:eastAsia="宋体" w:cs="宋体"/>
          <w:sz w:val="24"/>
          <w:szCs w:val="24"/>
          <w:lang w:eastAsia="zh-CN"/>
        </w:rPr>
        <w:t>、</w:t>
      </w:r>
      <w:r>
        <w:rPr>
          <w:rFonts w:hint="eastAsia" w:ascii="宋体" w:hAnsi="宋体" w:eastAsia="宋体" w:cs="宋体"/>
          <w:sz w:val="24"/>
          <w:szCs w:val="24"/>
        </w:rPr>
        <w:t>编制电子投标文件时，应使用最新发布的电子竞争性磋商文件及专用制作工具进行编制。并使用数字认证证书（CA）对电子投标文件进行签署、加密、递交及开标时解密等相关操作。</w:t>
      </w:r>
    </w:p>
    <w:p w14:paraId="182E07CE">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（1）电子竞争性磋商文件下载</w:t>
      </w:r>
    </w:p>
    <w:p w14:paraId="427A1E13">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供应商登录全国公共资源交易平台（陕西省）网站[电子交易平台-企 业端]后，在[我的项目]中点击“项目流程-交易文件下载 ”下载电子竞争 性磋商文件（*.SXSZF） ;</w:t>
      </w:r>
    </w:p>
    <w:p w14:paraId="30978B22">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注意：该项目如有变更文件，则应点击“项目流程&gt;答疑文件下载 ”下载更新后的电子竞争性磋商文件（ *.SXSCF），使用旧版电子竞争性磋商文件制作的电子投标文件，系统将拒绝接收。</w:t>
      </w:r>
    </w:p>
    <w:p w14:paraId="34424F1D">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（2）电子竞争性磋商文件需要使用专用软件打开、浏览</w:t>
      </w:r>
    </w:p>
    <w:p w14:paraId="556131DC">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供应商登录全国公共资源交易平台（陕西省）网站[ 服务指南-下载专区]免费下载《陕西省公共资源交易平台政府采购电子标书制作工具 (V</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"8.0.0.2" </w:instrText>
      </w:r>
      <w:r>
        <w:rPr>
          <w:rFonts w:hint="eastAsia" w:ascii="宋体" w:hAnsi="宋体" w:eastAsia="宋体" w:cs="宋体"/>
          <w:sz w:val="24"/>
          <w:szCs w:val="24"/>
        </w:rPr>
        <w:fldChar w:fldCharType="separate"/>
      </w:r>
      <w:r>
        <w:rPr>
          <w:rFonts w:hint="eastAsia" w:ascii="宋体" w:hAnsi="宋体" w:eastAsia="宋体" w:cs="宋体"/>
          <w:sz w:val="24"/>
          <w:szCs w:val="24"/>
        </w:rPr>
        <w:t>8.0.0.2</w:t>
      </w:r>
      <w:r>
        <w:rPr>
          <w:rFonts w:hint="eastAsia" w:ascii="宋体" w:hAnsi="宋体" w:eastAsia="宋体" w:cs="宋体"/>
          <w:sz w:val="24"/>
          <w:szCs w:val="24"/>
        </w:rPr>
        <w:fldChar w:fldCharType="end"/>
      </w:r>
      <w:r>
        <w:rPr>
          <w:rFonts w:hint="eastAsia" w:ascii="宋体" w:hAnsi="宋体" w:eastAsia="宋体" w:cs="宋体"/>
          <w:sz w:val="24"/>
          <w:szCs w:val="24"/>
        </w:rPr>
        <w:t>)》，下载网址：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"http://www.sxggzyjy.cn/fwzn/004003/20180827/c8c8fb15-a7cc-4011-"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http://www.sxggzyjy.cn/fwzn/004003/20180827/c8c8fb15-a7cc-4011-</w:t>
      </w:r>
      <w:r>
        <w:rPr>
          <w:rFonts w:hint="eastAsia" w:ascii="宋体" w:hAnsi="宋体" w:eastAsia="宋体" w:cs="宋体"/>
          <w:sz w:val="24"/>
          <w:szCs w:val="24"/>
        </w:rPr>
        <w:fldChar w:fldCharType="end"/>
      </w:r>
      <w:r>
        <w:rPr>
          <w:rFonts w:hint="eastAsia" w:ascii="宋体" w:hAnsi="宋体" w:eastAsia="宋体" w:cs="宋体"/>
          <w:sz w:val="24"/>
          <w:szCs w:val="24"/>
        </w:rPr>
        <w:t>a244-806289d7cf3b.html，并升级至最新版本，使用该客户端可以打开电子竞争性磋商文件。软件操作手册详见全国公共资源交易平台（陕西省）网站[服务指南-下载专区]中的《陕西省公共资源交易（政府采购类）投 标文件制作软件操作手册》,下载网址：</w:t>
      </w:r>
    </w:p>
    <w:p w14:paraId="07DDE20E">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"http://www.sxggzyjy.cn/fwzn/004003/20170821/c3afa05b-f5e6-4e64-"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http://www.sxggzyjy.cn/fwzn/004003/20170821/c3afa05b-f5e6-4e64-</w:t>
      </w:r>
      <w:r>
        <w:rPr>
          <w:rFonts w:hint="eastAsia" w:ascii="宋体" w:hAnsi="宋体" w:eastAsia="宋体" w:cs="宋体"/>
          <w:sz w:val="24"/>
          <w:szCs w:val="24"/>
        </w:rPr>
        <w:fldChar w:fldCharType="end"/>
      </w:r>
      <w:r>
        <w:rPr>
          <w:rFonts w:hint="eastAsia" w:ascii="宋体" w:hAnsi="宋体" w:eastAsia="宋体" w:cs="宋体"/>
          <w:sz w:val="24"/>
          <w:szCs w:val="24"/>
        </w:rPr>
        <w:t>9fb0-e397ef73413d.html；</w:t>
      </w:r>
    </w:p>
    <w:p w14:paraId="16258A3B">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（3）制作电子投标文件</w:t>
      </w:r>
    </w:p>
    <w:p w14:paraId="53E356E6">
      <w:pPr>
        <w:pStyle w:val="2"/>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电子投标文件同样需要使用上述软件进行编制。在编制过程中，如有技术性问题 ，请先翻阅操作手册或致电软件开发商 ，技术支持热线：4009280095、4009980000。</w:t>
      </w:r>
    </w:p>
    <w:p w14:paraId="6719D848">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t>4、</w:t>
      </w:r>
      <w:r>
        <w:rPr>
          <w:rFonts w:hint="eastAsia" w:ascii="宋体" w:hAnsi="宋体" w:eastAsia="宋体" w:cs="宋体"/>
          <w:sz w:val="24"/>
          <w:szCs w:val="24"/>
        </w:rPr>
        <w:t xml:space="preserve">关于响应文件递交与解密 </w:t>
      </w:r>
    </w:p>
    <w:p w14:paraId="412ED185">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lang w:eastAsia="zh-CN"/>
        </w:rPr>
        <w:t>、</w:t>
      </w:r>
      <w:r>
        <w:rPr>
          <w:rFonts w:hint="eastAsia" w:ascii="宋体" w:hAnsi="宋体" w:eastAsia="宋体" w:cs="宋体"/>
          <w:sz w:val="24"/>
          <w:szCs w:val="24"/>
        </w:rPr>
        <w:t>文件递交</w:t>
      </w:r>
    </w:p>
    <w:p w14:paraId="6707BEB2">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1）电子投标文件可于提交投标文件截止时间前任意时段登录全国公共资源交易平台（陕西省）网站[电子交易平台－企业端]进行提交，逾期系统将拒绝接收。提交时，供应商应登录全国公共资源交易中心平台（陕西省），选择“首页〉电子交易平台〉企业端〉我的项目”，点击 [项目流程]，在打开的[项目管理]对话框中选择[上传响应文件]，上传加密的电子投标文件（*.SXSTF），上传成功后，电子化平台将予以记录。</w:t>
      </w:r>
    </w:p>
    <w:p w14:paraId="0ECE2C21">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eastAsia="zh-CN"/>
        </w:rPr>
        <w:t>、</w:t>
      </w:r>
      <w:r>
        <w:rPr>
          <w:rFonts w:hint="eastAsia" w:ascii="宋体" w:hAnsi="宋体" w:eastAsia="宋体" w:cs="宋体"/>
          <w:sz w:val="24"/>
          <w:szCs w:val="24"/>
        </w:rPr>
        <w:t>文件开启与解密</w:t>
      </w:r>
    </w:p>
    <w:p w14:paraId="3A15C950">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lang w:eastAsia="zh-CN"/>
        </w:rPr>
      </w:pPr>
      <w:r>
        <w:rPr>
          <w:rFonts w:hint="eastAsia" w:ascii="宋体" w:hAnsi="宋体" w:eastAsia="宋体" w:cs="宋体"/>
          <w:sz w:val="24"/>
          <w:szCs w:val="24"/>
        </w:rPr>
        <w:t>4-2-1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采购代理机构组织磋商、文件开启、评审工作，磋商整个过程接受监督部门的监督</w:t>
      </w:r>
      <w:r>
        <w:rPr>
          <w:rFonts w:hint="eastAsia" w:ascii="宋体" w:hAnsi="宋体" w:eastAsia="宋体" w:cs="宋体"/>
          <w:sz w:val="24"/>
          <w:szCs w:val="24"/>
          <w:lang w:eastAsia="zh-CN"/>
        </w:rPr>
        <w:t>。</w:t>
      </w:r>
    </w:p>
    <w:p w14:paraId="66CA5930">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4-2-2 采购代理机构在规定的时间和地点组织磋商，参加磋商的供应商授权代表在开标前</w:t>
      </w:r>
      <w:r>
        <w:rPr>
          <w:rFonts w:hint="eastAsia" w:ascii="宋体" w:hAnsi="宋体" w:eastAsia="宋体" w:cs="宋体"/>
          <w:sz w:val="24"/>
          <w:szCs w:val="24"/>
          <w:lang w:val="en-US" w:eastAsia="zh-CN"/>
        </w:rPr>
        <w:t>30</w:t>
      </w:r>
      <w:r>
        <w:rPr>
          <w:rFonts w:hint="eastAsia" w:ascii="宋体" w:hAnsi="宋体" w:eastAsia="宋体" w:cs="宋体"/>
          <w:sz w:val="24"/>
          <w:szCs w:val="24"/>
        </w:rPr>
        <w:t>分钟登录不见面开标系统签到以证明其出席。（请不要随意离席）</w:t>
      </w:r>
    </w:p>
    <w:p w14:paraId="0624F08E">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4-2-3 开标时投标单位须使用电子投标文件加密时所用的数字认证证书（CA 锁）在解密时间内，输入密码，进行解密；解密时间已到不可解密；如果在解密时间内解密失败，可再次解密。</w:t>
      </w:r>
    </w:p>
    <w:p w14:paraId="78F45048">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lang w:eastAsia="zh-CN"/>
        </w:rPr>
      </w:pPr>
      <w:r>
        <w:rPr>
          <w:rFonts w:hint="eastAsia" w:ascii="宋体" w:hAnsi="宋体" w:eastAsia="宋体" w:cs="宋体"/>
          <w:sz w:val="24"/>
          <w:szCs w:val="24"/>
        </w:rPr>
        <w:t>4-2-4 磋商环节将在不见面开标大厅的聊天室进行，磋商小组组长提出磋商问题，磋商单位对问题进行相应的回复。磋商结束后，请立即进行二次报价</w:t>
      </w:r>
      <w:r>
        <w:rPr>
          <w:rFonts w:hint="eastAsia" w:ascii="宋体" w:hAnsi="宋体" w:eastAsia="宋体" w:cs="宋体"/>
          <w:sz w:val="24"/>
          <w:szCs w:val="24"/>
          <w:lang w:eastAsia="zh-CN"/>
        </w:rPr>
        <w:t>。</w:t>
      </w:r>
    </w:p>
    <w:p w14:paraId="1AE96BB0">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4-2-5 供应商在用数字认证证书（CA主锁）登录系统进行二次报价，系统按照评标规则自动计分。</w:t>
      </w:r>
    </w:p>
    <w:p w14:paraId="2F8F28EF">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二次报价网上操作流程：</w:t>
      </w:r>
    </w:p>
    <w:p w14:paraId="1BCA408C">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① 插入CA锁，登录陕西省公共资源交易平台网站</w:t>
      </w:r>
    </w:p>
    <w:p w14:paraId="6815A0A4">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w:t>
      </w:r>
      <w:r>
        <w:rPr>
          <w:rFonts w:hint="eastAsia" w:ascii="宋体" w:hAnsi="宋体" w:eastAsia="宋体" w:cs="宋体"/>
          <w:sz w:val="24"/>
          <w:szCs w:val="24"/>
        </w:rPr>
        <w:fldChar w:fldCharType="end"/>
      </w:r>
      <w:r>
        <w:rPr>
          <w:rFonts w:hint="eastAsia" w:ascii="宋体" w:hAnsi="宋体" w:eastAsia="宋体" w:cs="宋体"/>
          <w:sz w:val="24"/>
          <w:szCs w:val="24"/>
        </w:rPr>
        <w:t>）；</w:t>
      </w:r>
    </w:p>
    <w:p w14:paraId="4BFEE530">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②点击右上角我的项目，选择本次开标项目，点击项目流程；</w:t>
      </w:r>
    </w:p>
    <w:p w14:paraId="09708DCC">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③点击网上报价；</w:t>
      </w:r>
    </w:p>
    <w:p w14:paraId="38E25A69">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④报价：点击</w:t>
      </w:r>
      <w:r>
        <w:rPr>
          <w:rFonts w:hint="eastAsia" w:ascii="宋体" w:hAnsi="宋体" w:eastAsia="宋体" w:cs="宋体"/>
          <w:sz w:val="24"/>
          <w:szCs w:val="24"/>
        </w:rPr>
        <w:drawing>
          <wp:inline distT="0" distB="0" distL="0" distR="0">
            <wp:extent cx="220345" cy="220345"/>
            <wp:effectExtent l="0" t="0" r="0" b="0"/>
            <wp:docPr id="12" name="IM 6"/>
            <wp:cNvGraphicFramePr/>
            <a:graphic xmlns:a="http://schemas.openxmlformats.org/drawingml/2006/main">
              <a:graphicData uri="http://schemas.openxmlformats.org/drawingml/2006/picture">
                <pic:pic xmlns:pic="http://schemas.openxmlformats.org/drawingml/2006/picture">
                  <pic:nvPicPr>
                    <pic:cNvPr id="12" name="IM 6"/>
                    <pic:cNvPicPr/>
                  </pic:nvPicPr>
                  <pic:blipFill>
                    <a:blip r:embed="rId15"/>
                    <a:stretch>
                      <a:fillRect/>
                    </a:stretch>
                  </pic:blipFill>
                  <pic:spPr>
                    <a:xfrm>
                      <a:off x="0" y="0"/>
                      <a:ext cx="220860" cy="220979"/>
                    </a:xfrm>
                    <a:prstGeom prst="rect">
                      <a:avLst/>
                    </a:prstGeom>
                  </pic:spPr>
                </pic:pic>
              </a:graphicData>
            </a:graphic>
          </wp:inline>
        </w:drawing>
      </w:r>
      <w:r>
        <w:rPr>
          <w:rFonts w:hint="eastAsia" w:ascii="宋体" w:hAnsi="宋体" w:eastAsia="宋体" w:cs="宋体"/>
          <w:sz w:val="24"/>
          <w:szCs w:val="24"/>
        </w:rPr>
        <w:t>报价，输入金额（注意大小写一致）；</w:t>
      </w:r>
    </w:p>
    <w:p w14:paraId="5DA96D6B">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⑤签章查看：点击</w:t>
      </w:r>
      <w:r>
        <w:rPr>
          <w:rFonts w:hint="eastAsia" w:ascii="宋体" w:hAnsi="宋体" w:eastAsia="宋体" w:cs="宋体"/>
          <w:sz w:val="24"/>
          <w:szCs w:val="24"/>
        </w:rPr>
        <w:drawing>
          <wp:inline distT="0" distB="0" distL="0" distR="0">
            <wp:extent cx="267970" cy="281940"/>
            <wp:effectExtent l="0" t="0" r="0" b="0"/>
            <wp:docPr id="13" name="IM 8"/>
            <wp:cNvGraphicFramePr/>
            <a:graphic xmlns:a="http://schemas.openxmlformats.org/drawingml/2006/main">
              <a:graphicData uri="http://schemas.openxmlformats.org/drawingml/2006/picture">
                <pic:pic xmlns:pic="http://schemas.openxmlformats.org/drawingml/2006/picture">
                  <pic:nvPicPr>
                    <pic:cNvPr id="13" name="IM 8"/>
                    <pic:cNvPicPr/>
                  </pic:nvPicPr>
                  <pic:blipFill>
                    <a:blip r:embed="rId16"/>
                    <a:stretch>
                      <a:fillRect/>
                    </a:stretch>
                  </pic:blipFill>
                  <pic:spPr>
                    <a:xfrm>
                      <a:off x="0" y="0"/>
                      <a:ext cx="268114" cy="281940"/>
                    </a:xfrm>
                    <a:prstGeom prst="rect">
                      <a:avLst/>
                    </a:prstGeom>
                  </pic:spPr>
                </pic:pic>
              </a:graphicData>
            </a:graphic>
          </wp:inline>
        </w:drawing>
      </w:r>
      <w:r>
        <w:rPr>
          <w:rFonts w:hint="eastAsia" w:ascii="宋体" w:hAnsi="宋体" w:eastAsia="宋体" w:cs="宋体"/>
          <w:sz w:val="24"/>
          <w:szCs w:val="24"/>
        </w:rPr>
        <w:t xml:space="preserve"> ，选择单页签章，点击报价表右下角签章；</w:t>
      </w:r>
    </w:p>
    <w:p w14:paraId="3A2FCB54">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⑥确认无误如图：</w:t>
      </w:r>
    </w:p>
    <w:p w14:paraId="6054A49D">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p>
    <w:p w14:paraId="0A6E4223">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position w:val="-21"/>
        </w:rPr>
        <w:drawing>
          <wp:anchor distT="0" distB="0" distL="0" distR="0" simplePos="0" relativeHeight="251662336" behindDoc="1" locked="0" layoutInCell="1" allowOverlap="1">
            <wp:simplePos x="0" y="0"/>
            <wp:positionH relativeFrom="column">
              <wp:posOffset>0</wp:posOffset>
            </wp:positionH>
            <wp:positionV relativeFrom="paragraph">
              <wp:posOffset>-214630</wp:posOffset>
            </wp:positionV>
            <wp:extent cx="3171825" cy="612140"/>
            <wp:effectExtent l="0" t="0" r="9525" b="16510"/>
            <wp:wrapTight wrapText="bothSides">
              <wp:wrapPolygon>
                <wp:start x="0" y="0"/>
                <wp:lineTo x="0" y="20838"/>
                <wp:lineTo x="21535" y="20838"/>
                <wp:lineTo x="21535" y="0"/>
                <wp:lineTo x="0" y="0"/>
              </wp:wrapPolygon>
            </wp:wrapTight>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7"/>
                    <a:srcRect t="15439"/>
                    <a:stretch>
                      <a:fillRect/>
                    </a:stretch>
                  </pic:blipFill>
                  <pic:spPr>
                    <a:xfrm>
                      <a:off x="0" y="0"/>
                      <a:ext cx="3171825" cy="612140"/>
                    </a:xfrm>
                    <a:prstGeom prst="rect">
                      <a:avLst/>
                    </a:prstGeom>
                  </pic:spPr>
                </pic:pic>
              </a:graphicData>
            </a:graphic>
          </wp:anchor>
        </w:drawing>
      </w:r>
    </w:p>
    <w:p w14:paraId="65B34C64">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⑦提交。</w:t>
      </w:r>
    </w:p>
    <w:p w14:paraId="3C2348C6">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4-3</w:t>
      </w:r>
      <w:r>
        <w:rPr>
          <w:rFonts w:hint="eastAsia" w:ascii="宋体" w:hAnsi="宋体" w:eastAsia="宋体" w:cs="宋体"/>
          <w:sz w:val="24"/>
          <w:szCs w:val="24"/>
          <w:lang w:eastAsia="zh-CN"/>
        </w:rPr>
        <w:t>、</w:t>
      </w:r>
      <w:r>
        <w:rPr>
          <w:rFonts w:hint="eastAsia" w:ascii="宋体" w:hAnsi="宋体" w:eastAsia="宋体" w:cs="宋体"/>
          <w:sz w:val="24"/>
          <w:szCs w:val="24"/>
        </w:rPr>
        <w:t>在开标环节出现下列情况之一的，其电子投标文件视为无效文件：</w:t>
      </w:r>
    </w:p>
    <w:p w14:paraId="4F7F791D">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（1）供应商拒绝对电子投标文件进行解密的；</w:t>
      </w:r>
    </w:p>
    <w:p w14:paraId="531582F7">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（2）因供应商自身原因（如未带CA锁或所带CA锁与制作电子投标文件使用的CA锁不一致或沿用旧版招标文件编制投标文件等情形），导致在规定时间内无法解密投标文件的；</w:t>
      </w:r>
    </w:p>
    <w:p w14:paraId="618FD1C3">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（3）上传的电子投标文件无法打开的；</w:t>
      </w:r>
    </w:p>
    <w:p w14:paraId="16EA5729">
      <w:pPr>
        <w:pStyle w:val="2"/>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（4）政府采购法律法规规定的其他无效情形。</w:t>
      </w:r>
    </w:p>
    <w:p w14:paraId="10E4AF5C">
      <w:pPr>
        <w:pStyle w:val="2"/>
        <w:spacing w:line="285" w:lineRule="auto"/>
      </w:pPr>
    </w:p>
    <w:p w14:paraId="67B1333A">
      <w:pPr>
        <w:pStyle w:val="2"/>
        <w:spacing w:line="285" w:lineRule="auto"/>
      </w:pPr>
    </w:p>
    <w:p w14:paraId="0A076D58">
      <w:pPr>
        <w:pStyle w:val="2"/>
        <w:spacing w:line="285" w:lineRule="auto"/>
      </w:pPr>
    </w:p>
    <w:p w14:paraId="310A101B">
      <w:pPr>
        <w:pStyle w:val="2"/>
        <w:spacing w:line="285" w:lineRule="auto"/>
      </w:pPr>
    </w:p>
    <w:p w14:paraId="7B072E26">
      <w:pPr>
        <w:pStyle w:val="2"/>
        <w:spacing w:line="285" w:lineRule="auto"/>
      </w:pPr>
    </w:p>
    <w:p w14:paraId="76070B98">
      <w:pPr>
        <w:pStyle w:val="2"/>
        <w:spacing w:line="285" w:lineRule="auto"/>
      </w:pPr>
    </w:p>
    <w:p w14:paraId="741BC962">
      <w:pPr>
        <w:pStyle w:val="2"/>
        <w:spacing w:line="285" w:lineRule="auto"/>
      </w:pPr>
    </w:p>
    <w:p w14:paraId="12EA6716">
      <w:pPr>
        <w:pStyle w:val="2"/>
        <w:spacing w:line="285" w:lineRule="auto"/>
      </w:pPr>
    </w:p>
    <w:p w14:paraId="3AFF3E55">
      <w:pPr>
        <w:pStyle w:val="2"/>
        <w:spacing w:line="285" w:lineRule="auto"/>
      </w:pPr>
    </w:p>
    <w:p w14:paraId="7D8596EB">
      <w:pPr>
        <w:pStyle w:val="2"/>
        <w:spacing w:line="285" w:lineRule="auto"/>
      </w:pPr>
    </w:p>
    <w:p w14:paraId="735FC7C6">
      <w:pPr>
        <w:pStyle w:val="2"/>
        <w:spacing w:line="285" w:lineRule="auto"/>
      </w:pPr>
    </w:p>
    <w:p w14:paraId="0EE3565B">
      <w:pPr>
        <w:pStyle w:val="2"/>
        <w:spacing w:line="285" w:lineRule="auto"/>
      </w:pPr>
    </w:p>
    <w:p w14:paraId="65159709">
      <w:pPr>
        <w:pStyle w:val="2"/>
        <w:spacing w:line="285" w:lineRule="auto"/>
      </w:pPr>
    </w:p>
    <w:p w14:paraId="5B59457C">
      <w:pPr>
        <w:pStyle w:val="2"/>
        <w:spacing w:line="285" w:lineRule="auto"/>
      </w:pPr>
    </w:p>
    <w:p w14:paraId="275541AB">
      <w:pPr>
        <w:pStyle w:val="2"/>
        <w:spacing w:line="285" w:lineRule="auto"/>
      </w:pPr>
    </w:p>
    <w:p w14:paraId="6CDA0856">
      <w:pPr>
        <w:pStyle w:val="2"/>
        <w:spacing w:line="285" w:lineRule="auto"/>
      </w:pPr>
    </w:p>
    <w:p w14:paraId="66C01753">
      <w:pPr>
        <w:pStyle w:val="2"/>
        <w:spacing w:line="285" w:lineRule="auto"/>
      </w:pPr>
    </w:p>
    <w:p w14:paraId="0AA1905D">
      <w:pPr>
        <w:pStyle w:val="2"/>
        <w:spacing w:line="285" w:lineRule="auto"/>
      </w:pPr>
    </w:p>
    <w:p w14:paraId="38893BC2">
      <w:pPr>
        <w:pStyle w:val="2"/>
        <w:spacing w:line="285" w:lineRule="auto"/>
      </w:pPr>
    </w:p>
    <w:p w14:paraId="4C58A489">
      <w:pPr>
        <w:pStyle w:val="2"/>
        <w:spacing w:line="285" w:lineRule="auto"/>
      </w:pPr>
    </w:p>
    <w:p w14:paraId="0BDE1E56">
      <w:pPr>
        <w:pStyle w:val="2"/>
        <w:spacing w:line="285" w:lineRule="auto"/>
      </w:pPr>
    </w:p>
    <w:p w14:paraId="507200BC">
      <w:pPr>
        <w:pStyle w:val="2"/>
        <w:spacing w:line="285" w:lineRule="auto"/>
      </w:pPr>
    </w:p>
    <w:p w14:paraId="47DA1F2D">
      <w:pPr>
        <w:pStyle w:val="2"/>
        <w:spacing w:line="285" w:lineRule="auto"/>
      </w:pPr>
    </w:p>
    <w:p w14:paraId="24ECFEEF">
      <w:pPr>
        <w:pStyle w:val="2"/>
        <w:spacing w:line="285" w:lineRule="auto"/>
      </w:pPr>
    </w:p>
    <w:p w14:paraId="4BFE17B5">
      <w:pPr>
        <w:pStyle w:val="2"/>
        <w:spacing w:line="285" w:lineRule="auto"/>
      </w:pPr>
    </w:p>
    <w:p w14:paraId="4F3E0847">
      <w:pPr>
        <w:pStyle w:val="2"/>
        <w:spacing w:line="285" w:lineRule="auto"/>
      </w:pPr>
    </w:p>
    <w:p w14:paraId="1F8D3C51">
      <w:pPr>
        <w:pStyle w:val="2"/>
        <w:spacing w:line="285" w:lineRule="auto"/>
      </w:pPr>
    </w:p>
    <w:p w14:paraId="0463A843">
      <w:pPr>
        <w:pStyle w:val="2"/>
        <w:spacing w:line="285" w:lineRule="auto"/>
      </w:pPr>
    </w:p>
    <w:p w14:paraId="0775B6E3">
      <w:pPr>
        <w:pStyle w:val="2"/>
        <w:spacing w:line="285" w:lineRule="auto"/>
      </w:pPr>
    </w:p>
    <w:p w14:paraId="569CE879">
      <w:pPr>
        <w:pStyle w:val="2"/>
        <w:spacing w:line="285" w:lineRule="auto"/>
      </w:pPr>
    </w:p>
    <w:p w14:paraId="78901A4A">
      <w:pPr>
        <w:pStyle w:val="2"/>
        <w:spacing w:line="285" w:lineRule="auto"/>
      </w:pPr>
    </w:p>
    <w:p w14:paraId="262C8FCD">
      <w:pPr>
        <w:pStyle w:val="2"/>
        <w:spacing w:line="285" w:lineRule="auto"/>
      </w:pPr>
    </w:p>
    <w:p w14:paraId="686A3F4E">
      <w:pPr>
        <w:pStyle w:val="2"/>
        <w:spacing w:line="285" w:lineRule="auto"/>
      </w:pPr>
    </w:p>
    <w:p w14:paraId="70B8D144">
      <w:pPr>
        <w:pStyle w:val="2"/>
        <w:spacing w:line="285" w:lineRule="auto"/>
      </w:pPr>
    </w:p>
    <w:p w14:paraId="7F57E501">
      <w:pPr>
        <w:pStyle w:val="2"/>
        <w:spacing w:line="285" w:lineRule="auto"/>
      </w:pPr>
    </w:p>
    <w:p w14:paraId="1A74ACE2">
      <w:pPr>
        <w:pStyle w:val="2"/>
        <w:spacing w:line="285" w:lineRule="auto"/>
      </w:pPr>
    </w:p>
    <w:p w14:paraId="70CB1620">
      <w:pPr>
        <w:pStyle w:val="2"/>
        <w:spacing w:line="285" w:lineRule="auto"/>
      </w:pPr>
    </w:p>
    <w:p w14:paraId="6ECB2156">
      <w:pPr>
        <w:pStyle w:val="2"/>
        <w:spacing w:line="285" w:lineRule="auto"/>
      </w:pPr>
    </w:p>
    <w:p w14:paraId="6865169F">
      <w:pPr>
        <w:pStyle w:val="2"/>
        <w:spacing w:line="285" w:lineRule="auto"/>
      </w:pPr>
    </w:p>
    <w:p w14:paraId="755A67B3">
      <w:pPr>
        <w:pStyle w:val="2"/>
        <w:spacing w:line="285" w:lineRule="auto"/>
      </w:pPr>
    </w:p>
    <w:p w14:paraId="075A5707">
      <w:pPr>
        <w:pStyle w:val="2"/>
        <w:spacing w:line="285" w:lineRule="auto"/>
      </w:pPr>
    </w:p>
    <w:p w14:paraId="4E830155">
      <w:pPr>
        <w:pStyle w:val="2"/>
        <w:spacing w:line="285" w:lineRule="auto"/>
      </w:pPr>
    </w:p>
    <w:p w14:paraId="40F6354D">
      <w:pPr>
        <w:spacing w:before="136" w:line="221" w:lineRule="auto"/>
        <w:ind w:firstLine="4419" w:firstLineChars="1400"/>
        <w:rPr>
          <w:rFonts w:ascii="宋体" w:hAnsi="宋体" w:eastAsia="宋体" w:cs="宋体"/>
          <w:sz w:val="42"/>
          <w:szCs w:val="42"/>
        </w:rPr>
      </w:pPr>
      <w:r>
        <w:rPr>
          <w:rFonts w:ascii="宋体" w:hAnsi="宋体" w:eastAsia="宋体" w:cs="宋体"/>
          <w:b/>
          <w:bCs/>
          <w:spacing w:val="-53"/>
          <w:sz w:val="42"/>
          <w:szCs w:val="42"/>
        </w:rPr>
        <w:t>目录</w:t>
      </w:r>
    </w:p>
    <w:p w14:paraId="3496DF9D">
      <w:pPr>
        <w:pStyle w:val="2"/>
        <w:spacing w:line="264" w:lineRule="auto"/>
      </w:pPr>
    </w:p>
    <w:p w14:paraId="04CF3186">
      <w:pPr>
        <w:pStyle w:val="2"/>
        <w:spacing w:line="264" w:lineRule="auto"/>
      </w:pPr>
    </w:p>
    <w:p w14:paraId="3C6075D6">
      <w:pPr>
        <w:pStyle w:val="2"/>
        <w:spacing w:line="264" w:lineRule="auto"/>
      </w:pPr>
    </w:p>
    <w:p w14:paraId="3E7F646A">
      <w:pPr>
        <w:pStyle w:val="2"/>
        <w:spacing w:line="264" w:lineRule="auto"/>
      </w:pPr>
    </w:p>
    <w:p w14:paraId="7913523A">
      <w:pPr>
        <w:pStyle w:val="2"/>
        <w:spacing w:line="265" w:lineRule="auto"/>
      </w:pPr>
    </w:p>
    <w:p w14:paraId="552D737D">
      <w:pPr>
        <w:pStyle w:val="2"/>
        <w:spacing w:line="265" w:lineRule="auto"/>
      </w:pPr>
    </w:p>
    <w:p w14:paraId="7656AB76">
      <w:pPr>
        <w:spacing w:before="101" w:line="840" w:lineRule="exact"/>
        <w:ind w:left="2144"/>
        <w:rPr>
          <w:rFonts w:hint="eastAsia" w:ascii="宋体" w:hAnsi="宋体" w:eastAsia="宋体" w:cs="宋体"/>
          <w:sz w:val="31"/>
          <w:szCs w:val="31"/>
          <w:lang w:eastAsia="zh-CN"/>
        </w:rPr>
      </w:pPr>
      <w:r>
        <w:rPr>
          <w:rFonts w:ascii="宋体" w:hAnsi="宋体" w:eastAsia="宋体" w:cs="宋体"/>
          <w:b/>
          <w:bCs/>
          <w:spacing w:val="4"/>
          <w:position w:val="41"/>
          <w:sz w:val="31"/>
          <w:szCs w:val="31"/>
        </w:rPr>
        <w:t>第一章</w:t>
      </w:r>
      <w:r>
        <w:rPr>
          <w:rFonts w:hint="eastAsia" w:ascii="宋体" w:hAnsi="宋体" w:eastAsia="宋体" w:cs="宋体"/>
          <w:b/>
          <w:bCs/>
          <w:spacing w:val="4"/>
          <w:position w:val="41"/>
          <w:sz w:val="31"/>
          <w:szCs w:val="31"/>
          <w:lang w:val="en-US" w:eastAsia="zh-CN"/>
        </w:rPr>
        <w:t xml:space="preserve"> </w:t>
      </w:r>
      <w:r>
        <w:rPr>
          <w:rFonts w:hint="eastAsia" w:ascii="宋体" w:hAnsi="宋体" w:eastAsia="宋体" w:cs="宋体"/>
          <w:b/>
          <w:bCs/>
          <w:spacing w:val="4"/>
          <w:position w:val="41"/>
          <w:sz w:val="31"/>
          <w:szCs w:val="31"/>
          <w:lang w:eastAsia="zh-CN"/>
        </w:rPr>
        <w:t>磋商公告</w:t>
      </w:r>
    </w:p>
    <w:p w14:paraId="1736AD20">
      <w:pPr>
        <w:spacing w:before="1" w:line="218" w:lineRule="auto"/>
        <w:ind w:left="2144"/>
        <w:rPr>
          <w:rFonts w:ascii="宋体" w:hAnsi="宋体" w:eastAsia="宋体" w:cs="宋体"/>
          <w:sz w:val="31"/>
          <w:szCs w:val="31"/>
        </w:rPr>
      </w:pPr>
      <w:r>
        <w:rPr>
          <w:rFonts w:ascii="宋体" w:hAnsi="宋体" w:eastAsia="宋体" w:cs="宋体"/>
          <w:b/>
          <w:bCs/>
          <w:spacing w:val="6"/>
          <w:sz w:val="31"/>
          <w:szCs w:val="31"/>
        </w:rPr>
        <w:t>第二章</w:t>
      </w:r>
      <w:r>
        <w:rPr>
          <w:rFonts w:hint="eastAsia" w:ascii="宋体" w:hAnsi="宋体" w:eastAsia="宋体" w:cs="宋体"/>
          <w:b/>
          <w:bCs/>
          <w:spacing w:val="6"/>
          <w:sz w:val="31"/>
          <w:szCs w:val="31"/>
          <w:lang w:val="en-US" w:eastAsia="zh-CN"/>
        </w:rPr>
        <w:t xml:space="preserve"> </w:t>
      </w:r>
      <w:r>
        <w:rPr>
          <w:rFonts w:ascii="宋体" w:hAnsi="宋体" w:eastAsia="宋体" w:cs="宋体"/>
          <w:b/>
          <w:bCs/>
          <w:spacing w:val="6"/>
          <w:sz w:val="31"/>
          <w:szCs w:val="31"/>
        </w:rPr>
        <w:t>磋商须知</w:t>
      </w:r>
    </w:p>
    <w:p w14:paraId="290BE5C5">
      <w:pPr>
        <w:pStyle w:val="2"/>
        <w:spacing w:line="369" w:lineRule="auto"/>
      </w:pPr>
    </w:p>
    <w:p w14:paraId="5BA64F69">
      <w:pPr>
        <w:spacing w:before="101" w:line="219" w:lineRule="auto"/>
        <w:ind w:left="2144"/>
        <w:rPr>
          <w:rFonts w:ascii="宋体" w:hAnsi="宋体" w:eastAsia="宋体" w:cs="宋体"/>
          <w:sz w:val="31"/>
          <w:szCs w:val="31"/>
        </w:rPr>
      </w:pPr>
      <w:r>
        <w:rPr>
          <w:rFonts w:ascii="宋体" w:hAnsi="宋体" w:eastAsia="宋体" w:cs="宋体"/>
          <w:b/>
          <w:bCs/>
          <w:spacing w:val="3"/>
          <w:sz w:val="31"/>
          <w:szCs w:val="31"/>
        </w:rPr>
        <w:t>第三章</w:t>
      </w:r>
      <w:r>
        <w:rPr>
          <w:rFonts w:hint="eastAsia" w:ascii="宋体" w:hAnsi="宋体" w:eastAsia="宋体" w:cs="宋体"/>
          <w:b/>
          <w:bCs/>
          <w:spacing w:val="3"/>
          <w:sz w:val="31"/>
          <w:szCs w:val="31"/>
          <w:lang w:val="en-US" w:eastAsia="zh-CN"/>
        </w:rPr>
        <w:t xml:space="preserve"> </w:t>
      </w:r>
      <w:r>
        <w:rPr>
          <w:rFonts w:ascii="宋体" w:hAnsi="宋体" w:eastAsia="宋体" w:cs="宋体"/>
          <w:b/>
          <w:bCs/>
          <w:spacing w:val="3"/>
          <w:sz w:val="31"/>
          <w:szCs w:val="31"/>
        </w:rPr>
        <w:t>商务及合同主要条款</w:t>
      </w:r>
    </w:p>
    <w:p w14:paraId="7B2EF779">
      <w:pPr>
        <w:pStyle w:val="2"/>
        <w:spacing w:line="369" w:lineRule="auto"/>
      </w:pPr>
    </w:p>
    <w:p w14:paraId="646A88BD">
      <w:pPr>
        <w:spacing w:before="100" w:line="219" w:lineRule="auto"/>
        <w:ind w:left="2144"/>
        <w:rPr>
          <w:rFonts w:ascii="宋体" w:hAnsi="宋体" w:eastAsia="宋体" w:cs="宋体"/>
          <w:sz w:val="31"/>
          <w:szCs w:val="31"/>
        </w:rPr>
      </w:pPr>
      <w:r>
        <w:rPr>
          <w:rFonts w:ascii="宋体" w:hAnsi="宋体" w:eastAsia="宋体" w:cs="宋体"/>
          <w:b/>
          <w:bCs/>
          <w:spacing w:val="4"/>
          <w:sz w:val="31"/>
          <w:szCs w:val="31"/>
        </w:rPr>
        <w:t>第四章</w:t>
      </w:r>
      <w:r>
        <w:rPr>
          <w:rFonts w:hint="eastAsia" w:ascii="宋体" w:hAnsi="宋体" w:eastAsia="宋体" w:cs="宋体"/>
          <w:b/>
          <w:bCs/>
          <w:spacing w:val="4"/>
          <w:sz w:val="31"/>
          <w:szCs w:val="31"/>
          <w:lang w:val="en-US" w:eastAsia="zh-CN"/>
        </w:rPr>
        <w:t xml:space="preserve"> </w:t>
      </w:r>
      <w:r>
        <w:rPr>
          <w:rFonts w:ascii="宋体" w:hAnsi="宋体" w:eastAsia="宋体" w:cs="宋体"/>
          <w:b/>
          <w:bCs/>
          <w:spacing w:val="4"/>
          <w:sz w:val="31"/>
          <w:szCs w:val="31"/>
        </w:rPr>
        <w:t>服务内容及要求</w:t>
      </w:r>
    </w:p>
    <w:p w14:paraId="2F125ABF">
      <w:pPr>
        <w:pStyle w:val="2"/>
        <w:spacing w:line="379" w:lineRule="auto"/>
      </w:pPr>
    </w:p>
    <w:p w14:paraId="35C2B16F">
      <w:pPr>
        <w:spacing w:before="101" w:line="219" w:lineRule="auto"/>
        <w:ind w:left="2144"/>
        <w:rPr>
          <w:rFonts w:ascii="宋体" w:hAnsi="宋体" w:eastAsia="宋体" w:cs="宋体"/>
          <w:sz w:val="31"/>
          <w:szCs w:val="31"/>
        </w:rPr>
      </w:pPr>
      <w:r>
        <w:rPr>
          <w:rFonts w:ascii="宋体" w:hAnsi="宋体" w:eastAsia="宋体" w:cs="宋体"/>
          <w:b/>
          <w:bCs/>
          <w:spacing w:val="4"/>
          <w:sz w:val="31"/>
          <w:szCs w:val="31"/>
        </w:rPr>
        <w:t>第五章</w:t>
      </w:r>
      <w:r>
        <w:rPr>
          <w:rFonts w:hint="eastAsia" w:ascii="宋体" w:hAnsi="宋体" w:eastAsia="宋体" w:cs="宋体"/>
          <w:b/>
          <w:bCs/>
          <w:spacing w:val="4"/>
          <w:sz w:val="31"/>
          <w:szCs w:val="31"/>
          <w:lang w:val="en-US" w:eastAsia="zh-CN"/>
        </w:rPr>
        <w:t xml:space="preserve"> </w:t>
      </w:r>
      <w:r>
        <w:rPr>
          <w:rFonts w:ascii="宋体" w:hAnsi="宋体" w:eastAsia="宋体" w:cs="宋体"/>
          <w:b/>
          <w:bCs/>
          <w:spacing w:val="4"/>
          <w:sz w:val="31"/>
          <w:szCs w:val="31"/>
        </w:rPr>
        <w:t>磋商响应文件格式</w:t>
      </w:r>
    </w:p>
    <w:p w14:paraId="43EC6A6C">
      <w:pPr>
        <w:pStyle w:val="2"/>
        <w:spacing w:line="241" w:lineRule="auto"/>
      </w:pPr>
    </w:p>
    <w:p w14:paraId="20463165">
      <w:pPr>
        <w:pStyle w:val="2"/>
        <w:spacing w:line="242" w:lineRule="auto"/>
      </w:pPr>
    </w:p>
    <w:p w14:paraId="05F826B4">
      <w:pPr>
        <w:pStyle w:val="2"/>
        <w:spacing w:line="242" w:lineRule="auto"/>
      </w:pPr>
    </w:p>
    <w:p w14:paraId="3D625DC3">
      <w:pPr>
        <w:pStyle w:val="2"/>
        <w:spacing w:line="242" w:lineRule="auto"/>
      </w:pPr>
    </w:p>
    <w:p w14:paraId="021ADBE3">
      <w:pPr>
        <w:pStyle w:val="2"/>
        <w:spacing w:line="242" w:lineRule="auto"/>
      </w:pPr>
    </w:p>
    <w:p w14:paraId="4DEE1DFD">
      <w:pPr>
        <w:pStyle w:val="2"/>
        <w:spacing w:line="242" w:lineRule="auto"/>
      </w:pPr>
    </w:p>
    <w:p w14:paraId="28ACF727">
      <w:pPr>
        <w:pStyle w:val="2"/>
        <w:spacing w:line="242" w:lineRule="auto"/>
      </w:pPr>
    </w:p>
    <w:p w14:paraId="6DFA3BF0">
      <w:pPr>
        <w:pStyle w:val="2"/>
        <w:spacing w:line="242" w:lineRule="auto"/>
      </w:pPr>
    </w:p>
    <w:p w14:paraId="6CC6B9C2">
      <w:pPr>
        <w:pStyle w:val="2"/>
        <w:spacing w:line="242" w:lineRule="auto"/>
      </w:pPr>
    </w:p>
    <w:p w14:paraId="36EA38C1">
      <w:pPr>
        <w:pStyle w:val="2"/>
        <w:spacing w:line="242" w:lineRule="auto"/>
      </w:pPr>
    </w:p>
    <w:p w14:paraId="3548EDD0">
      <w:pPr>
        <w:pStyle w:val="2"/>
        <w:spacing w:line="242" w:lineRule="auto"/>
      </w:pPr>
    </w:p>
    <w:p w14:paraId="5F4D0576">
      <w:pPr>
        <w:pStyle w:val="2"/>
        <w:spacing w:line="242" w:lineRule="auto"/>
      </w:pPr>
    </w:p>
    <w:p w14:paraId="4B5DC978">
      <w:pPr>
        <w:pStyle w:val="2"/>
        <w:spacing w:line="242" w:lineRule="auto"/>
      </w:pPr>
    </w:p>
    <w:p w14:paraId="33F16BC2">
      <w:pPr>
        <w:pStyle w:val="2"/>
        <w:spacing w:line="242" w:lineRule="auto"/>
      </w:pPr>
    </w:p>
    <w:p w14:paraId="73C1E610">
      <w:pPr>
        <w:pStyle w:val="2"/>
        <w:spacing w:line="242" w:lineRule="auto"/>
      </w:pPr>
    </w:p>
    <w:p w14:paraId="3DC8B19B">
      <w:pPr>
        <w:pStyle w:val="2"/>
        <w:spacing w:line="242" w:lineRule="auto"/>
      </w:pPr>
    </w:p>
    <w:p w14:paraId="04ED26B9">
      <w:pPr>
        <w:pStyle w:val="2"/>
        <w:spacing w:line="242" w:lineRule="auto"/>
      </w:pPr>
    </w:p>
    <w:p w14:paraId="42A159C3">
      <w:pPr>
        <w:pStyle w:val="2"/>
        <w:spacing w:line="242" w:lineRule="auto"/>
      </w:pPr>
    </w:p>
    <w:p w14:paraId="30C08040">
      <w:pPr>
        <w:pStyle w:val="2"/>
        <w:spacing w:line="242" w:lineRule="auto"/>
      </w:pPr>
    </w:p>
    <w:p w14:paraId="7ACFEE56">
      <w:pPr>
        <w:spacing w:before="1" w:line="2399" w:lineRule="exact"/>
        <w:ind w:firstLine="2759"/>
      </w:pPr>
    </w:p>
    <w:p w14:paraId="04D7B3D8">
      <w:pPr>
        <w:pStyle w:val="2"/>
        <w:spacing w:line="380" w:lineRule="auto"/>
      </w:pPr>
    </w:p>
    <w:p w14:paraId="7A317066">
      <w:pPr>
        <w:spacing w:line="219" w:lineRule="auto"/>
        <w:rPr>
          <w:rFonts w:ascii="宋体" w:hAnsi="宋体" w:eastAsia="宋体" w:cs="宋体"/>
          <w:sz w:val="19"/>
          <w:szCs w:val="19"/>
        </w:rPr>
        <w:sectPr>
          <w:footerReference r:id="rId5" w:type="default"/>
          <w:pgSz w:w="11900" w:h="16830"/>
          <w:pgMar w:top="1176" w:right="1134" w:bottom="1134" w:left="1300" w:header="0" w:footer="567" w:gutter="0"/>
          <w:pgNumType w:fmt="decimal" w:start="1"/>
          <w:cols w:space="720" w:num="1"/>
        </w:sectPr>
      </w:pPr>
    </w:p>
    <w:p w14:paraId="3AE791E7">
      <w:pPr>
        <w:spacing w:before="104" w:line="219" w:lineRule="auto"/>
        <w:ind w:left="3484" w:firstLine="554" w:firstLineChars="200"/>
        <w:rPr>
          <w:rFonts w:hint="eastAsia" w:ascii="宋体" w:hAnsi="宋体" w:eastAsia="宋体" w:cs="宋体"/>
          <w:sz w:val="28"/>
          <w:szCs w:val="28"/>
          <w:lang w:val="en-US" w:eastAsia="zh-CN"/>
        </w:rPr>
      </w:pPr>
      <w:r>
        <w:rPr>
          <w:rFonts w:ascii="宋体" w:hAnsi="宋体" w:eastAsia="宋体" w:cs="宋体"/>
          <w:b/>
          <w:bCs/>
          <w:spacing w:val="-2"/>
          <w:sz w:val="28"/>
          <w:szCs w:val="28"/>
        </w:rPr>
        <w:t>第一章</w:t>
      </w:r>
      <w:r>
        <w:rPr>
          <w:rFonts w:hint="eastAsia" w:ascii="宋体" w:hAnsi="宋体" w:eastAsia="宋体" w:cs="宋体"/>
          <w:b/>
          <w:bCs/>
          <w:spacing w:val="-2"/>
          <w:sz w:val="28"/>
          <w:szCs w:val="28"/>
          <w:lang w:val="en-US" w:eastAsia="zh-CN"/>
        </w:rPr>
        <w:t xml:space="preserve"> </w:t>
      </w:r>
      <w:r>
        <w:rPr>
          <w:rFonts w:ascii="宋体" w:hAnsi="宋体" w:eastAsia="宋体" w:cs="宋体"/>
          <w:b/>
          <w:bCs/>
          <w:spacing w:val="-2"/>
          <w:sz w:val="28"/>
          <w:szCs w:val="28"/>
        </w:rPr>
        <w:t>磋商</w:t>
      </w:r>
      <w:r>
        <w:rPr>
          <w:rFonts w:hint="eastAsia" w:ascii="宋体" w:hAnsi="宋体" w:eastAsia="宋体" w:cs="宋体"/>
          <w:b/>
          <w:bCs/>
          <w:spacing w:val="-2"/>
          <w:sz w:val="28"/>
          <w:szCs w:val="28"/>
          <w:lang w:val="en-US" w:eastAsia="zh-CN"/>
        </w:rPr>
        <w:t>公告</w:t>
      </w:r>
    </w:p>
    <w:p w14:paraId="4BC428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宋体" w:hAnsi="宋体" w:eastAsia="宋体" w:cs="宋体"/>
          <w:b w:val="0"/>
          <w:bCs w:val="0"/>
          <w:sz w:val="24"/>
          <w:szCs w:val="24"/>
        </w:rPr>
      </w:pPr>
      <w:r>
        <w:rPr>
          <w:rStyle w:val="13"/>
          <w:rFonts w:hint="eastAsia" w:ascii="宋体" w:hAnsi="宋体" w:eastAsia="宋体" w:cs="宋体"/>
          <w:b/>
          <w:bCs/>
          <w:i w:val="0"/>
          <w:iCs w:val="0"/>
          <w:caps w:val="0"/>
          <w:color w:val="333333"/>
          <w:spacing w:val="0"/>
          <w:sz w:val="24"/>
          <w:szCs w:val="24"/>
        </w:rPr>
        <w:t>项目概况</w:t>
      </w:r>
    </w:p>
    <w:p w14:paraId="19BDA7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eastAsia="宋体" w:cs="宋体"/>
          <w:i w:val="0"/>
          <w:iCs w:val="0"/>
          <w:caps w:val="0"/>
          <w:color w:val="333333"/>
          <w:spacing w:val="0"/>
          <w:sz w:val="24"/>
          <w:szCs w:val="24"/>
          <w:lang w:eastAsia="zh-CN"/>
        </w:rPr>
        <w:t>紫阳县双安镇公堂上滑坡治理工程可研勘察设计服务</w:t>
      </w:r>
      <w:r>
        <w:rPr>
          <w:rFonts w:hint="eastAsia" w:ascii="宋体" w:hAnsi="宋体" w:eastAsia="宋体" w:cs="宋体"/>
          <w:i w:val="0"/>
          <w:iCs w:val="0"/>
          <w:caps w:val="0"/>
          <w:color w:val="333333"/>
          <w:spacing w:val="0"/>
          <w:sz w:val="24"/>
          <w:szCs w:val="24"/>
        </w:rPr>
        <w:t>采购项目的潜在供应商应在全国公共资源交易平台（陕西省·安康市）获取采购文件，并于2025年0</w:t>
      </w:r>
      <w:r>
        <w:rPr>
          <w:rFonts w:hint="eastAsia" w:eastAsia="宋体" w:cs="宋体"/>
          <w:i w:val="0"/>
          <w:iCs w:val="0"/>
          <w:caps w:val="0"/>
          <w:color w:val="333333"/>
          <w:spacing w:val="0"/>
          <w:sz w:val="24"/>
          <w:szCs w:val="24"/>
          <w:lang w:val="en-US" w:eastAsia="zh-CN"/>
        </w:rPr>
        <w:t>9</w:t>
      </w:r>
      <w:r>
        <w:rPr>
          <w:rFonts w:hint="eastAsia" w:ascii="宋体" w:hAnsi="宋体" w:eastAsia="宋体" w:cs="宋体"/>
          <w:i w:val="0"/>
          <w:iCs w:val="0"/>
          <w:caps w:val="0"/>
          <w:color w:val="333333"/>
          <w:spacing w:val="0"/>
          <w:sz w:val="24"/>
          <w:szCs w:val="24"/>
        </w:rPr>
        <w:t>月</w:t>
      </w:r>
      <w:r>
        <w:rPr>
          <w:rFonts w:hint="eastAsia" w:eastAsia="宋体" w:cs="宋体"/>
          <w:i w:val="0"/>
          <w:iCs w:val="0"/>
          <w:caps w:val="0"/>
          <w:color w:val="333333"/>
          <w:spacing w:val="0"/>
          <w:sz w:val="24"/>
          <w:szCs w:val="24"/>
          <w:lang w:val="en-US" w:eastAsia="zh-CN"/>
        </w:rPr>
        <w:t>15</w:t>
      </w:r>
      <w:r>
        <w:rPr>
          <w:rFonts w:hint="eastAsia" w:ascii="宋体" w:hAnsi="宋体" w:eastAsia="宋体" w:cs="宋体"/>
          <w:i w:val="0"/>
          <w:iCs w:val="0"/>
          <w:caps w:val="0"/>
          <w:color w:val="333333"/>
          <w:spacing w:val="0"/>
          <w:sz w:val="24"/>
          <w:szCs w:val="24"/>
        </w:rPr>
        <w:t>日 10时30分（北京时间）前提交响应文件。</w:t>
      </w:r>
    </w:p>
    <w:p w14:paraId="675D60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b w:val="0"/>
          <w:bCs w:val="0"/>
          <w:sz w:val="24"/>
          <w:szCs w:val="24"/>
        </w:rPr>
      </w:pPr>
      <w:r>
        <w:rPr>
          <w:rStyle w:val="13"/>
          <w:rFonts w:hint="eastAsia" w:ascii="宋体" w:hAnsi="宋体" w:eastAsia="宋体" w:cs="宋体"/>
          <w:b/>
          <w:bCs/>
          <w:i w:val="0"/>
          <w:iCs w:val="0"/>
          <w:caps w:val="0"/>
          <w:color w:val="333333"/>
          <w:spacing w:val="0"/>
          <w:sz w:val="24"/>
          <w:szCs w:val="24"/>
        </w:rPr>
        <w:t>一、项目基本情况</w:t>
      </w:r>
    </w:p>
    <w:p w14:paraId="59B47E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rPr>
        <w:t>项目编号：</w:t>
      </w:r>
      <w:r>
        <w:rPr>
          <w:rFonts w:hint="eastAsia" w:eastAsia="宋体" w:cs="宋体"/>
          <w:i w:val="0"/>
          <w:iCs w:val="0"/>
          <w:caps w:val="0"/>
          <w:color w:val="333333"/>
          <w:spacing w:val="0"/>
          <w:sz w:val="24"/>
          <w:szCs w:val="24"/>
          <w:lang w:eastAsia="zh-CN"/>
        </w:rPr>
        <w:t>HSXD2025-AK-046</w:t>
      </w:r>
    </w:p>
    <w:p w14:paraId="6614FD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rPr>
        <w:t>项目名称：</w:t>
      </w:r>
      <w:r>
        <w:rPr>
          <w:rFonts w:hint="eastAsia" w:eastAsia="宋体" w:cs="宋体"/>
          <w:i w:val="0"/>
          <w:iCs w:val="0"/>
          <w:caps w:val="0"/>
          <w:color w:val="333333"/>
          <w:spacing w:val="0"/>
          <w:sz w:val="24"/>
          <w:szCs w:val="24"/>
          <w:lang w:eastAsia="zh-CN"/>
        </w:rPr>
        <w:t>紫阳县双安镇公堂上滑坡治理工程可研勘察设计服务</w:t>
      </w:r>
    </w:p>
    <w:p w14:paraId="4BDD49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采购方式：竞争性磋商</w:t>
      </w:r>
    </w:p>
    <w:p w14:paraId="68D4BA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预算金额：560000.00元</w:t>
      </w:r>
    </w:p>
    <w:p w14:paraId="6F84D8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采购需求：</w:t>
      </w:r>
    </w:p>
    <w:p w14:paraId="56B02B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合同包1(</w:t>
      </w:r>
      <w:r>
        <w:rPr>
          <w:rFonts w:hint="eastAsia" w:eastAsia="宋体" w:cs="宋体"/>
          <w:i w:val="0"/>
          <w:iCs w:val="0"/>
          <w:caps w:val="0"/>
          <w:color w:val="333333"/>
          <w:spacing w:val="0"/>
          <w:sz w:val="24"/>
          <w:szCs w:val="24"/>
          <w:lang w:eastAsia="zh-CN"/>
        </w:rPr>
        <w:t>紫阳县双安镇公堂上滑坡治理工程可研勘察设计服务</w:t>
      </w:r>
      <w:r>
        <w:rPr>
          <w:rFonts w:hint="eastAsia" w:ascii="宋体" w:hAnsi="宋体" w:eastAsia="宋体" w:cs="宋体"/>
          <w:i w:val="0"/>
          <w:iCs w:val="0"/>
          <w:caps w:val="0"/>
          <w:color w:val="333333"/>
          <w:spacing w:val="0"/>
          <w:sz w:val="24"/>
          <w:szCs w:val="24"/>
        </w:rPr>
        <w:t>):</w:t>
      </w:r>
    </w:p>
    <w:p w14:paraId="4AD9A7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合同包预算金额：560000.00元</w:t>
      </w:r>
    </w:p>
    <w:p w14:paraId="0236C6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合同包最高限价：560000.00元</w:t>
      </w:r>
    </w:p>
    <w:tbl>
      <w:tblPr>
        <w:tblStyle w:val="11"/>
        <w:tblW w:w="91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8"/>
        <w:gridCol w:w="1818"/>
        <w:gridCol w:w="1818"/>
        <w:gridCol w:w="817"/>
        <w:gridCol w:w="1493"/>
        <w:gridCol w:w="1320"/>
        <w:gridCol w:w="1321"/>
      </w:tblGrid>
      <w:tr w14:paraId="6383D3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42" w:hRule="atLeast"/>
          <w:tblHeader/>
        </w:trPr>
        <w:tc>
          <w:tcPr>
            <w:tcW w:w="6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CE4A8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21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C8688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1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06E77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7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1ADEB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4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92792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0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369EF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0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9A256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41451F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2"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31E1A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20F34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地质勘测服务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3863D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560000.00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3C5E0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71A5E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E609B1">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560000.00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6A43D1">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560000.00</w:t>
            </w:r>
          </w:p>
        </w:tc>
      </w:tr>
    </w:tbl>
    <w:p w14:paraId="4AF16D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本合同包不接受联合体投标</w:t>
      </w:r>
    </w:p>
    <w:p w14:paraId="6DA247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合同履行期限：自合同签订后至勘查设计成果资料等工作通过上级审查和验收为止。</w:t>
      </w:r>
    </w:p>
    <w:p w14:paraId="206152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b w:val="0"/>
          <w:bCs w:val="0"/>
          <w:sz w:val="24"/>
          <w:szCs w:val="24"/>
        </w:rPr>
      </w:pPr>
      <w:r>
        <w:rPr>
          <w:rStyle w:val="13"/>
          <w:rFonts w:hint="eastAsia" w:ascii="宋体" w:hAnsi="宋体" w:eastAsia="宋体" w:cs="宋体"/>
          <w:b/>
          <w:bCs/>
          <w:i w:val="0"/>
          <w:iCs w:val="0"/>
          <w:caps w:val="0"/>
          <w:color w:val="333333"/>
          <w:spacing w:val="0"/>
          <w:sz w:val="24"/>
          <w:szCs w:val="24"/>
        </w:rPr>
        <w:t>二、申请人的资格要求：</w:t>
      </w:r>
    </w:p>
    <w:p w14:paraId="1141A4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1.满足《中华人民共和国政府采购法》第二十二条规定;</w:t>
      </w:r>
    </w:p>
    <w:p w14:paraId="499EF8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2.落实政府采购政策需满足的资格要求：</w:t>
      </w:r>
    </w:p>
    <w:p w14:paraId="001127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合同包1(</w:t>
      </w:r>
      <w:r>
        <w:rPr>
          <w:rFonts w:hint="eastAsia" w:eastAsia="宋体" w:cs="宋体"/>
          <w:i w:val="0"/>
          <w:iCs w:val="0"/>
          <w:caps w:val="0"/>
          <w:color w:val="333333"/>
          <w:spacing w:val="0"/>
          <w:sz w:val="24"/>
          <w:szCs w:val="24"/>
          <w:lang w:eastAsia="zh-CN"/>
        </w:rPr>
        <w:t>紫阳县双安镇公堂上滑坡治理工程可研勘察设计服务</w:t>
      </w:r>
      <w:r>
        <w:rPr>
          <w:rFonts w:hint="eastAsia" w:ascii="宋体" w:hAnsi="宋体" w:eastAsia="宋体" w:cs="宋体"/>
          <w:i w:val="0"/>
          <w:iCs w:val="0"/>
          <w:caps w:val="0"/>
          <w:color w:val="333333"/>
          <w:spacing w:val="0"/>
          <w:sz w:val="24"/>
          <w:szCs w:val="24"/>
        </w:rPr>
        <w:t>)落实政府采购政策需满足的资格要求如下:</w:t>
      </w:r>
    </w:p>
    <w:p w14:paraId="24DCAA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财政部国家发展改革委关于印发〈节能产品政府采购实施意见〉的通知》（财库〔2004〕185号）；（2）《财政部环保总局关于环境标志产品政府采购实施的意见》（财库〔2006〕90号）；（3）《国务院办公厅关于建立政府强制采购节能产品制度的通知》（国办发〔2007〕51号）；（4）关于印发《政府采购促进中小企业发展管理办法》的通知（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关于运用政府采购政策支持脱贫攻坚的通知》（财库〔2019〕27号）；（9）《陕西省中小企业政府采购信用融资办法》（陕财办采〔2018〕23号）；（10）《关于运用政府采购政策支持乡村产业振兴的通知》（财库〔2021〕19号）；（11）《关于印发节能产品政府采购品目清单的通知》（财库〔2019〕19号）；（12）《陕西省财政厅关于加快推进我省中小企业政府采购信用融资工作的通知》（陕财办采〔2020〕15号）；（13）财政部关于进一步加大政府采购支持中小企业力度的通知（财库〔2022〕19号）；（14）其他需要落实的政府采购政策。</w:t>
      </w:r>
    </w:p>
    <w:p w14:paraId="76C1B6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3.本项目的特定资格要求：</w:t>
      </w:r>
    </w:p>
    <w:p w14:paraId="613F7F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合同包1(</w:t>
      </w:r>
      <w:r>
        <w:rPr>
          <w:rFonts w:hint="eastAsia" w:eastAsia="宋体" w:cs="宋体"/>
          <w:i w:val="0"/>
          <w:iCs w:val="0"/>
          <w:caps w:val="0"/>
          <w:color w:val="333333"/>
          <w:spacing w:val="0"/>
          <w:sz w:val="24"/>
          <w:szCs w:val="24"/>
          <w:lang w:eastAsia="zh-CN"/>
        </w:rPr>
        <w:t>紫阳县双安镇公堂上滑坡治理工程可研勘察设计服务</w:t>
      </w:r>
      <w:r>
        <w:rPr>
          <w:rFonts w:hint="eastAsia" w:ascii="宋体" w:hAnsi="宋体" w:eastAsia="宋体" w:cs="宋体"/>
          <w:i w:val="0"/>
          <w:iCs w:val="0"/>
          <w:caps w:val="0"/>
          <w:color w:val="333333"/>
          <w:spacing w:val="0"/>
          <w:sz w:val="24"/>
          <w:szCs w:val="24"/>
        </w:rPr>
        <w:t>)特定资格要求如下:</w:t>
      </w:r>
    </w:p>
    <w:p w14:paraId="2D8284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（1）具有独立承担民事责任的能力，提供营业执照、税务登记证、组织机构代码证或登载有统一社会信用代码的营业执照（或《事业单位法人证书》或其他合法组织登记证书、自然人只须提交身份证复印件）；</w:t>
      </w:r>
    </w:p>
    <w:p w14:paraId="1ABAAB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（2）法定代表人授权书 (附法定代表人身份证复印件) 及被授权人身份证 (法定代表人直接参加磋商只须提供法定代表人身份证) ；</w:t>
      </w:r>
    </w:p>
    <w:p w14:paraId="270D14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（3）供应商必须提供参加政府采购活动近3年内在经营活动中没有重大违法记录的书面声明(加盖投标供应商公章) ；</w:t>
      </w:r>
    </w:p>
    <w:p w14:paraId="6183A2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4）财务状况报告：提供2024年经审计的财务报告（成立时间至提交响应文件截止时间不足一年的可提供成立后任意时段的资产负债表），或其开标前三个月内银行出具的资信证明(以上两种形式的资料提供任意一种即可)；</w:t>
      </w:r>
    </w:p>
    <w:p w14:paraId="64E8D9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5）完税证明：提供2024年9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69630C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6）社会保障资金缴纳证明：提供2024年9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170B8D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662063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（8）本项目不接受联合体投标 (须出具非联合体投标声明) ；</w:t>
      </w:r>
    </w:p>
    <w:p w14:paraId="0B341F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（9）投标人须具有地质灾害评估和治理工程勘查设计甲级资质；</w:t>
      </w:r>
    </w:p>
    <w:p w14:paraId="793AFA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p w14:paraId="39D527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b w:val="0"/>
          <w:bCs w:val="0"/>
          <w:sz w:val="24"/>
          <w:szCs w:val="24"/>
        </w:rPr>
      </w:pPr>
      <w:r>
        <w:rPr>
          <w:rStyle w:val="13"/>
          <w:rFonts w:hint="eastAsia" w:ascii="宋体" w:hAnsi="宋体" w:eastAsia="宋体" w:cs="宋体"/>
          <w:b/>
          <w:bCs/>
          <w:i w:val="0"/>
          <w:iCs w:val="0"/>
          <w:caps w:val="0"/>
          <w:color w:val="333333"/>
          <w:spacing w:val="0"/>
          <w:sz w:val="24"/>
          <w:szCs w:val="24"/>
        </w:rPr>
        <w:t>三、获取采购文件</w:t>
      </w:r>
    </w:p>
    <w:p w14:paraId="084DB4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时间：2025年0</w:t>
      </w:r>
      <w:r>
        <w:rPr>
          <w:rFonts w:hint="eastAsia" w:eastAsia="宋体" w:cs="宋体"/>
          <w:i w:val="0"/>
          <w:iCs w:val="0"/>
          <w:caps w:val="0"/>
          <w:color w:val="333333"/>
          <w:spacing w:val="0"/>
          <w:sz w:val="24"/>
          <w:szCs w:val="24"/>
          <w:lang w:val="en-US" w:eastAsia="zh-CN"/>
        </w:rPr>
        <w:t>9</w:t>
      </w:r>
      <w:r>
        <w:rPr>
          <w:rFonts w:hint="eastAsia" w:ascii="宋体" w:hAnsi="宋体" w:eastAsia="宋体" w:cs="宋体"/>
          <w:i w:val="0"/>
          <w:iCs w:val="0"/>
          <w:caps w:val="0"/>
          <w:color w:val="333333"/>
          <w:spacing w:val="0"/>
          <w:sz w:val="24"/>
          <w:szCs w:val="24"/>
        </w:rPr>
        <w:t>月</w:t>
      </w:r>
      <w:r>
        <w:rPr>
          <w:rFonts w:hint="eastAsia" w:eastAsia="宋体" w:cs="宋体"/>
          <w:i w:val="0"/>
          <w:iCs w:val="0"/>
          <w:caps w:val="0"/>
          <w:color w:val="333333"/>
          <w:spacing w:val="0"/>
          <w:sz w:val="24"/>
          <w:szCs w:val="24"/>
          <w:lang w:val="en-US" w:eastAsia="zh-CN"/>
        </w:rPr>
        <w:t>02</w:t>
      </w:r>
      <w:r>
        <w:rPr>
          <w:rFonts w:hint="eastAsia" w:ascii="宋体" w:hAnsi="宋体" w:eastAsia="宋体" w:cs="宋体"/>
          <w:i w:val="0"/>
          <w:iCs w:val="0"/>
          <w:caps w:val="0"/>
          <w:color w:val="333333"/>
          <w:spacing w:val="0"/>
          <w:sz w:val="24"/>
          <w:szCs w:val="24"/>
        </w:rPr>
        <w:t>日至2025年0</w:t>
      </w:r>
      <w:r>
        <w:rPr>
          <w:rFonts w:hint="eastAsia" w:eastAsia="宋体" w:cs="宋体"/>
          <w:i w:val="0"/>
          <w:iCs w:val="0"/>
          <w:caps w:val="0"/>
          <w:color w:val="333333"/>
          <w:spacing w:val="0"/>
          <w:sz w:val="24"/>
          <w:szCs w:val="24"/>
          <w:lang w:val="en-US" w:eastAsia="zh-CN"/>
        </w:rPr>
        <w:t>9</w:t>
      </w:r>
      <w:r>
        <w:rPr>
          <w:rFonts w:hint="eastAsia" w:ascii="宋体" w:hAnsi="宋体" w:eastAsia="宋体" w:cs="宋体"/>
          <w:i w:val="0"/>
          <w:iCs w:val="0"/>
          <w:caps w:val="0"/>
          <w:color w:val="333333"/>
          <w:spacing w:val="0"/>
          <w:sz w:val="24"/>
          <w:szCs w:val="24"/>
        </w:rPr>
        <w:t>月</w:t>
      </w:r>
      <w:r>
        <w:rPr>
          <w:rFonts w:hint="eastAsia" w:eastAsia="宋体" w:cs="宋体"/>
          <w:i w:val="0"/>
          <w:iCs w:val="0"/>
          <w:caps w:val="0"/>
          <w:color w:val="333333"/>
          <w:spacing w:val="0"/>
          <w:sz w:val="24"/>
          <w:szCs w:val="24"/>
          <w:lang w:val="en-US" w:eastAsia="zh-CN"/>
        </w:rPr>
        <w:t>0</w:t>
      </w:r>
      <w:r>
        <w:rPr>
          <w:rFonts w:hint="eastAsia" w:ascii="宋体" w:hAnsi="宋体" w:eastAsia="宋体" w:cs="宋体"/>
          <w:i w:val="0"/>
          <w:iCs w:val="0"/>
          <w:caps w:val="0"/>
          <w:color w:val="333333"/>
          <w:spacing w:val="0"/>
          <w:sz w:val="24"/>
          <w:szCs w:val="24"/>
        </w:rPr>
        <w:t>8日，每天上午09:00:00至12:00:00，下午14:00:00至17:00:00（北京时间）</w:t>
      </w:r>
    </w:p>
    <w:p w14:paraId="017D07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途径：全国公共资源交易平台（陕西省·安康市）</w:t>
      </w:r>
    </w:p>
    <w:p w14:paraId="4B186E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方式：在线获取</w:t>
      </w:r>
    </w:p>
    <w:p w14:paraId="779D06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售价：0元</w:t>
      </w:r>
    </w:p>
    <w:p w14:paraId="4115CF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b w:val="0"/>
          <w:bCs w:val="0"/>
          <w:sz w:val="24"/>
          <w:szCs w:val="24"/>
        </w:rPr>
      </w:pPr>
      <w:r>
        <w:rPr>
          <w:rStyle w:val="13"/>
          <w:rFonts w:hint="eastAsia" w:ascii="宋体" w:hAnsi="宋体" w:eastAsia="宋体" w:cs="宋体"/>
          <w:b/>
          <w:bCs/>
          <w:i w:val="0"/>
          <w:iCs w:val="0"/>
          <w:caps w:val="0"/>
          <w:color w:val="333333"/>
          <w:spacing w:val="0"/>
          <w:sz w:val="24"/>
          <w:szCs w:val="24"/>
        </w:rPr>
        <w:t>四、响应文件提交</w:t>
      </w:r>
    </w:p>
    <w:p w14:paraId="48E48F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截止时间：2025年</w:t>
      </w:r>
      <w:r>
        <w:rPr>
          <w:rFonts w:hint="eastAsia" w:eastAsia="宋体" w:cs="宋体"/>
          <w:i w:val="0"/>
          <w:iCs w:val="0"/>
          <w:caps w:val="0"/>
          <w:color w:val="333333"/>
          <w:spacing w:val="0"/>
          <w:sz w:val="24"/>
          <w:szCs w:val="24"/>
          <w:lang w:val="en-US" w:eastAsia="zh-CN"/>
        </w:rPr>
        <w:t>09</w:t>
      </w:r>
      <w:r>
        <w:rPr>
          <w:rFonts w:hint="eastAsia" w:ascii="宋体" w:hAnsi="宋体" w:eastAsia="宋体" w:cs="宋体"/>
          <w:i w:val="0"/>
          <w:iCs w:val="0"/>
          <w:caps w:val="0"/>
          <w:color w:val="333333"/>
          <w:spacing w:val="0"/>
          <w:sz w:val="24"/>
          <w:szCs w:val="24"/>
        </w:rPr>
        <w:t>月</w:t>
      </w:r>
      <w:r>
        <w:rPr>
          <w:rFonts w:hint="eastAsia" w:eastAsia="宋体" w:cs="宋体"/>
          <w:i w:val="0"/>
          <w:iCs w:val="0"/>
          <w:caps w:val="0"/>
          <w:color w:val="333333"/>
          <w:spacing w:val="0"/>
          <w:sz w:val="24"/>
          <w:szCs w:val="24"/>
          <w:lang w:val="en-US" w:eastAsia="zh-CN"/>
        </w:rPr>
        <w:t>15</w:t>
      </w:r>
      <w:r>
        <w:rPr>
          <w:rFonts w:hint="eastAsia" w:ascii="宋体" w:hAnsi="宋体" w:eastAsia="宋体" w:cs="宋体"/>
          <w:i w:val="0"/>
          <w:iCs w:val="0"/>
          <w:caps w:val="0"/>
          <w:color w:val="333333"/>
          <w:spacing w:val="0"/>
          <w:sz w:val="24"/>
          <w:szCs w:val="24"/>
        </w:rPr>
        <w:t>日 10时30分00秒（北京时间）</w:t>
      </w:r>
    </w:p>
    <w:p w14:paraId="5235E4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地点：全国公共资源交易平台（陕西省·安康市）</w:t>
      </w:r>
    </w:p>
    <w:p w14:paraId="381AD7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b w:val="0"/>
          <w:bCs w:val="0"/>
          <w:sz w:val="24"/>
          <w:szCs w:val="24"/>
        </w:rPr>
      </w:pPr>
      <w:r>
        <w:rPr>
          <w:rStyle w:val="13"/>
          <w:rFonts w:hint="eastAsia" w:ascii="宋体" w:hAnsi="宋体" w:eastAsia="宋体" w:cs="宋体"/>
          <w:b/>
          <w:bCs/>
          <w:i w:val="0"/>
          <w:iCs w:val="0"/>
          <w:caps w:val="0"/>
          <w:color w:val="333333"/>
          <w:spacing w:val="0"/>
          <w:sz w:val="24"/>
          <w:szCs w:val="24"/>
        </w:rPr>
        <w:t>五、开启</w:t>
      </w:r>
    </w:p>
    <w:p w14:paraId="69702D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时间：2025年0</w:t>
      </w:r>
      <w:r>
        <w:rPr>
          <w:rFonts w:hint="eastAsia" w:eastAsia="宋体" w:cs="宋体"/>
          <w:i w:val="0"/>
          <w:iCs w:val="0"/>
          <w:caps w:val="0"/>
          <w:color w:val="333333"/>
          <w:spacing w:val="0"/>
          <w:sz w:val="24"/>
          <w:szCs w:val="24"/>
          <w:lang w:val="en-US" w:eastAsia="zh-CN"/>
        </w:rPr>
        <w:t>9</w:t>
      </w:r>
      <w:r>
        <w:rPr>
          <w:rFonts w:hint="eastAsia" w:ascii="宋体" w:hAnsi="宋体" w:eastAsia="宋体" w:cs="宋体"/>
          <w:i w:val="0"/>
          <w:iCs w:val="0"/>
          <w:caps w:val="0"/>
          <w:color w:val="333333"/>
          <w:spacing w:val="0"/>
          <w:sz w:val="24"/>
          <w:szCs w:val="24"/>
        </w:rPr>
        <w:t>月</w:t>
      </w:r>
      <w:r>
        <w:rPr>
          <w:rFonts w:hint="eastAsia" w:eastAsia="宋体" w:cs="宋体"/>
          <w:i w:val="0"/>
          <w:iCs w:val="0"/>
          <w:caps w:val="0"/>
          <w:color w:val="333333"/>
          <w:spacing w:val="0"/>
          <w:sz w:val="24"/>
          <w:szCs w:val="24"/>
          <w:lang w:val="en-US" w:eastAsia="zh-CN"/>
        </w:rPr>
        <w:t>15</w:t>
      </w:r>
      <w:r>
        <w:rPr>
          <w:rFonts w:hint="eastAsia" w:ascii="宋体" w:hAnsi="宋体" w:eastAsia="宋体" w:cs="宋体"/>
          <w:i w:val="0"/>
          <w:iCs w:val="0"/>
          <w:caps w:val="0"/>
          <w:color w:val="333333"/>
          <w:spacing w:val="0"/>
          <w:sz w:val="24"/>
          <w:szCs w:val="24"/>
        </w:rPr>
        <w:t>日 10时30分00秒（北京时间）</w:t>
      </w:r>
    </w:p>
    <w:p w14:paraId="112A33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地点：全国公共资源交易网平台（陕西省.安康市）不见面开标大厅</w:t>
      </w:r>
    </w:p>
    <w:p w14:paraId="71232E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b w:val="0"/>
          <w:bCs w:val="0"/>
          <w:sz w:val="24"/>
          <w:szCs w:val="24"/>
        </w:rPr>
      </w:pPr>
      <w:r>
        <w:rPr>
          <w:rStyle w:val="13"/>
          <w:rFonts w:hint="eastAsia" w:ascii="宋体" w:hAnsi="宋体" w:eastAsia="宋体" w:cs="宋体"/>
          <w:b/>
          <w:bCs/>
          <w:i w:val="0"/>
          <w:iCs w:val="0"/>
          <w:caps w:val="0"/>
          <w:color w:val="333333"/>
          <w:spacing w:val="0"/>
          <w:sz w:val="24"/>
          <w:szCs w:val="24"/>
        </w:rPr>
        <w:t>六、公告期限</w:t>
      </w:r>
    </w:p>
    <w:p w14:paraId="37838A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自本公告发布之日起3个工作日。</w:t>
      </w:r>
    </w:p>
    <w:p w14:paraId="1076A8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b w:val="0"/>
          <w:bCs w:val="0"/>
          <w:sz w:val="24"/>
          <w:szCs w:val="24"/>
        </w:rPr>
      </w:pPr>
      <w:r>
        <w:rPr>
          <w:rStyle w:val="13"/>
          <w:rFonts w:hint="eastAsia" w:ascii="宋体" w:hAnsi="宋体" w:eastAsia="宋体" w:cs="宋体"/>
          <w:b/>
          <w:bCs/>
          <w:i w:val="0"/>
          <w:iCs w:val="0"/>
          <w:caps w:val="0"/>
          <w:color w:val="333333"/>
          <w:spacing w:val="0"/>
          <w:sz w:val="24"/>
          <w:szCs w:val="24"/>
        </w:rPr>
        <w:t>七、其他补充事宜</w:t>
      </w:r>
    </w:p>
    <w:p w14:paraId="20439F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注：（1）供应商使用捆绑陕西省公共资源交易平台的CA锁登录电子交易平台，通过政府采购系统企业端进入，点击“我要投标”并完善相关投标信息；（2）供应商须在文件获取截止时间前登录电子交易平台下载招标文件，否则责任自负；（3）本项目采用不见面开标：电子化投标方式投标，相关操作流程详见全国公共资源交易平台（陕西省）网站[服务指南-下载专区]中的《陕西省公共资源交易中心政府采购项目投标指南》；（4）电子招标文件技术支持：4009280095、4009980000；（5）未及时下载文件的将会影响后续开评标活动；（6）请各供应商获取招标文件后，按照陕西省财政厅《关于政府采购投标人注册登记有关事项的通知》要求，通过陕西省政府采购网注册登记加入陕西省政府采购投标人库。</w:t>
      </w:r>
    </w:p>
    <w:p w14:paraId="3660CE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b w:val="0"/>
          <w:bCs w:val="0"/>
          <w:sz w:val="24"/>
          <w:szCs w:val="24"/>
        </w:rPr>
      </w:pPr>
      <w:r>
        <w:rPr>
          <w:rStyle w:val="13"/>
          <w:rFonts w:hint="eastAsia" w:ascii="宋体" w:hAnsi="宋体" w:eastAsia="宋体" w:cs="宋体"/>
          <w:b/>
          <w:bCs/>
          <w:i w:val="0"/>
          <w:iCs w:val="0"/>
          <w:caps w:val="0"/>
          <w:color w:val="333333"/>
          <w:spacing w:val="0"/>
          <w:sz w:val="24"/>
          <w:szCs w:val="24"/>
        </w:rPr>
        <w:t>八、对本次招标提出询问，请按以下方式联系。</w:t>
      </w:r>
    </w:p>
    <w:p w14:paraId="2F91B3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rPr>
        <w:t>1.采购人信息</w:t>
      </w:r>
    </w:p>
    <w:p w14:paraId="59FEFC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名称：紫阳县自然资源局</w:t>
      </w:r>
    </w:p>
    <w:p w14:paraId="454AA0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地址：紫阳县城关镇紫府路东段</w:t>
      </w:r>
    </w:p>
    <w:p w14:paraId="117304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联系方式：18091524923</w:t>
      </w:r>
    </w:p>
    <w:p w14:paraId="143F11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rPr>
        <w:t>2.采购代理机构信息</w:t>
      </w:r>
    </w:p>
    <w:p w14:paraId="478CD0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名称：陕西宏盛祥鼎招标代理有限公司</w:t>
      </w:r>
    </w:p>
    <w:p w14:paraId="715AFA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地址：安康市汉滨区文昌路西巷12号1栋2单元301室</w:t>
      </w:r>
    </w:p>
    <w:p w14:paraId="6ACB57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rPr>
        <w:t>联系方式：</w:t>
      </w:r>
      <w:r>
        <w:rPr>
          <w:rFonts w:hint="eastAsia" w:eastAsia="宋体" w:cs="宋体"/>
          <w:i w:val="0"/>
          <w:iCs w:val="0"/>
          <w:caps w:val="0"/>
          <w:color w:val="333333"/>
          <w:spacing w:val="0"/>
          <w:sz w:val="24"/>
          <w:szCs w:val="24"/>
          <w:lang w:eastAsia="zh-CN"/>
        </w:rPr>
        <w:t>19299155960</w:t>
      </w:r>
    </w:p>
    <w:p w14:paraId="71EF9B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rPr>
        <w:t>3.项目联系方式</w:t>
      </w:r>
    </w:p>
    <w:p w14:paraId="63B054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rPr>
        <w:t>项目联系人：</w:t>
      </w:r>
      <w:r>
        <w:rPr>
          <w:rFonts w:hint="eastAsia" w:eastAsia="宋体" w:cs="宋体"/>
          <w:i w:val="0"/>
          <w:iCs w:val="0"/>
          <w:caps w:val="0"/>
          <w:color w:val="333333"/>
          <w:spacing w:val="0"/>
          <w:sz w:val="24"/>
          <w:szCs w:val="24"/>
          <w:lang w:eastAsia="zh-CN"/>
        </w:rPr>
        <w:t>于工</w:t>
      </w:r>
    </w:p>
    <w:p w14:paraId="348D62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rPr>
        <w:t>电话：</w:t>
      </w:r>
      <w:r>
        <w:rPr>
          <w:rFonts w:hint="eastAsia" w:eastAsia="宋体" w:cs="宋体"/>
          <w:i w:val="0"/>
          <w:iCs w:val="0"/>
          <w:caps w:val="0"/>
          <w:color w:val="333333"/>
          <w:spacing w:val="0"/>
          <w:sz w:val="24"/>
          <w:szCs w:val="24"/>
          <w:lang w:eastAsia="zh-CN"/>
        </w:rPr>
        <w:t>19299155960</w:t>
      </w:r>
    </w:p>
    <w:p w14:paraId="4E44EE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陕西宏盛祥鼎招标代理有限公司</w:t>
      </w:r>
    </w:p>
    <w:p w14:paraId="321272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righ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2025年0</w:t>
      </w:r>
      <w:r>
        <w:rPr>
          <w:rFonts w:hint="eastAsia" w:eastAsia="宋体" w:cs="宋体"/>
          <w:i w:val="0"/>
          <w:iCs w:val="0"/>
          <w:caps w:val="0"/>
          <w:color w:val="333333"/>
          <w:spacing w:val="0"/>
          <w:sz w:val="24"/>
          <w:szCs w:val="24"/>
          <w:lang w:val="en-US" w:eastAsia="zh-CN"/>
        </w:rPr>
        <w:t>9</w:t>
      </w:r>
      <w:r>
        <w:rPr>
          <w:rFonts w:hint="eastAsia" w:ascii="宋体" w:hAnsi="宋体" w:eastAsia="宋体" w:cs="宋体"/>
          <w:i w:val="0"/>
          <w:iCs w:val="0"/>
          <w:caps w:val="0"/>
          <w:color w:val="333333"/>
          <w:spacing w:val="0"/>
          <w:sz w:val="24"/>
          <w:szCs w:val="24"/>
          <w:lang w:val="en-US" w:eastAsia="zh-CN"/>
        </w:rPr>
        <w:t>月</w:t>
      </w:r>
      <w:r>
        <w:rPr>
          <w:rFonts w:hint="eastAsia" w:eastAsia="宋体" w:cs="宋体"/>
          <w:i w:val="0"/>
          <w:iCs w:val="0"/>
          <w:caps w:val="0"/>
          <w:color w:val="333333"/>
          <w:spacing w:val="0"/>
          <w:sz w:val="24"/>
          <w:szCs w:val="24"/>
          <w:lang w:val="en-US" w:eastAsia="zh-CN"/>
        </w:rPr>
        <w:t>0</w:t>
      </w:r>
      <w:r>
        <w:rPr>
          <w:rFonts w:hint="eastAsia" w:ascii="宋体" w:hAnsi="宋体" w:eastAsia="宋体" w:cs="宋体"/>
          <w:i w:val="0"/>
          <w:iCs w:val="0"/>
          <w:caps w:val="0"/>
          <w:color w:val="333333"/>
          <w:spacing w:val="0"/>
          <w:sz w:val="24"/>
          <w:szCs w:val="24"/>
          <w:lang w:val="en-US" w:eastAsia="zh-CN"/>
        </w:rPr>
        <w:t>1日</w:t>
      </w:r>
    </w:p>
    <w:p w14:paraId="4D502F47">
      <w:pPr>
        <w:numPr>
          <w:ilvl w:val="0"/>
          <w:numId w:val="1"/>
        </w:numPr>
        <w:spacing w:before="91" w:line="219" w:lineRule="auto"/>
        <w:ind w:left="3613"/>
        <w:rPr>
          <w:rFonts w:ascii="宋体" w:hAnsi="宋体" w:eastAsia="宋体" w:cs="宋体"/>
          <w:b/>
          <w:bCs/>
          <w:spacing w:val="30"/>
          <w:sz w:val="28"/>
          <w:szCs w:val="28"/>
        </w:rPr>
      </w:pPr>
      <w:r>
        <w:rPr>
          <w:rFonts w:ascii="宋体" w:hAnsi="宋体" w:eastAsia="宋体" w:cs="宋体"/>
          <w:b/>
          <w:bCs/>
          <w:spacing w:val="30"/>
          <w:sz w:val="28"/>
          <w:szCs w:val="28"/>
        </w:rPr>
        <w:t>磋商须知</w:t>
      </w:r>
    </w:p>
    <w:p w14:paraId="3D79AD71">
      <w:pPr>
        <w:pStyle w:val="6"/>
        <w:numPr>
          <w:ilvl w:val="0"/>
          <w:numId w:val="0"/>
        </w:numPr>
        <w:rPr>
          <w:sz w:val="24"/>
          <w:szCs w:val="24"/>
        </w:rPr>
      </w:pPr>
    </w:p>
    <w:p w14:paraId="30CE0638">
      <w:pPr>
        <w:pStyle w:val="2"/>
        <w:spacing w:before="101" w:line="224" w:lineRule="auto"/>
        <w:ind w:left="3353" w:firstLine="516" w:firstLineChars="200"/>
        <w:outlineLvl w:val="0"/>
        <w:rPr>
          <w:rFonts w:hint="eastAsia" w:ascii="宋体" w:hAnsi="宋体" w:eastAsia="宋体" w:cs="宋体"/>
          <w:sz w:val="24"/>
          <w:szCs w:val="24"/>
        </w:rPr>
      </w:pPr>
      <w:r>
        <w:rPr>
          <w:rFonts w:hint="eastAsia" w:ascii="宋体" w:hAnsi="宋体" w:eastAsia="宋体" w:cs="宋体"/>
          <w:spacing w:val="9"/>
          <w:sz w:val="24"/>
          <w:szCs w:val="24"/>
          <w14:textOutline w14:w="5793" w14:cap="sq" w14:cmpd="sng">
            <w14:solidFill>
              <w14:srgbClr w14:val="000000"/>
            </w14:solidFill>
            <w14:prstDash w14:val="solid"/>
            <w14:bevel/>
          </w14:textOutline>
        </w:rPr>
        <w:t>投标人须知前附表</w:t>
      </w:r>
    </w:p>
    <w:tbl>
      <w:tblPr>
        <w:tblStyle w:val="15"/>
        <w:tblpPr w:leftFromText="180" w:rightFromText="180" w:vertAnchor="text" w:horzAnchor="page" w:tblpX="1338" w:tblpY="227"/>
        <w:tblOverlap w:val="never"/>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6"/>
        <w:gridCol w:w="1746"/>
        <w:gridCol w:w="6763"/>
      </w:tblGrid>
      <w:tr w14:paraId="0C644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886" w:type="dxa"/>
            <w:vAlign w:val="top"/>
          </w:tcPr>
          <w:p w14:paraId="1D4E51B8">
            <w:pPr>
              <w:pStyle w:val="16"/>
              <w:spacing w:before="211" w:line="221" w:lineRule="auto"/>
              <w:ind w:left="164"/>
              <w:rPr>
                <w:rFonts w:hint="eastAsia" w:ascii="宋体" w:hAnsi="宋体" w:eastAsia="宋体" w:cs="宋体"/>
                <w:sz w:val="24"/>
                <w:szCs w:val="24"/>
              </w:rPr>
            </w:pPr>
            <w:r>
              <w:rPr>
                <w:rFonts w:hint="eastAsia" w:ascii="宋体" w:hAnsi="宋体" w:eastAsia="宋体" w:cs="宋体"/>
                <w:spacing w:val="-5"/>
                <w:sz w:val="24"/>
                <w:szCs w:val="24"/>
                <w14:textOutline w14:w="4358" w14:cap="sq" w14:cmpd="sng">
                  <w14:solidFill>
                    <w14:srgbClr w14:val="000000"/>
                  </w14:solidFill>
                  <w14:prstDash w14:val="solid"/>
                  <w14:bevel/>
                </w14:textOutline>
              </w:rPr>
              <w:t>序号</w:t>
            </w:r>
          </w:p>
        </w:tc>
        <w:tc>
          <w:tcPr>
            <w:tcW w:w="1746" w:type="dxa"/>
            <w:vAlign w:val="top"/>
          </w:tcPr>
          <w:p w14:paraId="1FC30BAC">
            <w:pPr>
              <w:pStyle w:val="16"/>
              <w:spacing w:before="211" w:line="219" w:lineRule="auto"/>
              <w:ind w:left="621"/>
              <w:rPr>
                <w:rFonts w:hint="eastAsia" w:ascii="宋体" w:hAnsi="宋体" w:eastAsia="宋体" w:cs="宋体"/>
                <w:sz w:val="24"/>
                <w:szCs w:val="24"/>
              </w:rPr>
            </w:pPr>
            <w:r>
              <w:rPr>
                <w:rFonts w:hint="eastAsia" w:ascii="宋体" w:hAnsi="宋体" w:eastAsia="宋体" w:cs="宋体"/>
                <w:spacing w:val="-20"/>
                <w:sz w:val="24"/>
                <w:szCs w:val="24"/>
                <w14:textOutline w14:w="4358" w14:cap="sq" w14:cmpd="sng">
                  <w14:solidFill>
                    <w14:srgbClr w14:val="000000"/>
                  </w14:solidFill>
                  <w14:prstDash w14:val="solid"/>
                  <w14:bevel/>
                </w14:textOutline>
              </w:rPr>
              <w:t>内容</w:t>
            </w:r>
          </w:p>
        </w:tc>
        <w:tc>
          <w:tcPr>
            <w:tcW w:w="6763" w:type="dxa"/>
            <w:vAlign w:val="top"/>
          </w:tcPr>
          <w:p w14:paraId="46EE2072">
            <w:pPr>
              <w:pStyle w:val="16"/>
              <w:spacing w:before="211" w:line="219" w:lineRule="auto"/>
              <w:ind w:left="2663"/>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说明与要求</w:t>
            </w:r>
          </w:p>
        </w:tc>
      </w:tr>
      <w:tr w14:paraId="1BE79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86" w:type="dxa"/>
            <w:vAlign w:val="top"/>
          </w:tcPr>
          <w:p w14:paraId="63FCEFE7">
            <w:pPr>
              <w:pStyle w:val="16"/>
              <w:spacing w:before="216" w:line="184" w:lineRule="auto"/>
              <w:ind w:left="362"/>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1</w:t>
            </w:r>
          </w:p>
        </w:tc>
        <w:tc>
          <w:tcPr>
            <w:tcW w:w="1746" w:type="dxa"/>
            <w:vAlign w:val="top"/>
          </w:tcPr>
          <w:p w14:paraId="67185E91">
            <w:pPr>
              <w:pStyle w:val="16"/>
              <w:spacing w:before="179" w:line="220" w:lineRule="auto"/>
              <w:ind w:left="416"/>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项目名称</w:t>
            </w:r>
          </w:p>
        </w:tc>
        <w:tc>
          <w:tcPr>
            <w:tcW w:w="6763" w:type="dxa"/>
            <w:vAlign w:val="top"/>
          </w:tcPr>
          <w:p w14:paraId="06FEC754">
            <w:pPr>
              <w:pStyle w:val="16"/>
              <w:spacing w:before="179" w:line="218" w:lineRule="auto"/>
              <w:ind w:left="113"/>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紫阳县双安镇公堂上滑坡治理工程可研勘察设计服务</w:t>
            </w:r>
          </w:p>
        </w:tc>
      </w:tr>
      <w:tr w14:paraId="39F2B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86" w:type="dxa"/>
            <w:vAlign w:val="top"/>
          </w:tcPr>
          <w:p w14:paraId="3F08A827">
            <w:pPr>
              <w:pStyle w:val="16"/>
              <w:spacing w:before="216" w:line="183" w:lineRule="auto"/>
              <w:ind w:left="348"/>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2</w:t>
            </w:r>
          </w:p>
        </w:tc>
        <w:tc>
          <w:tcPr>
            <w:tcW w:w="1746" w:type="dxa"/>
            <w:vAlign w:val="top"/>
          </w:tcPr>
          <w:p w14:paraId="1F82121A">
            <w:pPr>
              <w:pStyle w:val="16"/>
              <w:spacing w:before="178" w:line="219" w:lineRule="auto"/>
              <w:ind w:left="531"/>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采购人</w:t>
            </w:r>
          </w:p>
        </w:tc>
        <w:tc>
          <w:tcPr>
            <w:tcW w:w="6763" w:type="dxa"/>
            <w:vAlign w:val="top"/>
          </w:tcPr>
          <w:p w14:paraId="3210701E">
            <w:pPr>
              <w:pStyle w:val="16"/>
              <w:spacing w:before="179" w:line="219" w:lineRule="auto"/>
              <w:jc w:val="left"/>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紫阳县自然资源局</w:t>
            </w:r>
          </w:p>
        </w:tc>
      </w:tr>
      <w:tr w14:paraId="34ED9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3" w:hRule="atLeast"/>
        </w:trPr>
        <w:tc>
          <w:tcPr>
            <w:tcW w:w="886" w:type="dxa"/>
            <w:vAlign w:val="top"/>
          </w:tcPr>
          <w:p w14:paraId="6BACAFCB">
            <w:pPr>
              <w:spacing w:line="272" w:lineRule="auto"/>
              <w:rPr>
                <w:rFonts w:hint="eastAsia" w:ascii="宋体" w:hAnsi="宋体" w:eastAsia="宋体" w:cs="宋体"/>
                <w:sz w:val="24"/>
                <w:szCs w:val="24"/>
              </w:rPr>
            </w:pPr>
          </w:p>
          <w:p w14:paraId="6280FF3D">
            <w:pPr>
              <w:spacing w:line="273" w:lineRule="auto"/>
              <w:rPr>
                <w:rFonts w:hint="eastAsia" w:ascii="宋体" w:hAnsi="宋体" w:eastAsia="宋体" w:cs="宋体"/>
                <w:sz w:val="24"/>
                <w:szCs w:val="24"/>
              </w:rPr>
            </w:pPr>
          </w:p>
          <w:p w14:paraId="34AA5395">
            <w:pPr>
              <w:pStyle w:val="16"/>
              <w:spacing w:before="78" w:line="183"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3</w:t>
            </w:r>
          </w:p>
        </w:tc>
        <w:tc>
          <w:tcPr>
            <w:tcW w:w="1746" w:type="dxa"/>
            <w:vAlign w:val="top"/>
          </w:tcPr>
          <w:p w14:paraId="1731F34F">
            <w:pPr>
              <w:spacing w:line="263" w:lineRule="auto"/>
              <w:rPr>
                <w:rFonts w:hint="eastAsia" w:ascii="宋体" w:hAnsi="宋体" w:eastAsia="宋体" w:cs="宋体"/>
                <w:sz w:val="24"/>
                <w:szCs w:val="24"/>
              </w:rPr>
            </w:pPr>
          </w:p>
          <w:p w14:paraId="51DEF05A">
            <w:pPr>
              <w:spacing w:line="263" w:lineRule="auto"/>
              <w:rPr>
                <w:rFonts w:hint="eastAsia" w:ascii="宋体" w:hAnsi="宋体" w:eastAsia="宋体" w:cs="宋体"/>
                <w:sz w:val="24"/>
                <w:szCs w:val="24"/>
              </w:rPr>
            </w:pPr>
          </w:p>
          <w:p w14:paraId="61088800">
            <w:pPr>
              <w:pStyle w:val="16"/>
              <w:spacing w:before="78" w:line="219" w:lineRule="auto"/>
              <w:ind w:firstLine="472" w:firstLineChars="200"/>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服务内容</w:t>
            </w:r>
          </w:p>
        </w:tc>
        <w:tc>
          <w:tcPr>
            <w:tcW w:w="6763" w:type="dxa"/>
            <w:vAlign w:val="top"/>
          </w:tcPr>
          <w:p w14:paraId="1A3726E1">
            <w:pPr>
              <w:pStyle w:val="16"/>
              <w:keepNext w:val="0"/>
              <w:keepLines w:val="0"/>
              <w:pageBreakBefore w:val="0"/>
              <w:widowControl/>
              <w:kinsoku w:val="0"/>
              <w:wordWrap/>
              <w:overflowPunct/>
              <w:topLinePunct w:val="0"/>
              <w:autoSpaceDE w:val="0"/>
              <w:autoSpaceDN w:val="0"/>
              <w:bidi w:val="0"/>
              <w:adjustRightInd w:val="0"/>
              <w:snapToGrid w:val="0"/>
              <w:spacing w:before="181" w:line="240" w:lineRule="auto"/>
              <w:ind w:left="130"/>
              <w:textAlignment w:val="baseline"/>
              <w:rPr>
                <w:rFonts w:hint="eastAsia" w:ascii="宋体" w:hAnsi="宋体" w:eastAsia="宋体" w:cs="宋体"/>
                <w:sz w:val="24"/>
                <w:szCs w:val="24"/>
              </w:rPr>
            </w:pPr>
            <w:r>
              <w:rPr>
                <w:rFonts w:hint="eastAsia" w:ascii="宋体" w:hAnsi="宋体" w:eastAsia="宋体" w:cs="宋体"/>
                <w:spacing w:val="-1"/>
                <w:position w:val="18"/>
                <w:sz w:val="24"/>
                <w:szCs w:val="24"/>
                <w:lang w:val="en-US" w:eastAsia="zh-CN"/>
              </w:rPr>
              <w:t>紫阳县双安镇公堂上滑坡治理工程可研勘察设计服务</w:t>
            </w:r>
            <w:r>
              <w:rPr>
                <w:rFonts w:hint="eastAsia" w:ascii="宋体" w:hAnsi="宋体" w:eastAsia="宋体" w:cs="宋体"/>
                <w:spacing w:val="-1"/>
                <w:position w:val="18"/>
                <w:sz w:val="24"/>
                <w:szCs w:val="24"/>
              </w:rPr>
              <w:t>具体工作内容详见“第四</w:t>
            </w:r>
            <w:r>
              <w:rPr>
                <w:rFonts w:hint="eastAsia" w:ascii="宋体" w:hAnsi="宋体" w:eastAsia="宋体" w:cs="宋体"/>
                <w:spacing w:val="-1"/>
                <w:position w:val="18"/>
                <w:sz w:val="24"/>
                <w:szCs w:val="24"/>
                <w:lang w:val="en-US" w:eastAsia="zh-CN"/>
              </w:rPr>
              <w:t>章</w:t>
            </w:r>
            <w:r>
              <w:rPr>
                <w:rFonts w:hint="eastAsia" w:ascii="宋体" w:hAnsi="宋体" w:eastAsia="宋体" w:cs="宋体"/>
                <w:spacing w:val="-1"/>
                <w:position w:val="18"/>
                <w:sz w:val="24"/>
                <w:szCs w:val="24"/>
              </w:rPr>
              <w:t>服务内容及要求”。</w:t>
            </w:r>
          </w:p>
        </w:tc>
      </w:tr>
      <w:tr w14:paraId="5AD8C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86" w:type="dxa"/>
            <w:vAlign w:val="top"/>
          </w:tcPr>
          <w:p w14:paraId="3ECA6631">
            <w:pPr>
              <w:spacing w:line="379" w:lineRule="auto"/>
              <w:rPr>
                <w:rFonts w:hint="eastAsia" w:ascii="宋体" w:hAnsi="宋体" w:eastAsia="宋体" w:cs="宋体"/>
                <w:sz w:val="24"/>
                <w:szCs w:val="24"/>
              </w:rPr>
            </w:pPr>
          </w:p>
          <w:p w14:paraId="647F227E">
            <w:pPr>
              <w:pStyle w:val="16"/>
              <w:spacing w:before="78" w:line="183" w:lineRule="auto"/>
              <w:ind w:left="344"/>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4</w:t>
            </w:r>
          </w:p>
        </w:tc>
        <w:tc>
          <w:tcPr>
            <w:tcW w:w="1746" w:type="dxa"/>
            <w:vAlign w:val="top"/>
          </w:tcPr>
          <w:p w14:paraId="65F94026">
            <w:pPr>
              <w:spacing w:line="341" w:lineRule="auto"/>
              <w:rPr>
                <w:rFonts w:hint="eastAsia" w:ascii="宋体" w:hAnsi="宋体" w:eastAsia="宋体" w:cs="宋体"/>
                <w:sz w:val="24"/>
                <w:szCs w:val="24"/>
              </w:rPr>
            </w:pPr>
          </w:p>
          <w:p w14:paraId="76D86338">
            <w:pPr>
              <w:pStyle w:val="16"/>
              <w:spacing w:before="78" w:line="218" w:lineRule="auto"/>
              <w:ind w:left="415"/>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最高限价</w:t>
            </w:r>
          </w:p>
        </w:tc>
        <w:tc>
          <w:tcPr>
            <w:tcW w:w="6763" w:type="dxa"/>
            <w:vAlign w:val="top"/>
          </w:tcPr>
          <w:p w14:paraId="641C27EA">
            <w:pPr>
              <w:pStyle w:val="16"/>
              <w:spacing w:before="181" w:line="480" w:lineRule="exact"/>
              <w:ind w:left="131"/>
              <w:rPr>
                <w:rFonts w:hint="eastAsia" w:ascii="宋体" w:hAnsi="宋体" w:eastAsia="宋体" w:cs="宋体"/>
                <w:sz w:val="24"/>
                <w:szCs w:val="24"/>
              </w:rPr>
            </w:pPr>
            <w:r>
              <w:rPr>
                <w:rFonts w:hint="eastAsia" w:ascii="宋体" w:hAnsi="宋体" w:eastAsia="宋体" w:cs="宋体"/>
                <w:spacing w:val="-1"/>
                <w:position w:val="18"/>
                <w:sz w:val="24"/>
                <w:szCs w:val="24"/>
                <w:lang w:val="en-US" w:eastAsia="zh-CN"/>
              </w:rPr>
              <w:t>560000.00</w:t>
            </w:r>
            <w:r>
              <w:rPr>
                <w:rFonts w:hint="eastAsia" w:ascii="宋体" w:hAnsi="宋体" w:eastAsia="宋体" w:cs="宋体"/>
                <w:spacing w:val="-1"/>
                <w:position w:val="18"/>
                <w:sz w:val="24"/>
                <w:szCs w:val="24"/>
              </w:rPr>
              <w:t>。投标人所报投标报价不得超出本项目最高限价，否则按无效文件处理。</w:t>
            </w:r>
          </w:p>
        </w:tc>
      </w:tr>
      <w:tr w14:paraId="329EB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86" w:type="dxa"/>
            <w:vAlign w:val="top"/>
          </w:tcPr>
          <w:p w14:paraId="25B34980">
            <w:pPr>
              <w:pStyle w:val="16"/>
              <w:spacing w:before="221" w:line="182" w:lineRule="auto"/>
              <w:ind w:left="349"/>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5</w:t>
            </w:r>
          </w:p>
        </w:tc>
        <w:tc>
          <w:tcPr>
            <w:tcW w:w="1746" w:type="dxa"/>
            <w:vAlign w:val="top"/>
          </w:tcPr>
          <w:p w14:paraId="10FA3636">
            <w:pPr>
              <w:pStyle w:val="16"/>
              <w:spacing w:before="182" w:line="219" w:lineRule="auto"/>
              <w:ind w:left="412"/>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服务期限</w:t>
            </w:r>
          </w:p>
        </w:tc>
        <w:tc>
          <w:tcPr>
            <w:tcW w:w="6763" w:type="dxa"/>
            <w:vAlign w:val="top"/>
          </w:tcPr>
          <w:p w14:paraId="47E26ABE">
            <w:pPr>
              <w:pStyle w:val="16"/>
              <w:spacing w:before="182" w:line="220" w:lineRule="auto"/>
              <w:ind w:left="153"/>
              <w:rPr>
                <w:rFonts w:hint="eastAsia" w:ascii="宋体" w:hAnsi="宋体" w:eastAsia="宋体" w:cs="宋体"/>
                <w:sz w:val="24"/>
                <w:szCs w:val="24"/>
                <w:highlight w:val="yellow"/>
              </w:rPr>
            </w:pPr>
            <w:r>
              <w:rPr>
                <w:rFonts w:hint="eastAsia" w:ascii="宋体" w:hAnsi="宋体" w:eastAsia="宋体" w:cs="宋体"/>
                <w:sz w:val="24"/>
                <w:szCs w:val="24"/>
                <w:highlight w:val="none"/>
                <w:lang w:val="en-US" w:eastAsia="zh-CN"/>
              </w:rPr>
              <w:t>自合同签订后至勘查设计成果资料等工作通过上级审查和验收为止。</w:t>
            </w:r>
          </w:p>
        </w:tc>
      </w:tr>
      <w:tr w14:paraId="27FD1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1" w:hRule="atLeast"/>
        </w:trPr>
        <w:tc>
          <w:tcPr>
            <w:tcW w:w="886" w:type="dxa"/>
            <w:vAlign w:val="top"/>
          </w:tcPr>
          <w:p w14:paraId="234F242C">
            <w:pPr>
              <w:spacing w:line="379" w:lineRule="auto"/>
              <w:rPr>
                <w:rFonts w:hint="eastAsia" w:ascii="宋体" w:hAnsi="宋体" w:eastAsia="宋体" w:cs="宋体"/>
                <w:sz w:val="24"/>
                <w:szCs w:val="24"/>
              </w:rPr>
            </w:pPr>
          </w:p>
          <w:p w14:paraId="0A152A72">
            <w:pPr>
              <w:pStyle w:val="16"/>
              <w:spacing w:before="78" w:line="183" w:lineRule="auto"/>
              <w:ind w:left="347"/>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6</w:t>
            </w:r>
          </w:p>
        </w:tc>
        <w:tc>
          <w:tcPr>
            <w:tcW w:w="1746" w:type="dxa"/>
            <w:vAlign w:val="center"/>
          </w:tcPr>
          <w:p w14:paraId="5303C4AE">
            <w:pPr>
              <w:pStyle w:val="16"/>
              <w:spacing w:before="78" w:line="219" w:lineRule="auto"/>
              <w:ind w:firstLine="236" w:firstLineChars="100"/>
              <w:jc w:val="both"/>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服务质量要求</w:t>
            </w:r>
          </w:p>
        </w:tc>
        <w:tc>
          <w:tcPr>
            <w:tcW w:w="6763" w:type="dxa"/>
            <w:vAlign w:val="center"/>
          </w:tcPr>
          <w:p w14:paraId="1D1FF9C6">
            <w:pPr>
              <w:keepNext w:val="0"/>
              <w:keepLines w:val="0"/>
              <w:pageBreakBefore w:val="0"/>
              <w:widowControl/>
              <w:suppressLineNumbers w:val="0"/>
              <w:kinsoku w:val="0"/>
              <w:wordWrap/>
              <w:overflowPunct/>
              <w:topLinePunct w:val="0"/>
              <w:autoSpaceDE w:val="0"/>
              <w:autoSpaceDN w:val="0"/>
              <w:bidi w:val="0"/>
              <w:adjustRightInd w:val="0"/>
              <w:snapToGrid w:val="0"/>
              <w:spacing w:line="500" w:lineRule="exact"/>
              <w:jc w:val="left"/>
              <w:textAlignment w:val="baseline"/>
              <w:rPr>
                <w:rFonts w:hint="default" w:ascii="宋体" w:hAnsi="宋体" w:eastAsia="宋体" w:cs="宋体"/>
                <w:sz w:val="24"/>
                <w:szCs w:val="24"/>
                <w:highlight w:val="yellow"/>
                <w:lang w:val="en-US"/>
              </w:rPr>
            </w:pPr>
            <w:r>
              <w:rPr>
                <w:rFonts w:hint="eastAsia" w:ascii="宋体" w:hAnsi="宋体" w:eastAsia="宋体" w:cs="宋体"/>
                <w:snapToGrid w:val="0"/>
                <w:color w:val="000000"/>
                <w:kern w:val="0"/>
                <w:sz w:val="24"/>
                <w:szCs w:val="24"/>
                <w:highlight w:val="none"/>
                <w:lang w:val="en-US" w:eastAsia="zh-CN" w:bidi="ar-SA"/>
              </w:rPr>
              <w:t>需符合《陕西省地质灾害防治项目管理办法》、《陕西省地质灾害防治专项资金管理办法》《地质灾害治理工程勘查设计施工单位资质管理办法要求》，需具备甲级地质灾害评估和治理工程勘查设计资质单位，承揽该项目的可研、勘查、设计服务。</w:t>
            </w:r>
          </w:p>
        </w:tc>
      </w:tr>
      <w:tr w14:paraId="56230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86" w:type="dxa"/>
            <w:vAlign w:val="top"/>
          </w:tcPr>
          <w:p w14:paraId="3CBD4598">
            <w:pPr>
              <w:pStyle w:val="16"/>
              <w:spacing w:before="221" w:line="182" w:lineRule="auto"/>
              <w:ind w:left="350"/>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7</w:t>
            </w:r>
          </w:p>
        </w:tc>
        <w:tc>
          <w:tcPr>
            <w:tcW w:w="1746" w:type="dxa"/>
            <w:vAlign w:val="top"/>
          </w:tcPr>
          <w:p w14:paraId="685E7F18">
            <w:pPr>
              <w:pStyle w:val="16"/>
              <w:spacing w:before="170" w:line="220" w:lineRule="auto"/>
              <w:ind w:left="416"/>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项目地点</w:t>
            </w:r>
          </w:p>
        </w:tc>
        <w:tc>
          <w:tcPr>
            <w:tcW w:w="6763" w:type="dxa"/>
            <w:vAlign w:val="top"/>
          </w:tcPr>
          <w:p w14:paraId="0B051EC0">
            <w:pPr>
              <w:pStyle w:val="16"/>
              <w:spacing w:before="170" w:line="219" w:lineRule="auto"/>
              <w:ind w:left="113"/>
              <w:rPr>
                <w:rFonts w:hint="eastAsia" w:ascii="宋体" w:hAnsi="宋体" w:eastAsia="宋体" w:cs="宋体"/>
                <w:sz w:val="24"/>
                <w:szCs w:val="24"/>
              </w:rPr>
            </w:pPr>
            <w:r>
              <w:rPr>
                <w:rFonts w:hint="eastAsia" w:ascii="宋体" w:hAnsi="宋体" w:eastAsia="宋体" w:cs="宋体"/>
                <w:spacing w:val="-1"/>
                <w:sz w:val="24"/>
                <w:szCs w:val="24"/>
                <w:lang w:eastAsia="zh-CN"/>
              </w:rPr>
              <w:t>紫阳县自然资源局</w:t>
            </w:r>
            <w:r>
              <w:rPr>
                <w:rFonts w:hint="eastAsia" w:ascii="宋体" w:hAnsi="宋体" w:eastAsia="宋体" w:cs="宋体"/>
                <w:spacing w:val="-1"/>
                <w:sz w:val="24"/>
                <w:szCs w:val="24"/>
              </w:rPr>
              <w:t>指定地点</w:t>
            </w:r>
          </w:p>
        </w:tc>
      </w:tr>
      <w:tr w14:paraId="56916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86" w:type="dxa"/>
            <w:vAlign w:val="top"/>
          </w:tcPr>
          <w:p w14:paraId="4AB61477">
            <w:pPr>
              <w:pStyle w:val="16"/>
              <w:spacing w:before="219" w:line="183" w:lineRule="auto"/>
              <w:ind w:left="346"/>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8</w:t>
            </w:r>
          </w:p>
        </w:tc>
        <w:tc>
          <w:tcPr>
            <w:tcW w:w="1746" w:type="dxa"/>
            <w:vAlign w:val="top"/>
          </w:tcPr>
          <w:p w14:paraId="535BA844">
            <w:pPr>
              <w:pStyle w:val="16"/>
              <w:spacing w:before="182" w:line="219" w:lineRule="auto"/>
              <w:ind w:left="183"/>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资格审查方式</w:t>
            </w:r>
          </w:p>
        </w:tc>
        <w:tc>
          <w:tcPr>
            <w:tcW w:w="6763" w:type="dxa"/>
            <w:vAlign w:val="top"/>
          </w:tcPr>
          <w:p w14:paraId="743839EC">
            <w:pPr>
              <w:pStyle w:val="16"/>
              <w:spacing w:before="182" w:line="219" w:lineRule="auto"/>
              <w:ind w:left="124"/>
              <w:rPr>
                <w:rFonts w:hint="eastAsia" w:ascii="宋体" w:hAnsi="宋体" w:eastAsia="宋体" w:cs="宋体"/>
                <w:sz w:val="24"/>
                <w:szCs w:val="24"/>
              </w:rPr>
            </w:pPr>
            <w:r>
              <w:rPr>
                <w:rFonts w:hint="eastAsia" w:ascii="宋体" w:hAnsi="宋体" w:eastAsia="宋体" w:cs="宋体"/>
                <w:spacing w:val="-5"/>
                <w:sz w:val="24"/>
                <w:szCs w:val="24"/>
              </w:rPr>
              <w:t>资格后审</w:t>
            </w:r>
          </w:p>
        </w:tc>
      </w:tr>
      <w:tr w14:paraId="42B0A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886" w:type="dxa"/>
            <w:vAlign w:val="top"/>
          </w:tcPr>
          <w:p w14:paraId="46144DD5">
            <w:pPr>
              <w:spacing w:line="252" w:lineRule="auto"/>
              <w:rPr>
                <w:rFonts w:hint="eastAsia" w:ascii="宋体" w:hAnsi="宋体" w:eastAsia="宋体" w:cs="宋体"/>
                <w:sz w:val="24"/>
                <w:szCs w:val="24"/>
              </w:rPr>
            </w:pPr>
          </w:p>
          <w:p w14:paraId="0E98F050">
            <w:pPr>
              <w:spacing w:line="252" w:lineRule="auto"/>
              <w:rPr>
                <w:rFonts w:hint="eastAsia" w:ascii="宋体" w:hAnsi="宋体" w:eastAsia="宋体" w:cs="宋体"/>
                <w:sz w:val="24"/>
                <w:szCs w:val="24"/>
              </w:rPr>
            </w:pPr>
          </w:p>
          <w:p w14:paraId="7DA2982F">
            <w:pPr>
              <w:spacing w:line="252" w:lineRule="auto"/>
              <w:rPr>
                <w:rFonts w:hint="eastAsia" w:ascii="宋体" w:hAnsi="宋体" w:eastAsia="宋体" w:cs="宋体"/>
                <w:sz w:val="24"/>
                <w:szCs w:val="24"/>
              </w:rPr>
            </w:pPr>
          </w:p>
          <w:p w14:paraId="5A72CDFB">
            <w:pPr>
              <w:spacing w:line="252" w:lineRule="auto"/>
              <w:rPr>
                <w:rFonts w:hint="eastAsia" w:ascii="宋体" w:hAnsi="宋体" w:eastAsia="宋体" w:cs="宋体"/>
                <w:sz w:val="24"/>
                <w:szCs w:val="24"/>
              </w:rPr>
            </w:pPr>
          </w:p>
          <w:p w14:paraId="51BFE80F">
            <w:pPr>
              <w:spacing w:line="253" w:lineRule="auto"/>
              <w:rPr>
                <w:rFonts w:hint="eastAsia" w:ascii="宋体" w:hAnsi="宋体" w:eastAsia="宋体" w:cs="宋体"/>
                <w:sz w:val="24"/>
                <w:szCs w:val="24"/>
              </w:rPr>
            </w:pPr>
          </w:p>
          <w:p w14:paraId="6B92CF85">
            <w:pPr>
              <w:spacing w:line="253" w:lineRule="auto"/>
              <w:rPr>
                <w:rFonts w:hint="eastAsia" w:ascii="宋体" w:hAnsi="宋体" w:eastAsia="宋体" w:cs="宋体"/>
                <w:sz w:val="24"/>
                <w:szCs w:val="24"/>
              </w:rPr>
            </w:pPr>
          </w:p>
          <w:p w14:paraId="1964D724">
            <w:pPr>
              <w:spacing w:line="253" w:lineRule="auto"/>
              <w:rPr>
                <w:rFonts w:hint="eastAsia" w:ascii="宋体" w:hAnsi="宋体" w:eastAsia="宋体" w:cs="宋体"/>
                <w:sz w:val="24"/>
                <w:szCs w:val="24"/>
              </w:rPr>
            </w:pPr>
          </w:p>
          <w:p w14:paraId="0CB6559B">
            <w:pPr>
              <w:spacing w:line="253" w:lineRule="auto"/>
              <w:rPr>
                <w:rFonts w:hint="eastAsia" w:ascii="宋体" w:hAnsi="宋体" w:eastAsia="宋体" w:cs="宋体"/>
                <w:sz w:val="24"/>
                <w:szCs w:val="24"/>
              </w:rPr>
            </w:pPr>
          </w:p>
          <w:p w14:paraId="611D9B5A">
            <w:pPr>
              <w:spacing w:line="253" w:lineRule="auto"/>
              <w:rPr>
                <w:rFonts w:hint="eastAsia" w:ascii="宋体" w:hAnsi="宋体" w:eastAsia="宋体" w:cs="宋体"/>
                <w:sz w:val="24"/>
                <w:szCs w:val="24"/>
              </w:rPr>
            </w:pPr>
          </w:p>
          <w:p w14:paraId="75086971">
            <w:pPr>
              <w:spacing w:line="253" w:lineRule="auto"/>
              <w:rPr>
                <w:rFonts w:hint="eastAsia" w:ascii="宋体" w:hAnsi="宋体" w:eastAsia="宋体" w:cs="宋体"/>
                <w:sz w:val="24"/>
                <w:szCs w:val="24"/>
              </w:rPr>
            </w:pPr>
          </w:p>
          <w:p w14:paraId="763CD717">
            <w:pPr>
              <w:pStyle w:val="16"/>
              <w:spacing w:before="78" w:line="183" w:lineRule="auto"/>
              <w:ind w:left="346"/>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9</w:t>
            </w:r>
          </w:p>
        </w:tc>
        <w:tc>
          <w:tcPr>
            <w:tcW w:w="1746" w:type="dxa"/>
            <w:vAlign w:val="top"/>
          </w:tcPr>
          <w:p w14:paraId="49DCCDEC">
            <w:pPr>
              <w:spacing w:line="249" w:lineRule="auto"/>
              <w:rPr>
                <w:rFonts w:hint="eastAsia" w:ascii="宋体" w:hAnsi="宋体" w:eastAsia="宋体" w:cs="宋体"/>
                <w:sz w:val="24"/>
                <w:szCs w:val="24"/>
              </w:rPr>
            </w:pPr>
          </w:p>
          <w:p w14:paraId="7746D642">
            <w:pPr>
              <w:spacing w:line="250" w:lineRule="auto"/>
              <w:rPr>
                <w:rFonts w:hint="eastAsia" w:ascii="宋体" w:hAnsi="宋体" w:eastAsia="宋体" w:cs="宋体"/>
                <w:sz w:val="24"/>
                <w:szCs w:val="24"/>
              </w:rPr>
            </w:pPr>
          </w:p>
          <w:p w14:paraId="5BAE9375">
            <w:pPr>
              <w:spacing w:line="250" w:lineRule="auto"/>
              <w:rPr>
                <w:rFonts w:hint="eastAsia" w:ascii="宋体" w:hAnsi="宋体" w:eastAsia="宋体" w:cs="宋体"/>
                <w:sz w:val="24"/>
                <w:szCs w:val="24"/>
              </w:rPr>
            </w:pPr>
          </w:p>
          <w:p w14:paraId="001877F4">
            <w:pPr>
              <w:spacing w:line="250" w:lineRule="auto"/>
              <w:rPr>
                <w:rFonts w:hint="eastAsia" w:ascii="宋体" w:hAnsi="宋体" w:eastAsia="宋体" w:cs="宋体"/>
                <w:sz w:val="24"/>
                <w:szCs w:val="24"/>
              </w:rPr>
            </w:pPr>
          </w:p>
          <w:p w14:paraId="00B150E1">
            <w:pPr>
              <w:spacing w:line="250" w:lineRule="auto"/>
              <w:rPr>
                <w:rFonts w:hint="eastAsia" w:ascii="宋体" w:hAnsi="宋体" w:eastAsia="宋体" w:cs="宋体"/>
                <w:sz w:val="24"/>
                <w:szCs w:val="24"/>
              </w:rPr>
            </w:pPr>
          </w:p>
          <w:p w14:paraId="49CA38B2">
            <w:pPr>
              <w:spacing w:line="250" w:lineRule="auto"/>
              <w:rPr>
                <w:rFonts w:hint="eastAsia" w:ascii="宋体" w:hAnsi="宋体" w:eastAsia="宋体" w:cs="宋体"/>
                <w:sz w:val="24"/>
                <w:szCs w:val="24"/>
              </w:rPr>
            </w:pPr>
          </w:p>
          <w:p w14:paraId="42C5908D">
            <w:pPr>
              <w:spacing w:line="250" w:lineRule="auto"/>
              <w:rPr>
                <w:rFonts w:hint="eastAsia" w:ascii="宋体" w:hAnsi="宋体" w:eastAsia="宋体" w:cs="宋体"/>
                <w:sz w:val="24"/>
                <w:szCs w:val="24"/>
              </w:rPr>
            </w:pPr>
          </w:p>
          <w:p w14:paraId="0A56E804">
            <w:pPr>
              <w:spacing w:line="250" w:lineRule="auto"/>
              <w:rPr>
                <w:rFonts w:hint="eastAsia" w:ascii="宋体" w:hAnsi="宋体" w:eastAsia="宋体" w:cs="宋体"/>
                <w:sz w:val="24"/>
                <w:szCs w:val="24"/>
              </w:rPr>
            </w:pPr>
          </w:p>
          <w:p w14:paraId="56A9F6B8">
            <w:pPr>
              <w:spacing w:line="250" w:lineRule="auto"/>
              <w:rPr>
                <w:rFonts w:hint="eastAsia" w:ascii="宋体" w:hAnsi="宋体" w:eastAsia="宋体" w:cs="宋体"/>
                <w:sz w:val="24"/>
                <w:szCs w:val="24"/>
              </w:rPr>
            </w:pPr>
          </w:p>
          <w:p w14:paraId="6EF9E4E4">
            <w:pPr>
              <w:pStyle w:val="16"/>
              <w:spacing w:before="78" w:line="480" w:lineRule="exact"/>
              <w:ind w:left="535"/>
              <w:rPr>
                <w:rFonts w:hint="eastAsia" w:ascii="宋体" w:hAnsi="宋体" w:eastAsia="宋体" w:cs="宋体"/>
                <w:sz w:val="24"/>
                <w:szCs w:val="24"/>
              </w:rPr>
            </w:pPr>
            <w:r>
              <w:rPr>
                <w:rFonts w:hint="eastAsia" w:ascii="宋体" w:hAnsi="宋体" w:eastAsia="宋体" w:cs="宋体"/>
                <w:spacing w:val="-4"/>
                <w:position w:val="18"/>
                <w:sz w:val="24"/>
                <w:szCs w:val="24"/>
                <w14:textOutline w14:w="4358" w14:cap="sq" w14:cmpd="sng">
                  <w14:solidFill>
                    <w14:srgbClr w14:val="000000"/>
                  </w14:solidFill>
                  <w14:prstDash w14:val="solid"/>
                  <w14:bevel/>
                </w14:textOutline>
              </w:rPr>
              <w:t>投标人</w:t>
            </w:r>
          </w:p>
          <w:p w14:paraId="30CCBB64">
            <w:pPr>
              <w:pStyle w:val="16"/>
              <w:spacing w:line="220" w:lineRule="auto"/>
              <w:ind w:left="423"/>
              <w:rPr>
                <w:rFonts w:hint="eastAsia" w:ascii="宋体" w:hAnsi="宋体" w:eastAsia="宋体" w:cs="宋体"/>
                <w:sz w:val="24"/>
                <w:szCs w:val="24"/>
              </w:rPr>
            </w:pPr>
            <w:r>
              <w:rPr>
                <w:rFonts w:hint="eastAsia" w:ascii="宋体" w:hAnsi="宋体" w:eastAsia="宋体" w:cs="宋体"/>
                <w:spacing w:val="-5"/>
                <w:sz w:val="24"/>
                <w:szCs w:val="24"/>
                <w14:textOutline w14:w="4358" w14:cap="sq" w14:cmpd="sng">
                  <w14:solidFill>
                    <w14:srgbClr w14:val="000000"/>
                  </w14:solidFill>
                  <w14:prstDash w14:val="solid"/>
                  <w14:bevel/>
                </w14:textOutline>
              </w:rPr>
              <w:t>资质要求</w:t>
            </w:r>
          </w:p>
        </w:tc>
        <w:tc>
          <w:tcPr>
            <w:tcW w:w="6763" w:type="dxa"/>
            <w:vAlign w:val="top"/>
          </w:tcPr>
          <w:p w14:paraId="78792BB8">
            <w:pPr>
              <w:pStyle w:val="16"/>
              <w:spacing w:before="181"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en-US" w:bidi="ar-SA"/>
              </w:rPr>
              <w:t>投标人必须符合《中华人民共和国政府采购法》第二十二条之规</w:t>
            </w:r>
            <w:r>
              <w:rPr>
                <w:rFonts w:hint="eastAsia" w:ascii="宋体" w:hAnsi="宋体" w:eastAsia="宋体" w:cs="宋体"/>
                <w:snapToGrid w:val="0"/>
                <w:color w:val="000000"/>
                <w:spacing w:val="1"/>
                <w:kern w:val="0"/>
                <w:position w:val="15"/>
                <w:sz w:val="24"/>
                <w:szCs w:val="24"/>
                <w:lang w:val="en-US" w:eastAsia="zh-CN" w:bidi="ar-SA"/>
              </w:rPr>
              <w:t>定并具备以下条件：</w:t>
            </w:r>
          </w:p>
          <w:p w14:paraId="686147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（1）具有独立承担民事责任的能力，提供营业执照、税务登记证、组织机构代码证或登载有统一社会信用代码的营业执照（或《事业单位法人证书》或其他合法组织登记证书、自然人只须提交身份证复印件）；</w:t>
            </w:r>
          </w:p>
          <w:p w14:paraId="12957A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（2）法定代表人授权书 (附法定代表人身份证复印件) 及被授权人身份证 (法定代表人直接参加磋商只须提供法定代表人身份证) ；</w:t>
            </w:r>
          </w:p>
          <w:p w14:paraId="17B3DE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（3）供应商必须提供参加政府采购活动近3年内在经营活动中没有重大违法记录的书面声明(加盖投标供应商公章) ；</w:t>
            </w:r>
          </w:p>
          <w:p w14:paraId="034713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4）财务状况报告：提供2024年经审计的财务报告（成立时间至提交响应文件截止时间不足一年的可提供成立后任意时段的资产负债表），或其开标前三个月内银行出具的资信证明(以上两种形式的资料提供任意一种即可)；</w:t>
            </w:r>
          </w:p>
          <w:p w14:paraId="142BF9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5）完税证明：提供2024年9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71F53F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6）社会保障资金缴纳证明：提供2024年9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2CBCAA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2D6925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（8）本项目不接受联合体投标 (须出具非联合体投标声明) ；</w:t>
            </w:r>
          </w:p>
          <w:p w14:paraId="214C00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（9）投标人须具有地质灾害评估和治理工程勘查设计甲级资质；</w:t>
            </w:r>
          </w:p>
          <w:p w14:paraId="58B38B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tc>
      </w:tr>
      <w:tr w14:paraId="04378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center"/>
          </w:tcPr>
          <w:p w14:paraId="6CFFA630">
            <w:pPr>
              <w:pStyle w:val="16"/>
              <w:spacing w:before="78" w:line="184" w:lineRule="auto"/>
              <w:jc w:val="center"/>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10</w:t>
            </w:r>
          </w:p>
        </w:tc>
        <w:tc>
          <w:tcPr>
            <w:tcW w:w="1746" w:type="dxa"/>
            <w:vAlign w:val="center"/>
          </w:tcPr>
          <w:p w14:paraId="0F0DCA93">
            <w:pPr>
              <w:pStyle w:val="16"/>
              <w:spacing w:before="183" w:line="480" w:lineRule="exact"/>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b/>
                <w:bCs/>
                <w:snapToGrid w:val="0"/>
                <w:color w:val="000000"/>
                <w:kern w:val="0"/>
                <w:sz w:val="24"/>
                <w:szCs w:val="24"/>
                <w:lang w:val="en-US" w:eastAsia="zh-CN" w:bidi="ar-SA"/>
              </w:rPr>
              <w:t>是</w:t>
            </w:r>
            <w:r>
              <w:rPr>
                <w:rFonts w:hint="eastAsia" w:ascii="宋体" w:hAnsi="宋体" w:eastAsia="宋体" w:cs="宋体"/>
                <w:b/>
                <w:bCs/>
                <w:snapToGrid w:val="0"/>
                <w:color w:val="000000"/>
                <w:kern w:val="0"/>
                <w:sz w:val="24"/>
                <w:szCs w:val="24"/>
                <w:lang w:val="en-US" w:eastAsia="en-US" w:bidi="ar-SA"/>
              </w:rPr>
              <w:t>否接受联合体投标</w:t>
            </w:r>
          </w:p>
        </w:tc>
        <w:tc>
          <w:tcPr>
            <w:tcW w:w="6763" w:type="dxa"/>
            <w:vAlign w:val="top"/>
          </w:tcPr>
          <w:p w14:paraId="4928527B">
            <w:pPr>
              <w:spacing w:line="343" w:lineRule="auto"/>
              <w:rPr>
                <w:rFonts w:hint="eastAsia" w:ascii="宋体" w:hAnsi="宋体" w:eastAsia="宋体" w:cs="宋体"/>
                <w:sz w:val="24"/>
                <w:szCs w:val="24"/>
              </w:rPr>
            </w:pPr>
          </w:p>
          <w:p w14:paraId="2AAECC70">
            <w:pPr>
              <w:pStyle w:val="16"/>
              <w:spacing w:before="78" w:line="220" w:lineRule="auto"/>
              <w:ind w:left="121" w:leftChars="0"/>
              <w:rPr>
                <w:rFonts w:hint="eastAsia" w:ascii="宋体" w:hAnsi="宋体" w:eastAsia="宋体" w:cs="宋体"/>
                <w:i w:val="0"/>
                <w:iCs w:val="0"/>
                <w:caps w:val="0"/>
                <w:color w:val="333333"/>
                <w:spacing w:val="0"/>
                <w:sz w:val="24"/>
                <w:szCs w:val="24"/>
              </w:rPr>
            </w:pPr>
            <w:r>
              <w:rPr>
                <w:rFonts w:hint="eastAsia" w:ascii="宋体" w:hAnsi="宋体" w:eastAsia="宋体" w:cs="宋体"/>
                <w:sz w:val="24"/>
                <w:szCs w:val="24"/>
              </w:rPr>
              <w:t>否</w:t>
            </w:r>
          </w:p>
        </w:tc>
      </w:tr>
      <w:tr w14:paraId="7B195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center"/>
          </w:tcPr>
          <w:p w14:paraId="1CDB080F">
            <w:pPr>
              <w:pStyle w:val="16"/>
              <w:spacing w:before="78" w:line="184" w:lineRule="auto"/>
              <w:jc w:val="center"/>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11</w:t>
            </w:r>
          </w:p>
        </w:tc>
        <w:tc>
          <w:tcPr>
            <w:tcW w:w="1746" w:type="dxa"/>
            <w:vAlign w:val="center"/>
          </w:tcPr>
          <w:p w14:paraId="3ECFDCF0">
            <w:pPr>
              <w:pStyle w:val="16"/>
              <w:spacing w:before="78" w:line="220" w:lineRule="auto"/>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磋商截止时间</w:t>
            </w:r>
          </w:p>
        </w:tc>
        <w:tc>
          <w:tcPr>
            <w:tcW w:w="6763" w:type="dxa"/>
            <w:vAlign w:val="top"/>
          </w:tcPr>
          <w:p w14:paraId="7B462E70">
            <w:pPr>
              <w:pStyle w:val="16"/>
              <w:spacing w:before="183" w:line="369" w:lineRule="auto"/>
              <w:ind w:left="114" w:leftChars="0" w:right="7" w:right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本项目采用电子投标，电子竞争性磋商响应文件（*</w:t>
            </w:r>
            <w:r>
              <w:rPr>
                <w:rFonts w:hint="eastAsia" w:ascii="宋体" w:hAnsi="宋体" w:eastAsia="宋体" w:cs="宋体"/>
                <w:sz w:val="24"/>
                <w:szCs w:val="24"/>
                <w14:textOutline w14:w="4358" w14:cap="sq" w14:cmpd="sng">
                  <w14:solidFill>
                    <w14:srgbClr w14:val="000000"/>
                  </w14:solidFill>
                  <w14:prstDash w14:val="solid"/>
                  <w14:bevel/>
                </w14:textOutline>
              </w:rPr>
              <w:t>.SXSTF）</w:t>
            </w:r>
            <w:r>
              <w:rPr>
                <w:rFonts w:hint="eastAsia" w:ascii="宋体" w:hAnsi="宋体" w:eastAsia="宋体" w:cs="宋体"/>
                <w:spacing w:val="-3"/>
                <w:sz w:val="24"/>
                <w:szCs w:val="24"/>
                <w14:textOutline w14:w="4358" w14:cap="sq" w14:cmpd="sng">
                  <w14:solidFill>
                    <w14:srgbClr w14:val="000000"/>
                  </w14:solidFill>
                  <w14:prstDash w14:val="solid"/>
                  <w14:bevel/>
                </w14:textOutline>
              </w:rPr>
              <w:t>可于202</w:t>
            </w:r>
            <w:r>
              <w:rPr>
                <w:rFonts w:hint="eastAsia" w:ascii="宋体" w:hAnsi="宋体" w:eastAsia="宋体" w:cs="宋体"/>
                <w:spacing w:val="-3"/>
                <w:sz w:val="24"/>
                <w:szCs w:val="24"/>
                <w:lang w:val="en-US" w:eastAsia="zh-CN"/>
                <w14:textOutline w14:w="4358" w14:cap="sq" w14:cmpd="sng">
                  <w14:solidFill>
                    <w14:srgbClr w14:val="000000"/>
                  </w14:solidFill>
                  <w14:prstDash w14:val="solid"/>
                  <w14:bevel/>
                </w14:textOutline>
              </w:rPr>
              <w:t>5</w:t>
            </w:r>
            <w:r>
              <w:rPr>
                <w:rFonts w:hint="eastAsia" w:ascii="宋体" w:hAnsi="宋体" w:eastAsia="宋体" w:cs="宋体"/>
                <w:spacing w:val="-3"/>
                <w:sz w:val="24"/>
                <w:szCs w:val="24"/>
                <w14:textOutline w14:w="4358" w14:cap="sq" w14:cmpd="sng">
                  <w14:solidFill>
                    <w14:srgbClr w14:val="000000"/>
                  </w14:solidFill>
                  <w14:prstDash w14:val="solid"/>
                  <w14:bevel/>
                </w14:textOutline>
              </w:rPr>
              <w:t>年</w:t>
            </w:r>
            <w:r>
              <w:rPr>
                <w:rFonts w:hint="eastAsia" w:ascii="宋体" w:hAnsi="宋体" w:eastAsia="宋体" w:cs="宋体"/>
                <w:spacing w:val="-3"/>
                <w:sz w:val="24"/>
                <w:szCs w:val="24"/>
                <w:lang w:val="en-US" w:eastAsia="zh-CN"/>
                <w14:textOutline w14:w="4358" w14:cap="sq" w14:cmpd="sng">
                  <w14:solidFill>
                    <w14:srgbClr w14:val="000000"/>
                  </w14:solidFill>
                  <w14:prstDash w14:val="solid"/>
                  <w14:bevel/>
                </w14:textOutline>
              </w:rPr>
              <w:t>09</w:t>
            </w:r>
            <w:r>
              <w:rPr>
                <w:rFonts w:hint="eastAsia" w:ascii="宋体" w:hAnsi="宋体" w:eastAsia="宋体" w:cs="宋体"/>
                <w:spacing w:val="-3"/>
                <w:sz w:val="24"/>
                <w:szCs w:val="24"/>
                <w14:textOutline w14:w="4358" w14:cap="sq" w14:cmpd="sng">
                  <w14:solidFill>
                    <w14:srgbClr w14:val="000000"/>
                  </w14:solidFill>
                  <w14:prstDash w14:val="solid"/>
                  <w14:bevel/>
                </w14:textOutline>
              </w:rPr>
              <w:t>月</w:t>
            </w:r>
            <w:r>
              <w:rPr>
                <w:rFonts w:hint="eastAsia" w:ascii="宋体" w:hAnsi="宋体" w:eastAsia="宋体" w:cs="宋体"/>
                <w:spacing w:val="-3"/>
                <w:sz w:val="24"/>
                <w:szCs w:val="24"/>
                <w:lang w:val="en-US" w:eastAsia="zh-CN"/>
                <w14:textOutline w14:w="4358" w14:cap="sq" w14:cmpd="sng">
                  <w14:solidFill>
                    <w14:srgbClr w14:val="000000"/>
                  </w14:solidFill>
                  <w14:prstDash w14:val="solid"/>
                  <w14:bevel/>
                </w14:textOutline>
              </w:rPr>
              <w:t>15</w:t>
            </w:r>
            <w:r>
              <w:rPr>
                <w:rFonts w:hint="eastAsia" w:ascii="宋体" w:hAnsi="宋体" w:eastAsia="宋体" w:cs="宋体"/>
                <w:spacing w:val="-3"/>
                <w:sz w:val="24"/>
                <w:szCs w:val="24"/>
                <w14:textOutline w14:w="4358" w14:cap="sq" w14:cmpd="sng">
                  <w14:solidFill>
                    <w14:srgbClr w14:val="000000"/>
                  </w14:solidFill>
                  <w14:prstDash w14:val="solid"/>
                  <w14:bevel/>
                </w14:textOutline>
              </w:rPr>
              <w:t>日</w:t>
            </w:r>
            <w:r>
              <w:rPr>
                <w:rFonts w:hint="eastAsia" w:ascii="宋体" w:hAnsi="宋体" w:eastAsia="宋体" w:cs="宋体"/>
                <w:spacing w:val="-3"/>
                <w:sz w:val="24"/>
                <w:szCs w:val="24"/>
                <w:lang w:val="en-US" w:eastAsia="zh-CN"/>
                <w14:textOutline w14:w="4358" w14:cap="sq" w14:cmpd="sng">
                  <w14:solidFill>
                    <w14:srgbClr w14:val="000000"/>
                  </w14:solidFill>
                  <w14:prstDash w14:val="solid"/>
                  <w14:bevel/>
                </w14:textOutline>
              </w:rPr>
              <w:t>10：3</w:t>
            </w:r>
            <w:r>
              <w:rPr>
                <w:rFonts w:hint="eastAsia" w:ascii="宋体" w:hAnsi="宋体" w:eastAsia="宋体" w:cs="宋体"/>
                <w:spacing w:val="-3"/>
                <w:sz w:val="24"/>
                <w:szCs w:val="24"/>
                <w14:textOutline w14:w="4358" w14:cap="sq" w14:cmpd="sng">
                  <w14:solidFill>
                    <w14:srgbClr w14:val="000000"/>
                  </w14:solidFill>
                  <w14:prstDash w14:val="solid"/>
                  <w14:bevel/>
                </w14:textOutline>
              </w:rPr>
              <w:t>0前任意时间段登</w:t>
            </w:r>
            <w:r>
              <w:rPr>
                <w:rFonts w:hint="eastAsia" w:ascii="宋体" w:hAnsi="宋体" w:eastAsia="宋体" w:cs="宋体"/>
                <w:spacing w:val="-4"/>
                <w:sz w:val="24"/>
                <w:szCs w:val="24"/>
                <w14:textOutline w14:w="4358" w14:cap="sq" w14:cmpd="sng">
                  <w14:solidFill>
                    <w14:srgbClr w14:val="000000"/>
                  </w14:solidFill>
                  <w14:prstDash w14:val="solid"/>
                  <w14:bevel/>
                </w14:textOutline>
              </w:rPr>
              <w:t>录全国公共</w:t>
            </w:r>
            <w:r>
              <w:rPr>
                <w:rFonts w:hint="eastAsia" w:ascii="宋体" w:hAnsi="宋体" w:eastAsia="宋体" w:cs="宋体"/>
                <w:spacing w:val="2"/>
                <w:sz w:val="24"/>
                <w:szCs w:val="24"/>
                <w14:textOutline w14:w="4358" w14:cap="sq" w14:cmpd="sng">
                  <w14:solidFill>
                    <w14:srgbClr w14:val="000000"/>
                  </w14:solidFill>
                  <w14:prstDash w14:val="solid"/>
                  <w14:bevel/>
                </w14:textOutline>
              </w:rPr>
              <w:t>资源交易平台（陕西省）网站进行提交，逾期系统将拒绝接</w:t>
            </w:r>
            <w:r>
              <w:rPr>
                <w:rFonts w:hint="eastAsia" w:ascii="宋体" w:hAnsi="宋体" w:eastAsia="宋体" w:cs="宋体"/>
                <w:spacing w:val="-9"/>
                <w:sz w:val="24"/>
                <w:szCs w:val="24"/>
                <w14:textOutline w14:w="4358" w14:cap="sq" w14:cmpd="sng">
                  <w14:solidFill>
                    <w14:srgbClr w14:val="000000"/>
                  </w14:solidFill>
                  <w14:prstDash w14:val="solid"/>
                  <w14:bevel/>
                </w14:textOutline>
              </w:rPr>
              <w:t>收。</w:t>
            </w:r>
          </w:p>
        </w:tc>
      </w:tr>
      <w:tr w14:paraId="30E6C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top"/>
          </w:tcPr>
          <w:p w14:paraId="3DD67E7B">
            <w:pPr>
              <w:spacing w:line="379" w:lineRule="auto"/>
              <w:rPr>
                <w:rFonts w:hint="eastAsia" w:ascii="宋体" w:hAnsi="宋体" w:eastAsia="宋体" w:cs="宋体"/>
                <w:sz w:val="24"/>
                <w:szCs w:val="24"/>
              </w:rPr>
            </w:pPr>
          </w:p>
          <w:p w14:paraId="5D8D7B5C">
            <w:pPr>
              <w:pStyle w:val="16"/>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12</w:t>
            </w:r>
          </w:p>
        </w:tc>
        <w:tc>
          <w:tcPr>
            <w:tcW w:w="1746" w:type="dxa"/>
            <w:vAlign w:val="center"/>
          </w:tcPr>
          <w:p w14:paraId="5399DFB0">
            <w:pPr>
              <w:pStyle w:val="16"/>
              <w:spacing w:before="183" w:line="480" w:lineRule="exact"/>
              <w:ind w:left="125"/>
              <w:jc w:val="center"/>
              <w:rPr>
                <w:rFonts w:hint="eastAsia" w:ascii="宋体" w:hAnsi="宋体" w:eastAsia="宋体" w:cs="宋体"/>
                <w:sz w:val="24"/>
                <w:szCs w:val="24"/>
              </w:rPr>
            </w:pPr>
            <w:r>
              <w:rPr>
                <w:rFonts w:hint="eastAsia" w:ascii="宋体" w:hAnsi="宋体" w:eastAsia="宋体" w:cs="宋体"/>
                <w:spacing w:val="17"/>
                <w:position w:val="18"/>
                <w:sz w:val="24"/>
                <w:szCs w:val="24"/>
                <w14:textOutline w14:w="4358" w14:cap="sq" w14:cmpd="sng">
                  <w14:solidFill>
                    <w14:srgbClr w14:val="000000"/>
                  </w14:solidFill>
                  <w14:prstDash w14:val="solid"/>
                  <w14:bevel/>
                </w14:textOutline>
              </w:rPr>
              <w:t>响应文件有效</w:t>
            </w:r>
          </w:p>
          <w:p w14:paraId="10CA3019">
            <w:pPr>
              <w:pStyle w:val="16"/>
              <w:spacing w:line="220" w:lineRule="auto"/>
              <w:ind w:left="115" w:leftChars="0"/>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z w:val="24"/>
                <w:szCs w:val="24"/>
                <w14:textOutline w14:w="4358" w14:cap="sq" w14:cmpd="sng">
                  <w14:solidFill>
                    <w14:srgbClr w14:val="000000"/>
                  </w14:solidFill>
                  <w14:prstDash w14:val="solid"/>
                  <w14:bevel/>
                </w14:textOutline>
              </w:rPr>
              <w:t>期</w:t>
            </w:r>
          </w:p>
        </w:tc>
        <w:tc>
          <w:tcPr>
            <w:tcW w:w="6763" w:type="dxa"/>
            <w:vAlign w:val="center"/>
          </w:tcPr>
          <w:p w14:paraId="3FF7290D">
            <w:pPr>
              <w:pStyle w:val="16"/>
              <w:spacing w:before="180" w:line="369" w:lineRule="auto"/>
              <w:ind w:right="108" w:right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90日历</w:t>
            </w:r>
            <w:r>
              <w:rPr>
                <w:rFonts w:hint="eastAsia" w:ascii="宋体" w:hAnsi="宋体" w:eastAsia="宋体" w:cs="宋体"/>
                <w:spacing w:val="1"/>
                <w:sz w:val="24"/>
                <w:szCs w:val="24"/>
                <w:lang w:val="en-US" w:eastAsia="zh-CN"/>
              </w:rPr>
              <w:t>日</w:t>
            </w:r>
            <w:r>
              <w:rPr>
                <w:rFonts w:hint="eastAsia" w:ascii="宋体" w:hAnsi="宋体" w:eastAsia="宋体" w:cs="宋体"/>
                <w:spacing w:val="1"/>
                <w:sz w:val="24"/>
                <w:szCs w:val="24"/>
              </w:rPr>
              <w:t>（从提交响应文件日起计算）</w:t>
            </w:r>
          </w:p>
        </w:tc>
      </w:tr>
      <w:tr w14:paraId="26791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top"/>
          </w:tcPr>
          <w:p w14:paraId="02EF8498">
            <w:pPr>
              <w:spacing w:line="312" w:lineRule="auto"/>
              <w:rPr>
                <w:rFonts w:hint="eastAsia" w:ascii="宋体" w:hAnsi="宋体" w:eastAsia="宋体" w:cs="宋体"/>
                <w:sz w:val="24"/>
                <w:szCs w:val="24"/>
              </w:rPr>
            </w:pPr>
          </w:p>
          <w:p w14:paraId="62341DEE">
            <w:pPr>
              <w:pStyle w:val="16"/>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13</w:t>
            </w:r>
          </w:p>
        </w:tc>
        <w:tc>
          <w:tcPr>
            <w:tcW w:w="1746" w:type="dxa"/>
            <w:vAlign w:val="center"/>
          </w:tcPr>
          <w:p w14:paraId="5B2F77AC">
            <w:pPr>
              <w:pStyle w:val="16"/>
              <w:spacing w:before="78" w:line="219" w:lineRule="auto"/>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响应文件份数</w:t>
            </w:r>
          </w:p>
        </w:tc>
        <w:tc>
          <w:tcPr>
            <w:tcW w:w="6763" w:type="dxa"/>
            <w:vAlign w:val="center"/>
          </w:tcPr>
          <w:p w14:paraId="02BCFFCE">
            <w:pPr>
              <w:pStyle w:val="16"/>
              <w:spacing w:before="180" w:line="369" w:lineRule="auto"/>
              <w:ind w:right="108" w:right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电子竞争性磋商响应文件壹份（*.SXSTF）</w:t>
            </w:r>
          </w:p>
        </w:tc>
      </w:tr>
      <w:tr w14:paraId="6B3B0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top"/>
          </w:tcPr>
          <w:p w14:paraId="74D68065">
            <w:pPr>
              <w:spacing w:line="380" w:lineRule="auto"/>
              <w:rPr>
                <w:rFonts w:hint="eastAsia" w:ascii="宋体" w:hAnsi="宋体" w:eastAsia="宋体" w:cs="宋体"/>
                <w:sz w:val="24"/>
                <w:szCs w:val="24"/>
              </w:rPr>
            </w:pPr>
          </w:p>
          <w:p w14:paraId="718B0F89">
            <w:pPr>
              <w:pStyle w:val="16"/>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14</w:t>
            </w:r>
          </w:p>
        </w:tc>
        <w:tc>
          <w:tcPr>
            <w:tcW w:w="1746" w:type="dxa"/>
            <w:vAlign w:val="center"/>
          </w:tcPr>
          <w:p w14:paraId="1ECEC4FB">
            <w:pPr>
              <w:pStyle w:val="16"/>
              <w:spacing w:before="78" w:line="219" w:lineRule="auto"/>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2"/>
                <w:sz w:val="24"/>
                <w:szCs w:val="24"/>
                <w:highlight w:val="none"/>
                <w14:textOutline w14:w="4358" w14:cap="sq" w14:cmpd="sng">
                  <w14:solidFill>
                    <w14:srgbClr w14:val="000000"/>
                  </w14:solidFill>
                  <w14:prstDash w14:val="solid"/>
                  <w14:bevel/>
                </w14:textOutline>
              </w:rPr>
              <w:t>评分办法</w:t>
            </w:r>
          </w:p>
        </w:tc>
        <w:tc>
          <w:tcPr>
            <w:tcW w:w="6763" w:type="dxa"/>
            <w:vAlign w:val="center"/>
          </w:tcPr>
          <w:p w14:paraId="6C82674F">
            <w:pPr>
              <w:pStyle w:val="16"/>
              <w:spacing w:before="183" w:line="480" w:lineRule="exact"/>
              <w:ind w:left="116" w:left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综合评分法，具体内容详见第</w:t>
            </w:r>
            <w:r>
              <w:rPr>
                <w:rFonts w:hint="eastAsia" w:ascii="宋体" w:hAnsi="宋体" w:eastAsia="宋体" w:cs="宋体"/>
                <w:spacing w:val="1"/>
                <w:sz w:val="24"/>
                <w:szCs w:val="24"/>
                <w:lang w:val="en-US" w:eastAsia="zh-CN"/>
              </w:rPr>
              <w:t>二章</w:t>
            </w:r>
            <w:r>
              <w:rPr>
                <w:rFonts w:hint="eastAsia" w:ascii="宋体" w:hAnsi="宋体" w:eastAsia="宋体" w:cs="宋体"/>
                <w:spacing w:val="1"/>
                <w:sz w:val="24"/>
                <w:szCs w:val="24"/>
              </w:rPr>
              <w:t>“投标人须知”第五项磋商与评审</w:t>
            </w:r>
          </w:p>
        </w:tc>
      </w:tr>
      <w:tr w14:paraId="6B854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top"/>
          </w:tcPr>
          <w:p w14:paraId="38348FCF">
            <w:pPr>
              <w:spacing w:line="307" w:lineRule="auto"/>
              <w:rPr>
                <w:rFonts w:hint="eastAsia" w:ascii="宋体" w:hAnsi="宋体" w:eastAsia="宋体" w:cs="宋体"/>
                <w:sz w:val="24"/>
                <w:szCs w:val="24"/>
              </w:rPr>
            </w:pPr>
          </w:p>
          <w:p w14:paraId="24AD153A">
            <w:pPr>
              <w:spacing w:line="307" w:lineRule="auto"/>
              <w:rPr>
                <w:rFonts w:hint="eastAsia" w:ascii="宋体" w:hAnsi="宋体" w:eastAsia="宋体" w:cs="宋体"/>
                <w:sz w:val="24"/>
                <w:szCs w:val="24"/>
              </w:rPr>
            </w:pPr>
          </w:p>
          <w:p w14:paraId="31ECFCF9">
            <w:pPr>
              <w:pStyle w:val="16"/>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15</w:t>
            </w:r>
          </w:p>
        </w:tc>
        <w:tc>
          <w:tcPr>
            <w:tcW w:w="1746" w:type="dxa"/>
            <w:vAlign w:val="center"/>
          </w:tcPr>
          <w:p w14:paraId="4EAA7231">
            <w:pPr>
              <w:pStyle w:val="16"/>
              <w:spacing w:before="78" w:line="220" w:lineRule="auto"/>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磋商小组构成</w:t>
            </w:r>
          </w:p>
        </w:tc>
        <w:tc>
          <w:tcPr>
            <w:tcW w:w="6763" w:type="dxa"/>
            <w:vAlign w:val="top"/>
          </w:tcPr>
          <w:p w14:paraId="589DCCB7">
            <w:pPr>
              <w:pStyle w:val="16"/>
              <w:spacing w:before="180" w:line="369" w:lineRule="auto"/>
              <w:ind w:left="112" w:leftChars="0" w:right="108" w:right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根据《中华人民共和国政府采购法》、《中华人民共和国政府采购法实施条例》、《政府采购竞争性磋商采购方式管理</w:t>
            </w:r>
            <w:r>
              <w:rPr>
                <w:rFonts w:hint="eastAsia" w:ascii="宋体" w:hAnsi="宋体" w:eastAsia="宋体" w:cs="宋体"/>
                <w:spacing w:val="-1"/>
                <w:sz w:val="24"/>
                <w:szCs w:val="24"/>
              </w:rPr>
              <w:t>暂行办法》等有关法律规定组建磋商小组。</w:t>
            </w:r>
          </w:p>
        </w:tc>
      </w:tr>
      <w:tr w14:paraId="47599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886" w:type="dxa"/>
            <w:vAlign w:val="top"/>
          </w:tcPr>
          <w:p w14:paraId="1FAAEB22">
            <w:pPr>
              <w:spacing w:line="338" w:lineRule="auto"/>
              <w:rPr>
                <w:rFonts w:hint="eastAsia" w:ascii="宋体" w:hAnsi="宋体" w:eastAsia="宋体" w:cs="宋体"/>
                <w:sz w:val="24"/>
                <w:szCs w:val="24"/>
              </w:rPr>
            </w:pPr>
          </w:p>
          <w:p w14:paraId="1252741E">
            <w:pPr>
              <w:pStyle w:val="16"/>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16</w:t>
            </w:r>
          </w:p>
        </w:tc>
        <w:tc>
          <w:tcPr>
            <w:tcW w:w="1746" w:type="dxa"/>
            <w:vAlign w:val="center"/>
          </w:tcPr>
          <w:p w14:paraId="7A528723">
            <w:pPr>
              <w:pStyle w:val="16"/>
              <w:spacing w:before="78" w:line="218" w:lineRule="auto"/>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报价方式</w:t>
            </w:r>
          </w:p>
        </w:tc>
        <w:tc>
          <w:tcPr>
            <w:tcW w:w="6763" w:type="dxa"/>
            <w:vAlign w:val="top"/>
          </w:tcPr>
          <w:p w14:paraId="0539CDFE">
            <w:pPr>
              <w:pStyle w:val="16"/>
              <w:spacing w:before="148" w:line="440" w:lineRule="exact"/>
              <w:ind w:left="116" w:leftChars="0"/>
              <w:rPr>
                <w:rFonts w:hint="eastAsia" w:ascii="宋体" w:hAnsi="宋体" w:eastAsia="宋体" w:cs="宋体"/>
                <w:i w:val="0"/>
                <w:iCs w:val="0"/>
                <w:caps w:val="0"/>
                <w:color w:val="333333"/>
                <w:spacing w:val="0"/>
                <w:sz w:val="24"/>
                <w:szCs w:val="24"/>
              </w:rPr>
            </w:pPr>
            <w:r>
              <w:rPr>
                <w:rFonts w:hint="eastAsia" w:ascii="宋体" w:hAnsi="宋体" w:eastAsia="宋体" w:cs="宋体"/>
                <w:spacing w:val="1"/>
                <w:position w:val="15"/>
                <w:sz w:val="24"/>
                <w:szCs w:val="24"/>
              </w:rPr>
              <w:t>投标人应按照磋商文件所提供的相关服务需求，报出合理唯一的报价，采购人不接受任何有选择性的报价。</w:t>
            </w:r>
          </w:p>
        </w:tc>
      </w:tr>
      <w:tr w14:paraId="2F27E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top"/>
          </w:tcPr>
          <w:p w14:paraId="596DE8C2">
            <w:pPr>
              <w:spacing w:line="336" w:lineRule="auto"/>
              <w:rPr>
                <w:rFonts w:hint="eastAsia" w:ascii="宋体" w:hAnsi="宋体" w:eastAsia="宋体" w:cs="宋体"/>
                <w:sz w:val="24"/>
                <w:szCs w:val="24"/>
              </w:rPr>
            </w:pPr>
          </w:p>
          <w:p w14:paraId="3DD45E3C">
            <w:pPr>
              <w:pStyle w:val="16"/>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17</w:t>
            </w:r>
          </w:p>
        </w:tc>
        <w:tc>
          <w:tcPr>
            <w:tcW w:w="1746" w:type="dxa"/>
            <w:vAlign w:val="top"/>
          </w:tcPr>
          <w:p w14:paraId="7B3ADAB5">
            <w:pPr>
              <w:spacing w:line="287" w:lineRule="auto"/>
              <w:rPr>
                <w:rFonts w:hint="eastAsia" w:ascii="宋体" w:hAnsi="宋体" w:eastAsia="宋体" w:cs="宋体"/>
                <w:sz w:val="24"/>
                <w:szCs w:val="24"/>
              </w:rPr>
            </w:pPr>
          </w:p>
          <w:p w14:paraId="40DA305D">
            <w:pPr>
              <w:pStyle w:val="16"/>
              <w:spacing w:before="78" w:line="220" w:lineRule="auto"/>
              <w:ind w:left="653" w:leftChars="0"/>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6"/>
                <w:sz w:val="24"/>
                <w:szCs w:val="24"/>
                <w14:textOutline w14:w="4358" w14:cap="sq" w14:cmpd="sng">
                  <w14:solidFill>
                    <w14:srgbClr w14:val="000000"/>
                  </w14:solidFill>
                  <w14:prstDash w14:val="solid"/>
                  <w14:bevel/>
                </w14:textOutline>
              </w:rPr>
              <w:t>保密</w:t>
            </w:r>
          </w:p>
        </w:tc>
        <w:tc>
          <w:tcPr>
            <w:tcW w:w="6763" w:type="dxa"/>
            <w:vAlign w:val="top"/>
          </w:tcPr>
          <w:p w14:paraId="6A1536D7">
            <w:pPr>
              <w:pStyle w:val="16"/>
              <w:spacing w:before="149" w:line="439" w:lineRule="exact"/>
              <w:ind w:left="114" w:leftChars="0"/>
              <w:rPr>
                <w:rFonts w:hint="eastAsia" w:ascii="宋体" w:hAnsi="宋体" w:eastAsia="宋体" w:cs="宋体"/>
                <w:i w:val="0"/>
                <w:iCs w:val="0"/>
                <w:caps w:val="0"/>
                <w:color w:val="333333"/>
                <w:spacing w:val="0"/>
                <w:sz w:val="24"/>
                <w:szCs w:val="24"/>
              </w:rPr>
            </w:pPr>
            <w:r>
              <w:rPr>
                <w:rFonts w:hint="eastAsia" w:ascii="宋体" w:hAnsi="宋体" w:eastAsia="宋体" w:cs="宋体"/>
                <w:spacing w:val="-5"/>
                <w:sz w:val="24"/>
                <w:szCs w:val="24"/>
              </w:rPr>
              <w:t>有关本项目资料的使用，必须遵守国家保密规定，并且不得用于本项目以外用途。</w:t>
            </w:r>
          </w:p>
        </w:tc>
      </w:tr>
      <w:tr w14:paraId="78554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top"/>
          </w:tcPr>
          <w:p w14:paraId="14C4F37A">
            <w:pPr>
              <w:spacing w:line="260" w:lineRule="auto"/>
              <w:rPr>
                <w:rFonts w:hint="eastAsia" w:ascii="宋体" w:hAnsi="宋体" w:eastAsia="宋体" w:cs="宋体"/>
                <w:sz w:val="24"/>
                <w:szCs w:val="24"/>
              </w:rPr>
            </w:pPr>
          </w:p>
          <w:p w14:paraId="76491B2C">
            <w:pPr>
              <w:spacing w:line="261" w:lineRule="auto"/>
              <w:rPr>
                <w:rFonts w:hint="eastAsia" w:ascii="宋体" w:hAnsi="宋体" w:eastAsia="宋体" w:cs="宋体"/>
                <w:sz w:val="24"/>
                <w:szCs w:val="24"/>
              </w:rPr>
            </w:pPr>
          </w:p>
          <w:p w14:paraId="6AEADC7D">
            <w:pPr>
              <w:spacing w:line="261" w:lineRule="auto"/>
              <w:rPr>
                <w:rFonts w:hint="eastAsia" w:ascii="宋体" w:hAnsi="宋体" w:eastAsia="宋体" w:cs="宋体"/>
                <w:sz w:val="24"/>
                <w:szCs w:val="24"/>
              </w:rPr>
            </w:pPr>
          </w:p>
          <w:p w14:paraId="2A0DBEB1">
            <w:pPr>
              <w:spacing w:line="261" w:lineRule="auto"/>
              <w:rPr>
                <w:rFonts w:hint="eastAsia" w:ascii="宋体" w:hAnsi="宋体" w:eastAsia="宋体" w:cs="宋体"/>
                <w:sz w:val="24"/>
                <w:szCs w:val="24"/>
              </w:rPr>
            </w:pPr>
          </w:p>
          <w:p w14:paraId="73CFC74E">
            <w:pPr>
              <w:spacing w:line="261" w:lineRule="auto"/>
              <w:rPr>
                <w:rFonts w:hint="eastAsia" w:ascii="宋体" w:hAnsi="宋体" w:eastAsia="宋体" w:cs="宋体"/>
                <w:sz w:val="24"/>
                <w:szCs w:val="24"/>
              </w:rPr>
            </w:pPr>
          </w:p>
          <w:p w14:paraId="1C16A17B">
            <w:pPr>
              <w:spacing w:line="261" w:lineRule="auto"/>
              <w:rPr>
                <w:rFonts w:hint="eastAsia" w:ascii="宋体" w:hAnsi="宋体" w:eastAsia="宋体" w:cs="宋体"/>
                <w:sz w:val="24"/>
                <w:szCs w:val="24"/>
              </w:rPr>
            </w:pPr>
          </w:p>
          <w:p w14:paraId="198D2D86">
            <w:pPr>
              <w:spacing w:line="261" w:lineRule="auto"/>
              <w:rPr>
                <w:rFonts w:hint="eastAsia" w:ascii="宋体" w:hAnsi="宋体" w:eastAsia="宋体" w:cs="宋体"/>
                <w:sz w:val="24"/>
                <w:szCs w:val="24"/>
              </w:rPr>
            </w:pPr>
          </w:p>
          <w:p w14:paraId="1678957B">
            <w:pPr>
              <w:spacing w:line="261" w:lineRule="auto"/>
              <w:rPr>
                <w:rFonts w:hint="eastAsia" w:ascii="宋体" w:hAnsi="宋体" w:eastAsia="宋体" w:cs="宋体"/>
                <w:sz w:val="24"/>
                <w:szCs w:val="24"/>
              </w:rPr>
            </w:pPr>
          </w:p>
          <w:p w14:paraId="09B54439">
            <w:pPr>
              <w:pStyle w:val="16"/>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18</w:t>
            </w:r>
          </w:p>
        </w:tc>
        <w:tc>
          <w:tcPr>
            <w:tcW w:w="1746" w:type="dxa"/>
            <w:vAlign w:val="top"/>
          </w:tcPr>
          <w:p w14:paraId="2995F9A5">
            <w:pPr>
              <w:spacing w:line="254" w:lineRule="auto"/>
              <w:rPr>
                <w:rFonts w:hint="eastAsia" w:ascii="宋体" w:hAnsi="宋体" w:eastAsia="宋体" w:cs="宋体"/>
                <w:sz w:val="24"/>
                <w:szCs w:val="24"/>
              </w:rPr>
            </w:pPr>
          </w:p>
          <w:p w14:paraId="0927905E">
            <w:pPr>
              <w:spacing w:line="255" w:lineRule="auto"/>
              <w:rPr>
                <w:rFonts w:hint="eastAsia" w:ascii="宋体" w:hAnsi="宋体" w:eastAsia="宋体" w:cs="宋体"/>
                <w:sz w:val="24"/>
                <w:szCs w:val="24"/>
              </w:rPr>
            </w:pPr>
          </w:p>
          <w:p w14:paraId="0E3C12C2">
            <w:pPr>
              <w:spacing w:line="255" w:lineRule="auto"/>
              <w:rPr>
                <w:rFonts w:hint="eastAsia" w:ascii="宋体" w:hAnsi="宋体" w:eastAsia="宋体" w:cs="宋体"/>
                <w:sz w:val="24"/>
                <w:szCs w:val="24"/>
              </w:rPr>
            </w:pPr>
          </w:p>
          <w:p w14:paraId="2824ECE0">
            <w:pPr>
              <w:spacing w:line="255" w:lineRule="auto"/>
              <w:rPr>
                <w:rFonts w:hint="eastAsia" w:ascii="宋体" w:hAnsi="宋体" w:eastAsia="宋体" w:cs="宋体"/>
                <w:sz w:val="24"/>
                <w:szCs w:val="24"/>
              </w:rPr>
            </w:pPr>
          </w:p>
          <w:p w14:paraId="7F4B56C9">
            <w:pPr>
              <w:spacing w:line="255" w:lineRule="auto"/>
              <w:rPr>
                <w:rFonts w:hint="eastAsia" w:ascii="宋体" w:hAnsi="宋体" w:eastAsia="宋体" w:cs="宋体"/>
                <w:sz w:val="24"/>
                <w:szCs w:val="24"/>
              </w:rPr>
            </w:pPr>
          </w:p>
          <w:p w14:paraId="12F63F99">
            <w:pPr>
              <w:spacing w:line="255" w:lineRule="auto"/>
              <w:rPr>
                <w:rFonts w:hint="eastAsia" w:ascii="宋体" w:hAnsi="宋体" w:eastAsia="宋体" w:cs="宋体"/>
                <w:sz w:val="24"/>
                <w:szCs w:val="24"/>
              </w:rPr>
            </w:pPr>
          </w:p>
          <w:p w14:paraId="16674FC7">
            <w:pPr>
              <w:spacing w:line="255" w:lineRule="auto"/>
              <w:rPr>
                <w:rFonts w:hint="eastAsia" w:ascii="宋体" w:hAnsi="宋体" w:eastAsia="宋体" w:cs="宋体"/>
                <w:sz w:val="24"/>
                <w:szCs w:val="24"/>
              </w:rPr>
            </w:pPr>
          </w:p>
          <w:p w14:paraId="0473FBA3">
            <w:pPr>
              <w:spacing w:line="255" w:lineRule="auto"/>
              <w:rPr>
                <w:rFonts w:hint="eastAsia" w:ascii="宋体" w:hAnsi="宋体" w:eastAsia="宋体" w:cs="宋体"/>
                <w:sz w:val="24"/>
                <w:szCs w:val="24"/>
              </w:rPr>
            </w:pPr>
          </w:p>
          <w:p w14:paraId="4FF7BBF4">
            <w:pPr>
              <w:pStyle w:val="16"/>
              <w:spacing w:before="78" w:line="219" w:lineRule="auto"/>
              <w:ind w:left="417" w:leftChars="0"/>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知识产权</w:t>
            </w:r>
          </w:p>
        </w:tc>
        <w:tc>
          <w:tcPr>
            <w:tcW w:w="6763" w:type="dxa"/>
            <w:vAlign w:val="top"/>
          </w:tcPr>
          <w:p w14:paraId="053B129E">
            <w:pPr>
              <w:pStyle w:val="16"/>
              <w:spacing w:before="151" w:line="338" w:lineRule="auto"/>
              <w:ind w:left="112" w:leftChars="0" w:right="44" w:rightChars="0" w:firstLine="3" w:firstLineChars="0"/>
              <w:rPr>
                <w:rFonts w:hint="eastAsia" w:ascii="宋体" w:hAnsi="宋体" w:eastAsia="宋体" w:cs="宋体"/>
                <w:i w:val="0"/>
                <w:iCs w:val="0"/>
                <w:caps w:val="0"/>
                <w:color w:val="333333"/>
                <w:spacing w:val="0"/>
                <w:sz w:val="24"/>
                <w:szCs w:val="24"/>
              </w:rPr>
            </w:pPr>
            <w:r>
              <w:rPr>
                <w:rFonts w:hint="eastAsia" w:ascii="宋体" w:hAnsi="宋体" w:eastAsia="宋体" w:cs="宋体"/>
                <w:spacing w:val="-5"/>
                <w:sz w:val="24"/>
                <w:szCs w:val="24"/>
              </w:rPr>
              <w:t>构成本磋商文件各个组成部分的文件，未经采购人书面同</w:t>
            </w:r>
            <w:r>
              <w:rPr>
                <w:rFonts w:hint="eastAsia" w:ascii="宋体" w:hAnsi="宋体" w:eastAsia="宋体" w:cs="宋体"/>
                <w:spacing w:val="-6"/>
                <w:sz w:val="24"/>
                <w:szCs w:val="24"/>
              </w:rPr>
              <w:t>意，</w:t>
            </w:r>
            <w:r>
              <w:rPr>
                <w:rFonts w:hint="eastAsia" w:ascii="宋体" w:hAnsi="宋体" w:eastAsia="宋体" w:cs="宋体"/>
                <w:spacing w:val="3"/>
                <w:sz w:val="24"/>
                <w:szCs w:val="24"/>
              </w:rPr>
              <w:t>投标人不得擅自复印和用于非本招标项目所需的其他目</w:t>
            </w:r>
            <w:r>
              <w:rPr>
                <w:rFonts w:hint="eastAsia" w:ascii="宋体" w:hAnsi="宋体" w:eastAsia="宋体" w:cs="宋体"/>
                <w:spacing w:val="2"/>
                <w:sz w:val="24"/>
                <w:szCs w:val="24"/>
              </w:rPr>
              <w:t>的。</w:t>
            </w:r>
            <w:r>
              <w:rPr>
                <w:rFonts w:hint="eastAsia" w:ascii="宋体" w:hAnsi="宋体" w:eastAsia="宋体" w:cs="宋体"/>
                <w:spacing w:val="1"/>
                <w:sz w:val="24"/>
                <w:szCs w:val="24"/>
              </w:rPr>
              <w:t>采购人全部或者部分使用未成交单位响应文件中的技术成果或技术方案时，需征得其书面同意，并不得擅自复印或提供</w:t>
            </w:r>
            <w:r>
              <w:rPr>
                <w:rFonts w:hint="eastAsia" w:ascii="宋体" w:hAnsi="宋体" w:eastAsia="宋体" w:cs="宋体"/>
                <w:spacing w:val="-3"/>
                <w:sz w:val="24"/>
                <w:szCs w:val="24"/>
              </w:rPr>
              <w:t>给第三人。</w:t>
            </w:r>
            <w:r>
              <w:rPr>
                <w:rFonts w:hint="eastAsia" w:ascii="宋体" w:hAnsi="宋体" w:eastAsia="宋体" w:cs="宋体"/>
                <w:spacing w:val="1"/>
                <w:sz w:val="24"/>
                <w:szCs w:val="24"/>
              </w:rPr>
              <w:t>成交单位须保障采购人在使用文件或其任何一部分时不受到第三方关于侵犯专利权、商标权或工业设计权等知识产权的指控。如果任何第三方提出侵权指控与采购人无关，成交单位须与第三方交涉并承担可能发生的责任与一切费用。如采</w:t>
            </w:r>
            <w:r>
              <w:rPr>
                <w:rFonts w:hint="eastAsia" w:ascii="宋体" w:hAnsi="宋体" w:eastAsia="宋体" w:cs="宋体"/>
                <w:spacing w:val="-1"/>
                <w:sz w:val="24"/>
                <w:szCs w:val="24"/>
              </w:rPr>
              <w:t>购人因此而遭致损失的，成交单位应赔偿该损失。</w:t>
            </w:r>
          </w:p>
        </w:tc>
      </w:tr>
      <w:tr w14:paraId="0F66D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top"/>
          </w:tcPr>
          <w:p w14:paraId="25C2193B">
            <w:pPr>
              <w:spacing w:line="377" w:lineRule="auto"/>
              <w:rPr>
                <w:rFonts w:hint="eastAsia" w:ascii="宋体" w:hAnsi="宋体" w:eastAsia="宋体" w:cs="宋体"/>
                <w:sz w:val="24"/>
                <w:szCs w:val="24"/>
              </w:rPr>
            </w:pPr>
          </w:p>
          <w:p w14:paraId="538306F4">
            <w:pPr>
              <w:pStyle w:val="16"/>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19</w:t>
            </w:r>
          </w:p>
        </w:tc>
        <w:tc>
          <w:tcPr>
            <w:tcW w:w="1746" w:type="dxa"/>
            <w:vAlign w:val="top"/>
          </w:tcPr>
          <w:p w14:paraId="7AC2555F">
            <w:pPr>
              <w:spacing w:line="341" w:lineRule="auto"/>
              <w:rPr>
                <w:rFonts w:hint="eastAsia" w:ascii="宋体" w:hAnsi="宋体" w:eastAsia="宋体" w:cs="宋体"/>
                <w:sz w:val="24"/>
                <w:szCs w:val="24"/>
              </w:rPr>
            </w:pPr>
          </w:p>
          <w:p w14:paraId="2C3FA7A5">
            <w:pPr>
              <w:pStyle w:val="16"/>
              <w:spacing w:before="78" w:line="220" w:lineRule="auto"/>
              <w:ind w:left="652" w:leftChars="0"/>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5"/>
                <w:sz w:val="24"/>
                <w:szCs w:val="24"/>
                <w14:textOutline w14:w="4358" w14:cap="sq" w14:cmpd="sng">
                  <w14:solidFill>
                    <w14:srgbClr w14:val="000000"/>
                  </w14:solidFill>
                  <w14:prstDash w14:val="solid"/>
                  <w14:bevel/>
                </w14:textOutline>
              </w:rPr>
              <w:t>答疑</w:t>
            </w:r>
          </w:p>
        </w:tc>
        <w:tc>
          <w:tcPr>
            <w:tcW w:w="6763" w:type="dxa"/>
            <w:vAlign w:val="top"/>
          </w:tcPr>
          <w:p w14:paraId="2B8DC209">
            <w:pPr>
              <w:pStyle w:val="16"/>
              <w:spacing w:before="181" w:line="480" w:lineRule="exact"/>
              <w:ind w:left="117" w:leftChars="0"/>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如有疑问，投标人需书面提出，经采购人收集问题后，统一答疑。</w:t>
            </w:r>
          </w:p>
        </w:tc>
      </w:tr>
      <w:tr w14:paraId="18F36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top"/>
          </w:tcPr>
          <w:p w14:paraId="423B6F2B">
            <w:pPr>
              <w:spacing w:line="270" w:lineRule="auto"/>
              <w:rPr>
                <w:rFonts w:hint="eastAsia" w:ascii="宋体" w:hAnsi="宋体" w:eastAsia="宋体" w:cs="宋体"/>
                <w:b/>
                <w:bCs/>
                <w:sz w:val="24"/>
                <w:szCs w:val="24"/>
              </w:rPr>
            </w:pPr>
          </w:p>
          <w:p w14:paraId="7A1F006E">
            <w:pPr>
              <w:spacing w:line="270" w:lineRule="auto"/>
              <w:rPr>
                <w:rFonts w:hint="eastAsia" w:ascii="宋体" w:hAnsi="宋体" w:eastAsia="宋体" w:cs="宋体"/>
                <w:b/>
                <w:bCs/>
                <w:sz w:val="24"/>
                <w:szCs w:val="24"/>
              </w:rPr>
            </w:pPr>
          </w:p>
          <w:p w14:paraId="7FDE3DEB">
            <w:pPr>
              <w:spacing w:line="270" w:lineRule="auto"/>
              <w:rPr>
                <w:rFonts w:hint="eastAsia" w:ascii="宋体" w:hAnsi="宋体" w:eastAsia="宋体" w:cs="宋体"/>
                <w:b/>
                <w:bCs/>
                <w:sz w:val="24"/>
                <w:szCs w:val="24"/>
              </w:rPr>
            </w:pPr>
          </w:p>
          <w:p w14:paraId="25046EE8">
            <w:pPr>
              <w:spacing w:line="270" w:lineRule="auto"/>
              <w:rPr>
                <w:rFonts w:hint="eastAsia" w:ascii="宋体" w:hAnsi="宋体" w:eastAsia="宋体" w:cs="宋体"/>
                <w:b/>
                <w:bCs/>
                <w:sz w:val="24"/>
                <w:szCs w:val="24"/>
              </w:rPr>
            </w:pPr>
          </w:p>
          <w:p w14:paraId="1AB5D17C">
            <w:pPr>
              <w:spacing w:line="270" w:lineRule="auto"/>
              <w:rPr>
                <w:rFonts w:hint="eastAsia" w:ascii="宋体" w:hAnsi="宋体" w:eastAsia="宋体" w:cs="宋体"/>
                <w:b/>
                <w:bCs/>
                <w:sz w:val="24"/>
                <w:szCs w:val="24"/>
              </w:rPr>
            </w:pPr>
          </w:p>
          <w:p w14:paraId="35F7966C">
            <w:pPr>
              <w:spacing w:line="270" w:lineRule="auto"/>
              <w:rPr>
                <w:rFonts w:hint="eastAsia" w:ascii="宋体" w:hAnsi="宋体" w:eastAsia="宋体" w:cs="宋体"/>
                <w:b/>
                <w:bCs/>
                <w:sz w:val="24"/>
                <w:szCs w:val="24"/>
              </w:rPr>
            </w:pPr>
          </w:p>
          <w:p w14:paraId="50BEBA8F">
            <w:pPr>
              <w:spacing w:line="271" w:lineRule="auto"/>
              <w:rPr>
                <w:rFonts w:hint="eastAsia" w:ascii="宋体" w:hAnsi="宋体" w:eastAsia="宋体" w:cs="宋体"/>
                <w:b/>
                <w:bCs/>
                <w:sz w:val="24"/>
                <w:szCs w:val="24"/>
              </w:rPr>
            </w:pPr>
          </w:p>
          <w:p w14:paraId="693F43CD">
            <w:pPr>
              <w:pStyle w:val="16"/>
              <w:spacing w:before="78" w:line="183" w:lineRule="auto"/>
              <w:ind w:left="288"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b/>
                <w:bCs/>
                <w:spacing w:val="-7"/>
                <w:sz w:val="24"/>
                <w:szCs w:val="24"/>
                <w14:textOutline w14:w="4358" w14:cap="sq" w14:cmpd="sng">
                  <w14:solidFill>
                    <w14:srgbClr w14:val="000000"/>
                  </w14:solidFill>
                  <w14:prstDash w14:val="solid"/>
                  <w14:bevel/>
                </w14:textOutline>
              </w:rPr>
              <w:t>20</w:t>
            </w:r>
          </w:p>
        </w:tc>
        <w:tc>
          <w:tcPr>
            <w:tcW w:w="1746" w:type="dxa"/>
            <w:vAlign w:val="top"/>
          </w:tcPr>
          <w:p w14:paraId="3D8F7698">
            <w:pPr>
              <w:spacing w:line="263" w:lineRule="auto"/>
              <w:rPr>
                <w:rFonts w:hint="eastAsia" w:ascii="宋体" w:hAnsi="宋体" w:eastAsia="宋体" w:cs="宋体"/>
                <w:b/>
                <w:bCs/>
                <w:sz w:val="24"/>
                <w:szCs w:val="24"/>
              </w:rPr>
            </w:pPr>
          </w:p>
          <w:p w14:paraId="3B55FF69">
            <w:pPr>
              <w:spacing w:line="263" w:lineRule="auto"/>
              <w:rPr>
                <w:rFonts w:hint="eastAsia" w:ascii="宋体" w:hAnsi="宋体" w:eastAsia="宋体" w:cs="宋体"/>
                <w:b/>
                <w:bCs/>
                <w:sz w:val="24"/>
                <w:szCs w:val="24"/>
              </w:rPr>
            </w:pPr>
          </w:p>
          <w:p w14:paraId="1368B658">
            <w:pPr>
              <w:spacing w:line="263" w:lineRule="auto"/>
              <w:rPr>
                <w:rFonts w:hint="eastAsia" w:ascii="宋体" w:hAnsi="宋体" w:eastAsia="宋体" w:cs="宋体"/>
                <w:b/>
                <w:bCs/>
                <w:sz w:val="24"/>
                <w:szCs w:val="24"/>
              </w:rPr>
            </w:pPr>
          </w:p>
          <w:p w14:paraId="7600B869">
            <w:pPr>
              <w:spacing w:line="263" w:lineRule="auto"/>
              <w:rPr>
                <w:rFonts w:hint="eastAsia" w:ascii="宋体" w:hAnsi="宋体" w:eastAsia="宋体" w:cs="宋体"/>
                <w:b/>
                <w:bCs/>
                <w:sz w:val="24"/>
                <w:szCs w:val="24"/>
              </w:rPr>
            </w:pPr>
          </w:p>
          <w:p w14:paraId="66860A5F">
            <w:pPr>
              <w:spacing w:line="263" w:lineRule="auto"/>
              <w:rPr>
                <w:rFonts w:hint="eastAsia" w:ascii="宋体" w:hAnsi="宋体" w:eastAsia="宋体" w:cs="宋体"/>
                <w:b/>
                <w:bCs/>
                <w:sz w:val="24"/>
                <w:szCs w:val="24"/>
              </w:rPr>
            </w:pPr>
          </w:p>
          <w:p w14:paraId="386407E8">
            <w:pPr>
              <w:spacing w:line="263" w:lineRule="auto"/>
              <w:rPr>
                <w:rFonts w:hint="eastAsia" w:ascii="宋体" w:hAnsi="宋体" w:eastAsia="宋体" w:cs="宋体"/>
                <w:b/>
                <w:bCs/>
                <w:sz w:val="24"/>
                <w:szCs w:val="24"/>
              </w:rPr>
            </w:pPr>
          </w:p>
          <w:p w14:paraId="1BAD5AC7">
            <w:pPr>
              <w:spacing w:line="263" w:lineRule="auto"/>
              <w:rPr>
                <w:rFonts w:hint="eastAsia" w:ascii="宋体" w:hAnsi="宋体" w:eastAsia="宋体" w:cs="宋体"/>
                <w:b/>
                <w:bCs/>
                <w:sz w:val="24"/>
                <w:szCs w:val="24"/>
              </w:rPr>
            </w:pPr>
          </w:p>
          <w:p w14:paraId="6E9F983C">
            <w:pPr>
              <w:pStyle w:val="16"/>
              <w:spacing w:before="78" w:line="219" w:lineRule="auto"/>
              <w:ind w:left="412" w:leftChars="0"/>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b/>
                <w:bCs/>
                <w:spacing w:val="-2"/>
                <w:sz w:val="24"/>
                <w:szCs w:val="24"/>
                <w14:textOutline w14:w="4358" w14:cap="sq" w14:cmpd="sng">
                  <w14:solidFill>
                    <w14:srgbClr w14:val="000000"/>
                  </w14:solidFill>
                  <w14:prstDash w14:val="solid"/>
                  <w14:bevel/>
                </w14:textOutline>
              </w:rPr>
              <w:t>特别提醒</w:t>
            </w:r>
          </w:p>
        </w:tc>
        <w:tc>
          <w:tcPr>
            <w:tcW w:w="6763" w:type="dxa"/>
            <w:vAlign w:val="top"/>
          </w:tcPr>
          <w:p w14:paraId="430A5DF2">
            <w:pPr>
              <w:pStyle w:val="16"/>
              <w:spacing w:before="151" w:line="338" w:lineRule="auto"/>
              <w:ind w:left="112" w:right="44" w:firstLine="3"/>
              <w:rPr>
                <w:rFonts w:hint="eastAsia" w:ascii="宋体" w:hAnsi="宋体" w:eastAsia="宋体" w:cs="宋体"/>
                <w:spacing w:val="1"/>
                <w:sz w:val="24"/>
                <w:szCs w:val="24"/>
              </w:rPr>
            </w:pPr>
            <w:r>
              <w:rPr>
                <w:rFonts w:hint="eastAsia" w:ascii="宋体" w:hAnsi="宋体" w:eastAsia="宋体" w:cs="宋体"/>
                <w:spacing w:val="1"/>
                <w:sz w:val="24"/>
                <w:szCs w:val="24"/>
              </w:rPr>
              <w:t>1、本项目采用电子化投标及远程不见面开标方式。供应商须使用数字认证证书（CA锁）对电子响应文件进行签章、加密、递交及开标时解密等相关招投标事宜。开标前，供应商需登录网络开标大厅。开标时，按照工作人员要求进行远程解密，如因供应商自身原因造成无法在规定时间内解密响应文件的，按无效投标对待。</w:t>
            </w:r>
          </w:p>
          <w:p w14:paraId="3353F472">
            <w:pPr>
              <w:pStyle w:val="16"/>
              <w:spacing w:before="151" w:line="338" w:lineRule="auto"/>
              <w:ind w:left="112" w:right="44" w:firstLine="3"/>
              <w:rPr>
                <w:rFonts w:hint="eastAsia" w:ascii="宋体" w:hAnsi="宋体" w:eastAsia="宋体" w:cs="宋体"/>
                <w:spacing w:val="1"/>
                <w:sz w:val="24"/>
                <w:szCs w:val="24"/>
              </w:rPr>
            </w:pPr>
            <w:r>
              <w:rPr>
                <w:rFonts w:hint="eastAsia" w:ascii="宋体" w:hAnsi="宋体" w:eastAsia="宋体" w:cs="宋体"/>
                <w:spacing w:val="1"/>
                <w:sz w:val="24"/>
                <w:szCs w:val="24"/>
              </w:rPr>
              <w:t>2、制作电子响应文件。供应商须在“全国公共资源交易中心平台（陕西省）（http://www.sxggzy jy.cn/）”的“服务指南”栏目“下载专区”中，免费下载“陕西省公共资源交易平台政府采购电子标书制作工具”，并升级至最新版本，使用该客户端制作电子响应文件，制作扩展名为“.SXSTF”的电子响应文件。</w:t>
            </w:r>
          </w:p>
          <w:p w14:paraId="051AAB92">
            <w:pPr>
              <w:pStyle w:val="16"/>
              <w:spacing w:before="151" w:line="338" w:lineRule="auto"/>
              <w:ind w:left="112" w:right="44" w:firstLine="3"/>
              <w:rPr>
                <w:rFonts w:hint="eastAsia" w:ascii="宋体" w:hAnsi="宋体" w:eastAsia="宋体" w:cs="宋体"/>
                <w:spacing w:val="1"/>
                <w:sz w:val="24"/>
                <w:szCs w:val="24"/>
              </w:rPr>
            </w:pPr>
            <w:r>
              <w:rPr>
                <w:rFonts w:hint="eastAsia" w:ascii="宋体" w:hAnsi="宋体" w:eastAsia="宋体" w:cs="宋体"/>
                <w:spacing w:val="1"/>
                <w:sz w:val="24"/>
                <w:szCs w:val="24"/>
              </w:rPr>
              <w:t>3、递交电子响应文件。登录全国公共资源交易中心平台（陕西省安康市）（http://www.sxggzy jy.cn/），选择“电子交易平台—陕西政府采购交易系统—企业端”进行登录，登录后选择“交易乙方”身份进入，进入菜单“采购业务—我的项目—项目流程—上传响应文件”，上传加密的电子响应文件。上传成功后，电子化平台将予以记录。</w:t>
            </w:r>
          </w:p>
          <w:p w14:paraId="569717FA">
            <w:pPr>
              <w:pStyle w:val="16"/>
              <w:spacing w:before="151" w:line="338" w:lineRule="auto"/>
              <w:ind w:left="112" w:right="44" w:firstLine="3"/>
              <w:rPr>
                <w:rFonts w:hint="eastAsia" w:ascii="宋体" w:hAnsi="宋体" w:eastAsia="宋体" w:cs="宋体"/>
                <w:spacing w:val="1"/>
                <w:sz w:val="24"/>
                <w:szCs w:val="24"/>
              </w:rPr>
            </w:pPr>
            <w:r>
              <w:rPr>
                <w:rFonts w:hint="eastAsia" w:ascii="宋体" w:hAnsi="宋体" w:eastAsia="宋体" w:cs="宋体"/>
                <w:spacing w:val="1"/>
                <w:sz w:val="24"/>
                <w:szCs w:val="24"/>
              </w:rPr>
              <w:t>4、为了保证远程不见面开标顺利进行，供应商需使用配备音响和拾音设备的电脑提前一个小时登录网络开标大厅（陕西省安康市）自行调试（“不见面开标大厅”登录网址：</w:t>
            </w:r>
          </w:p>
          <w:p w14:paraId="1B75A710">
            <w:pPr>
              <w:pStyle w:val="16"/>
              <w:spacing w:before="151" w:line="338" w:lineRule="auto"/>
              <w:ind w:right="44"/>
              <w:rPr>
                <w:rFonts w:hint="eastAsia" w:ascii="宋体" w:hAnsi="宋体" w:eastAsia="宋体" w:cs="宋体"/>
                <w:spacing w:val="1"/>
                <w:sz w:val="24"/>
                <w:szCs w:val="24"/>
              </w:rPr>
            </w:pPr>
            <w:r>
              <w:rPr>
                <w:rFonts w:hint="eastAsia" w:ascii="宋体" w:hAnsi="宋体" w:eastAsia="宋体" w:cs="宋体"/>
                <w:spacing w:val="1"/>
                <w:sz w:val="24"/>
                <w:szCs w:val="24"/>
              </w:rPr>
              <w:t>http://</w:t>
            </w: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HYPERLINK"219.145.206.209"</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219.145.206.209</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/BidOpeningHall/bidopeninghall action/hall/login）。并按照工作人员要求进行响应文件解密，远程观看开标直播。及时加入网络开标大厅公布的腾讯QQ号，以便澄清等情况处理。如遇困难，请拨打系统平台技术支持电话：4009980000。</w:t>
            </w:r>
          </w:p>
          <w:p w14:paraId="3C74DBA2">
            <w:pPr>
              <w:pStyle w:val="16"/>
              <w:spacing w:before="151" w:line="338" w:lineRule="auto"/>
              <w:ind w:left="112" w:right="44" w:firstLine="3"/>
              <w:rPr>
                <w:rFonts w:hint="eastAsia" w:ascii="宋体" w:hAnsi="宋体" w:eastAsia="宋体" w:cs="宋体"/>
                <w:spacing w:val="1"/>
                <w:sz w:val="24"/>
                <w:szCs w:val="24"/>
              </w:rPr>
            </w:pPr>
            <w:r>
              <w:rPr>
                <w:rFonts w:hint="eastAsia" w:ascii="宋体" w:hAnsi="宋体" w:eastAsia="宋体" w:cs="宋体"/>
                <w:spacing w:val="1"/>
                <w:sz w:val="24"/>
                <w:szCs w:val="24"/>
              </w:rPr>
              <w:t>5、评审过程中，磋商小组要求供应商提交多轮（最后）磋商报价时，供应商须登录全国公共资源交易平台（陕西省）在交易系统中提交多轮（最后）报价，并用数字认证证书（CA锁）签章。</w:t>
            </w:r>
          </w:p>
          <w:p w14:paraId="02F4F65F">
            <w:pPr>
              <w:pStyle w:val="16"/>
              <w:spacing w:before="151" w:line="338" w:lineRule="auto"/>
              <w:ind w:left="112" w:right="44" w:firstLine="3"/>
              <w:rPr>
                <w:rFonts w:hint="eastAsia" w:ascii="宋体" w:hAnsi="宋体" w:eastAsia="宋体" w:cs="宋体"/>
                <w:spacing w:val="1"/>
                <w:sz w:val="24"/>
                <w:szCs w:val="24"/>
              </w:rPr>
            </w:pPr>
            <w:r>
              <w:rPr>
                <w:rFonts w:hint="eastAsia" w:ascii="宋体" w:hAnsi="宋体" w:eastAsia="宋体" w:cs="宋体"/>
                <w:spacing w:val="1"/>
                <w:sz w:val="24"/>
                <w:szCs w:val="24"/>
              </w:rPr>
              <w:t>6、投标供应商需安装新点播放器，以便观看远程不见面开标直播画面（播放器下载链接为：</w:t>
            </w:r>
          </w:p>
          <w:p w14:paraId="221FAC30">
            <w:pPr>
              <w:pStyle w:val="16"/>
              <w:spacing w:before="151" w:line="338" w:lineRule="auto"/>
              <w:ind w:left="112" w:right="44" w:firstLine="3"/>
              <w:rPr>
                <w:rFonts w:hint="eastAsia" w:ascii="宋体" w:hAnsi="宋体" w:eastAsia="宋体" w:cs="宋体"/>
                <w:spacing w:val="1"/>
                <w:sz w:val="24"/>
                <w:szCs w:val="24"/>
              </w:rPr>
            </w:pP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HYPERLINK"https://download.bqpoint.com/download/downloadprodet"</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https://download.bqpoint.com/download/downloadprodet</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ail.html?SourceFrom=Down&amp;SoftGuid=55aa4e06-c384-4005-bcb9-48932d410fd4</w:t>
            </w:r>
          </w:p>
          <w:p w14:paraId="521A26A9">
            <w:pPr>
              <w:pStyle w:val="16"/>
              <w:spacing w:before="151" w:line="338" w:lineRule="auto"/>
              <w:ind w:left="112" w:leftChars="0" w:right="44" w:rightChars="0" w:firstLine="3" w:firstLineChars="0"/>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7、相关操作培训请关注（陕西省公共资源交易中心）通知公告栏目，相关操作流程详见全国公共资源交易平台（陕西省）网站【首页.服务指南.下载专区】中的《陕西省公共资源交易政府采购项目远程不见面开标操作手册（供应商版）》。</w:t>
            </w:r>
          </w:p>
        </w:tc>
      </w:tr>
    </w:tbl>
    <w:p w14:paraId="45EBE962">
      <w:pPr>
        <w:rPr>
          <w:rFonts w:ascii="Arial" w:hAnsi="Arial" w:eastAsia="Arial" w:cs="Arial"/>
          <w:sz w:val="24"/>
          <w:szCs w:val="24"/>
        </w:rPr>
        <w:sectPr>
          <w:footerReference r:id="rId6" w:type="default"/>
          <w:pgSz w:w="11906" w:h="16839"/>
          <w:pgMar w:top="1134" w:right="1134" w:bottom="1134" w:left="1298" w:header="0" w:footer="952" w:gutter="0"/>
          <w:pgNumType w:fmt="decimal"/>
          <w:cols w:space="0" w:num="1"/>
          <w:rtlGutter w:val="0"/>
          <w:docGrid w:linePitch="0" w:charSpace="0"/>
        </w:sectPr>
      </w:pPr>
    </w:p>
    <w:p w14:paraId="1113CA4E">
      <w:pPr>
        <w:spacing w:before="240" w:line="220" w:lineRule="auto"/>
        <w:ind w:left="4134"/>
        <w:outlineLvl w:val="0"/>
        <w:rPr>
          <w:rFonts w:ascii="宋体" w:hAnsi="宋体" w:eastAsia="宋体" w:cs="宋体"/>
          <w:sz w:val="24"/>
          <w:szCs w:val="24"/>
        </w:rPr>
      </w:pPr>
      <w:r>
        <w:rPr>
          <w:rFonts w:ascii="宋体" w:hAnsi="宋体" w:eastAsia="宋体" w:cs="宋体"/>
          <w:b/>
          <w:bCs/>
          <w:spacing w:val="-16"/>
          <w:sz w:val="24"/>
          <w:szCs w:val="24"/>
        </w:rPr>
        <w:t>一、总则</w:t>
      </w:r>
    </w:p>
    <w:p w14:paraId="17D0FE35">
      <w:pPr>
        <w:keepNext w:val="0"/>
        <w:keepLines w:val="0"/>
        <w:pageBreakBefore w:val="0"/>
        <w:widowControl/>
        <w:tabs>
          <w:tab w:val="left" w:pos="188"/>
        </w:tabs>
        <w:kinsoku w:val="0"/>
        <w:wordWrap/>
        <w:overflowPunct/>
        <w:topLinePunct w:val="0"/>
        <w:autoSpaceDE w:val="0"/>
        <w:autoSpaceDN w:val="0"/>
        <w:bidi w:val="0"/>
        <w:adjustRightInd w:val="0"/>
        <w:snapToGrid w:val="0"/>
        <w:spacing w:before="85" w:line="480" w:lineRule="exact"/>
        <w:ind w:right="363" w:firstLine="44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本次采购依据《中华人民共和国政府采购法》、《政府采购货物和服务</w:t>
      </w:r>
      <w:r>
        <w:rPr>
          <w:rFonts w:hint="eastAsia" w:ascii="宋体" w:hAnsi="宋体" w:eastAsia="宋体" w:cs="宋体"/>
          <w:spacing w:val="-11"/>
          <w:sz w:val="24"/>
          <w:szCs w:val="24"/>
        </w:rPr>
        <w:t>招标</w:t>
      </w:r>
      <w:r>
        <w:rPr>
          <w:rFonts w:hint="eastAsia" w:ascii="宋体" w:hAnsi="宋体" w:eastAsia="宋体" w:cs="宋体"/>
          <w:sz w:val="24"/>
          <w:szCs w:val="24"/>
        </w:rPr>
        <w:t>投标管理办法》(财政部第18号令)、《中华人民共和国政府采购法实施条例</w:t>
      </w:r>
      <w:r>
        <w:rPr>
          <w:rFonts w:hint="eastAsia" w:ascii="宋体" w:hAnsi="宋体" w:eastAsia="宋体" w:cs="宋体"/>
          <w:spacing w:val="-1"/>
          <w:sz w:val="24"/>
          <w:szCs w:val="24"/>
        </w:rPr>
        <w:t>》、</w:t>
      </w:r>
      <w:r>
        <w:rPr>
          <w:rFonts w:hint="eastAsia" w:ascii="宋体" w:hAnsi="宋体" w:eastAsia="宋体" w:cs="宋体"/>
          <w:spacing w:val="10"/>
          <w:sz w:val="24"/>
          <w:szCs w:val="24"/>
        </w:rPr>
        <w:t>《政府采购竞争性磋商采购方式管理暂行办法》(财库(201</w:t>
      </w:r>
      <w:r>
        <w:rPr>
          <w:rFonts w:hint="eastAsia" w:ascii="宋体" w:hAnsi="宋体" w:eastAsia="宋体" w:cs="宋体"/>
          <w:spacing w:val="9"/>
          <w:sz w:val="24"/>
          <w:szCs w:val="24"/>
        </w:rPr>
        <w:t>4)214号)、《财库</w:t>
      </w:r>
      <w:r>
        <w:rPr>
          <w:rFonts w:hint="eastAsia" w:ascii="宋体" w:hAnsi="宋体" w:eastAsia="宋体" w:cs="宋体"/>
          <w:spacing w:val="4"/>
          <w:sz w:val="24"/>
          <w:szCs w:val="24"/>
        </w:rPr>
        <w:t>(2015)124号》、《陕财办采资(2016)53号》文件及国家现行有关法律法规</w:t>
      </w:r>
      <w:r>
        <w:rPr>
          <w:rFonts w:hint="eastAsia" w:ascii="宋体" w:hAnsi="宋体" w:eastAsia="宋体" w:cs="宋体"/>
          <w:spacing w:val="-5"/>
          <w:sz w:val="24"/>
          <w:szCs w:val="24"/>
        </w:rPr>
        <w:t>执行。</w:t>
      </w:r>
    </w:p>
    <w:p w14:paraId="7667C797">
      <w:pPr>
        <w:keepNext w:val="0"/>
        <w:keepLines w:val="0"/>
        <w:pageBreakBefore w:val="0"/>
        <w:widowControl/>
        <w:overflowPunct/>
        <w:topLinePunct w:val="0"/>
        <w:bidi w:val="0"/>
        <w:spacing w:before="107" w:line="480" w:lineRule="exact"/>
        <w:ind w:left="570"/>
        <w:rPr>
          <w:rFonts w:hint="eastAsia" w:ascii="宋体" w:hAnsi="宋体" w:eastAsia="宋体" w:cs="宋体"/>
          <w:sz w:val="24"/>
          <w:szCs w:val="24"/>
        </w:rPr>
      </w:pPr>
      <w:r>
        <w:rPr>
          <w:rFonts w:hint="eastAsia" w:ascii="宋体" w:hAnsi="宋体" w:eastAsia="宋体" w:cs="宋体"/>
          <w:spacing w:val="-1"/>
          <w:position w:val="10"/>
          <w:sz w:val="24"/>
          <w:szCs w:val="24"/>
        </w:rPr>
        <w:t>1.采购人、采购代理机构、监督管理机构</w:t>
      </w:r>
    </w:p>
    <w:p w14:paraId="3ADC15B9">
      <w:pPr>
        <w:keepNext w:val="0"/>
        <w:keepLines w:val="0"/>
        <w:pageBreakBefore w:val="0"/>
        <w:widowControl/>
        <w:overflowPunct/>
        <w:topLinePunct w:val="0"/>
        <w:bidi w:val="0"/>
        <w:spacing w:before="1" w:line="480" w:lineRule="exact"/>
        <w:ind w:left="570"/>
        <w:rPr>
          <w:rFonts w:hint="eastAsia" w:ascii="宋体" w:hAnsi="宋体" w:eastAsia="宋体" w:cs="宋体"/>
          <w:sz w:val="24"/>
          <w:szCs w:val="24"/>
        </w:rPr>
      </w:pPr>
      <w:r>
        <w:rPr>
          <w:rFonts w:hint="eastAsia" w:ascii="宋体" w:hAnsi="宋体" w:eastAsia="宋体" w:cs="宋体"/>
          <w:spacing w:val="-2"/>
          <w:sz w:val="24"/>
          <w:szCs w:val="24"/>
        </w:rPr>
        <w:t>1.1采购人：紫阳县自然资源局</w:t>
      </w:r>
    </w:p>
    <w:p w14:paraId="68B1E842">
      <w:pPr>
        <w:keepNext w:val="0"/>
        <w:keepLines w:val="0"/>
        <w:pageBreakBefore w:val="0"/>
        <w:widowControl/>
        <w:overflowPunct/>
        <w:topLinePunct w:val="0"/>
        <w:bidi w:val="0"/>
        <w:spacing w:before="117" w:line="480" w:lineRule="exact"/>
        <w:ind w:left="570"/>
        <w:rPr>
          <w:rFonts w:hint="eastAsia" w:ascii="宋体" w:hAnsi="宋体" w:eastAsia="宋体" w:cs="宋体"/>
          <w:sz w:val="24"/>
          <w:szCs w:val="24"/>
        </w:rPr>
      </w:pPr>
      <w:r>
        <w:rPr>
          <w:rFonts w:hint="eastAsia" w:ascii="宋体" w:hAnsi="宋体" w:eastAsia="宋体" w:cs="宋体"/>
          <w:spacing w:val="-2"/>
          <w:sz w:val="24"/>
          <w:szCs w:val="24"/>
        </w:rPr>
        <w:t>1.2采购代理机构：陕西宏盛祥鼎招标代理有限公司</w:t>
      </w:r>
    </w:p>
    <w:p w14:paraId="1A99FA3F">
      <w:pPr>
        <w:keepNext w:val="0"/>
        <w:keepLines w:val="0"/>
        <w:pageBreakBefore w:val="0"/>
        <w:widowControl/>
        <w:overflowPunct/>
        <w:topLinePunct w:val="0"/>
        <w:bidi w:val="0"/>
        <w:spacing w:before="98" w:line="480" w:lineRule="exact"/>
        <w:ind w:left="570"/>
        <w:rPr>
          <w:rFonts w:hint="eastAsia" w:ascii="宋体" w:hAnsi="宋体" w:eastAsia="宋体" w:cs="宋体"/>
          <w:sz w:val="24"/>
          <w:szCs w:val="24"/>
        </w:rPr>
      </w:pPr>
      <w:r>
        <w:rPr>
          <w:rFonts w:hint="eastAsia" w:ascii="宋体" w:hAnsi="宋体" w:eastAsia="宋体" w:cs="宋体"/>
          <w:spacing w:val="1"/>
          <w:sz w:val="24"/>
          <w:szCs w:val="24"/>
        </w:rPr>
        <w:t>1.3监督管理机构：紫阳县财政局</w:t>
      </w:r>
    </w:p>
    <w:p w14:paraId="0D3B7E15">
      <w:pPr>
        <w:keepNext w:val="0"/>
        <w:keepLines w:val="0"/>
        <w:pageBreakBefore w:val="0"/>
        <w:widowControl/>
        <w:overflowPunct/>
        <w:topLinePunct w:val="0"/>
        <w:bidi w:val="0"/>
        <w:spacing w:before="117" w:line="480" w:lineRule="exact"/>
        <w:ind w:left="570"/>
        <w:rPr>
          <w:rFonts w:hint="eastAsia" w:ascii="宋体" w:hAnsi="宋体" w:eastAsia="宋体" w:cs="宋体"/>
          <w:spacing w:val="-2"/>
          <w:sz w:val="24"/>
          <w:szCs w:val="24"/>
        </w:rPr>
      </w:pPr>
      <w:r>
        <w:rPr>
          <w:rFonts w:hint="eastAsia" w:ascii="宋体" w:hAnsi="宋体" w:eastAsia="宋体" w:cs="宋体"/>
          <w:spacing w:val="-2"/>
          <w:sz w:val="24"/>
          <w:szCs w:val="24"/>
        </w:rPr>
        <w:t>2.合格的供应商、合格的货物与服务</w:t>
      </w:r>
    </w:p>
    <w:p w14:paraId="03BDFB19">
      <w:pPr>
        <w:keepNext w:val="0"/>
        <w:keepLines w:val="0"/>
        <w:pageBreakBefore w:val="0"/>
        <w:widowControl/>
        <w:overflowPunct/>
        <w:topLinePunct w:val="0"/>
        <w:bidi w:val="0"/>
        <w:spacing w:before="117" w:line="480" w:lineRule="exact"/>
        <w:ind w:left="570"/>
        <w:rPr>
          <w:rFonts w:hint="eastAsia" w:ascii="宋体" w:hAnsi="宋体" w:eastAsia="宋体" w:cs="宋体"/>
          <w:spacing w:val="-2"/>
          <w:sz w:val="24"/>
          <w:szCs w:val="24"/>
        </w:rPr>
      </w:pPr>
      <w:r>
        <w:rPr>
          <w:rFonts w:hint="eastAsia" w:ascii="宋体" w:hAnsi="宋体" w:eastAsia="宋体" w:cs="宋体"/>
          <w:spacing w:val="-2"/>
          <w:sz w:val="24"/>
          <w:szCs w:val="24"/>
        </w:rPr>
        <w:t>2.1合格的供应商</w:t>
      </w:r>
    </w:p>
    <w:p w14:paraId="40022527">
      <w:pPr>
        <w:keepNext w:val="0"/>
        <w:keepLines w:val="0"/>
        <w:pageBreakBefore w:val="0"/>
        <w:widowControl/>
        <w:overflowPunct/>
        <w:topLinePunct w:val="0"/>
        <w:bidi w:val="0"/>
        <w:spacing w:before="117" w:line="480" w:lineRule="exact"/>
        <w:ind w:left="570"/>
        <w:rPr>
          <w:rFonts w:hint="eastAsia" w:ascii="宋体" w:hAnsi="宋体" w:eastAsia="宋体" w:cs="宋体"/>
          <w:spacing w:val="-2"/>
          <w:sz w:val="24"/>
          <w:szCs w:val="24"/>
        </w:rPr>
      </w:pPr>
      <w:r>
        <w:rPr>
          <w:rFonts w:hint="eastAsia" w:ascii="宋体" w:hAnsi="宋体" w:eastAsia="宋体" w:cs="宋体"/>
          <w:spacing w:val="-2"/>
          <w:sz w:val="24"/>
          <w:szCs w:val="24"/>
        </w:rPr>
        <w:t>2.1.1符合《中华人民共和国政府采购法》第二十二条的规定，并满足以下要求：</w:t>
      </w:r>
    </w:p>
    <w:p w14:paraId="0BC353B7">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（1）具有独立承担民事责任的能力，提供营业执照、税务登记证、组织机构代码证或登载有统一社会信用代码的营业执照（或《事业单位法人证书》或其他合法组织登记证书、自然人只须提交身份证复印件）；</w:t>
      </w:r>
    </w:p>
    <w:p w14:paraId="591964BE">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（2）法定代表人授权书 (附法定代表人身份证复印件) 及被授权人身份证 (法定代表人直接参加磋商只须提供法定代表人身份证) ；</w:t>
      </w:r>
    </w:p>
    <w:p w14:paraId="2785DFA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（3）供应商必须提供参加政府采购活动近3年内在经营活动中没有重大违法记录的书面声明(加盖投标供应商公章) ；</w:t>
      </w:r>
    </w:p>
    <w:p w14:paraId="3AC165EC">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4）财务状况报告：提供2024年经审计的财务报告（成立时间至提交响应文件截止时间不足一年的可提供成立后任意时段的资产负债表），或其开标前三个月内银行出具的资信证明(以上两种形式的资料提供任意一种即可)；</w:t>
      </w:r>
    </w:p>
    <w:p w14:paraId="2D994D2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5）完税证明：提供2024年9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2C6658F8">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6）社会保障资金缴纳证明：提供2024年9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7045365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0247D86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（8）本项目不接受联合体投标 (须出具非联合体投标声明) ；</w:t>
      </w:r>
    </w:p>
    <w:p w14:paraId="308340DE">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（9）投标人须具有地质灾害评估和治理工程勘查设计甲级资质；</w:t>
      </w:r>
    </w:p>
    <w:p w14:paraId="4EF33C21">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p w14:paraId="6A2CDFFC">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zh-CN" w:bidi="ar-SA"/>
        </w:rPr>
        <w:t>2.1.2供应商必须从采购代理机构获取磋商文件并登记备案，未从采购代理机构获取磋商文件并登记备案的潜在供应商均无资格参加磋商。</w:t>
      </w:r>
    </w:p>
    <w:p w14:paraId="27E2B79B">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zh-CN" w:bidi="ar-SA"/>
        </w:rPr>
        <w:t>2.1.3供应商要保证在磋商响应文件中仍有上述资质复印件并加盖公章，若采购人或磋商小组要求查看以上资质原件，供应商不得拒绝，否则按不合格处理。</w:t>
      </w:r>
    </w:p>
    <w:p w14:paraId="49358EF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2.1.4单位负责人为同一人或者存在直接控股、管理关系的不同供应商，不得参加同一合同项下的政府采购活动。</w:t>
      </w:r>
    </w:p>
    <w:p w14:paraId="1AF18F35">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2.2合格的服务</w:t>
      </w:r>
    </w:p>
    <w:p w14:paraId="00CCEEBF">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2.2.1投标所提供的有关服务，均应来自上述2.1条款所规定的合格供应商。</w:t>
      </w:r>
    </w:p>
    <w:p w14:paraId="22F12E7A">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zh-CN" w:bidi="ar-SA"/>
        </w:rPr>
        <w:t>2.2.2服务系指磋商文件规定的，供应商须承担的所有服务，如现场踏勘、巡查、防火带建设、后期管护服务等以及其他类似的义务。</w:t>
      </w:r>
    </w:p>
    <w:p w14:paraId="1620B53C">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zh-CN" w:bidi="ar-SA"/>
        </w:rPr>
        <w:t>3.磋商费用</w:t>
      </w:r>
    </w:p>
    <w:p w14:paraId="16F18CB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供应商应承担所有与准备和参加磋商有关的全部费用。</w:t>
      </w:r>
    </w:p>
    <w:p w14:paraId="3E27C58C">
      <w:pPr>
        <w:spacing w:before="255" w:line="219" w:lineRule="auto"/>
        <w:ind w:left="4023"/>
        <w:outlineLvl w:val="0"/>
        <w:rPr>
          <w:rFonts w:ascii="宋体" w:hAnsi="宋体" w:eastAsia="宋体" w:cs="宋体"/>
          <w:b/>
          <w:bCs/>
          <w:spacing w:val="9"/>
          <w:sz w:val="24"/>
          <w:szCs w:val="24"/>
        </w:rPr>
      </w:pPr>
    </w:p>
    <w:p w14:paraId="7D3638A7">
      <w:pPr>
        <w:spacing w:before="255" w:line="219" w:lineRule="auto"/>
        <w:ind w:left="4023"/>
        <w:outlineLvl w:val="0"/>
        <w:rPr>
          <w:rFonts w:ascii="宋体" w:hAnsi="宋体" w:eastAsia="宋体" w:cs="宋体"/>
          <w:sz w:val="24"/>
          <w:szCs w:val="24"/>
        </w:rPr>
      </w:pPr>
      <w:r>
        <w:rPr>
          <w:rFonts w:ascii="宋体" w:hAnsi="宋体" w:eastAsia="宋体" w:cs="宋体"/>
          <w:b/>
          <w:bCs/>
          <w:spacing w:val="9"/>
          <w:sz w:val="24"/>
          <w:szCs w:val="24"/>
        </w:rPr>
        <w:t>二、磋商文件</w:t>
      </w:r>
    </w:p>
    <w:p w14:paraId="74DA3F87">
      <w:pPr>
        <w:keepNext w:val="0"/>
        <w:keepLines w:val="0"/>
        <w:pageBreakBefore w:val="0"/>
        <w:widowControl/>
        <w:kinsoku w:val="0"/>
        <w:wordWrap/>
        <w:overflowPunct/>
        <w:topLinePunct w:val="0"/>
        <w:autoSpaceDE w:val="0"/>
        <w:autoSpaceDN w:val="0"/>
        <w:bidi w:val="0"/>
        <w:adjustRightInd w:val="0"/>
        <w:snapToGrid w:val="0"/>
        <w:spacing w:before="262" w:line="480" w:lineRule="exact"/>
        <w:ind w:left="570"/>
        <w:textAlignment w:val="baseline"/>
        <w:rPr>
          <w:rFonts w:ascii="宋体" w:hAnsi="宋体" w:eastAsia="宋体" w:cs="宋体"/>
          <w:sz w:val="24"/>
          <w:szCs w:val="24"/>
        </w:rPr>
      </w:pPr>
      <w:r>
        <w:rPr>
          <w:rFonts w:ascii="宋体" w:hAnsi="宋体" w:eastAsia="宋体" w:cs="宋体"/>
          <w:sz w:val="24"/>
          <w:szCs w:val="24"/>
        </w:rPr>
        <w:t>4.磋商文件构成</w:t>
      </w:r>
    </w:p>
    <w:p w14:paraId="17064B72">
      <w:pPr>
        <w:keepNext w:val="0"/>
        <w:keepLines w:val="0"/>
        <w:pageBreakBefore w:val="0"/>
        <w:widowControl/>
        <w:kinsoku w:val="0"/>
        <w:wordWrap/>
        <w:overflowPunct/>
        <w:topLinePunct w:val="0"/>
        <w:autoSpaceDE w:val="0"/>
        <w:autoSpaceDN w:val="0"/>
        <w:bidi w:val="0"/>
        <w:adjustRightInd w:val="0"/>
        <w:snapToGrid w:val="0"/>
        <w:spacing w:before="107" w:line="480" w:lineRule="exact"/>
        <w:ind w:left="570"/>
        <w:textAlignment w:val="baseline"/>
        <w:rPr>
          <w:rFonts w:ascii="宋体" w:hAnsi="宋体" w:eastAsia="宋体" w:cs="宋体"/>
          <w:sz w:val="24"/>
          <w:szCs w:val="24"/>
        </w:rPr>
      </w:pPr>
      <w:r>
        <w:rPr>
          <w:rFonts w:ascii="宋体" w:hAnsi="宋体" w:eastAsia="宋体" w:cs="宋体"/>
          <w:spacing w:val="-7"/>
          <w:position w:val="11"/>
          <w:sz w:val="24"/>
          <w:szCs w:val="24"/>
        </w:rPr>
        <w:t>磋商文件包括下列内容：</w:t>
      </w:r>
    </w:p>
    <w:p w14:paraId="4DF36416">
      <w:pPr>
        <w:keepNext w:val="0"/>
        <w:keepLines w:val="0"/>
        <w:pageBreakBefore w:val="0"/>
        <w:widowControl/>
        <w:kinsoku w:val="0"/>
        <w:wordWrap/>
        <w:overflowPunct/>
        <w:topLinePunct w:val="0"/>
        <w:autoSpaceDE w:val="0"/>
        <w:autoSpaceDN w:val="0"/>
        <w:bidi w:val="0"/>
        <w:adjustRightInd w:val="0"/>
        <w:snapToGrid w:val="0"/>
        <w:spacing w:before="1" w:line="480" w:lineRule="exact"/>
        <w:ind w:left="570"/>
        <w:textAlignment w:val="baseline"/>
        <w:rPr>
          <w:rFonts w:hint="eastAsia" w:ascii="宋体" w:hAnsi="宋体" w:eastAsia="宋体" w:cs="宋体"/>
          <w:sz w:val="24"/>
          <w:szCs w:val="24"/>
          <w:lang w:eastAsia="zh-CN"/>
        </w:rPr>
      </w:pPr>
      <w:r>
        <w:rPr>
          <w:rFonts w:ascii="宋体" w:hAnsi="宋体" w:eastAsia="宋体" w:cs="宋体"/>
          <w:spacing w:val="1"/>
          <w:sz w:val="24"/>
          <w:szCs w:val="24"/>
        </w:rPr>
        <w:t>第一章</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lang w:eastAsia="zh-CN"/>
        </w:rPr>
        <w:t>磋商公告</w:t>
      </w:r>
    </w:p>
    <w:p w14:paraId="52457B77">
      <w:pPr>
        <w:keepNext w:val="0"/>
        <w:keepLines w:val="0"/>
        <w:pageBreakBefore w:val="0"/>
        <w:widowControl/>
        <w:kinsoku w:val="0"/>
        <w:wordWrap/>
        <w:overflowPunct/>
        <w:topLinePunct w:val="0"/>
        <w:autoSpaceDE w:val="0"/>
        <w:autoSpaceDN w:val="0"/>
        <w:bidi w:val="0"/>
        <w:adjustRightInd w:val="0"/>
        <w:snapToGrid w:val="0"/>
        <w:spacing w:before="107" w:line="480" w:lineRule="exact"/>
        <w:ind w:left="570"/>
        <w:textAlignment w:val="baseline"/>
        <w:rPr>
          <w:rFonts w:ascii="宋体" w:hAnsi="宋体" w:eastAsia="宋体" w:cs="宋体"/>
          <w:sz w:val="24"/>
          <w:szCs w:val="24"/>
        </w:rPr>
      </w:pPr>
      <w:r>
        <w:rPr>
          <w:rFonts w:ascii="宋体" w:hAnsi="宋体" w:eastAsia="宋体" w:cs="宋体"/>
          <w:spacing w:val="1"/>
          <w:sz w:val="24"/>
          <w:szCs w:val="24"/>
        </w:rPr>
        <w:t>第二章</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磋商须知</w:t>
      </w:r>
    </w:p>
    <w:p w14:paraId="32C51C64">
      <w:pPr>
        <w:keepNext w:val="0"/>
        <w:keepLines w:val="0"/>
        <w:pageBreakBefore w:val="0"/>
        <w:widowControl/>
        <w:kinsoku w:val="0"/>
        <w:wordWrap/>
        <w:overflowPunct/>
        <w:topLinePunct w:val="0"/>
        <w:autoSpaceDE w:val="0"/>
        <w:autoSpaceDN w:val="0"/>
        <w:bidi w:val="0"/>
        <w:adjustRightInd w:val="0"/>
        <w:snapToGrid w:val="0"/>
        <w:spacing w:before="118" w:line="480" w:lineRule="exact"/>
        <w:ind w:left="570"/>
        <w:textAlignment w:val="baseline"/>
        <w:rPr>
          <w:rFonts w:ascii="宋体" w:hAnsi="宋体" w:eastAsia="宋体" w:cs="宋体"/>
          <w:sz w:val="24"/>
          <w:szCs w:val="24"/>
        </w:rPr>
      </w:pPr>
      <w:r>
        <w:rPr>
          <w:rFonts w:ascii="宋体" w:hAnsi="宋体" w:eastAsia="宋体" w:cs="宋体"/>
          <w:sz w:val="24"/>
          <w:szCs w:val="24"/>
        </w:rPr>
        <w:t>第三章</w:t>
      </w:r>
      <w:r>
        <w:rPr>
          <w:rFonts w:hint="eastAsia" w:ascii="宋体" w:hAnsi="宋体" w:eastAsia="宋体" w:cs="宋体"/>
          <w:sz w:val="24"/>
          <w:szCs w:val="24"/>
          <w:lang w:val="en-US" w:eastAsia="zh-CN"/>
        </w:rPr>
        <w:t xml:space="preserve"> </w:t>
      </w:r>
      <w:r>
        <w:rPr>
          <w:rFonts w:ascii="宋体" w:hAnsi="宋体" w:eastAsia="宋体" w:cs="宋体"/>
          <w:sz w:val="24"/>
          <w:szCs w:val="24"/>
        </w:rPr>
        <w:t>商务及合同主要条款</w:t>
      </w:r>
    </w:p>
    <w:p w14:paraId="28104571">
      <w:pPr>
        <w:keepNext w:val="0"/>
        <w:keepLines w:val="0"/>
        <w:pageBreakBefore w:val="0"/>
        <w:widowControl/>
        <w:kinsoku w:val="0"/>
        <w:wordWrap/>
        <w:overflowPunct/>
        <w:topLinePunct w:val="0"/>
        <w:autoSpaceDE w:val="0"/>
        <w:autoSpaceDN w:val="0"/>
        <w:bidi w:val="0"/>
        <w:adjustRightInd w:val="0"/>
        <w:snapToGrid w:val="0"/>
        <w:spacing w:before="98" w:line="480" w:lineRule="exact"/>
        <w:ind w:left="570"/>
        <w:textAlignment w:val="baseline"/>
        <w:rPr>
          <w:rFonts w:ascii="宋体" w:hAnsi="宋体" w:eastAsia="宋体" w:cs="宋体"/>
          <w:sz w:val="24"/>
          <w:szCs w:val="24"/>
        </w:rPr>
      </w:pPr>
      <w:r>
        <w:rPr>
          <w:rFonts w:ascii="宋体" w:hAnsi="宋体" w:eastAsia="宋体" w:cs="宋体"/>
          <w:sz w:val="24"/>
          <w:szCs w:val="24"/>
        </w:rPr>
        <w:t>第四章</w:t>
      </w:r>
      <w:r>
        <w:rPr>
          <w:rFonts w:hint="eastAsia" w:ascii="宋体" w:hAnsi="宋体" w:eastAsia="宋体" w:cs="宋体"/>
          <w:sz w:val="24"/>
          <w:szCs w:val="24"/>
          <w:lang w:val="en-US" w:eastAsia="zh-CN"/>
        </w:rPr>
        <w:t xml:space="preserve"> </w:t>
      </w:r>
      <w:r>
        <w:rPr>
          <w:rFonts w:ascii="宋体" w:hAnsi="宋体" w:eastAsia="宋体" w:cs="宋体"/>
          <w:sz w:val="24"/>
          <w:szCs w:val="24"/>
        </w:rPr>
        <w:t>服务内容及要求</w:t>
      </w:r>
    </w:p>
    <w:p w14:paraId="208431F3">
      <w:pPr>
        <w:keepNext w:val="0"/>
        <w:keepLines w:val="0"/>
        <w:pageBreakBefore w:val="0"/>
        <w:widowControl/>
        <w:kinsoku w:val="0"/>
        <w:wordWrap/>
        <w:overflowPunct/>
        <w:topLinePunct w:val="0"/>
        <w:autoSpaceDE w:val="0"/>
        <w:autoSpaceDN w:val="0"/>
        <w:bidi w:val="0"/>
        <w:adjustRightInd w:val="0"/>
        <w:snapToGrid w:val="0"/>
        <w:spacing w:before="119" w:line="480" w:lineRule="exact"/>
        <w:ind w:left="570"/>
        <w:textAlignment w:val="baseline"/>
        <w:rPr>
          <w:rFonts w:ascii="宋体" w:hAnsi="宋体" w:eastAsia="宋体" w:cs="宋体"/>
          <w:sz w:val="24"/>
          <w:szCs w:val="24"/>
        </w:rPr>
      </w:pPr>
      <w:r>
        <w:rPr>
          <w:rFonts w:ascii="宋体" w:hAnsi="宋体" w:eastAsia="宋体" w:cs="宋体"/>
          <w:position w:val="12"/>
          <w:sz w:val="24"/>
          <w:szCs w:val="24"/>
        </w:rPr>
        <w:t>第五章</w:t>
      </w:r>
      <w:r>
        <w:rPr>
          <w:rFonts w:hint="eastAsia" w:ascii="宋体" w:hAnsi="宋体" w:eastAsia="宋体" w:cs="宋体"/>
          <w:position w:val="12"/>
          <w:sz w:val="24"/>
          <w:szCs w:val="24"/>
          <w:lang w:val="en-US" w:eastAsia="zh-CN"/>
        </w:rPr>
        <w:t xml:space="preserve"> </w:t>
      </w:r>
      <w:r>
        <w:rPr>
          <w:rFonts w:ascii="宋体" w:hAnsi="宋体" w:eastAsia="宋体" w:cs="宋体"/>
          <w:position w:val="12"/>
          <w:sz w:val="24"/>
          <w:szCs w:val="24"/>
        </w:rPr>
        <w:t>磋商响应文件格式</w:t>
      </w:r>
    </w:p>
    <w:p w14:paraId="2C0349D8">
      <w:pPr>
        <w:keepNext w:val="0"/>
        <w:keepLines w:val="0"/>
        <w:pageBreakBefore w:val="0"/>
        <w:widowControl/>
        <w:kinsoku w:val="0"/>
        <w:wordWrap/>
        <w:overflowPunct/>
        <w:topLinePunct w:val="0"/>
        <w:autoSpaceDE w:val="0"/>
        <w:autoSpaceDN w:val="0"/>
        <w:bidi w:val="0"/>
        <w:adjustRightInd w:val="0"/>
        <w:snapToGrid w:val="0"/>
        <w:spacing w:before="1" w:line="480" w:lineRule="exact"/>
        <w:ind w:left="570"/>
        <w:textAlignment w:val="baseline"/>
        <w:rPr>
          <w:rFonts w:ascii="宋体" w:hAnsi="宋体" w:eastAsia="宋体" w:cs="宋体"/>
          <w:sz w:val="24"/>
          <w:szCs w:val="24"/>
        </w:rPr>
      </w:pPr>
      <w:r>
        <w:rPr>
          <w:rFonts w:ascii="宋体" w:hAnsi="宋体" w:eastAsia="宋体" w:cs="宋体"/>
          <w:sz w:val="24"/>
          <w:szCs w:val="24"/>
        </w:rPr>
        <w:t>5.磋商文件的澄清和修改</w:t>
      </w:r>
    </w:p>
    <w:p w14:paraId="68161F97">
      <w:pPr>
        <w:keepNext w:val="0"/>
        <w:keepLines w:val="0"/>
        <w:pageBreakBefore w:val="0"/>
        <w:widowControl/>
        <w:kinsoku w:val="0"/>
        <w:wordWrap/>
        <w:overflowPunct/>
        <w:topLinePunct w:val="0"/>
        <w:autoSpaceDE w:val="0"/>
        <w:autoSpaceDN w:val="0"/>
        <w:bidi w:val="0"/>
        <w:adjustRightInd w:val="0"/>
        <w:snapToGrid w:val="0"/>
        <w:spacing w:before="85" w:line="480" w:lineRule="exact"/>
        <w:ind w:right="343" w:firstLine="570"/>
        <w:jc w:val="both"/>
        <w:textAlignment w:val="baseline"/>
        <w:rPr>
          <w:rFonts w:ascii="宋体" w:hAnsi="宋体" w:eastAsia="宋体" w:cs="宋体"/>
          <w:sz w:val="24"/>
          <w:szCs w:val="24"/>
        </w:rPr>
      </w:pPr>
      <w:r>
        <w:rPr>
          <w:rFonts w:ascii="宋体" w:hAnsi="宋体" w:eastAsia="宋体" w:cs="宋体"/>
          <w:spacing w:val="-1"/>
          <w:sz w:val="24"/>
          <w:szCs w:val="24"/>
        </w:rPr>
        <w:t>5.1提交首次响应文件截止之日前，招标代理机构或者</w:t>
      </w:r>
      <w:r>
        <w:rPr>
          <w:rFonts w:ascii="宋体" w:hAnsi="宋体" w:eastAsia="宋体" w:cs="宋体"/>
          <w:spacing w:val="-2"/>
          <w:sz w:val="24"/>
          <w:szCs w:val="24"/>
        </w:rPr>
        <w:t>磋商小组可以对已发出的磋商文件进行必要的澄清或者修改，澄清或者修改的内容作为磋商文件</w:t>
      </w:r>
      <w:r>
        <w:rPr>
          <w:rFonts w:ascii="宋体" w:hAnsi="宋体" w:eastAsia="宋体" w:cs="宋体"/>
          <w:spacing w:val="-3"/>
          <w:sz w:val="24"/>
          <w:szCs w:val="24"/>
        </w:rPr>
        <w:t>的组</w:t>
      </w:r>
      <w:r>
        <w:rPr>
          <w:rFonts w:ascii="宋体" w:hAnsi="宋体" w:eastAsia="宋体" w:cs="宋体"/>
          <w:spacing w:val="-1"/>
          <w:sz w:val="24"/>
          <w:szCs w:val="24"/>
        </w:rPr>
        <w:t>成部分。澄清或者修改的内容可能影响响应文件编制的</w:t>
      </w:r>
      <w:r>
        <w:rPr>
          <w:rFonts w:ascii="宋体" w:hAnsi="宋体" w:eastAsia="宋体" w:cs="宋体"/>
          <w:spacing w:val="-2"/>
          <w:sz w:val="24"/>
          <w:szCs w:val="24"/>
        </w:rPr>
        <w:t>，招标代理机构在提交首</w:t>
      </w:r>
      <w:r>
        <w:rPr>
          <w:rFonts w:ascii="宋体" w:hAnsi="宋体" w:eastAsia="宋体" w:cs="宋体"/>
          <w:spacing w:val="3"/>
          <w:sz w:val="24"/>
          <w:szCs w:val="24"/>
        </w:rPr>
        <w:t>次响应文件截止时间5日前，以书面形式通知所有获取磋商文件的供应商；不足</w:t>
      </w:r>
      <w:r>
        <w:rPr>
          <w:rFonts w:ascii="宋体" w:hAnsi="宋体" w:eastAsia="宋体" w:cs="宋体"/>
          <w:sz w:val="24"/>
          <w:szCs w:val="24"/>
        </w:rPr>
        <w:t>5日的，采购人、采购代理机构应当顺延提交首次响应文件截止时间。</w:t>
      </w:r>
    </w:p>
    <w:p w14:paraId="030B0631">
      <w:pPr>
        <w:keepNext w:val="0"/>
        <w:keepLines w:val="0"/>
        <w:pageBreakBefore w:val="0"/>
        <w:widowControl/>
        <w:kinsoku w:val="0"/>
        <w:wordWrap/>
        <w:overflowPunct/>
        <w:topLinePunct w:val="0"/>
        <w:autoSpaceDE w:val="0"/>
        <w:autoSpaceDN w:val="0"/>
        <w:bidi w:val="0"/>
        <w:adjustRightInd w:val="0"/>
        <w:snapToGrid w:val="0"/>
        <w:spacing w:before="107" w:line="480" w:lineRule="exact"/>
        <w:ind w:right="400" w:firstLine="560"/>
        <w:textAlignment w:val="baseline"/>
        <w:rPr>
          <w:rFonts w:ascii="宋体" w:hAnsi="宋体" w:eastAsia="宋体" w:cs="宋体"/>
          <w:sz w:val="24"/>
          <w:szCs w:val="24"/>
        </w:rPr>
      </w:pPr>
      <w:r>
        <w:rPr>
          <w:rFonts w:ascii="宋体" w:hAnsi="宋体" w:eastAsia="宋体" w:cs="宋体"/>
          <w:spacing w:val="1"/>
          <w:sz w:val="24"/>
          <w:szCs w:val="24"/>
        </w:rPr>
        <w:t>5.2任何要求对磋商文件进行澄清的供应商均应在响应文件递交截止期3日</w:t>
      </w:r>
      <w:r>
        <w:rPr>
          <w:rFonts w:ascii="宋体" w:hAnsi="宋体" w:eastAsia="宋体" w:cs="宋体"/>
          <w:spacing w:val="-2"/>
          <w:sz w:val="24"/>
          <w:szCs w:val="24"/>
        </w:rPr>
        <w:t>前以书面形式通知采购代理机构，采购代理机构对</w:t>
      </w:r>
      <w:r>
        <w:rPr>
          <w:rFonts w:ascii="宋体" w:hAnsi="宋体" w:eastAsia="宋体" w:cs="宋体"/>
          <w:spacing w:val="-3"/>
          <w:sz w:val="24"/>
          <w:szCs w:val="24"/>
        </w:rPr>
        <w:t>供应商所要求澄清的内容以书面形式予以答复。供应商在规定的时间内未要求对磋商文件澄清或提出疑问的，将视其为无异议。对磋商文件中描述有歧义或前后不一致的地方，磋商小组有权</w:t>
      </w:r>
      <w:r>
        <w:rPr>
          <w:rFonts w:ascii="宋体" w:hAnsi="宋体" w:eastAsia="宋体" w:cs="宋体"/>
          <w:spacing w:val="-2"/>
          <w:sz w:val="24"/>
          <w:szCs w:val="24"/>
        </w:rPr>
        <w:t>进行评判，但对同一条款的评判应适用于每个供应商。</w:t>
      </w:r>
    </w:p>
    <w:p w14:paraId="02EE05FE">
      <w:pPr>
        <w:keepNext w:val="0"/>
        <w:keepLines w:val="0"/>
        <w:pageBreakBefore w:val="0"/>
        <w:widowControl/>
        <w:kinsoku w:val="0"/>
        <w:wordWrap/>
        <w:overflowPunct/>
        <w:topLinePunct w:val="0"/>
        <w:autoSpaceDE w:val="0"/>
        <w:autoSpaceDN w:val="0"/>
        <w:bidi w:val="0"/>
        <w:adjustRightInd w:val="0"/>
        <w:snapToGrid w:val="0"/>
        <w:spacing w:before="117" w:line="480" w:lineRule="exact"/>
        <w:ind w:right="386" w:firstLine="560"/>
        <w:textAlignment w:val="baseline"/>
        <w:rPr>
          <w:rFonts w:ascii="宋体" w:hAnsi="宋体" w:eastAsia="宋体" w:cs="宋体"/>
          <w:sz w:val="24"/>
          <w:szCs w:val="24"/>
        </w:rPr>
      </w:pPr>
      <w:r>
        <w:rPr>
          <w:rFonts w:ascii="宋体" w:hAnsi="宋体" w:eastAsia="宋体" w:cs="宋体"/>
          <w:spacing w:val="6"/>
          <w:sz w:val="24"/>
          <w:szCs w:val="24"/>
        </w:rPr>
        <w:t>5.3采购代理机构对磋商文件的修改将以书面形式发给所有磋商文件收受</w:t>
      </w:r>
      <w:r>
        <w:rPr>
          <w:rFonts w:ascii="宋体" w:hAnsi="宋体" w:eastAsia="宋体" w:cs="宋体"/>
          <w:spacing w:val="-2"/>
          <w:sz w:val="24"/>
          <w:szCs w:val="24"/>
        </w:rPr>
        <w:t>人，该修改书将构成磋商文件的一部分，对供应商有约束力。</w:t>
      </w:r>
      <w:r>
        <w:rPr>
          <w:rFonts w:ascii="宋体" w:hAnsi="宋体" w:eastAsia="宋体" w:cs="宋体"/>
          <w:spacing w:val="-3"/>
          <w:sz w:val="24"/>
          <w:szCs w:val="24"/>
        </w:rPr>
        <w:t>供应商在收到通知</w:t>
      </w:r>
      <w:r>
        <w:rPr>
          <w:rFonts w:ascii="宋体" w:hAnsi="宋体" w:eastAsia="宋体" w:cs="宋体"/>
          <w:spacing w:val="-2"/>
          <w:sz w:val="24"/>
          <w:szCs w:val="24"/>
        </w:rPr>
        <w:t>后应立即以电话、电子邮件或其他书面形式</w:t>
      </w:r>
      <w:r>
        <w:rPr>
          <w:rFonts w:ascii="宋体" w:hAnsi="宋体" w:eastAsia="宋体" w:cs="宋体"/>
          <w:spacing w:val="-3"/>
          <w:sz w:val="24"/>
          <w:szCs w:val="24"/>
        </w:rPr>
        <w:t>予以确认。</w:t>
      </w:r>
    </w:p>
    <w:p w14:paraId="3AC7D429">
      <w:pPr>
        <w:keepNext w:val="0"/>
        <w:keepLines w:val="0"/>
        <w:pageBreakBefore w:val="0"/>
        <w:widowControl/>
        <w:kinsoku w:val="0"/>
        <w:wordWrap/>
        <w:overflowPunct/>
        <w:topLinePunct w:val="0"/>
        <w:autoSpaceDE w:val="0"/>
        <w:autoSpaceDN w:val="0"/>
        <w:bidi w:val="0"/>
        <w:adjustRightInd w:val="0"/>
        <w:snapToGrid w:val="0"/>
        <w:spacing w:before="117" w:line="480" w:lineRule="exact"/>
        <w:ind w:right="386" w:firstLine="560"/>
        <w:textAlignment w:val="baseline"/>
        <w:rPr>
          <w:rFonts w:ascii="宋体" w:hAnsi="宋体" w:eastAsia="宋体" w:cs="宋体"/>
          <w:spacing w:val="6"/>
          <w:sz w:val="24"/>
          <w:szCs w:val="24"/>
        </w:rPr>
      </w:pPr>
      <w:r>
        <w:rPr>
          <w:rFonts w:ascii="宋体" w:hAnsi="宋体" w:eastAsia="宋体" w:cs="宋体"/>
          <w:spacing w:val="6"/>
          <w:sz w:val="24"/>
          <w:szCs w:val="24"/>
        </w:rPr>
        <w:t>5.4在磋商过程中，磋商文件如有实质性变动的，磋商小组应当以书面形式通知所有参加磋商的供应商。</w:t>
      </w:r>
    </w:p>
    <w:p w14:paraId="7E1F2F96">
      <w:pPr>
        <w:keepNext w:val="0"/>
        <w:keepLines w:val="0"/>
        <w:pageBreakBefore w:val="0"/>
        <w:widowControl/>
        <w:kinsoku w:val="0"/>
        <w:wordWrap/>
        <w:overflowPunct/>
        <w:topLinePunct w:val="0"/>
        <w:autoSpaceDE w:val="0"/>
        <w:autoSpaceDN w:val="0"/>
        <w:bidi w:val="0"/>
        <w:adjustRightInd w:val="0"/>
        <w:snapToGrid w:val="0"/>
        <w:spacing w:before="117" w:line="480" w:lineRule="exact"/>
        <w:ind w:right="386" w:firstLine="560"/>
        <w:textAlignment w:val="baseline"/>
        <w:rPr>
          <w:rFonts w:ascii="宋体" w:hAnsi="宋体" w:eastAsia="宋体" w:cs="宋体"/>
          <w:spacing w:val="-2"/>
          <w:sz w:val="24"/>
          <w:szCs w:val="24"/>
        </w:rPr>
      </w:pPr>
      <w:r>
        <w:rPr>
          <w:rFonts w:ascii="宋体" w:hAnsi="宋体" w:eastAsia="宋体" w:cs="宋体"/>
          <w:spacing w:val="-2"/>
          <w:sz w:val="24"/>
          <w:szCs w:val="24"/>
        </w:rPr>
        <w:t>5.5采购人可以视采购具体情况，延长磋商文件提交截止时间和磋商时间：并将变更时间书面通知所有磋商文件收受人。</w:t>
      </w:r>
    </w:p>
    <w:p w14:paraId="373E8254">
      <w:pPr>
        <w:keepNext w:val="0"/>
        <w:keepLines w:val="0"/>
        <w:pageBreakBefore w:val="0"/>
        <w:widowControl/>
        <w:kinsoku w:val="0"/>
        <w:wordWrap/>
        <w:overflowPunct/>
        <w:topLinePunct w:val="0"/>
        <w:autoSpaceDE w:val="0"/>
        <w:autoSpaceDN w:val="0"/>
        <w:bidi w:val="0"/>
        <w:adjustRightInd w:val="0"/>
        <w:snapToGrid w:val="0"/>
        <w:spacing w:before="88" w:line="480" w:lineRule="exact"/>
        <w:ind w:left="560"/>
        <w:textAlignment w:val="baseline"/>
        <w:rPr>
          <w:rFonts w:ascii="宋体" w:hAnsi="宋体" w:eastAsia="宋体" w:cs="宋体"/>
          <w:sz w:val="24"/>
          <w:szCs w:val="24"/>
        </w:rPr>
      </w:pPr>
      <w:r>
        <w:rPr>
          <w:rFonts w:ascii="宋体" w:hAnsi="宋体" w:eastAsia="宋体" w:cs="宋体"/>
          <w:spacing w:val="-3"/>
          <w:sz w:val="24"/>
          <w:szCs w:val="24"/>
        </w:rPr>
        <w:t>6.磋商文件的解释权归采购人及采购代理机构。</w:t>
      </w:r>
    </w:p>
    <w:p w14:paraId="254C14D0">
      <w:pPr>
        <w:keepNext w:val="0"/>
        <w:keepLines w:val="0"/>
        <w:pageBreakBefore w:val="0"/>
        <w:widowControl/>
        <w:kinsoku w:val="0"/>
        <w:wordWrap/>
        <w:overflowPunct/>
        <w:topLinePunct w:val="0"/>
        <w:autoSpaceDE w:val="0"/>
        <w:autoSpaceDN w:val="0"/>
        <w:bidi w:val="0"/>
        <w:adjustRightInd w:val="0"/>
        <w:snapToGrid w:val="0"/>
        <w:spacing w:before="266" w:line="480" w:lineRule="exact"/>
        <w:ind w:left="3564"/>
        <w:textAlignment w:val="baseline"/>
        <w:outlineLvl w:val="6"/>
        <w:rPr>
          <w:rFonts w:ascii="宋体" w:hAnsi="宋体" w:eastAsia="宋体" w:cs="宋体"/>
          <w:sz w:val="24"/>
          <w:szCs w:val="24"/>
        </w:rPr>
      </w:pPr>
      <w:r>
        <w:rPr>
          <w:rFonts w:ascii="宋体" w:hAnsi="宋体" w:eastAsia="宋体" w:cs="宋体"/>
          <w:b/>
          <w:bCs/>
          <w:spacing w:val="4"/>
          <w:sz w:val="24"/>
          <w:szCs w:val="24"/>
        </w:rPr>
        <w:t>三、响应文件的编制</w:t>
      </w:r>
    </w:p>
    <w:p w14:paraId="119E73BA">
      <w:pPr>
        <w:keepNext w:val="0"/>
        <w:keepLines w:val="0"/>
        <w:pageBreakBefore w:val="0"/>
        <w:widowControl/>
        <w:kinsoku w:val="0"/>
        <w:wordWrap/>
        <w:overflowPunct/>
        <w:topLinePunct w:val="0"/>
        <w:autoSpaceDE w:val="0"/>
        <w:autoSpaceDN w:val="0"/>
        <w:bidi w:val="0"/>
        <w:adjustRightInd w:val="0"/>
        <w:snapToGrid w:val="0"/>
        <w:spacing w:before="262" w:line="480" w:lineRule="exact"/>
        <w:ind w:left="560"/>
        <w:textAlignment w:val="baseline"/>
        <w:rPr>
          <w:rFonts w:ascii="宋体" w:hAnsi="宋体" w:eastAsia="宋体" w:cs="宋体"/>
          <w:sz w:val="24"/>
          <w:szCs w:val="24"/>
        </w:rPr>
      </w:pPr>
      <w:r>
        <w:rPr>
          <w:rFonts w:ascii="宋体" w:hAnsi="宋体" w:eastAsia="宋体" w:cs="宋体"/>
          <w:spacing w:val="1"/>
          <w:sz w:val="24"/>
          <w:szCs w:val="24"/>
        </w:rPr>
        <w:t>7.编制要求</w:t>
      </w:r>
    </w:p>
    <w:p w14:paraId="4ED1141C">
      <w:pPr>
        <w:keepNext w:val="0"/>
        <w:keepLines w:val="0"/>
        <w:pageBreakBefore w:val="0"/>
        <w:widowControl/>
        <w:kinsoku w:val="0"/>
        <w:wordWrap/>
        <w:overflowPunct/>
        <w:topLinePunct w:val="0"/>
        <w:autoSpaceDE w:val="0"/>
        <w:autoSpaceDN w:val="0"/>
        <w:bidi w:val="0"/>
        <w:adjustRightInd w:val="0"/>
        <w:snapToGrid w:val="0"/>
        <w:spacing w:before="118" w:line="480" w:lineRule="exact"/>
        <w:ind w:right="0" w:firstLine="561"/>
        <w:jc w:val="both"/>
        <w:textAlignment w:val="baseline"/>
        <w:rPr>
          <w:rFonts w:ascii="宋体" w:hAnsi="宋体" w:eastAsia="宋体" w:cs="宋体"/>
          <w:sz w:val="24"/>
          <w:szCs w:val="24"/>
        </w:rPr>
      </w:pPr>
      <w:r>
        <w:rPr>
          <w:rFonts w:ascii="宋体" w:hAnsi="宋体" w:eastAsia="宋体" w:cs="宋体"/>
          <w:spacing w:val="-2"/>
          <w:sz w:val="24"/>
          <w:szCs w:val="24"/>
        </w:rPr>
        <w:t>7.1供应商应认真阅读磋商文件的所有内容，严格按照磋</w:t>
      </w:r>
      <w:r>
        <w:rPr>
          <w:rFonts w:ascii="宋体" w:hAnsi="宋体" w:eastAsia="宋体" w:cs="宋体"/>
          <w:spacing w:val="-3"/>
          <w:sz w:val="24"/>
          <w:szCs w:val="24"/>
        </w:rPr>
        <w:t>商文件的要求编制</w:t>
      </w:r>
      <w:r>
        <w:rPr>
          <w:rFonts w:ascii="宋体" w:hAnsi="宋体" w:eastAsia="宋体" w:cs="宋体"/>
          <w:spacing w:val="-2"/>
          <w:sz w:val="24"/>
          <w:szCs w:val="24"/>
        </w:rPr>
        <w:t>和提供响应文件，并保证所提供的全部资料的真实</w:t>
      </w:r>
      <w:r>
        <w:rPr>
          <w:rFonts w:ascii="宋体" w:hAnsi="宋体" w:eastAsia="宋体" w:cs="宋体"/>
          <w:spacing w:val="-3"/>
          <w:sz w:val="24"/>
          <w:szCs w:val="24"/>
        </w:rPr>
        <w:t>性，使响应文件对磋商文件作</w:t>
      </w:r>
      <w:r>
        <w:rPr>
          <w:rFonts w:ascii="宋体" w:hAnsi="宋体" w:eastAsia="宋体" w:cs="宋体"/>
          <w:spacing w:val="-2"/>
          <w:sz w:val="24"/>
          <w:szCs w:val="24"/>
        </w:rPr>
        <w:t>出实质性响应。如果供应商在响应文件中没</w:t>
      </w:r>
      <w:r>
        <w:rPr>
          <w:rFonts w:ascii="宋体" w:hAnsi="宋体" w:eastAsia="宋体" w:cs="宋体"/>
          <w:spacing w:val="-3"/>
          <w:sz w:val="24"/>
          <w:szCs w:val="24"/>
        </w:rPr>
        <w:t>有按照磋商文件要求提交全部资料或</w:t>
      </w:r>
      <w:r>
        <w:rPr>
          <w:rFonts w:ascii="宋体" w:hAnsi="宋体" w:eastAsia="宋体" w:cs="宋体"/>
          <w:spacing w:val="-1"/>
          <w:sz w:val="24"/>
          <w:szCs w:val="24"/>
        </w:rPr>
        <w:t>者响应文件没有对磋商文件在各方面都做出实质性响应，其投标将按废标处理。</w:t>
      </w:r>
    </w:p>
    <w:p w14:paraId="31814683">
      <w:pPr>
        <w:keepNext w:val="0"/>
        <w:keepLines w:val="0"/>
        <w:pageBreakBefore w:val="0"/>
        <w:widowControl/>
        <w:kinsoku w:val="0"/>
        <w:wordWrap/>
        <w:overflowPunct/>
        <w:topLinePunct w:val="0"/>
        <w:autoSpaceDE w:val="0"/>
        <w:autoSpaceDN w:val="0"/>
        <w:bidi w:val="0"/>
        <w:adjustRightInd w:val="0"/>
        <w:snapToGrid w:val="0"/>
        <w:spacing w:before="118" w:line="480" w:lineRule="exact"/>
        <w:ind w:left="0" w:right="0" w:firstLine="560"/>
        <w:textAlignment w:val="baseline"/>
        <w:rPr>
          <w:rFonts w:ascii="宋体" w:hAnsi="宋体" w:eastAsia="宋体" w:cs="宋体"/>
          <w:spacing w:val="-2"/>
          <w:sz w:val="24"/>
          <w:szCs w:val="24"/>
        </w:rPr>
      </w:pPr>
      <w:r>
        <w:rPr>
          <w:rFonts w:ascii="宋体" w:hAnsi="宋体" w:eastAsia="宋体" w:cs="宋体"/>
          <w:spacing w:val="-2"/>
          <w:sz w:val="24"/>
          <w:szCs w:val="24"/>
        </w:rPr>
        <w:t>7.2供应商提交的响应文件以及供应商与采购代理机构就有关磋商的所有来往函电均应以中文书写。</w:t>
      </w:r>
    </w:p>
    <w:p w14:paraId="1A8E6489">
      <w:pPr>
        <w:keepNext w:val="0"/>
        <w:keepLines w:val="0"/>
        <w:pageBreakBefore w:val="0"/>
        <w:widowControl/>
        <w:kinsoku w:val="0"/>
        <w:wordWrap/>
        <w:overflowPunct/>
        <w:topLinePunct w:val="0"/>
        <w:autoSpaceDE w:val="0"/>
        <w:autoSpaceDN w:val="0"/>
        <w:bidi w:val="0"/>
        <w:adjustRightInd w:val="0"/>
        <w:snapToGrid w:val="0"/>
        <w:spacing w:before="109" w:line="48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8.响应文件构成和格式</w:t>
      </w:r>
    </w:p>
    <w:p w14:paraId="788DE166">
      <w:pPr>
        <w:keepNext w:val="0"/>
        <w:keepLines w:val="0"/>
        <w:pageBreakBefore w:val="0"/>
        <w:widowControl/>
        <w:kinsoku w:val="0"/>
        <w:wordWrap/>
        <w:overflowPunct/>
        <w:topLinePunct w:val="0"/>
        <w:autoSpaceDE w:val="0"/>
        <w:autoSpaceDN w:val="0"/>
        <w:bidi w:val="0"/>
        <w:adjustRightInd w:val="0"/>
        <w:snapToGrid w:val="0"/>
        <w:spacing w:before="126" w:line="480" w:lineRule="exact"/>
        <w:ind w:left="0" w:right="0"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rPr>
        <w:t>8.1供应商编写的响应文件应包括下列部分</w:t>
      </w:r>
      <w:r>
        <w:rPr>
          <w:rFonts w:ascii="宋体" w:hAnsi="宋体" w:eastAsia="宋体" w:cs="宋体"/>
          <w:spacing w:val="-2"/>
          <w:sz w:val="24"/>
          <w:szCs w:val="24"/>
        </w:rPr>
        <w:t>，请按磋商文件提供的相应格式</w:t>
      </w:r>
      <w:r>
        <w:rPr>
          <w:rFonts w:ascii="宋体" w:hAnsi="宋体" w:eastAsia="宋体" w:cs="宋体"/>
          <w:spacing w:val="-8"/>
          <w:sz w:val="24"/>
          <w:szCs w:val="24"/>
        </w:rPr>
        <w:t>并依照下列顺</w:t>
      </w:r>
      <w:r>
        <w:rPr>
          <w:rFonts w:ascii="宋体" w:hAnsi="宋体" w:eastAsia="宋体" w:cs="宋体"/>
          <w:spacing w:val="-8"/>
          <w:sz w:val="24"/>
          <w:szCs w:val="24"/>
          <w:highlight w:val="none"/>
        </w:rPr>
        <w:t>序编写：</w:t>
      </w:r>
    </w:p>
    <w:p w14:paraId="6D395D7C">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252" w:firstLineChars="1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（一）、磋商响应函</w:t>
      </w:r>
    </w:p>
    <w:p w14:paraId="43B4BC68">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252" w:firstLineChars="1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（二）、报价一览表</w:t>
      </w:r>
    </w:p>
    <w:p w14:paraId="5E0BC062">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252" w:firstLineChars="1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（三）、资格证明文件</w:t>
      </w:r>
    </w:p>
    <w:p w14:paraId="0A49EE5A">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252" w:firstLineChars="1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（四）、分项报价表</w:t>
      </w:r>
    </w:p>
    <w:p w14:paraId="596F5065">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252" w:firstLineChars="1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（五）、商务响应偏离表</w:t>
      </w:r>
    </w:p>
    <w:p w14:paraId="3AD669D0">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252" w:firstLineChars="1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（六）、磋商文件确认书</w:t>
      </w:r>
    </w:p>
    <w:p w14:paraId="7AB24B34">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252" w:firstLineChars="100"/>
        <w:textAlignment w:val="baseline"/>
        <w:rPr>
          <w:rFonts w:hint="default"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（七）、技术部分</w:t>
      </w:r>
    </w:p>
    <w:p w14:paraId="59CD7C5D">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252" w:firstLineChars="1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（八）、服务方案</w:t>
      </w:r>
    </w:p>
    <w:p w14:paraId="6C8A1BF3">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252" w:firstLineChars="100"/>
        <w:textAlignment w:val="baseline"/>
        <w:rPr>
          <w:rFonts w:hint="eastAsia" w:ascii="宋体" w:hAnsi="宋体" w:eastAsia="宋体" w:cs="宋体"/>
          <w:spacing w:val="6"/>
          <w:position w:val="13"/>
          <w:sz w:val="24"/>
          <w:szCs w:val="24"/>
          <w:highlight w:val="none"/>
          <w:lang w:val="en-US" w:eastAsia="en-US"/>
        </w:rPr>
      </w:pPr>
      <w:r>
        <w:rPr>
          <w:rFonts w:hint="eastAsia" w:ascii="宋体" w:hAnsi="宋体" w:eastAsia="宋体" w:cs="宋体"/>
          <w:spacing w:val="6"/>
          <w:position w:val="13"/>
          <w:sz w:val="24"/>
          <w:szCs w:val="24"/>
          <w:highlight w:val="none"/>
          <w:lang w:val="en-US" w:eastAsia="zh-CN"/>
        </w:rPr>
        <w:t>（九）、</w:t>
      </w:r>
      <w:r>
        <w:rPr>
          <w:rFonts w:hint="eastAsia" w:ascii="宋体" w:hAnsi="宋体" w:eastAsia="宋体" w:cs="宋体"/>
          <w:spacing w:val="6"/>
          <w:position w:val="13"/>
          <w:sz w:val="24"/>
          <w:szCs w:val="24"/>
          <w:highlight w:val="none"/>
          <w:lang w:val="en-US" w:eastAsia="en-US"/>
        </w:rPr>
        <w:t>项目进度计划及保证措施</w:t>
      </w:r>
    </w:p>
    <w:p w14:paraId="04247B14">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252" w:firstLineChars="1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（十）、项目质量管理保证措施</w:t>
      </w:r>
    </w:p>
    <w:p w14:paraId="1622814D">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252" w:firstLineChars="1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（十一）、重难点分析及合理化建议</w:t>
      </w:r>
    </w:p>
    <w:p w14:paraId="200C252D">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252" w:firstLineChars="100"/>
        <w:textAlignment w:val="baseline"/>
        <w:rPr>
          <w:rFonts w:hint="eastAsia" w:ascii="宋体" w:hAnsi="宋体" w:eastAsia="宋体" w:cs="宋体"/>
          <w:spacing w:val="6"/>
          <w:position w:val="13"/>
          <w:sz w:val="24"/>
          <w:szCs w:val="24"/>
          <w:highlight w:val="none"/>
          <w:lang w:val="en-US" w:eastAsia="en-US"/>
        </w:rPr>
      </w:pPr>
      <w:r>
        <w:rPr>
          <w:rFonts w:hint="eastAsia" w:ascii="宋体" w:hAnsi="宋体" w:eastAsia="宋体" w:cs="宋体"/>
          <w:spacing w:val="6"/>
          <w:position w:val="13"/>
          <w:sz w:val="24"/>
          <w:szCs w:val="24"/>
          <w:highlight w:val="none"/>
          <w:lang w:val="en-US" w:eastAsia="zh-CN"/>
        </w:rPr>
        <w:t>（十二）、保密措施</w:t>
      </w:r>
    </w:p>
    <w:p w14:paraId="79E51C21">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252" w:firstLineChars="100"/>
        <w:textAlignment w:val="baseline"/>
        <w:rPr>
          <w:rFonts w:hint="eastAsia" w:ascii="宋体" w:hAnsi="宋体" w:eastAsia="宋体" w:cs="宋体"/>
          <w:spacing w:val="6"/>
          <w:position w:val="13"/>
          <w:sz w:val="24"/>
          <w:szCs w:val="24"/>
          <w:highlight w:val="none"/>
          <w:lang w:val="en-US" w:eastAsia="en-US"/>
        </w:rPr>
      </w:pPr>
      <w:r>
        <w:rPr>
          <w:rFonts w:hint="eastAsia" w:ascii="宋体" w:hAnsi="宋体" w:eastAsia="宋体" w:cs="宋体"/>
          <w:spacing w:val="6"/>
          <w:position w:val="13"/>
          <w:sz w:val="24"/>
          <w:szCs w:val="24"/>
          <w:highlight w:val="none"/>
          <w:lang w:val="en-US" w:eastAsia="zh-CN"/>
        </w:rPr>
        <w:t>（</w:t>
      </w:r>
      <w:r>
        <w:rPr>
          <w:rFonts w:hint="eastAsia" w:ascii="宋体" w:hAnsi="宋体" w:eastAsia="宋体" w:cs="宋体"/>
          <w:spacing w:val="6"/>
          <w:position w:val="13"/>
          <w:sz w:val="24"/>
          <w:szCs w:val="24"/>
          <w:highlight w:val="none"/>
          <w:lang w:val="en-US" w:eastAsia="en-US"/>
        </w:rPr>
        <w:t>十</w:t>
      </w:r>
      <w:r>
        <w:rPr>
          <w:rFonts w:hint="eastAsia" w:ascii="宋体" w:hAnsi="宋体" w:eastAsia="宋体" w:cs="宋体"/>
          <w:spacing w:val="6"/>
          <w:position w:val="13"/>
          <w:sz w:val="24"/>
          <w:szCs w:val="24"/>
          <w:highlight w:val="none"/>
          <w:lang w:val="en-US" w:eastAsia="zh-CN"/>
        </w:rPr>
        <w:t>三）</w:t>
      </w:r>
      <w:r>
        <w:rPr>
          <w:rFonts w:hint="eastAsia" w:ascii="宋体" w:hAnsi="宋体" w:eastAsia="宋体" w:cs="宋体"/>
          <w:spacing w:val="6"/>
          <w:position w:val="13"/>
          <w:sz w:val="24"/>
          <w:szCs w:val="24"/>
          <w:highlight w:val="none"/>
          <w:lang w:val="en-US" w:eastAsia="en-US"/>
        </w:rPr>
        <w:t>、业绩</w:t>
      </w:r>
    </w:p>
    <w:p w14:paraId="3A6386CF">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252" w:firstLineChars="1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（十四）、其他证明材料</w:t>
      </w:r>
    </w:p>
    <w:p w14:paraId="26F9FC0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49"/>
        <w:jc w:val="both"/>
        <w:textAlignment w:val="baseline"/>
        <w:rPr>
          <w:rFonts w:ascii="宋体" w:hAnsi="宋体" w:eastAsia="宋体" w:cs="宋体"/>
          <w:spacing w:val="-1"/>
          <w:sz w:val="24"/>
          <w:szCs w:val="24"/>
        </w:rPr>
      </w:pPr>
      <w:r>
        <w:rPr>
          <w:rFonts w:ascii="宋体" w:hAnsi="宋体" w:eastAsia="宋体" w:cs="宋体"/>
          <w:spacing w:val="-1"/>
          <w:sz w:val="24"/>
          <w:szCs w:val="24"/>
          <w:highlight w:val="none"/>
        </w:rPr>
        <w:t>8.2供应商应按照本须知第8</w:t>
      </w:r>
      <w:r>
        <w:rPr>
          <w:rFonts w:ascii="宋体" w:hAnsi="宋体" w:eastAsia="宋体" w:cs="宋体"/>
          <w:spacing w:val="-1"/>
          <w:sz w:val="24"/>
          <w:szCs w:val="24"/>
        </w:rPr>
        <w:t>.1条的内容及第五章提供的格式编写响应文件，不得缺少磋商文件要求填写的表格或提交的资料。</w:t>
      </w:r>
    </w:p>
    <w:p w14:paraId="0C295EB2">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68" w:firstLineChars="200"/>
        <w:jc w:val="both"/>
        <w:textAlignment w:val="baseline"/>
        <w:rPr>
          <w:rFonts w:ascii="宋体" w:hAnsi="宋体" w:eastAsia="宋体" w:cs="宋体"/>
          <w:spacing w:val="-3"/>
          <w:sz w:val="24"/>
          <w:szCs w:val="24"/>
        </w:rPr>
      </w:pPr>
      <w:r>
        <w:rPr>
          <w:rFonts w:ascii="宋体" w:hAnsi="宋体" w:eastAsia="宋体" w:cs="宋体"/>
          <w:spacing w:val="-3"/>
          <w:sz w:val="24"/>
          <w:szCs w:val="24"/>
        </w:rPr>
        <w:t>8.3供应商应将响应文件按本须知第8.1条规定的顺序编排、并应编制目录。</w:t>
      </w:r>
    </w:p>
    <w:p w14:paraId="1DF2F7C4">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64" w:firstLineChars="200"/>
        <w:jc w:val="both"/>
        <w:textAlignment w:val="baseline"/>
        <w:rPr>
          <w:rFonts w:ascii="宋体" w:hAnsi="宋体" w:eastAsia="宋体" w:cs="宋体"/>
          <w:sz w:val="24"/>
          <w:szCs w:val="24"/>
        </w:rPr>
      </w:pPr>
      <w:r>
        <w:rPr>
          <w:rFonts w:ascii="宋体" w:hAnsi="宋体" w:eastAsia="宋体" w:cs="宋体"/>
          <w:spacing w:val="-4"/>
          <w:sz w:val="24"/>
          <w:szCs w:val="24"/>
        </w:rPr>
        <w:t>9.磋商报价</w:t>
      </w:r>
    </w:p>
    <w:p w14:paraId="0F91E447">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76" w:firstLineChars="200"/>
        <w:jc w:val="both"/>
        <w:textAlignment w:val="baseline"/>
        <w:rPr>
          <w:rFonts w:ascii="宋体" w:hAnsi="宋体" w:eastAsia="宋体" w:cs="宋体"/>
          <w:spacing w:val="-1"/>
          <w:sz w:val="24"/>
          <w:szCs w:val="24"/>
        </w:rPr>
      </w:pPr>
      <w:r>
        <w:rPr>
          <w:rFonts w:ascii="宋体" w:hAnsi="宋体" w:eastAsia="宋体" w:cs="宋体"/>
          <w:spacing w:val="-1"/>
          <w:sz w:val="24"/>
          <w:szCs w:val="24"/>
        </w:rPr>
        <w:t>9.1磋商报价为完成本项目所提供的所有服务及国家按现行税收政策征收的等一切费用。</w:t>
      </w:r>
    </w:p>
    <w:p w14:paraId="627C3BB0">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9.2磋商单位应先到项目所在地踏勘，以充分了解项目位置、地质地貌、气候与水文条件、交通状况等基础设施及任何</w:t>
      </w:r>
      <w:r>
        <w:rPr>
          <w:rFonts w:ascii="宋体" w:hAnsi="宋体" w:eastAsia="宋体" w:cs="宋体"/>
          <w:spacing w:val="-2"/>
          <w:sz w:val="24"/>
          <w:szCs w:val="24"/>
        </w:rPr>
        <w:t>其他足以影响其提交方案的可实现性</w:t>
      </w:r>
      <w:r>
        <w:rPr>
          <w:rFonts w:ascii="宋体" w:hAnsi="宋体" w:eastAsia="宋体" w:cs="宋体"/>
          <w:spacing w:val="-1"/>
          <w:sz w:val="24"/>
          <w:szCs w:val="24"/>
        </w:rPr>
        <w:t>和承包价的情况。任何因磋商单位忽视或误解项目基本情况，而使采购人</w:t>
      </w:r>
      <w:r>
        <w:rPr>
          <w:rFonts w:ascii="宋体" w:hAnsi="宋体" w:eastAsia="宋体" w:cs="宋体"/>
          <w:spacing w:val="-2"/>
          <w:sz w:val="24"/>
          <w:szCs w:val="24"/>
        </w:rPr>
        <w:t>在项目实施过程中蒙受的损失，将由磋商单位按一定比例对采购人进行赔偿。</w:t>
      </w:r>
    </w:p>
    <w:p w14:paraId="6B26A580">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49"/>
        <w:jc w:val="both"/>
        <w:textAlignment w:val="baseline"/>
        <w:rPr>
          <w:rFonts w:ascii="宋体" w:hAnsi="宋体" w:eastAsia="宋体" w:cs="宋体"/>
          <w:spacing w:val="-1"/>
          <w:sz w:val="24"/>
          <w:szCs w:val="24"/>
        </w:rPr>
      </w:pPr>
      <w:r>
        <w:rPr>
          <w:rFonts w:ascii="宋体" w:hAnsi="宋体" w:eastAsia="宋体" w:cs="宋体"/>
          <w:spacing w:val="-1"/>
          <w:sz w:val="24"/>
          <w:szCs w:val="24"/>
        </w:rPr>
        <w:t>9.3凡因磋商单位对磋商文件阅读不深、理解不透、误解、疏漏、或因市场行情了解不清造成的后果和风险均由磋商单位自负。</w:t>
      </w:r>
    </w:p>
    <w:p w14:paraId="1A4431F0">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49"/>
        <w:jc w:val="both"/>
        <w:textAlignment w:val="baseline"/>
        <w:rPr>
          <w:rFonts w:ascii="宋体" w:hAnsi="宋体" w:eastAsia="宋体" w:cs="宋体"/>
          <w:spacing w:val="-1"/>
          <w:sz w:val="24"/>
          <w:szCs w:val="24"/>
        </w:rPr>
      </w:pPr>
      <w:r>
        <w:rPr>
          <w:rFonts w:ascii="宋体" w:hAnsi="宋体" w:eastAsia="宋体" w:cs="宋体"/>
          <w:spacing w:val="-1"/>
          <w:sz w:val="24"/>
          <w:szCs w:val="24"/>
        </w:rPr>
        <w:t>9.4所有根据合同或其它原因应由磋商单位支付的税款和其它应交纳的费用都要包括在磋商单位提交的磋商报价中。</w:t>
      </w:r>
    </w:p>
    <w:p w14:paraId="377061FB">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49"/>
        <w:jc w:val="both"/>
        <w:textAlignment w:val="baseline"/>
        <w:rPr>
          <w:rFonts w:ascii="宋体" w:hAnsi="宋体" w:eastAsia="宋体" w:cs="宋体"/>
          <w:sz w:val="24"/>
          <w:szCs w:val="24"/>
        </w:rPr>
      </w:pPr>
      <w:r>
        <w:rPr>
          <w:rFonts w:ascii="宋体" w:hAnsi="宋体" w:eastAsia="宋体" w:cs="宋体"/>
          <w:spacing w:val="-1"/>
          <w:sz w:val="24"/>
          <w:szCs w:val="24"/>
        </w:rPr>
        <w:t>9.5磋商单位所报的磋商价在合同执行过程中是固定不变的</w:t>
      </w:r>
      <w:r>
        <w:rPr>
          <w:rFonts w:ascii="宋体" w:hAnsi="宋体" w:eastAsia="宋体" w:cs="宋体"/>
          <w:spacing w:val="-2"/>
          <w:sz w:val="24"/>
          <w:szCs w:val="24"/>
        </w:rPr>
        <w:t>，不得以任何理由予以变更。任何包含价格调整要求的磋商，将被认为是非响应性磋商而予</w:t>
      </w:r>
      <w:r>
        <w:rPr>
          <w:rFonts w:ascii="宋体" w:hAnsi="宋体" w:eastAsia="宋体" w:cs="宋体"/>
          <w:spacing w:val="-3"/>
          <w:sz w:val="24"/>
          <w:szCs w:val="24"/>
        </w:rPr>
        <w:t>以拒</w:t>
      </w:r>
      <w:r>
        <w:rPr>
          <w:rFonts w:ascii="宋体" w:hAnsi="宋体" w:eastAsia="宋体" w:cs="宋体"/>
          <w:spacing w:val="-1"/>
          <w:sz w:val="24"/>
          <w:szCs w:val="24"/>
        </w:rPr>
        <w:t>绝。</w:t>
      </w:r>
    </w:p>
    <w:p w14:paraId="46002DBE">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49"/>
        <w:jc w:val="both"/>
        <w:textAlignment w:val="baseline"/>
        <w:rPr>
          <w:rFonts w:ascii="宋体" w:hAnsi="宋体" w:eastAsia="宋体" w:cs="宋体"/>
          <w:b/>
          <w:bCs/>
          <w:spacing w:val="3"/>
          <w:sz w:val="24"/>
          <w:szCs w:val="24"/>
        </w:rPr>
      </w:pPr>
      <w:r>
        <w:rPr>
          <w:rFonts w:ascii="宋体" w:hAnsi="宋体" w:eastAsia="宋体" w:cs="宋体"/>
          <w:b/>
          <w:bCs/>
          <w:spacing w:val="3"/>
          <w:sz w:val="24"/>
          <w:szCs w:val="24"/>
        </w:rPr>
        <w:t>9.6本项目采购预算为：</w:t>
      </w:r>
      <w:r>
        <w:rPr>
          <w:rFonts w:hint="eastAsia" w:ascii="宋体" w:hAnsi="宋体" w:eastAsia="宋体" w:cs="宋体"/>
          <w:b/>
          <w:bCs/>
          <w:spacing w:val="3"/>
          <w:sz w:val="24"/>
          <w:szCs w:val="24"/>
          <w:lang w:val="en-US" w:eastAsia="zh-CN"/>
        </w:rPr>
        <w:t>伍拾陆万元整</w:t>
      </w:r>
      <w:r>
        <w:rPr>
          <w:rFonts w:ascii="宋体" w:hAnsi="宋体" w:eastAsia="宋体" w:cs="宋体"/>
          <w:b/>
          <w:bCs/>
          <w:spacing w:val="3"/>
          <w:sz w:val="24"/>
          <w:szCs w:val="24"/>
        </w:rPr>
        <w:t>(¥:</w:t>
      </w:r>
      <w:r>
        <w:rPr>
          <w:rFonts w:hint="eastAsia" w:ascii="宋体" w:hAnsi="宋体" w:eastAsia="宋体" w:cs="宋体"/>
          <w:b/>
          <w:bCs/>
          <w:spacing w:val="3"/>
          <w:sz w:val="24"/>
          <w:szCs w:val="24"/>
          <w:lang w:val="en-US" w:eastAsia="zh-CN"/>
        </w:rPr>
        <w:t>560000.00</w:t>
      </w:r>
      <w:r>
        <w:rPr>
          <w:rFonts w:ascii="宋体" w:hAnsi="宋体" w:eastAsia="宋体" w:cs="宋体"/>
          <w:b/>
          <w:bCs/>
          <w:spacing w:val="3"/>
          <w:sz w:val="24"/>
          <w:szCs w:val="24"/>
        </w:rPr>
        <w:t>元)。磋商报价大于或等于本采购预算时按废标处理。</w:t>
      </w:r>
    </w:p>
    <w:p w14:paraId="146FA98D">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49"/>
        <w:jc w:val="both"/>
        <w:textAlignment w:val="baseline"/>
        <w:rPr>
          <w:rFonts w:ascii="宋体" w:hAnsi="宋体" w:eastAsia="宋体" w:cs="宋体"/>
          <w:sz w:val="24"/>
          <w:szCs w:val="24"/>
        </w:rPr>
      </w:pPr>
      <w:r>
        <w:rPr>
          <w:rFonts w:ascii="宋体" w:hAnsi="宋体" w:eastAsia="宋体" w:cs="宋体"/>
          <w:b/>
          <w:bCs/>
          <w:spacing w:val="3"/>
          <w:sz w:val="24"/>
          <w:szCs w:val="24"/>
        </w:rPr>
        <w:t>9.7磋商小组认为供应商的报价明显低于其他通过符合性审</w:t>
      </w:r>
      <w:r>
        <w:rPr>
          <w:rFonts w:ascii="宋体" w:hAnsi="宋体" w:eastAsia="宋体" w:cs="宋体"/>
          <w:b/>
          <w:bCs/>
          <w:spacing w:val="2"/>
          <w:sz w:val="24"/>
          <w:szCs w:val="24"/>
        </w:rPr>
        <w:t>查供应商的报</w:t>
      </w:r>
      <w:r>
        <w:rPr>
          <w:rFonts w:ascii="宋体" w:hAnsi="宋体" w:eastAsia="宋体" w:cs="宋体"/>
          <w:b/>
          <w:bCs/>
          <w:spacing w:val="-3"/>
          <w:sz w:val="24"/>
          <w:szCs w:val="24"/>
        </w:rPr>
        <w:t>价，有可能影质量或者不能诚信履约的，应当要求其在</w:t>
      </w:r>
      <w:r>
        <w:rPr>
          <w:rFonts w:ascii="宋体" w:hAnsi="宋体" w:eastAsia="宋体" w:cs="宋体"/>
          <w:b/>
          <w:bCs/>
          <w:spacing w:val="-4"/>
          <w:sz w:val="24"/>
          <w:szCs w:val="24"/>
        </w:rPr>
        <w:t>评标现场合理的时间内提供书面说明，必要时提交相关证明材料；供应商不</w:t>
      </w:r>
      <w:r>
        <w:rPr>
          <w:rFonts w:ascii="宋体" w:hAnsi="宋体" w:eastAsia="宋体" w:cs="宋体"/>
          <w:b/>
          <w:bCs/>
          <w:spacing w:val="-5"/>
          <w:sz w:val="24"/>
          <w:szCs w:val="24"/>
        </w:rPr>
        <w:t>能证明其报价合理性的，磋商小组应当将其作为无效投标处理。</w:t>
      </w:r>
    </w:p>
    <w:p w14:paraId="7DB78D52">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64" w:firstLineChars="200"/>
        <w:jc w:val="both"/>
        <w:textAlignment w:val="baseline"/>
        <w:rPr>
          <w:rFonts w:ascii="宋体" w:hAnsi="宋体" w:eastAsia="宋体" w:cs="宋体"/>
          <w:spacing w:val="-4"/>
          <w:sz w:val="24"/>
          <w:szCs w:val="24"/>
        </w:rPr>
      </w:pPr>
      <w:r>
        <w:rPr>
          <w:rFonts w:ascii="宋体" w:hAnsi="宋体" w:eastAsia="宋体" w:cs="宋体"/>
          <w:spacing w:val="-4"/>
          <w:sz w:val="24"/>
          <w:szCs w:val="24"/>
        </w:rPr>
        <w:t>9.8踏勘现场</w:t>
      </w:r>
    </w:p>
    <w:p w14:paraId="168C25C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72" w:firstLineChars="200"/>
        <w:jc w:val="both"/>
        <w:textAlignment w:val="baseline"/>
        <w:rPr>
          <w:rFonts w:ascii="宋体" w:hAnsi="宋体" w:eastAsia="宋体" w:cs="宋体"/>
          <w:spacing w:val="-2"/>
          <w:sz w:val="24"/>
          <w:szCs w:val="24"/>
        </w:rPr>
      </w:pPr>
      <w:r>
        <w:rPr>
          <w:rFonts w:ascii="宋体" w:hAnsi="宋体" w:eastAsia="宋体" w:cs="宋体"/>
          <w:spacing w:val="-2"/>
          <w:sz w:val="24"/>
          <w:szCs w:val="24"/>
        </w:rPr>
        <w:t>9.8.1由供应商自行现场踏勘，供应商将需澄清的问题以书面形式提交，采购代理机构、采购人对供应商提出的问题或现场踏勘的问题进行答复，形成答疑纪要发送供应商。供应商承担踏勘现场所发生的任何费用。</w:t>
      </w:r>
    </w:p>
    <w:p w14:paraId="033732E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9.8.2采购人和采购代理机构向供应商提供的有关现场</w:t>
      </w:r>
      <w:r>
        <w:rPr>
          <w:rFonts w:ascii="宋体" w:hAnsi="宋体" w:eastAsia="宋体" w:cs="宋体"/>
          <w:spacing w:val="-3"/>
          <w:sz w:val="24"/>
          <w:szCs w:val="24"/>
        </w:rPr>
        <w:t>的数据和资料，是现</w:t>
      </w:r>
      <w:r>
        <w:rPr>
          <w:rFonts w:ascii="宋体" w:hAnsi="宋体" w:eastAsia="宋体" w:cs="宋体"/>
          <w:spacing w:val="-2"/>
          <w:sz w:val="24"/>
          <w:szCs w:val="24"/>
        </w:rPr>
        <w:t>有的能被供应商利用的资料，采购人和采购代理机构对供应商做出的任何推论、</w:t>
      </w:r>
    </w:p>
    <w:p w14:paraId="1E24B61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jc w:val="both"/>
        <w:textAlignment w:val="baseline"/>
        <w:rPr>
          <w:rFonts w:ascii="宋体" w:hAnsi="宋体" w:eastAsia="宋体" w:cs="宋体"/>
          <w:spacing w:val="-5"/>
          <w:sz w:val="24"/>
          <w:szCs w:val="24"/>
        </w:rPr>
      </w:pPr>
      <w:r>
        <w:rPr>
          <w:rFonts w:ascii="宋体" w:hAnsi="宋体" w:eastAsia="宋体" w:cs="宋体"/>
          <w:spacing w:val="-5"/>
          <w:sz w:val="24"/>
          <w:szCs w:val="24"/>
        </w:rPr>
        <w:t>理解和结论均不承担责任。</w:t>
      </w:r>
    </w:p>
    <w:p w14:paraId="5B3928F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9.8.3经</w:t>
      </w:r>
      <w:r>
        <w:rPr>
          <w:rFonts w:hint="eastAsia" w:ascii="宋体" w:hAnsi="宋体" w:eastAsia="宋体" w:cs="宋体"/>
          <w:spacing w:val="-2"/>
          <w:sz w:val="24"/>
          <w:szCs w:val="24"/>
          <w:lang w:val="en-US" w:eastAsia="zh-CN"/>
        </w:rPr>
        <w:t>采购</w:t>
      </w:r>
      <w:r>
        <w:rPr>
          <w:rFonts w:ascii="宋体" w:hAnsi="宋体" w:eastAsia="宋体" w:cs="宋体"/>
          <w:spacing w:val="-2"/>
          <w:sz w:val="24"/>
          <w:szCs w:val="24"/>
        </w:rPr>
        <w:t>人允许，供应商可以踏勘为目的进入项目</w:t>
      </w:r>
      <w:r>
        <w:rPr>
          <w:rFonts w:ascii="宋体" w:hAnsi="宋体" w:eastAsia="宋体" w:cs="宋体"/>
          <w:spacing w:val="-3"/>
          <w:sz w:val="24"/>
          <w:szCs w:val="24"/>
        </w:rPr>
        <w:t>现场，但供应商不得</w:t>
      </w:r>
      <w:r>
        <w:rPr>
          <w:rFonts w:ascii="宋体" w:hAnsi="宋体" w:eastAsia="宋体" w:cs="宋体"/>
          <w:spacing w:val="6"/>
          <w:sz w:val="24"/>
          <w:szCs w:val="24"/>
        </w:rPr>
        <w:t>因此使采购人承担有关的责任和蒙受损失。供应商应承担踏勘现场的责</w:t>
      </w:r>
      <w:r>
        <w:rPr>
          <w:rFonts w:ascii="宋体" w:hAnsi="宋体" w:eastAsia="宋体" w:cs="宋体"/>
          <w:spacing w:val="5"/>
          <w:sz w:val="24"/>
          <w:szCs w:val="24"/>
        </w:rPr>
        <w:t>任和风</w:t>
      </w:r>
      <w:r>
        <w:rPr>
          <w:rFonts w:ascii="宋体" w:hAnsi="宋体" w:eastAsia="宋体" w:cs="宋体"/>
          <w:spacing w:val="-11"/>
          <w:sz w:val="24"/>
          <w:szCs w:val="24"/>
        </w:rPr>
        <w:t>险。</w:t>
      </w:r>
    </w:p>
    <w:p w14:paraId="478B828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28" w:firstLineChars="200"/>
        <w:jc w:val="both"/>
        <w:textAlignment w:val="baseline"/>
        <w:rPr>
          <w:rFonts w:ascii="宋体" w:hAnsi="宋体" w:eastAsia="宋体" w:cs="宋体"/>
          <w:sz w:val="24"/>
          <w:szCs w:val="24"/>
        </w:rPr>
      </w:pPr>
      <w:r>
        <w:rPr>
          <w:rFonts w:ascii="宋体" w:hAnsi="宋体" w:eastAsia="宋体" w:cs="宋体"/>
          <w:spacing w:val="-13"/>
          <w:position w:val="13"/>
          <w:sz w:val="24"/>
          <w:szCs w:val="24"/>
        </w:rPr>
        <w:t>10、电子化投标报价步骤</w:t>
      </w:r>
    </w:p>
    <w:p w14:paraId="3B0238A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48" w:firstLineChars="200"/>
        <w:jc w:val="both"/>
        <w:textAlignment w:val="baseline"/>
        <w:rPr>
          <w:rFonts w:ascii="宋体" w:hAnsi="宋体" w:eastAsia="宋体" w:cs="宋体"/>
          <w:sz w:val="24"/>
          <w:szCs w:val="24"/>
        </w:rPr>
      </w:pPr>
      <w:r>
        <w:rPr>
          <w:rFonts w:ascii="宋体" w:hAnsi="宋体" w:eastAsia="宋体" w:cs="宋体"/>
          <w:spacing w:val="-8"/>
          <w:sz w:val="24"/>
          <w:szCs w:val="24"/>
        </w:rPr>
        <w:t>10.1、电子磋商文件下载</w:t>
      </w:r>
    </w:p>
    <w:p w14:paraId="278624BA">
      <w:pPr>
        <w:keepNext w:val="0"/>
        <w:keepLines w:val="0"/>
        <w:pageBreakBefore w:val="0"/>
        <w:widowControl/>
        <w:tabs>
          <w:tab w:val="left" w:pos="168"/>
        </w:tabs>
        <w:kinsoku w:val="0"/>
        <w:wordWrap/>
        <w:overflowPunct/>
        <w:topLinePunct w:val="0"/>
        <w:autoSpaceDE w:val="0"/>
        <w:autoSpaceDN w:val="0"/>
        <w:bidi w:val="0"/>
        <w:adjustRightInd w:val="0"/>
        <w:snapToGrid w:val="0"/>
        <w:spacing w:before="0" w:beforeLines="50" w:after="0" w:afterLines="50" w:line="480" w:lineRule="exact"/>
        <w:ind w:left="0" w:right="0" w:firstLine="560"/>
        <w:jc w:val="both"/>
        <w:textAlignment w:val="baseline"/>
        <w:rPr>
          <w:rFonts w:ascii="宋体" w:hAnsi="宋体" w:eastAsia="宋体" w:cs="宋体"/>
          <w:sz w:val="24"/>
          <w:szCs w:val="24"/>
        </w:rPr>
      </w:pPr>
      <w:r>
        <w:rPr>
          <w:rFonts w:ascii="宋体" w:hAnsi="宋体" w:eastAsia="宋体" w:cs="宋体"/>
          <w:spacing w:val="11"/>
          <w:sz w:val="24"/>
          <w:szCs w:val="24"/>
        </w:rPr>
        <w:t>供应商登录全国公共资源交易平台(陕西省)网站[电子交易平台-企业端]</w:t>
      </w:r>
      <w:r>
        <w:rPr>
          <w:rFonts w:ascii="宋体" w:hAnsi="宋体" w:eastAsia="宋体" w:cs="宋体"/>
          <w:spacing w:val="-9"/>
          <w:sz w:val="24"/>
          <w:szCs w:val="24"/>
        </w:rPr>
        <w:t>后，在[我的项目]中点击“项目流程-交易文件下载”下</w:t>
      </w:r>
      <w:r>
        <w:rPr>
          <w:rFonts w:ascii="宋体" w:hAnsi="宋体" w:eastAsia="宋体" w:cs="宋体"/>
          <w:spacing w:val="-10"/>
          <w:sz w:val="24"/>
          <w:szCs w:val="24"/>
        </w:rPr>
        <w:t>载电子磋商文件(*.SXSZF);</w:t>
      </w:r>
      <w:r>
        <w:rPr>
          <w:rFonts w:ascii="宋体" w:hAnsi="宋体" w:eastAsia="宋体" w:cs="宋体"/>
          <w:sz w:val="24"/>
          <w:szCs w:val="24"/>
        </w:rPr>
        <w:tab/>
      </w:r>
      <w:r>
        <w:rPr>
          <w:rFonts w:ascii="宋体" w:hAnsi="宋体" w:eastAsia="宋体" w:cs="宋体"/>
          <w:spacing w:val="-2"/>
          <w:sz w:val="24"/>
          <w:szCs w:val="24"/>
        </w:rPr>
        <w:t>(未完成网上投标成功的或未在规定时间内</w:t>
      </w:r>
      <w:r>
        <w:rPr>
          <w:rFonts w:ascii="宋体" w:hAnsi="宋体" w:eastAsia="宋体" w:cs="宋体"/>
          <w:spacing w:val="-3"/>
          <w:sz w:val="24"/>
          <w:szCs w:val="24"/>
        </w:rPr>
        <w:t>在平台上下载文件的，无法完成后续</w:t>
      </w:r>
      <w:r>
        <w:rPr>
          <w:rFonts w:ascii="宋体" w:hAnsi="宋体" w:eastAsia="宋体" w:cs="宋体"/>
          <w:spacing w:val="3"/>
          <w:sz w:val="24"/>
          <w:szCs w:val="24"/>
        </w:rPr>
        <w:t>流程)</w:t>
      </w:r>
    </w:p>
    <w:p w14:paraId="17D4CD3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60"/>
        <w:jc w:val="both"/>
        <w:textAlignment w:val="baseline"/>
        <w:rPr>
          <w:rFonts w:hint="eastAsia" w:ascii="宋体" w:hAnsi="宋体" w:eastAsia="宋体" w:cs="宋体"/>
          <w:sz w:val="24"/>
          <w:szCs w:val="24"/>
        </w:rPr>
      </w:pPr>
      <w:r>
        <w:rPr>
          <w:rFonts w:ascii="宋体" w:hAnsi="宋体" w:eastAsia="宋体" w:cs="宋体"/>
          <w:spacing w:val="2"/>
          <w:sz w:val="24"/>
          <w:szCs w:val="24"/>
        </w:rPr>
        <w:t>注意：该项目如有变更文件，则应点击“项目流程&gt;答疑文件下载</w:t>
      </w:r>
      <w:r>
        <w:rPr>
          <w:rFonts w:ascii="宋体" w:hAnsi="宋体" w:eastAsia="宋体" w:cs="宋体"/>
          <w:spacing w:val="1"/>
          <w:sz w:val="24"/>
          <w:szCs w:val="24"/>
        </w:rPr>
        <w:t>”下载更</w:t>
      </w:r>
      <w:r>
        <w:rPr>
          <w:rFonts w:ascii="宋体" w:hAnsi="宋体" w:eastAsia="宋体" w:cs="宋体"/>
          <w:spacing w:val="8"/>
          <w:sz w:val="24"/>
          <w:szCs w:val="24"/>
        </w:rPr>
        <w:t>新后的电子磋商文件(*.</w:t>
      </w:r>
      <w:r>
        <w:rPr>
          <w:rFonts w:ascii="宋体" w:hAnsi="宋体" w:eastAsia="宋体" w:cs="宋体"/>
          <w:sz w:val="24"/>
          <w:szCs w:val="24"/>
        </w:rPr>
        <w:t>SXSCF</w:t>
      </w:r>
      <w:r>
        <w:rPr>
          <w:rFonts w:ascii="宋体" w:hAnsi="宋体" w:eastAsia="宋体" w:cs="宋体"/>
          <w:spacing w:val="8"/>
          <w:sz w:val="24"/>
          <w:szCs w:val="24"/>
        </w:rPr>
        <w:t>),使用旧版电子磋商文件制作的电</w:t>
      </w:r>
      <w:r>
        <w:rPr>
          <w:rFonts w:ascii="宋体" w:hAnsi="宋体" w:eastAsia="宋体" w:cs="宋体"/>
          <w:spacing w:val="7"/>
          <w:sz w:val="24"/>
          <w:szCs w:val="24"/>
        </w:rPr>
        <w:t>子磋商响应</w:t>
      </w:r>
      <w:r>
        <w:rPr>
          <w:rFonts w:ascii="宋体" w:hAnsi="宋体" w:eastAsia="宋体" w:cs="宋体"/>
          <w:spacing w:val="-5"/>
          <w:sz w:val="24"/>
          <w:szCs w:val="24"/>
        </w:rPr>
        <w:t>文件，系统将拒绝接收</w:t>
      </w:r>
      <w:r>
        <w:rPr>
          <w:rFonts w:hint="eastAsia" w:ascii="宋体" w:hAnsi="宋体" w:eastAsia="宋体" w:cs="宋体"/>
          <w:spacing w:val="-5"/>
          <w:sz w:val="24"/>
          <w:szCs w:val="24"/>
        </w:rPr>
        <w:t>。</w:t>
      </w:r>
    </w:p>
    <w:p w14:paraId="6785F46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60" w:firstLineChars="200"/>
        <w:jc w:val="both"/>
        <w:textAlignment w:val="baseline"/>
        <w:rPr>
          <w:rFonts w:hint="eastAsia" w:ascii="宋体" w:hAnsi="宋体" w:eastAsia="宋体" w:cs="宋体"/>
          <w:sz w:val="24"/>
          <w:szCs w:val="24"/>
        </w:rPr>
      </w:pPr>
      <w:r>
        <w:rPr>
          <w:rFonts w:hint="eastAsia" w:ascii="宋体" w:hAnsi="宋体" w:eastAsia="宋体" w:cs="宋体"/>
          <w:spacing w:val="-5"/>
          <w:sz w:val="24"/>
          <w:szCs w:val="24"/>
        </w:rPr>
        <w:t>10.2、电子磋商文件需要使用专用软件打开、浏览</w:t>
      </w:r>
    </w:p>
    <w:p w14:paraId="6CD17002">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61"/>
        <w:jc w:val="both"/>
        <w:textAlignment w:val="baseline"/>
        <w:rPr>
          <w:rFonts w:hint="eastAsia" w:ascii="宋体" w:hAnsi="宋体" w:eastAsia="宋体" w:cs="宋体"/>
          <w:sz w:val="24"/>
          <w:szCs w:val="24"/>
        </w:rPr>
      </w:pPr>
      <w:r>
        <w:rPr>
          <w:rFonts w:hint="eastAsia" w:ascii="宋体" w:hAnsi="宋体" w:eastAsia="宋体" w:cs="宋体"/>
          <w:spacing w:val="11"/>
          <w:sz w:val="24"/>
          <w:szCs w:val="24"/>
        </w:rPr>
        <w:t>供应商登录全国公共资源交易平台(陕西省)网站[服务指南-下载专区]免</w:t>
      </w:r>
      <w:r>
        <w:rPr>
          <w:rFonts w:hint="eastAsia" w:ascii="宋体" w:hAnsi="宋体" w:eastAsia="宋体" w:cs="宋体"/>
          <w:spacing w:val="9"/>
          <w:sz w:val="24"/>
          <w:szCs w:val="24"/>
        </w:rPr>
        <w:t>费下载《陕西省公共资源交易平台政府采购电子标书制作工具》,下载网址：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HYPERLINK"http://www.sxggzyjy.cn/fwzn/004003/20180827/c8c8fb15-a7cc-4011-a244-8"</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http://www.sxggzyjy.cn/fwzn/004003/20180827/c8c8fb15-a7cc-401</w:t>
      </w:r>
      <w:r>
        <w:rPr>
          <w:rFonts w:hint="eastAsia" w:ascii="宋体" w:hAnsi="宋体" w:eastAsia="宋体" w:cs="宋体"/>
          <w:spacing w:val="-1"/>
          <w:sz w:val="24"/>
          <w:szCs w:val="24"/>
        </w:rPr>
        <w:t>1-a244-8</w:t>
      </w:r>
      <w:r>
        <w:rPr>
          <w:rFonts w:hint="eastAsia" w:ascii="宋体" w:hAnsi="宋体" w:eastAsia="宋体" w:cs="宋体"/>
          <w:spacing w:val="-1"/>
          <w:sz w:val="24"/>
          <w:szCs w:val="24"/>
        </w:rPr>
        <w:fldChar w:fldCharType="end"/>
      </w:r>
      <w:r>
        <w:rPr>
          <w:rFonts w:hint="eastAsia" w:ascii="宋体" w:hAnsi="宋体" w:eastAsia="宋体" w:cs="宋体"/>
          <w:sz w:val="24"/>
          <w:szCs w:val="24"/>
        </w:rPr>
        <w:t>06289d7cf3b.html,并升级至</w:t>
      </w:r>
      <w:r>
        <w:rPr>
          <w:rFonts w:hint="eastAsia" w:ascii="宋体" w:hAnsi="宋体" w:eastAsia="宋体" w:cs="宋体"/>
          <w:spacing w:val="-1"/>
          <w:sz w:val="24"/>
          <w:szCs w:val="24"/>
        </w:rPr>
        <w:t>最新版本，使用该客户端可以打开电子磋商文件。</w:t>
      </w:r>
      <w:r>
        <w:rPr>
          <w:rFonts w:hint="eastAsia" w:ascii="宋体" w:hAnsi="宋体" w:eastAsia="宋体" w:cs="宋体"/>
          <w:spacing w:val="11"/>
          <w:sz w:val="24"/>
          <w:szCs w:val="24"/>
        </w:rPr>
        <w:t>软件操作手册详见全国公共资源交易平台(陕西省)网站[服务指南-下载专区]</w:t>
      </w:r>
      <w:r>
        <w:rPr>
          <w:rFonts w:hint="eastAsia" w:ascii="宋体" w:hAnsi="宋体" w:eastAsia="宋体" w:cs="宋体"/>
          <w:spacing w:val="10"/>
          <w:sz w:val="24"/>
          <w:szCs w:val="24"/>
        </w:rPr>
        <w:t>中的《陕西省公共资源交易(政府采购类)磋商响应文件制作软件操</w:t>
      </w:r>
      <w:r>
        <w:rPr>
          <w:rFonts w:hint="eastAsia" w:ascii="宋体" w:hAnsi="宋体" w:eastAsia="宋体" w:cs="宋体"/>
          <w:spacing w:val="9"/>
          <w:sz w:val="24"/>
          <w:szCs w:val="24"/>
        </w:rPr>
        <w:t>作手册》,</w:t>
      </w:r>
      <w:r>
        <w:rPr>
          <w:rFonts w:hint="eastAsia" w:ascii="宋体" w:hAnsi="宋体" w:eastAsia="宋体" w:cs="宋体"/>
          <w:spacing w:val="-14"/>
          <w:sz w:val="24"/>
          <w:szCs w:val="24"/>
        </w:rPr>
        <w:t>下载网址：</w:t>
      </w:r>
    </w:p>
    <w:p w14:paraId="22986697">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61"/>
        <w:jc w:val="both"/>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HYPERLINK"http://www.sxggzyjy.cn/fwzn/004003/20170821/c3afa05b-f5e6-4e64-9f"</w:instrText>
      </w:r>
      <w:r>
        <w:rPr>
          <w:rFonts w:hint="eastAsia" w:ascii="宋体" w:hAnsi="宋体" w:eastAsia="宋体" w:cs="宋体"/>
          <w:sz w:val="24"/>
          <w:szCs w:val="24"/>
        </w:rPr>
        <w:fldChar w:fldCharType="separate"/>
      </w:r>
      <w:r>
        <w:rPr>
          <w:rFonts w:hint="eastAsia" w:ascii="宋体" w:hAnsi="宋体" w:eastAsia="宋体" w:cs="宋体"/>
          <w:sz w:val="24"/>
          <w:szCs w:val="24"/>
        </w:rPr>
        <w:t>http</w:t>
      </w:r>
      <w:r>
        <w:rPr>
          <w:rFonts w:hint="eastAsia" w:ascii="宋体" w:hAnsi="宋体" w:eastAsia="宋体" w:cs="宋体"/>
          <w:spacing w:val="1"/>
          <w:sz w:val="24"/>
          <w:szCs w:val="24"/>
        </w:rPr>
        <w:t>://</w:t>
      </w:r>
      <w:r>
        <w:rPr>
          <w:rFonts w:hint="eastAsia" w:ascii="宋体" w:hAnsi="宋体" w:eastAsia="宋体" w:cs="宋体"/>
          <w:sz w:val="24"/>
          <w:szCs w:val="24"/>
        </w:rPr>
        <w:t>www</w:t>
      </w:r>
      <w:r>
        <w:rPr>
          <w:rFonts w:hint="eastAsia" w:ascii="宋体" w:hAnsi="宋体" w:eastAsia="宋体" w:cs="宋体"/>
          <w:spacing w:val="1"/>
          <w:sz w:val="24"/>
          <w:szCs w:val="24"/>
        </w:rPr>
        <w:t>.</w:t>
      </w:r>
      <w:r>
        <w:rPr>
          <w:rFonts w:hint="eastAsia" w:ascii="宋体" w:hAnsi="宋体" w:eastAsia="宋体" w:cs="宋体"/>
          <w:sz w:val="24"/>
          <w:szCs w:val="24"/>
        </w:rPr>
        <w:t>sxggzyjy</w:t>
      </w:r>
      <w:r>
        <w:rPr>
          <w:rFonts w:hint="eastAsia" w:ascii="宋体" w:hAnsi="宋体" w:eastAsia="宋体" w:cs="宋体"/>
          <w:spacing w:val="1"/>
          <w:sz w:val="24"/>
          <w:szCs w:val="24"/>
        </w:rPr>
        <w:t>.</w:t>
      </w:r>
      <w:r>
        <w:rPr>
          <w:rFonts w:hint="eastAsia" w:ascii="宋体" w:hAnsi="宋体" w:eastAsia="宋体" w:cs="宋体"/>
          <w:sz w:val="24"/>
          <w:szCs w:val="24"/>
        </w:rPr>
        <w:t>cn</w:t>
      </w:r>
      <w:r>
        <w:rPr>
          <w:rFonts w:hint="eastAsia" w:ascii="宋体" w:hAnsi="宋体" w:eastAsia="宋体" w:cs="宋体"/>
          <w:spacing w:val="1"/>
          <w:sz w:val="24"/>
          <w:szCs w:val="24"/>
        </w:rPr>
        <w:t>/</w:t>
      </w:r>
      <w:r>
        <w:rPr>
          <w:rFonts w:hint="eastAsia" w:ascii="宋体" w:hAnsi="宋体" w:eastAsia="宋体" w:cs="宋体"/>
          <w:sz w:val="24"/>
          <w:szCs w:val="24"/>
        </w:rPr>
        <w:t>fwzn</w:t>
      </w:r>
      <w:r>
        <w:rPr>
          <w:rFonts w:hint="eastAsia" w:ascii="宋体" w:hAnsi="宋体" w:eastAsia="宋体" w:cs="宋体"/>
          <w:spacing w:val="1"/>
          <w:sz w:val="24"/>
          <w:szCs w:val="24"/>
        </w:rPr>
        <w:t>/004003/2017082</w:t>
      </w:r>
      <w:r>
        <w:rPr>
          <w:rFonts w:hint="eastAsia" w:ascii="宋体" w:hAnsi="宋体" w:eastAsia="宋体" w:cs="宋体"/>
          <w:sz w:val="24"/>
          <w:szCs w:val="24"/>
        </w:rPr>
        <w:t>1/c3afa05b-f5e6-4e64-9f</w:t>
      </w:r>
      <w:r>
        <w:rPr>
          <w:rFonts w:hint="eastAsia" w:ascii="宋体" w:hAnsi="宋体" w:eastAsia="宋体" w:cs="宋体"/>
          <w:sz w:val="24"/>
          <w:szCs w:val="24"/>
        </w:rPr>
        <w:fldChar w:fldCharType="end"/>
      </w:r>
      <w:r>
        <w:rPr>
          <w:rFonts w:hint="eastAsia" w:ascii="宋体" w:hAnsi="宋体" w:eastAsia="宋体" w:cs="宋体"/>
          <w:spacing w:val="-1"/>
          <w:sz w:val="24"/>
          <w:szCs w:val="24"/>
        </w:rPr>
        <w:t>b0-e397ef73413d.html;</w:t>
      </w:r>
    </w:p>
    <w:p w14:paraId="59AE468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10.3、制作电子磋商响应文件</w:t>
      </w:r>
    </w:p>
    <w:p w14:paraId="42FD61B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60"/>
        <w:jc w:val="both"/>
        <w:textAlignment w:val="baseline"/>
        <w:rPr>
          <w:rFonts w:ascii="宋体" w:hAnsi="宋体" w:eastAsia="宋体" w:cs="宋体"/>
          <w:sz w:val="24"/>
          <w:szCs w:val="24"/>
        </w:rPr>
      </w:pPr>
      <w:r>
        <w:rPr>
          <w:rFonts w:ascii="宋体" w:hAnsi="宋体" w:eastAsia="宋体" w:cs="宋体"/>
          <w:spacing w:val="-2"/>
          <w:sz w:val="24"/>
          <w:szCs w:val="24"/>
        </w:rPr>
        <w:t>电子磋商响应文件同样需要使用上述“陕西省公共资源</w:t>
      </w:r>
      <w:r>
        <w:rPr>
          <w:rFonts w:ascii="宋体" w:hAnsi="宋体" w:eastAsia="宋体" w:cs="宋体"/>
          <w:spacing w:val="-3"/>
          <w:sz w:val="24"/>
          <w:szCs w:val="24"/>
        </w:rPr>
        <w:t>交易平台政府采购电</w:t>
      </w:r>
      <w:r>
        <w:rPr>
          <w:rFonts w:ascii="宋体" w:hAnsi="宋体" w:eastAsia="宋体" w:cs="宋体"/>
          <w:spacing w:val="6"/>
          <w:sz w:val="24"/>
          <w:szCs w:val="24"/>
        </w:rPr>
        <w:t>子标书制作工具”软件(升级至最新版本)进行编制，使用该客户端制作电子磋</w:t>
      </w:r>
      <w:r>
        <w:rPr>
          <w:rFonts w:ascii="宋体" w:hAnsi="宋体" w:eastAsia="宋体" w:cs="宋体"/>
          <w:spacing w:val="-1"/>
          <w:sz w:val="24"/>
          <w:szCs w:val="24"/>
        </w:rPr>
        <w:t>商响应文件，制作扩展名为“.SXSTF”的</w:t>
      </w:r>
      <w:r>
        <w:rPr>
          <w:rFonts w:ascii="宋体" w:hAnsi="宋体" w:eastAsia="宋体" w:cs="宋体"/>
          <w:spacing w:val="-2"/>
          <w:sz w:val="24"/>
          <w:szCs w:val="24"/>
        </w:rPr>
        <w:t>电子磋商响应文件。在编制过程中，如</w:t>
      </w:r>
      <w:r>
        <w:rPr>
          <w:rFonts w:ascii="宋体" w:hAnsi="宋体" w:eastAsia="宋体" w:cs="宋体"/>
          <w:spacing w:val="33"/>
          <w:sz w:val="24"/>
          <w:szCs w:val="24"/>
        </w:rPr>
        <w:t>有技术性问题，请先翻阅操作手册或致电软件开发商，技术支持热线：</w:t>
      </w:r>
      <w:r>
        <w:rPr>
          <w:rFonts w:ascii="宋体" w:hAnsi="宋体" w:eastAsia="宋体" w:cs="宋体"/>
          <w:spacing w:val="-3"/>
          <w:sz w:val="24"/>
          <w:szCs w:val="24"/>
        </w:rPr>
        <w:t>4009280095、4009980000。</w:t>
      </w:r>
    </w:p>
    <w:p w14:paraId="5BB0194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60" w:firstLineChars="200"/>
        <w:jc w:val="both"/>
        <w:textAlignment w:val="baseline"/>
        <w:rPr>
          <w:rFonts w:ascii="宋体" w:hAnsi="宋体" w:eastAsia="宋体" w:cs="宋体"/>
          <w:sz w:val="24"/>
          <w:szCs w:val="24"/>
        </w:rPr>
      </w:pPr>
      <w:r>
        <w:rPr>
          <w:rFonts w:ascii="宋体" w:hAnsi="宋体" w:eastAsia="宋体" w:cs="宋体"/>
          <w:spacing w:val="-5"/>
          <w:sz w:val="24"/>
          <w:szCs w:val="24"/>
        </w:rPr>
        <w:t>10.4、递交电子磋商响应文件</w:t>
      </w:r>
    </w:p>
    <w:p w14:paraId="521D3DF1">
      <w:pPr>
        <w:pStyle w:val="2"/>
        <w:keepNext w:val="0"/>
        <w:keepLines w:val="0"/>
        <w:pageBreakBefore w:val="0"/>
        <w:widowControl/>
        <w:tabs>
          <w:tab w:val="left" w:pos="178"/>
        </w:tabs>
        <w:kinsoku w:val="0"/>
        <w:wordWrap/>
        <w:overflowPunct/>
        <w:topLinePunct w:val="0"/>
        <w:autoSpaceDE w:val="0"/>
        <w:autoSpaceDN w:val="0"/>
        <w:bidi w:val="0"/>
        <w:adjustRightInd w:val="0"/>
        <w:snapToGrid w:val="0"/>
        <w:spacing w:before="0" w:beforeLines="50" w:after="0" w:afterLines="50" w:line="480" w:lineRule="exact"/>
        <w:ind w:left="0" w:right="0" w:firstLine="599"/>
        <w:jc w:val="both"/>
        <w:textAlignment w:val="baseline"/>
        <w:rPr>
          <w:rFonts w:ascii="宋体" w:hAnsi="宋体" w:eastAsia="宋体" w:cs="宋体"/>
          <w:sz w:val="24"/>
          <w:szCs w:val="24"/>
        </w:rPr>
      </w:pPr>
      <w:r>
        <w:rPr>
          <w:rFonts w:ascii="宋体" w:hAnsi="宋体" w:eastAsia="宋体" w:cs="宋体"/>
          <w:spacing w:val="6"/>
          <w:sz w:val="24"/>
          <w:szCs w:val="24"/>
        </w:rPr>
        <w:t>电子磋商响应文件可于提交磋商响应文件截止时间前任意</w:t>
      </w:r>
      <w:r>
        <w:rPr>
          <w:rFonts w:ascii="宋体" w:hAnsi="宋体" w:eastAsia="宋体" w:cs="宋体"/>
          <w:spacing w:val="5"/>
          <w:sz w:val="24"/>
          <w:szCs w:val="24"/>
        </w:rPr>
        <w:t>时段登录全国公</w:t>
      </w:r>
      <w:r>
        <w:rPr>
          <w:rFonts w:ascii="宋体" w:hAnsi="宋体" w:eastAsia="宋体" w:cs="宋体"/>
          <w:spacing w:val="10"/>
          <w:sz w:val="24"/>
          <w:szCs w:val="24"/>
        </w:rPr>
        <w:t>共资源交易平台(陕西省)网站[电子交易平台-企业端]进行提交，逾期系统将拒绝接收。提交时，供应商应登录全国公共资源交易中心平台(陕西省),选择</w:t>
      </w:r>
      <w:r>
        <w:rPr>
          <w:rFonts w:ascii="宋体" w:hAnsi="宋体" w:eastAsia="宋体" w:cs="宋体"/>
          <w:spacing w:val="9"/>
          <w:sz w:val="24"/>
          <w:szCs w:val="24"/>
        </w:rPr>
        <w:t>[“首页&gt;电子交易平台&gt;企业端&gt;我的项目”,点击[项目流</w:t>
      </w:r>
      <w:r>
        <w:rPr>
          <w:rFonts w:ascii="宋体" w:hAnsi="宋体" w:eastAsia="宋体" w:cs="宋体"/>
          <w:spacing w:val="8"/>
          <w:sz w:val="24"/>
          <w:szCs w:val="24"/>
        </w:rPr>
        <w:t>程],在打开的[项目</w:t>
      </w:r>
      <w:r>
        <w:rPr>
          <w:rFonts w:ascii="宋体" w:hAnsi="宋体" w:eastAsia="宋体" w:cs="宋体"/>
          <w:spacing w:val="32"/>
          <w:sz w:val="24"/>
          <w:szCs w:val="24"/>
        </w:rPr>
        <w:t>管理]对话框中选择[上传磋商响应文件],上传加密的电子磋商</w:t>
      </w:r>
      <w:r>
        <w:rPr>
          <w:rFonts w:hint="eastAsia" w:ascii="宋体" w:hAnsi="宋体" w:eastAsia="宋体" w:cs="宋体"/>
          <w:spacing w:val="32"/>
          <w:sz w:val="24"/>
          <w:szCs w:val="24"/>
        </w:rPr>
        <w:t>响应文件</w:t>
      </w:r>
      <w:r>
        <w:rPr>
          <w:rFonts w:hint="eastAsia" w:ascii="宋体" w:hAnsi="宋体" w:eastAsia="宋体" w:cs="宋体"/>
          <w:spacing w:val="-1"/>
          <w:sz w:val="24"/>
          <w:szCs w:val="24"/>
        </w:rPr>
        <w:t>(*.SXSTF),上传成功后</w:t>
      </w:r>
      <w:r>
        <w:rPr>
          <w:rFonts w:ascii="宋体" w:hAnsi="宋体" w:eastAsia="宋体" w:cs="宋体"/>
          <w:spacing w:val="-1"/>
          <w:sz w:val="24"/>
          <w:szCs w:val="24"/>
        </w:rPr>
        <w:t>，电子化平台将予以记</w:t>
      </w:r>
      <w:r>
        <w:rPr>
          <w:rFonts w:ascii="宋体" w:hAnsi="宋体" w:eastAsia="宋体" w:cs="宋体"/>
          <w:spacing w:val="-2"/>
          <w:sz w:val="24"/>
          <w:szCs w:val="24"/>
        </w:rPr>
        <w:t>录。</w:t>
      </w:r>
    </w:p>
    <w:p w14:paraId="26A66CF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64" w:firstLineChars="200"/>
        <w:jc w:val="both"/>
        <w:textAlignment w:val="baseline"/>
        <w:rPr>
          <w:rFonts w:ascii="宋体" w:hAnsi="宋体" w:eastAsia="宋体" w:cs="宋体"/>
          <w:sz w:val="24"/>
          <w:szCs w:val="24"/>
        </w:rPr>
      </w:pPr>
      <w:r>
        <w:rPr>
          <w:rFonts w:ascii="宋体" w:hAnsi="宋体" w:eastAsia="宋体" w:cs="宋体"/>
          <w:spacing w:val="-4"/>
          <w:sz w:val="24"/>
          <w:szCs w:val="24"/>
        </w:rPr>
        <w:t>10.5、文件开启与解密</w:t>
      </w:r>
    </w:p>
    <w:p w14:paraId="24959A8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99"/>
        <w:jc w:val="both"/>
        <w:textAlignment w:val="baseline"/>
        <w:rPr>
          <w:rFonts w:ascii="宋体" w:hAnsi="宋体" w:eastAsia="宋体" w:cs="宋体"/>
          <w:sz w:val="24"/>
          <w:szCs w:val="24"/>
        </w:rPr>
      </w:pPr>
      <w:r>
        <w:rPr>
          <w:rFonts w:ascii="宋体" w:hAnsi="宋体" w:eastAsia="宋体" w:cs="宋体"/>
          <w:spacing w:val="-3"/>
          <w:sz w:val="24"/>
          <w:szCs w:val="24"/>
        </w:rPr>
        <w:t>开标时，供应商须使用电子磋商响应文件加密时所用的数字认证证书</w:t>
      </w:r>
      <w:r>
        <w:rPr>
          <w:rFonts w:ascii="宋体" w:hAnsi="宋体" w:eastAsia="宋体" w:cs="宋体"/>
          <w:spacing w:val="-4"/>
          <w:sz w:val="24"/>
          <w:szCs w:val="24"/>
        </w:rPr>
        <w:t>(CA锁)</w:t>
      </w:r>
      <w:r>
        <w:rPr>
          <w:rFonts w:ascii="宋体" w:hAnsi="宋体" w:eastAsia="宋体" w:cs="宋体"/>
          <w:spacing w:val="-7"/>
          <w:sz w:val="24"/>
          <w:szCs w:val="24"/>
        </w:rPr>
        <w:t>自行解密电子磋商响应文件。</w:t>
      </w:r>
    </w:p>
    <w:p w14:paraId="249938E4">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68" w:firstLineChars="200"/>
        <w:jc w:val="both"/>
        <w:textAlignment w:val="baseline"/>
        <w:rPr>
          <w:rFonts w:ascii="宋体" w:hAnsi="宋体" w:eastAsia="宋体" w:cs="宋体"/>
          <w:spacing w:val="-3"/>
          <w:sz w:val="24"/>
          <w:szCs w:val="24"/>
        </w:rPr>
      </w:pPr>
      <w:r>
        <w:rPr>
          <w:rFonts w:ascii="宋体" w:hAnsi="宋体" w:eastAsia="宋体" w:cs="宋体"/>
          <w:spacing w:val="-3"/>
          <w:sz w:val="24"/>
          <w:szCs w:val="24"/>
        </w:rPr>
        <w:t>10.6、特殊情形下的应急处置</w:t>
      </w:r>
    </w:p>
    <w:p w14:paraId="53F80C3C">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99"/>
        <w:jc w:val="both"/>
        <w:textAlignment w:val="baseline"/>
        <w:rPr>
          <w:rFonts w:ascii="宋体" w:hAnsi="宋体" w:eastAsia="宋体" w:cs="宋体"/>
          <w:spacing w:val="-3"/>
          <w:sz w:val="24"/>
          <w:szCs w:val="24"/>
        </w:rPr>
      </w:pPr>
      <w:r>
        <w:rPr>
          <w:rFonts w:ascii="宋体" w:hAnsi="宋体" w:eastAsia="宋体" w:cs="宋体"/>
          <w:spacing w:val="-3"/>
          <w:sz w:val="24"/>
          <w:szCs w:val="24"/>
        </w:rPr>
        <w:t>在开标、评审过程中，如因停电、断网、电子化系统故障等原因导致电子化开、评标无法正常进行时，将根据公共资源中心指导继续开展后续采购活动。</w:t>
      </w:r>
    </w:p>
    <w:p w14:paraId="7D955169">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64" w:firstLineChars="200"/>
        <w:jc w:val="both"/>
        <w:textAlignment w:val="baseline"/>
        <w:rPr>
          <w:rFonts w:ascii="宋体" w:hAnsi="宋体" w:eastAsia="宋体" w:cs="宋体"/>
          <w:sz w:val="24"/>
          <w:szCs w:val="24"/>
        </w:rPr>
      </w:pPr>
      <w:r>
        <w:rPr>
          <w:rFonts w:ascii="宋体" w:hAnsi="宋体" w:eastAsia="宋体" w:cs="宋体"/>
          <w:spacing w:val="-4"/>
          <w:sz w:val="24"/>
          <w:szCs w:val="24"/>
        </w:rPr>
        <w:t>11.磋商货币</w:t>
      </w:r>
    </w:p>
    <w:p w14:paraId="449330D2">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504" w:firstLineChars="200"/>
        <w:jc w:val="both"/>
        <w:textAlignment w:val="baseline"/>
        <w:rPr>
          <w:rFonts w:ascii="宋体" w:hAnsi="宋体" w:eastAsia="宋体" w:cs="宋体"/>
          <w:sz w:val="24"/>
          <w:szCs w:val="24"/>
        </w:rPr>
      </w:pPr>
      <w:r>
        <w:rPr>
          <w:rFonts w:ascii="宋体" w:hAnsi="宋体" w:eastAsia="宋体" w:cs="宋体"/>
          <w:spacing w:val="6"/>
          <w:sz w:val="24"/>
          <w:szCs w:val="24"/>
        </w:rPr>
        <w:t>11.1供应商提供的货物及服务一律以人民币报价。单</w:t>
      </w:r>
      <w:r>
        <w:rPr>
          <w:rFonts w:ascii="宋体" w:hAnsi="宋体" w:eastAsia="宋体" w:cs="宋体"/>
          <w:spacing w:val="5"/>
          <w:sz w:val="24"/>
          <w:szCs w:val="24"/>
        </w:rPr>
        <w:t>位：元(精确到小数</w:t>
      </w:r>
      <w:r>
        <w:rPr>
          <w:rFonts w:ascii="宋体" w:hAnsi="宋体" w:eastAsia="宋体" w:cs="宋体"/>
          <w:spacing w:val="14"/>
          <w:sz w:val="24"/>
          <w:szCs w:val="24"/>
        </w:rPr>
        <w:t>点后两位)。</w:t>
      </w:r>
    </w:p>
    <w:p w14:paraId="1FBA23DD">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64" w:firstLineChars="200"/>
        <w:jc w:val="both"/>
        <w:textAlignment w:val="baseline"/>
        <w:rPr>
          <w:rFonts w:ascii="宋体" w:hAnsi="宋体" w:eastAsia="宋体" w:cs="宋体"/>
          <w:sz w:val="24"/>
          <w:szCs w:val="24"/>
        </w:rPr>
      </w:pPr>
      <w:r>
        <w:rPr>
          <w:rFonts w:ascii="宋体" w:hAnsi="宋体" w:eastAsia="宋体" w:cs="宋体"/>
          <w:spacing w:val="-4"/>
          <w:sz w:val="24"/>
          <w:szCs w:val="24"/>
        </w:rPr>
        <w:t>12.磋商保证金：本项目无需缴纳保证金。</w:t>
      </w:r>
    </w:p>
    <w:p w14:paraId="030355E3">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60" w:firstLineChars="200"/>
        <w:jc w:val="both"/>
        <w:textAlignment w:val="baseline"/>
        <w:rPr>
          <w:rFonts w:ascii="宋体" w:hAnsi="宋体" w:eastAsia="宋体" w:cs="宋体"/>
          <w:sz w:val="24"/>
          <w:szCs w:val="24"/>
        </w:rPr>
      </w:pPr>
      <w:r>
        <w:rPr>
          <w:rFonts w:ascii="宋体" w:hAnsi="宋体" w:eastAsia="宋体" w:cs="宋体"/>
          <w:spacing w:val="-5"/>
          <w:sz w:val="24"/>
          <w:szCs w:val="24"/>
        </w:rPr>
        <w:t>13.磋商响应文件有效期</w:t>
      </w:r>
    </w:p>
    <w:p w14:paraId="6D6AAE7D">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536" w:firstLineChars="200"/>
        <w:jc w:val="both"/>
        <w:textAlignment w:val="baseline"/>
        <w:rPr>
          <w:rFonts w:ascii="宋体" w:hAnsi="宋体" w:eastAsia="宋体" w:cs="宋体"/>
          <w:sz w:val="24"/>
          <w:szCs w:val="24"/>
        </w:rPr>
      </w:pPr>
      <w:r>
        <w:rPr>
          <w:rFonts w:ascii="宋体" w:hAnsi="宋体" w:eastAsia="宋体" w:cs="宋体"/>
          <w:spacing w:val="14"/>
          <w:sz w:val="24"/>
          <w:szCs w:val="24"/>
        </w:rPr>
        <w:t>13.1磋商响应文件有效期为磋商之日</w:t>
      </w:r>
      <w:r>
        <w:rPr>
          <w:rFonts w:ascii="宋体" w:hAnsi="宋体" w:eastAsia="宋体" w:cs="宋体"/>
          <w:spacing w:val="13"/>
          <w:sz w:val="24"/>
          <w:szCs w:val="24"/>
        </w:rPr>
        <w:t>起九十(90)个日历日(成交供应商</w:t>
      </w:r>
      <w:r>
        <w:rPr>
          <w:rFonts w:ascii="宋体" w:hAnsi="宋体" w:eastAsia="宋体" w:cs="宋体"/>
          <w:spacing w:val="2"/>
          <w:sz w:val="24"/>
          <w:szCs w:val="24"/>
        </w:rPr>
        <w:t>的响应文件有效期与合同有效期一致)。供应商的磋商响应文件有效期比磋商文</w:t>
      </w:r>
      <w:r>
        <w:rPr>
          <w:rFonts w:ascii="宋体" w:hAnsi="宋体" w:eastAsia="宋体" w:cs="宋体"/>
          <w:spacing w:val="-2"/>
          <w:sz w:val="24"/>
          <w:szCs w:val="24"/>
        </w:rPr>
        <w:t>件规定短的将被视为非响应性投标，按废标处理。</w:t>
      </w:r>
    </w:p>
    <w:p w14:paraId="7022CD60">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536" w:firstLineChars="200"/>
        <w:jc w:val="both"/>
        <w:textAlignment w:val="baseline"/>
        <w:rPr>
          <w:rFonts w:ascii="宋体" w:hAnsi="宋体" w:eastAsia="宋体" w:cs="宋体"/>
          <w:spacing w:val="14"/>
          <w:sz w:val="24"/>
          <w:szCs w:val="24"/>
        </w:rPr>
      </w:pPr>
      <w:r>
        <w:rPr>
          <w:rFonts w:ascii="宋体" w:hAnsi="宋体" w:eastAsia="宋体" w:cs="宋体"/>
          <w:spacing w:val="14"/>
          <w:sz w:val="24"/>
          <w:szCs w:val="24"/>
        </w:rPr>
        <w:t>13.2在特殊情况下，在原磋商响应文件有效期期满之前，采购人可征得供应商同意延长响应文件有效期。这种要求与答复均应为书面形式提交。</w:t>
      </w:r>
    </w:p>
    <w:p w14:paraId="6BE244FA">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14.投标文件的制作和签署</w:t>
      </w:r>
    </w:p>
    <w:p w14:paraId="7725B048">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14.1供应商应提交电子投标文件一份。</w:t>
      </w:r>
    </w:p>
    <w:p w14:paraId="1B18BE68">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84" w:firstLineChars="200"/>
        <w:textAlignment w:val="baseline"/>
        <w:rPr>
          <w:rFonts w:ascii="宋体" w:hAnsi="宋体" w:eastAsia="宋体" w:cs="宋体"/>
          <w:sz w:val="24"/>
          <w:szCs w:val="24"/>
        </w:rPr>
      </w:pPr>
      <w:r>
        <w:rPr>
          <w:rFonts w:ascii="宋体" w:hAnsi="宋体" w:eastAsia="宋体" w:cs="宋体"/>
          <w:spacing w:val="1"/>
          <w:sz w:val="24"/>
          <w:szCs w:val="24"/>
        </w:rPr>
        <w:t>14.2电子投标文件封面应由法定代表人或其委托代理人签字</w:t>
      </w:r>
      <w:r>
        <w:rPr>
          <w:rFonts w:hint="eastAsia" w:ascii="宋体" w:hAnsi="宋体" w:eastAsia="宋体" w:cs="宋体"/>
          <w:spacing w:val="1"/>
          <w:sz w:val="24"/>
          <w:szCs w:val="24"/>
          <w:lang w:val="en-US" w:eastAsia="zh-CN"/>
        </w:rPr>
        <w:t>或</w:t>
      </w:r>
      <w:r>
        <w:rPr>
          <w:rFonts w:ascii="宋体" w:hAnsi="宋体" w:eastAsia="宋体" w:cs="宋体"/>
          <w:spacing w:val="1"/>
          <w:sz w:val="24"/>
          <w:szCs w:val="24"/>
        </w:rPr>
        <w:t>盖章，内容</w:t>
      </w:r>
      <w:r>
        <w:rPr>
          <w:rFonts w:ascii="宋体" w:hAnsi="宋体" w:eastAsia="宋体" w:cs="宋体"/>
          <w:spacing w:val="-1"/>
          <w:sz w:val="24"/>
          <w:szCs w:val="24"/>
        </w:rPr>
        <w:t>须逐页盖章。由委托代理人签字的，在投标文件中须同时提交法定代表</w:t>
      </w:r>
      <w:r>
        <w:rPr>
          <w:rFonts w:ascii="宋体" w:hAnsi="宋体" w:eastAsia="宋体" w:cs="宋体"/>
          <w:spacing w:val="-2"/>
          <w:sz w:val="24"/>
          <w:szCs w:val="24"/>
        </w:rPr>
        <w:t>人授权委</w:t>
      </w:r>
      <w:r>
        <w:rPr>
          <w:rFonts w:ascii="宋体" w:hAnsi="宋体" w:eastAsia="宋体" w:cs="宋体"/>
          <w:spacing w:val="-3"/>
          <w:sz w:val="24"/>
          <w:szCs w:val="24"/>
        </w:rPr>
        <w:t>托书。</w:t>
      </w:r>
    </w:p>
    <w:p w14:paraId="75BEE12B">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72" w:firstLineChars="200"/>
        <w:textAlignment w:val="baseline"/>
        <w:rPr>
          <w:rFonts w:ascii="宋体" w:hAnsi="宋体" w:eastAsia="宋体" w:cs="宋体"/>
          <w:spacing w:val="1"/>
          <w:sz w:val="24"/>
          <w:szCs w:val="24"/>
        </w:rPr>
      </w:pPr>
      <w:r>
        <w:rPr>
          <w:rFonts w:ascii="宋体" w:hAnsi="宋体" w:eastAsia="宋体" w:cs="宋体"/>
          <w:spacing w:val="-2"/>
          <w:sz w:val="24"/>
          <w:szCs w:val="24"/>
        </w:rPr>
        <w:t>1</w:t>
      </w:r>
      <w:r>
        <w:rPr>
          <w:rFonts w:ascii="宋体" w:hAnsi="宋体" w:eastAsia="宋体" w:cs="宋体"/>
          <w:spacing w:val="1"/>
          <w:sz w:val="24"/>
          <w:szCs w:val="24"/>
        </w:rPr>
        <w:t>4.3投标文件因表述不清所引起的后果由供应商负责。</w:t>
      </w:r>
    </w:p>
    <w:p w14:paraId="2048C22B">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84" w:firstLineChars="200"/>
        <w:textAlignment w:val="baseline"/>
        <w:rPr>
          <w:rFonts w:ascii="宋体" w:hAnsi="宋体" w:eastAsia="宋体" w:cs="宋体"/>
          <w:b/>
          <w:bCs/>
          <w:spacing w:val="11"/>
          <w:sz w:val="24"/>
          <w:szCs w:val="24"/>
        </w:rPr>
      </w:pPr>
      <w:r>
        <w:rPr>
          <w:rFonts w:ascii="宋体" w:hAnsi="宋体" w:eastAsia="宋体" w:cs="宋体"/>
          <w:spacing w:val="1"/>
          <w:sz w:val="24"/>
          <w:szCs w:val="24"/>
        </w:rPr>
        <w:t>14.4投标文件未按上述规定制作和签署，将被视为无效投标文件，按不合格处理。</w:t>
      </w:r>
    </w:p>
    <w:p w14:paraId="41A5A366">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jc w:val="center"/>
        <w:textAlignment w:val="baseline"/>
        <w:outlineLvl w:val="6"/>
        <w:rPr>
          <w:rFonts w:ascii="宋体" w:hAnsi="宋体" w:eastAsia="宋体" w:cs="宋体"/>
          <w:sz w:val="24"/>
          <w:szCs w:val="24"/>
        </w:rPr>
      </w:pPr>
      <w:r>
        <w:rPr>
          <w:rFonts w:ascii="宋体" w:hAnsi="宋体" w:eastAsia="宋体" w:cs="宋体"/>
          <w:b/>
          <w:bCs/>
          <w:spacing w:val="11"/>
          <w:sz w:val="24"/>
          <w:szCs w:val="24"/>
        </w:rPr>
        <w:t>四、磋商响应文件的递交</w:t>
      </w:r>
    </w:p>
    <w:p w14:paraId="737E798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15.投标文件的上传和解密</w:t>
      </w:r>
    </w:p>
    <w:p w14:paraId="3818282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20"/>
        <w:textAlignment w:val="baseline"/>
        <w:rPr>
          <w:rFonts w:ascii="宋体" w:hAnsi="宋体" w:eastAsia="宋体" w:cs="宋体"/>
          <w:sz w:val="24"/>
          <w:szCs w:val="24"/>
        </w:rPr>
      </w:pPr>
      <w:r>
        <w:rPr>
          <w:rFonts w:ascii="宋体" w:hAnsi="宋体" w:eastAsia="宋体" w:cs="宋体"/>
          <w:spacing w:val="15"/>
          <w:sz w:val="24"/>
          <w:szCs w:val="24"/>
        </w:rPr>
        <w:t>供应商所上传的电子投标文件，应符合安康市公共资源交易</w:t>
      </w:r>
      <w:r>
        <w:rPr>
          <w:rFonts w:ascii="宋体" w:hAnsi="宋体" w:eastAsia="宋体" w:cs="宋体"/>
          <w:spacing w:val="14"/>
          <w:sz w:val="24"/>
          <w:szCs w:val="24"/>
        </w:rPr>
        <w:t>平台要求的</w:t>
      </w:r>
      <w:r>
        <w:rPr>
          <w:rFonts w:ascii="宋体" w:hAnsi="宋体" w:eastAsia="宋体" w:cs="宋体"/>
          <w:spacing w:val="-6"/>
          <w:sz w:val="24"/>
          <w:szCs w:val="24"/>
        </w:rPr>
        <w:t>(*.SXSCF)格式。</w:t>
      </w:r>
    </w:p>
    <w:p w14:paraId="76EF145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80"/>
        <w:textAlignment w:val="baseline"/>
        <w:rPr>
          <w:rFonts w:ascii="宋体" w:hAnsi="宋体" w:eastAsia="宋体" w:cs="宋体"/>
          <w:spacing w:val="1"/>
          <w:sz w:val="24"/>
          <w:szCs w:val="24"/>
        </w:rPr>
      </w:pPr>
      <w:r>
        <w:rPr>
          <w:rFonts w:ascii="宋体" w:hAnsi="宋体" w:eastAsia="宋体" w:cs="宋体"/>
          <w:spacing w:val="1"/>
          <w:sz w:val="24"/>
          <w:szCs w:val="24"/>
        </w:rPr>
        <w:t>16.磋商截止日期</w:t>
      </w:r>
    </w:p>
    <w:p w14:paraId="5156490B">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80"/>
        <w:jc w:val="both"/>
        <w:textAlignment w:val="baseline"/>
        <w:rPr>
          <w:rFonts w:ascii="宋体" w:hAnsi="宋体" w:eastAsia="宋体" w:cs="宋体"/>
          <w:spacing w:val="1"/>
          <w:sz w:val="24"/>
          <w:szCs w:val="24"/>
        </w:rPr>
      </w:pPr>
      <w:r>
        <w:rPr>
          <w:rFonts w:ascii="宋体" w:hAnsi="宋体" w:eastAsia="宋体" w:cs="宋体"/>
          <w:spacing w:val="1"/>
          <w:sz w:val="24"/>
          <w:szCs w:val="24"/>
        </w:rPr>
        <w:t>16.1电子磋商响应文件可于提交磋商响应文件截止时间前任意时段登录全国公共资源交易平台（陕西省）网站[电子交易平台-企业端]进行提交，逾期系统将拒绝接收。提交时，供应应登录全国公共资源交易中心平台（陕西省），选择[“首页&gt;电子交易平台&gt;企业端&gt;我的项目”]，点击[项目流程]，在打开的[项目管理]对话框中选择[上传响应文件]，上传加密的电子磋商响应文件（*.SXSTF），上传成功后，电子化平台将予以记录。</w:t>
      </w:r>
    </w:p>
    <w:p w14:paraId="5DB682B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242" w:firstLineChars="100"/>
        <w:jc w:val="both"/>
        <w:textAlignment w:val="baseline"/>
        <w:rPr>
          <w:rFonts w:ascii="宋体" w:hAnsi="宋体" w:eastAsia="宋体" w:cs="宋体"/>
          <w:sz w:val="24"/>
          <w:szCs w:val="24"/>
        </w:rPr>
      </w:pPr>
      <w:r>
        <w:rPr>
          <w:rFonts w:ascii="宋体" w:hAnsi="宋体" w:eastAsia="宋体" w:cs="宋体"/>
          <w:spacing w:val="1"/>
          <w:sz w:val="24"/>
          <w:szCs w:val="24"/>
        </w:rPr>
        <w:t>16.2采购代理机构可以按本须知第5.3条规定，通知因修改磋商文件而适</w:t>
      </w:r>
      <w:r>
        <w:rPr>
          <w:rFonts w:ascii="宋体" w:hAnsi="宋体" w:eastAsia="宋体" w:cs="宋体"/>
          <w:spacing w:val="-2"/>
          <w:sz w:val="24"/>
          <w:szCs w:val="24"/>
        </w:rPr>
        <w:t>当延长磋商截止期。在此情况下，采购人和供应商受磋商截</w:t>
      </w:r>
      <w:r>
        <w:rPr>
          <w:rFonts w:ascii="宋体" w:hAnsi="宋体" w:eastAsia="宋体" w:cs="宋体"/>
          <w:spacing w:val="-3"/>
          <w:sz w:val="24"/>
          <w:szCs w:val="24"/>
        </w:rPr>
        <w:t>止期制约的所有权利</w:t>
      </w:r>
      <w:r>
        <w:rPr>
          <w:rFonts w:ascii="宋体" w:hAnsi="宋体" w:eastAsia="宋体" w:cs="宋体"/>
          <w:spacing w:val="-4"/>
          <w:sz w:val="24"/>
          <w:szCs w:val="24"/>
        </w:rPr>
        <w:t>和义务均应延长至新的截止期。</w:t>
      </w:r>
    </w:p>
    <w:p w14:paraId="11F58CE0">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80"/>
        <w:jc w:val="both"/>
        <w:textAlignment w:val="baseline"/>
        <w:rPr>
          <w:rFonts w:ascii="宋体" w:hAnsi="宋体" w:eastAsia="宋体" w:cs="宋体"/>
          <w:spacing w:val="1"/>
          <w:sz w:val="24"/>
          <w:szCs w:val="24"/>
        </w:rPr>
      </w:pPr>
      <w:r>
        <w:rPr>
          <w:rFonts w:ascii="宋体" w:hAnsi="宋体" w:eastAsia="宋体" w:cs="宋体"/>
          <w:spacing w:val="1"/>
          <w:sz w:val="24"/>
          <w:szCs w:val="24"/>
        </w:rPr>
        <w:t>17.迟交的磋商响应文件</w:t>
      </w:r>
    </w:p>
    <w:p w14:paraId="370CB746">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80"/>
        <w:jc w:val="both"/>
        <w:textAlignment w:val="baseline"/>
        <w:rPr>
          <w:rFonts w:ascii="宋体" w:hAnsi="宋体" w:eastAsia="宋体" w:cs="宋体"/>
          <w:spacing w:val="1"/>
          <w:sz w:val="24"/>
          <w:szCs w:val="24"/>
        </w:rPr>
      </w:pPr>
      <w:r>
        <w:rPr>
          <w:rFonts w:ascii="宋体" w:hAnsi="宋体" w:eastAsia="宋体" w:cs="宋体"/>
          <w:spacing w:val="1"/>
          <w:sz w:val="24"/>
          <w:szCs w:val="24"/>
        </w:rPr>
        <w:t>17.1采购人、采购代理机构及磋商小组将拒绝接收磋商截止期后送达的任何磋商响应文件。</w:t>
      </w:r>
    </w:p>
    <w:p w14:paraId="3EFD316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80"/>
        <w:jc w:val="both"/>
        <w:textAlignment w:val="baseline"/>
        <w:rPr>
          <w:rFonts w:ascii="宋体" w:hAnsi="宋体" w:eastAsia="宋体" w:cs="宋体"/>
          <w:spacing w:val="1"/>
          <w:sz w:val="24"/>
          <w:szCs w:val="24"/>
        </w:rPr>
      </w:pPr>
      <w:r>
        <w:rPr>
          <w:rFonts w:ascii="宋体" w:hAnsi="宋体" w:eastAsia="宋体" w:cs="宋体"/>
          <w:spacing w:val="1"/>
          <w:sz w:val="24"/>
          <w:szCs w:val="24"/>
        </w:rPr>
        <w:t>18.磋商响应文件的修改和撤回</w:t>
      </w:r>
    </w:p>
    <w:p w14:paraId="022DEDF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80"/>
        <w:jc w:val="both"/>
        <w:textAlignment w:val="baseline"/>
        <w:rPr>
          <w:rFonts w:ascii="宋体" w:hAnsi="宋体" w:eastAsia="宋体" w:cs="宋体"/>
          <w:spacing w:val="1"/>
          <w:sz w:val="24"/>
          <w:szCs w:val="24"/>
        </w:rPr>
      </w:pPr>
      <w:r>
        <w:rPr>
          <w:rFonts w:ascii="宋体" w:hAnsi="宋体" w:eastAsia="宋体" w:cs="宋体"/>
          <w:spacing w:val="1"/>
          <w:sz w:val="24"/>
          <w:szCs w:val="24"/>
        </w:rPr>
        <w:t>18.1供应商在递交磋商响应文件后，磋商截止时间前，可以修改或撤回其磋商响应文件。</w:t>
      </w:r>
    </w:p>
    <w:p w14:paraId="4D3DCD7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18.2在磋商截止日期之后，供应商不得对其磋商响应文件做任何修改。</w:t>
      </w:r>
    </w:p>
    <w:p w14:paraId="774E23F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88" w:firstLineChars="200"/>
        <w:jc w:val="both"/>
        <w:textAlignment w:val="baseline"/>
        <w:rPr>
          <w:rFonts w:ascii="宋体" w:hAnsi="宋体" w:eastAsia="宋体" w:cs="宋体"/>
          <w:spacing w:val="-5"/>
          <w:sz w:val="24"/>
          <w:szCs w:val="24"/>
        </w:rPr>
      </w:pPr>
      <w:r>
        <w:rPr>
          <w:rFonts w:ascii="宋体" w:hAnsi="宋体" w:eastAsia="宋体" w:cs="宋体"/>
          <w:spacing w:val="2"/>
          <w:sz w:val="24"/>
          <w:szCs w:val="24"/>
        </w:rPr>
        <w:t>18.3从磋商截止期始至磋商文件确定的磋商响应文件有效期期满这段时间</w:t>
      </w:r>
      <w:r>
        <w:rPr>
          <w:rFonts w:ascii="宋体" w:hAnsi="宋体" w:eastAsia="宋体" w:cs="宋体"/>
          <w:spacing w:val="-5"/>
          <w:sz w:val="24"/>
          <w:szCs w:val="24"/>
        </w:rPr>
        <w:t>内，供应商不得撤回其磋商响应文件。</w:t>
      </w:r>
    </w:p>
    <w:p w14:paraId="220B2579">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jc w:val="center"/>
        <w:textAlignment w:val="baseline"/>
        <w:outlineLvl w:val="6"/>
        <w:rPr>
          <w:rFonts w:ascii="宋体" w:hAnsi="宋体" w:eastAsia="宋体" w:cs="宋体"/>
          <w:sz w:val="24"/>
          <w:szCs w:val="24"/>
        </w:rPr>
      </w:pPr>
      <w:r>
        <w:rPr>
          <w:rFonts w:ascii="宋体" w:hAnsi="宋体" w:eastAsia="宋体" w:cs="宋体"/>
          <w:b/>
          <w:bCs/>
          <w:spacing w:val="12"/>
          <w:sz w:val="24"/>
          <w:szCs w:val="24"/>
        </w:rPr>
        <w:t>五、磋商与评审</w:t>
      </w:r>
    </w:p>
    <w:p w14:paraId="7982C3F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68" w:firstLineChars="200"/>
        <w:jc w:val="both"/>
        <w:textAlignment w:val="baseline"/>
        <w:rPr>
          <w:rFonts w:ascii="宋体" w:hAnsi="宋体" w:eastAsia="宋体" w:cs="宋体"/>
          <w:sz w:val="24"/>
          <w:szCs w:val="24"/>
        </w:rPr>
      </w:pPr>
      <w:r>
        <w:rPr>
          <w:rFonts w:ascii="宋体" w:hAnsi="宋体" w:eastAsia="宋体" w:cs="宋体"/>
          <w:spacing w:val="-3"/>
          <w:position w:val="13"/>
          <w:sz w:val="24"/>
          <w:szCs w:val="24"/>
        </w:rPr>
        <w:t>19.磋商响应文件开启和评审</w:t>
      </w:r>
    </w:p>
    <w:p w14:paraId="32603B0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88" w:firstLineChars="200"/>
        <w:jc w:val="both"/>
        <w:textAlignment w:val="baseline"/>
        <w:rPr>
          <w:rFonts w:ascii="宋体" w:hAnsi="宋体" w:eastAsia="宋体" w:cs="宋体"/>
          <w:sz w:val="24"/>
          <w:szCs w:val="24"/>
        </w:rPr>
      </w:pPr>
      <w:r>
        <w:rPr>
          <w:rFonts w:ascii="宋体" w:hAnsi="宋体" w:eastAsia="宋体" w:cs="宋体"/>
          <w:spacing w:val="2"/>
          <w:sz w:val="24"/>
          <w:szCs w:val="24"/>
        </w:rPr>
        <w:t>19.</w:t>
      </w:r>
      <w:r>
        <w:rPr>
          <w:rFonts w:hint="eastAsia" w:ascii="宋体" w:hAnsi="宋体" w:eastAsia="宋体" w:cs="宋体"/>
          <w:spacing w:val="2"/>
          <w:sz w:val="24"/>
          <w:szCs w:val="24"/>
          <w:lang w:val="en-US" w:eastAsia="zh-CN"/>
        </w:rPr>
        <w:t>1</w:t>
      </w:r>
      <w:r>
        <w:rPr>
          <w:rFonts w:ascii="宋体" w:hAnsi="宋体" w:eastAsia="宋体" w:cs="宋体"/>
          <w:spacing w:val="2"/>
          <w:sz w:val="24"/>
          <w:szCs w:val="24"/>
        </w:rPr>
        <w:t>采购代理机构组织磋商、文件开启、评审工作，磋商整个过程接受监</w:t>
      </w:r>
      <w:r>
        <w:rPr>
          <w:rFonts w:ascii="宋体" w:hAnsi="宋体" w:eastAsia="宋体" w:cs="宋体"/>
          <w:spacing w:val="-7"/>
          <w:sz w:val="24"/>
          <w:szCs w:val="24"/>
        </w:rPr>
        <w:t>督部门的监督。</w:t>
      </w:r>
    </w:p>
    <w:p w14:paraId="4222068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20"/>
        <w:jc w:val="both"/>
        <w:textAlignment w:val="baseline"/>
        <w:rPr>
          <w:rFonts w:ascii="宋体" w:hAnsi="宋体" w:eastAsia="宋体" w:cs="宋体"/>
          <w:sz w:val="24"/>
          <w:szCs w:val="24"/>
        </w:rPr>
      </w:pPr>
      <w:r>
        <w:rPr>
          <w:rFonts w:ascii="宋体" w:hAnsi="宋体" w:eastAsia="宋体" w:cs="宋体"/>
          <w:spacing w:val="2"/>
          <w:sz w:val="24"/>
          <w:szCs w:val="24"/>
        </w:rPr>
        <w:t>19.</w:t>
      </w: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开标时，</w:t>
      </w:r>
      <w:r>
        <w:rPr>
          <w:rFonts w:hint="eastAsia" w:ascii="宋体" w:hAnsi="宋体" w:eastAsia="宋体" w:cs="宋体"/>
          <w:spacing w:val="2"/>
          <w:sz w:val="24"/>
          <w:szCs w:val="24"/>
          <w:lang w:val="en-US" w:eastAsia="zh-CN"/>
        </w:rPr>
        <w:t>供应商须使用数字认证证书（CA锁）对电子响应文件进行签章、加密、递交及开标时解密等相关招投标事宜。开标前，供应商需登录不见面开标大厅。开标时，按照工作人员要求进行远程解密，如因供应商自身原因造成无法在规定时间内解密响应文件的，按无效投标对待</w:t>
      </w:r>
      <w:r>
        <w:rPr>
          <w:rFonts w:ascii="宋体" w:hAnsi="宋体" w:eastAsia="宋体" w:cs="宋体"/>
          <w:spacing w:val="1"/>
          <w:sz w:val="24"/>
          <w:szCs w:val="24"/>
        </w:rPr>
        <w:t>。</w:t>
      </w:r>
    </w:p>
    <w:p w14:paraId="6E2E746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position w:val="12"/>
          <w:sz w:val="24"/>
          <w:szCs w:val="24"/>
        </w:rPr>
        <w:t>19.</w:t>
      </w:r>
      <w:r>
        <w:rPr>
          <w:rFonts w:hint="eastAsia" w:ascii="宋体" w:hAnsi="宋体" w:eastAsia="宋体" w:cs="宋体"/>
          <w:spacing w:val="-3"/>
          <w:position w:val="12"/>
          <w:sz w:val="24"/>
          <w:szCs w:val="24"/>
          <w:lang w:val="en-US" w:eastAsia="zh-CN"/>
        </w:rPr>
        <w:t>3</w:t>
      </w:r>
      <w:r>
        <w:rPr>
          <w:rFonts w:ascii="宋体" w:hAnsi="宋体" w:eastAsia="宋体" w:cs="宋体"/>
          <w:spacing w:val="-3"/>
          <w:position w:val="12"/>
          <w:sz w:val="24"/>
          <w:szCs w:val="24"/>
        </w:rPr>
        <w:t>采购代理机构将在磋商会议现场做磋商记录。</w:t>
      </w:r>
    </w:p>
    <w:p w14:paraId="389E4E4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20.磋商小组</w:t>
      </w:r>
    </w:p>
    <w:p w14:paraId="1484341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20.1采购人及招标代理机构将按照《中华人民共和国政府采购法》、《政府采购竞争性磋商采购方式管理暂行办法》等有关规定组建磋商小组。</w:t>
      </w:r>
    </w:p>
    <w:p w14:paraId="1999C5D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20.2磋商小组由采购人代表及评审专家组成，评审专家从政府采购专家库中随机抽取产生。</w:t>
      </w:r>
    </w:p>
    <w:p w14:paraId="588A4DD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20.3磋商小组负责磋商工作，对磋商响应文件进行审查和评估，并向采购人提交书面评审报告，推荐成交候选人。</w:t>
      </w:r>
    </w:p>
    <w:p w14:paraId="71E5AAB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20.4文件开启后，直到向成交的供应商授予承包合同为止，凡与审查、澄清、评价和比较磋商的有关资料及授标意见等内容，磋商小组均不得向其他供应商及与磋商无关的其他人透露。</w:t>
      </w:r>
    </w:p>
    <w:p w14:paraId="096C4A0B">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72" w:firstLineChars="200"/>
        <w:jc w:val="both"/>
        <w:textAlignment w:val="baseline"/>
        <w:rPr>
          <w:rFonts w:ascii="宋体" w:hAnsi="宋体" w:eastAsia="宋体" w:cs="宋体"/>
          <w:sz w:val="24"/>
          <w:szCs w:val="24"/>
        </w:rPr>
      </w:pPr>
      <w:r>
        <w:rPr>
          <w:rFonts w:ascii="宋体" w:hAnsi="宋体" w:eastAsia="宋体" w:cs="宋体"/>
          <w:spacing w:val="-2"/>
          <w:position w:val="11"/>
          <w:sz w:val="24"/>
          <w:szCs w:val="24"/>
        </w:rPr>
        <w:t>21</w:t>
      </w:r>
      <w:r>
        <w:rPr>
          <w:rFonts w:hint="eastAsia" w:ascii="宋体" w:hAnsi="宋体" w:eastAsia="宋体" w:cs="宋体"/>
          <w:spacing w:val="-2"/>
          <w:position w:val="11"/>
          <w:sz w:val="24"/>
          <w:szCs w:val="24"/>
          <w:lang w:val="en-US" w:eastAsia="zh-CN"/>
        </w:rPr>
        <w:t>.</w:t>
      </w:r>
      <w:r>
        <w:rPr>
          <w:rFonts w:ascii="宋体" w:hAnsi="宋体" w:eastAsia="宋体" w:cs="宋体"/>
          <w:spacing w:val="-2"/>
          <w:position w:val="11"/>
          <w:sz w:val="24"/>
          <w:szCs w:val="24"/>
        </w:rPr>
        <w:t>磋商办法及内容</w:t>
      </w:r>
    </w:p>
    <w:p w14:paraId="30107022">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52" w:firstLineChars="200"/>
        <w:jc w:val="both"/>
        <w:textAlignment w:val="baseline"/>
        <w:rPr>
          <w:rFonts w:ascii="宋体" w:hAnsi="宋体" w:eastAsia="宋体" w:cs="宋体"/>
          <w:sz w:val="24"/>
          <w:szCs w:val="24"/>
        </w:rPr>
      </w:pPr>
      <w:r>
        <w:rPr>
          <w:rFonts w:ascii="宋体" w:hAnsi="宋体" w:eastAsia="宋体" w:cs="宋体"/>
          <w:spacing w:val="-7"/>
          <w:sz w:val="24"/>
          <w:szCs w:val="24"/>
        </w:rPr>
        <w:t>21.1磋商原则：</w:t>
      </w:r>
    </w:p>
    <w:p w14:paraId="710D3C2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92" w:firstLineChars="200"/>
        <w:jc w:val="both"/>
        <w:textAlignment w:val="baseline"/>
        <w:rPr>
          <w:rFonts w:ascii="宋体" w:hAnsi="宋体" w:eastAsia="宋体" w:cs="宋体"/>
          <w:sz w:val="24"/>
          <w:szCs w:val="24"/>
        </w:rPr>
      </w:pPr>
      <w:r>
        <w:rPr>
          <w:rFonts w:ascii="宋体" w:hAnsi="宋体" w:eastAsia="宋体" w:cs="宋体"/>
          <w:spacing w:val="3"/>
          <w:position w:val="11"/>
          <w:sz w:val="24"/>
          <w:szCs w:val="24"/>
        </w:rPr>
        <w:t>(1)坚持磋商机会均等，信息公开，公平竞争的原则。</w:t>
      </w:r>
    </w:p>
    <w:p w14:paraId="627D174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88" w:firstLineChars="200"/>
        <w:jc w:val="both"/>
        <w:textAlignment w:val="baseline"/>
        <w:rPr>
          <w:rFonts w:ascii="宋体" w:hAnsi="宋体" w:eastAsia="宋体" w:cs="宋体"/>
          <w:sz w:val="24"/>
          <w:szCs w:val="24"/>
        </w:rPr>
      </w:pPr>
      <w:r>
        <w:rPr>
          <w:rFonts w:ascii="宋体" w:hAnsi="宋体" w:eastAsia="宋体" w:cs="宋体"/>
          <w:spacing w:val="2"/>
          <w:sz w:val="24"/>
          <w:szCs w:val="24"/>
        </w:rPr>
        <w:t>(2)坚持竞争性、经济实效性和公平性原则。</w:t>
      </w:r>
    </w:p>
    <w:p w14:paraId="000AE40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88" w:firstLineChars="200"/>
        <w:jc w:val="both"/>
        <w:textAlignment w:val="baseline"/>
        <w:rPr>
          <w:rFonts w:ascii="宋体" w:hAnsi="宋体" w:eastAsia="宋体" w:cs="宋体"/>
          <w:sz w:val="24"/>
          <w:szCs w:val="24"/>
        </w:rPr>
      </w:pPr>
      <w:r>
        <w:rPr>
          <w:rFonts w:ascii="宋体" w:hAnsi="宋体" w:eastAsia="宋体" w:cs="宋体"/>
          <w:spacing w:val="2"/>
          <w:position w:val="11"/>
          <w:sz w:val="24"/>
          <w:szCs w:val="24"/>
        </w:rPr>
        <w:t>(3)综合评估，择优选择技术方案优、业绩好、服务有保证的成交单位。</w:t>
      </w:r>
    </w:p>
    <w:p w14:paraId="5ADFEEB6">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500" w:firstLineChars="200"/>
        <w:jc w:val="both"/>
        <w:textAlignment w:val="baseline"/>
        <w:rPr>
          <w:rFonts w:ascii="宋体" w:hAnsi="宋体" w:eastAsia="宋体" w:cs="宋体"/>
          <w:sz w:val="24"/>
          <w:szCs w:val="24"/>
        </w:rPr>
      </w:pPr>
      <w:r>
        <w:rPr>
          <w:rFonts w:ascii="宋体" w:hAnsi="宋体" w:eastAsia="宋体" w:cs="宋体"/>
          <w:spacing w:val="5"/>
          <w:sz w:val="24"/>
          <w:szCs w:val="24"/>
        </w:rPr>
        <w:t>21.2磋商程序：</w:t>
      </w:r>
    </w:p>
    <w:p w14:paraId="4E55A2B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92" w:firstLineChars="200"/>
        <w:jc w:val="both"/>
        <w:textAlignment w:val="baseline"/>
        <w:rPr>
          <w:rFonts w:ascii="宋体" w:hAnsi="宋体" w:eastAsia="宋体" w:cs="宋体"/>
          <w:spacing w:val="3"/>
          <w:position w:val="11"/>
          <w:sz w:val="24"/>
          <w:szCs w:val="24"/>
        </w:rPr>
      </w:pPr>
      <w:r>
        <w:rPr>
          <w:rFonts w:ascii="宋体" w:hAnsi="宋体" w:eastAsia="宋体" w:cs="宋体"/>
          <w:spacing w:val="3"/>
          <w:position w:val="11"/>
          <w:sz w:val="24"/>
          <w:szCs w:val="24"/>
        </w:rPr>
        <w:t>磋商的全过程分为资质审查、</w:t>
      </w:r>
      <w:r>
        <w:rPr>
          <w:rFonts w:hint="eastAsia" w:ascii="宋体" w:hAnsi="宋体" w:eastAsia="宋体" w:cs="宋体"/>
          <w:spacing w:val="3"/>
          <w:position w:val="11"/>
          <w:sz w:val="24"/>
          <w:szCs w:val="24"/>
          <w:lang w:val="en-US" w:eastAsia="zh-CN"/>
        </w:rPr>
        <w:t>符合性审查、</w:t>
      </w:r>
      <w:r>
        <w:rPr>
          <w:rFonts w:ascii="宋体" w:hAnsi="宋体" w:eastAsia="宋体" w:cs="宋体"/>
          <w:spacing w:val="3"/>
          <w:position w:val="11"/>
          <w:sz w:val="24"/>
          <w:szCs w:val="24"/>
        </w:rPr>
        <w:t>磋商过程、最终报价、最终评审</w:t>
      </w:r>
      <w:r>
        <w:rPr>
          <w:rFonts w:hint="eastAsia" w:ascii="宋体" w:hAnsi="宋体" w:eastAsia="宋体" w:cs="宋体"/>
          <w:spacing w:val="3"/>
          <w:position w:val="11"/>
          <w:sz w:val="24"/>
          <w:szCs w:val="24"/>
          <w:lang w:val="en-US" w:eastAsia="zh-CN"/>
        </w:rPr>
        <w:t>五</w:t>
      </w:r>
      <w:r>
        <w:rPr>
          <w:rFonts w:ascii="宋体" w:hAnsi="宋体" w:eastAsia="宋体" w:cs="宋体"/>
          <w:spacing w:val="3"/>
          <w:position w:val="11"/>
          <w:sz w:val="24"/>
          <w:szCs w:val="24"/>
        </w:rPr>
        <w:t>个阶段。最终报价采取集中报价形式。</w:t>
      </w:r>
    </w:p>
    <w:p w14:paraId="3792FB9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21.2.1依据程序，第一次报价和最终报价不予以公开。</w:t>
      </w:r>
    </w:p>
    <w:p w14:paraId="2DC32C0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92" w:firstLineChars="200"/>
        <w:jc w:val="both"/>
        <w:textAlignment w:val="baseline"/>
        <w:rPr>
          <w:rFonts w:ascii="宋体" w:hAnsi="宋体" w:eastAsia="宋体" w:cs="宋体"/>
          <w:spacing w:val="3"/>
          <w:position w:val="11"/>
          <w:sz w:val="24"/>
          <w:szCs w:val="24"/>
        </w:rPr>
      </w:pPr>
      <w:r>
        <w:rPr>
          <w:rFonts w:ascii="宋体" w:hAnsi="宋体" w:eastAsia="宋体" w:cs="宋体"/>
          <w:spacing w:val="3"/>
          <w:position w:val="11"/>
          <w:sz w:val="24"/>
          <w:szCs w:val="24"/>
        </w:rPr>
        <w:t>21.2.2符合性和有效性审查：依据磋商文件的要求，对各供应商的响应文件的符合性和有效性审查。符合性审查不合格的投标单位不得进入下一评审环节。</w:t>
      </w:r>
    </w:p>
    <w:p w14:paraId="3CE382B6">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92" w:firstLineChars="200"/>
        <w:jc w:val="both"/>
        <w:textAlignment w:val="baseline"/>
        <w:rPr>
          <w:rFonts w:ascii="宋体" w:hAnsi="宋体" w:eastAsia="宋体" w:cs="宋体"/>
          <w:spacing w:val="3"/>
          <w:position w:val="11"/>
          <w:sz w:val="24"/>
          <w:szCs w:val="24"/>
        </w:rPr>
      </w:pPr>
    </w:p>
    <w:tbl>
      <w:tblPr>
        <w:tblStyle w:val="15"/>
        <w:tblW w:w="91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1466"/>
        <w:gridCol w:w="6945"/>
      </w:tblGrid>
      <w:tr w14:paraId="08A0D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784" w:type="dxa"/>
            <w:vMerge w:val="restart"/>
            <w:textDirection w:val="tbRlV"/>
            <w:vAlign w:val="top"/>
          </w:tcPr>
          <w:p w14:paraId="0AB3A38D">
            <w:pPr>
              <w:pStyle w:val="16"/>
              <w:spacing w:before="268" w:line="207" w:lineRule="auto"/>
              <w:ind w:left="0" w:leftChars="0" w:firstLine="0" w:firstLineChars="0"/>
              <w:jc w:val="center"/>
              <w:rPr>
                <w:rFonts w:hint="default" w:eastAsia="宋体"/>
                <w:sz w:val="24"/>
                <w:szCs w:val="24"/>
                <w:lang w:val="en-US" w:eastAsia="zh-CN"/>
              </w:rPr>
            </w:pPr>
            <w:r>
              <w:rPr>
                <w:rFonts w:hint="eastAsia" w:eastAsia="宋体"/>
                <w:sz w:val="24"/>
                <w:szCs w:val="24"/>
                <w:lang w:val="en-US" w:eastAsia="zh-CN"/>
              </w:rPr>
              <w:t>符 合 性 审 查</w:t>
            </w:r>
          </w:p>
        </w:tc>
        <w:tc>
          <w:tcPr>
            <w:tcW w:w="1466" w:type="dxa"/>
            <w:vAlign w:val="top"/>
          </w:tcPr>
          <w:p w14:paraId="27C7723A">
            <w:pPr>
              <w:pStyle w:val="16"/>
              <w:spacing w:before="107" w:line="219" w:lineRule="auto"/>
              <w:ind w:left="112"/>
              <w:rPr>
                <w:sz w:val="24"/>
                <w:szCs w:val="24"/>
              </w:rPr>
            </w:pPr>
            <w:r>
              <w:rPr>
                <w:rFonts w:hint="eastAsia"/>
                <w:spacing w:val="-2"/>
                <w:sz w:val="24"/>
                <w:szCs w:val="24"/>
              </w:rPr>
              <w:t>投标文件项目名称、项目编号、标段（未分标段的除外）</w:t>
            </w:r>
          </w:p>
        </w:tc>
        <w:tc>
          <w:tcPr>
            <w:tcW w:w="6945" w:type="dxa"/>
            <w:vAlign w:val="top"/>
          </w:tcPr>
          <w:p w14:paraId="79DD6005">
            <w:pPr>
              <w:pStyle w:val="16"/>
              <w:spacing w:before="107" w:line="219" w:lineRule="auto"/>
              <w:ind w:left="117"/>
              <w:rPr>
                <w:rFonts w:hint="eastAsia"/>
                <w:spacing w:val="-2"/>
                <w:sz w:val="24"/>
                <w:szCs w:val="24"/>
              </w:rPr>
            </w:pPr>
            <w:r>
              <w:rPr>
                <w:rFonts w:hint="eastAsia"/>
                <w:spacing w:val="-2"/>
                <w:sz w:val="24"/>
                <w:szCs w:val="24"/>
              </w:rPr>
              <w:t>投标文件以下三处的项目名称、项目编号、标段与本项目完全一致，且无遗漏：</w:t>
            </w:r>
          </w:p>
          <w:p w14:paraId="2A1932E2">
            <w:pPr>
              <w:pStyle w:val="16"/>
              <w:spacing w:before="107" w:line="219" w:lineRule="auto"/>
              <w:ind w:left="117"/>
              <w:rPr>
                <w:rFonts w:hint="eastAsia" w:ascii="宋体" w:hAnsi="宋体" w:eastAsia="宋体" w:cs="宋体"/>
                <w:spacing w:val="-2"/>
                <w:sz w:val="24"/>
                <w:szCs w:val="24"/>
              </w:rPr>
            </w:pPr>
            <w:r>
              <w:rPr>
                <w:rFonts w:hint="eastAsia" w:ascii="宋体" w:hAnsi="宋体" w:eastAsia="宋体" w:cs="宋体"/>
                <w:spacing w:val="-2"/>
                <w:sz w:val="24"/>
                <w:szCs w:val="24"/>
              </w:rPr>
              <w:t>（1）封面；</w:t>
            </w:r>
          </w:p>
          <w:p w14:paraId="1578A9F0">
            <w:pPr>
              <w:pStyle w:val="16"/>
              <w:spacing w:before="107" w:line="219" w:lineRule="auto"/>
              <w:ind w:left="117"/>
              <w:rPr>
                <w:rFonts w:hint="eastAsia" w:ascii="宋体" w:hAnsi="宋体" w:eastAsia="宋体" w:cs="宋体"/>
                <w:spacing w:val="-2"/>
                <w:sz w:val="24"/>
                <w:szCs w:val="24"/>
              </w:rPr>
            </w:pPr>
            <w:r>
              <w:rPr>
                <w:rFonts w:hint="eastAsia" w:ascii="宋体" w:hAnsi="宋体" w:eastAsia="宋体" w:cs="宋体"/>
                <w:spacing w:val="-2"/>
                <w:sz w:val="24"/>
                <w:szCs w:val="24"/>
              </w:rPr>
              <w:t>（2）投标函；</w:t>
            </w:r>
          </w:p>
          <w:p w14:paraId="3BDC2F00">
            <w:pPr>
              <w:pStyle w:val="16"/>
              <w:spacing w:before="107" w:line="219" w:lineRule="auto"/>
              <w:ind w:left="117"/>
              <w:rPr>
                <w:sz w:val="24"/>
                <w:szCs w:val="24"/>
              </w:rPr>
            </w:pPr>
            <w:r>
              <w:rPr>
                <w:rFonts w:hint="eastAsia" w:ascii="宋体" w:hAnsi="宋体" w:eastAsia="宋体" w:cs="宋体"/>
                <w:spacing w:val="-2"/>
                <w:sz w:val="24"/>
                <w:szCs w:val="24"/>
              </w:rPr>
              <w:t>（3）法定代表人委</w:t>
            </w:r>
            <w:r>
              <w:rPr>
                <w:rFonts w:hint="eastAsia"/>
                <w:spacing w:val="-2"/>
                <w:sz w:val="24"/>
                <w:szCs w:val="24"/>
              </w:rPr>
              <w:t>托授权书。</w:t>
            </w:r>
          </w:p>
        </w:tc>
      </w:tr>
      <w:tr w14:paraId="68997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784" w:type="dxa"/>
            <w:vMerge w:val="continue"/>
            <w:textDirection w:val="tbRlV"/>
            <w:vAlign w:val="top"/>
          </w:tcPr>
          <w:p w14:paraId="50079F28">
            <w:pPr>
              <w:rPr>
                <w:rFonts w:ascii="Arial"/>
                <w:sz w:val="21"/>
              </w:rPr>
            </w:pPr>
          </w:p>
        </w:tc>
        <w:tc>
          <w:tcPr>
            <w:tcW w:w="1466" w:type="dxa"/>
            <w:vAlign w:val="center"/>
          </w:tcPr>
          <w:p w14:paraId="5FA7B469">
            <w:pPr>
              <w:spacing w:line="424" w:lineRule="auto"/>
              <w:jc w:val="center"/>
              <w:rPr>
                <w:rFonts w:ascii="Arial"/>
                <w:sz w:val="21"/>
              </w:rPr>
            </w:pPr>
          </w:p>
          <w:p w14:paraId="43FF2EC9">
            <w:pPr>
              <w:pStyle w:val="16"/>
              <w:spacing w:before="78" w:line="344" w:lineRule="auto"/>
              <w:ind w:left="112" w:right="157" w:firstLine="12"/>
              <w:jc w:val="center"/>
              <w:rPr>
                <w:sz w:val="24"/>
                <w:szCs w:val="24"/>
              </w:rPr>
            </w:pPr>
            <w:r>
              <w:rPr>
                <w:spacing w:val="-5"/>
                <w:sz w:val="24"/>
                <w:szCs w:val="24"/>
              </w:rPr>
              <w:t>响应文件签</w:t>
            </w:r>
            <w:r>
              <w:rPr>
                <w:spacing w:val="2"/>
                <w:sz w:val="24"/>
                <w:szCs w:val="24"/>
              </w:rPr>
              <w:t xml:space="preserve"> </w:t>
            </w:r>
            <w:r>
              <w:rPr>
                <w:spacing w:val="-4"/>
                <w:sz w:val="24"/>
                <w:szCs w:val="24"/>
              </w:rPr>
              <w:t>署盖章</w:t>
            </w:r>
          </w:p>
        </w:tc>
        <w:tc>
          <w:tcPr>
            <w:tcW w:w="6945" w:type="dxa"/>
            <w:vAlign w:val="top"/>
          </w:tcPr>
          <w:p w14:paraId="0E29CB61">
            <w:pPr>
              <w:pStyle w:val="16"/>
              <w:spacing w:before="35" w:line="351" w:lineRule="auto"/>
              <w:ind w:left="116" w:right="116" w:firstLine="8"/>
              <w:jc w:val="both"/>
              <w:rPr>
                <w:sz w:val="24"/>
                <w:szCs w:val="24"/>
              </w:rPr>
            </w:pPr>
            <w:r>
              <w:rPr>
                <w:spacing w:val="-1"/>
                <w:sz w:val="24"/>
                <w:szCs w:val="24"/>
              </w:rPr>
              <w:t>响应文件由法定代表人或其委托代理人签字或盖章并加盖单位公</w:t>
            </w:r>
            <w:r>
              <w:rPr>
                <w:spacing w:val="5"/>
                <w:sz w:val="24"/>
                <w:szCs w:val="24"/>
              </w:rPr>
              <w:t xml:space="preserve"> </w:t>
            </w:r>
            <w:r>
              <w:rPr>
                <w:spacing w:val="-1"/>
                <w:sz w:val="24"/>
                <w:szCs w:val="24"/>
              </w:rPr>
              <w:t>章，响应文件不得行间插字、涂改和增删，如有修改错漏处，必</w:t>
            </w:r>
            <w:r>
              <w:rPr>
                <w:spacing w:val="13"/>
                <w:sz w:val="24"/>
                <w:szCs w:val="24"/>
              </w:rPr>
              <w:t xml:space="preserve"> </w:t>
            </w:r>
            <w:r>
              <w:rPr>
                <w:spacing w:val="-1"/>
                <w:sz w:val="24"/>
                <w:szCs w:val="24"/>
              </w:rPr>
              <w:t>须由供应商的法人或其授权代表在修改处签字并加盖公章后才有</w:t>
            </w:r>
            <w:r>
              <w:rPr>
                <w:spacing w:val="13"/>
                <w:sz w:val="24"/>
                <w:szCs w:val="24"/>
              </w:rPr>
              <w:t xml:space="preserve"> </w:t>
            </w:r>
            <w:r>
              <w:rPr>
                <w:spacing w:val="-7"/>
                <w:sz w:val="24"/>
                <w:szCs w:val="24"/>
              </w:rPr>
              <w:t>效。</w:t>
            </w:r>
          </w:p>
        </w:tc>
      </w:tr>
      <w:tr w14:paraId="405CE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84" w:type="dxa"/>
            <w:vMerge w:val="continue"/>
            <w:textDirection w:val="tbRlV"/>
            <w:vAlign w:val="top"/>
          </w:tcPr>
          <w:p w14:paraId="3616AA3F">
            <w:pPr>
              <w:rPr>
                <w:rFonts w:ascii="Arial"/>
                <w:sz w:val="21"/>
              </w:rPr>
            </w:pPr>
          </w:p>
        </w:tc>
        <w:tc>
          <w:tcPr>
            <w:tcW w:w="1466" w:type="dxa"/>
            <w:vAlign w:val="center"/>
          </w:tcPr>
          <w:p w14:paraId="281349B5">
            <w:pPr>
              <w:pStyle w:val="16"/>
              <w:spacing w:before="37" w:line="342" w:lineRule="auto"/>
              <w:ind w:left="114" w:right="157" w:firstLine="10"/>
              <w:jc w:val="center"/>
              <w:rPr>
                <w:sz w:val="24"/>
                <w:szCs w:val="24"/>
              </w:rPr>
            </w:pPr>
            <w:r>
              <w:rPr>
                <w:spacing w:val="-5"/>
                <w:sz w:val="24"/>
                <w:szCs w:val="24"/>
              </w:rPr>
              <w:t>响应文件组</w:t>
            </w:r>
            <w:r>
              <w:rPr>
                <w:spacing w:val="2"/>
                <w:sz w:val="24"/>
                <w:szCs w:val="24"/>
              </w:rPr>
              <w:t xml:space="preserve"> </w:t>
            </w:r>
            <w:r>
              <w:rPr>
                <w:spacing w:val="-3"/>
                <w:sz w:val="24"/>
                <w:szCs w:val="24"/>
              </w:rPr>
              <w:t>成及格式</w:t>
            </w:r>
          </w:p>
        </w:tc>
        <w:tc>
          <w:tcPr>
            <w:tcW w:w="6945" w:type="dxa"/>
            <w:vAlign w:val="center"/>
          </w:tcPr>
          <w:p w14:paraId="2DF83CDF">
            <w:pPr>
              <w:pStyle w:val="16"/>
              <w:spacing w:before="272" w:line="219" w:lineRule="auto"/>
              <w:ind w:left="115"/>
              <w:jc w:val="both"/>
              <w:rPr>
                <w:rFonts w:hint="eastAsia" w:eastAsia="宋体"/>
                <w:sz w:val="24"/>
                <w:szCs w:val="24"/>
                <w:lang w:eastAsia="zh-CN"/>
              </w:rPr>
            </w:pPr>
            <w:r>
              <w:rPr>
                <w:spacing w:val="-4"/>
                <w:sz w:val="24"/>
                <w:szCs w:val="24"/>
              </w:rPr>
              <w:t>符合“响应文件格式</w:t>
            </w:r>
            <w:r>
              <w:rPr>
                <w:spacing w:val="-81"/>
                <w:sz w:val="24"/>
                <w:szCs w:val="24"/>
              </w:rPr>
              <w:t xml:space="preserve"> </w:t>
            </w:r>
            <w:r>
              <w:rPr>
                <w:spacing w:val="-4"/>
                <w:sz w:val="24"/>
                <w:szCs w:val="24"/>
              </w:rPr>
              <w:t>”的要求</w:t>
            </w:r>
            <w:r>
              <w:rPr>
                <w:rFonts w:hint="eastAsia" w:eastAsia="宋体"/>
                <w:spacing w:val="-4"/>
                <w:sz w:val="24"/>
                <w:szCs w:val="24"/>
                <w:lang w:eastAsia="zh-CN"/>
              </w:rPr>
              <w:t>。</w:t>
            </w:r>
          </w:p>
        </w:tc>
      </w:tr>
      <w:tr w14:paraId="4596A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84" w:type="dxa"/>
            <w:vMerge w:val="continue"/>
            <w:textDirection w:val="tbRlV"/>
            <w:vAlign w:val="top"/>
          </w:tcPr>
          <w:p w14:paraId="0D3FD502">
            <w:pPr>
              <w:rPr>
                <w:rFonts w:ascii="Arial"/>
                <w:sz w:val="21"/>
              </w:rPr>
            </w:pPr>
          </w:p>
        </w:tc>
        <w:tc>
          <w:tcPr>
            <w:tcW w:w="1466" w:type="dxa"/>
            <w:vAlign w:val="center"/>
          </w:tcPr>
          <w:p w14:paraId="33C9E38D">
            <w:pPr>
              <w:pStyle w:val="16"/>
              <w:spacing w:before="37" w:line="342" w:lineRule="auto"/>
              <w:ind w:left="114" w:right="157" w:firstLine="10"/>
              <w:jc w:val="center"/>
              <w:rPr>
                <w:spacing w:val="-5"/>
                <w:sz w:val="24"/>
                <w:szCs w:val="24"/>
              </w:rPr>
            </w:pPr>
            <w:r>
              <w:rPr>
                <w:rFonts w:hint="eastAsia"/>
                <w:spacing w:val="-5"/>
                <w:sz w:val="24"/>
                <w:szCs w:val="24"/>
              </w:rPr>
              <w:t>响应文件的语言及计量单位</w:t>
            </w:r>
          </w:p>
        </w:tc>
        <w:tc>
          <w:tcPr>
            <w:tcW w:w="6945" w:type="dxa"/>
            <w:vAlign w:val="center"/>
          </w:tcPr>
          <w:p w14:paraId="67154C13">
            <w:pPr>
              <w:pStyle w:val="16"/>
              <w:spacing w:before="272" w:line="219" w:lineRule="auto"/>
              <w:ind w:left="115"/>
              <w:jc w:val="both"/>
              <w:rPr>
                <w:spacing w:val="-4"/>
                <w:sz w:val="24"/>
                <w:szCs w:val="24"/>
              </w:rPr>
            </w:pPr>
            <w:r>
              <w:rPr>
                <w:rFonts w:hint="eastAsia"/>
                <w:spacing w:val="-4"/>
                <w:sz w:val="24"/>
                <w:szCs w:val="24"/>
              </w:rPr>
              <w:t>均符合磋商文件的要求。</w:t>
            </w:r>
          </w:p>
        </w:tc>
      </w:tr>
      <w:tr w14:paraId="61482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84" w:type="dxa"/>
            <w:vMerge w:val="continue"/>
            <w:textDirection w:val="tbRlV"/>
            <w:vAlign w:val="top"/>
          </w:tcPr>
          <w:p w14:paraId="1615A7E1">
            <w:pPr>
              <w:rPr>
                <w:rFonts w:ascii="Arial"/>
                <w:sz w:val="21"/>
              </w:rPr>
            </w:pPr>
          </w:p>
        </w:tc>
        <w:tc>
          <w:tcPr>
            <w:tcW w:w="1466" w:type="dxa"/>
            <w:vAlign w:val="center"/>
          </w:tcPr>
          <w:p w14:paraId="73B04127">
            <w:pPr>
              <w:pStyle w:val="16"/>
              <w:spacing w:before="37" w:line="342" w:lineRule="auto"/>
              <w:ind w:left="114" w:right="157" w:firstLine="10"/>
              <w:jc w:val="center"/>
              <w:rPr>
                <w:rFonts w:hint="eastAsia"/>
                <w:spacing w:val="-5"/>
                <w:sz w:val="24"/>
                <w:szCs w:val="24"/>
              </w:rPr>
            </w:pPr>
            <w:r>
              <w:rPr>
                <w:rFonts w:hint="eastAsia"/>
                <w:spacing w:val="-5"/>
                <w:sz w:val="24"/>
                <w:szCs w:val="24"/>
              </w:rPr>
              <w:t>响应文件有效期</w:t>
            </w:r>
          </w:p>
        </w:tc>
        <w:tc>
          <w:tcPr>
            <w:tcW w:w="6945" w:type="dxa"/>
            <w:vAlign w:val="top"/>
          </w:tcPr>
          <w:p w14:paraId="5D8E942C">
            <w:pPr>
              <w:pStyle w:val="16"/>
              <w:spacing w:before="272" w:line="219" w:lineRule="auto"/>
              <w:ind w:left="115"/>
              <w:rPr>
                <w:rFonts w:hint="eastAsia"/>
                <w:spacing w:val="-4"/>
                <w:sz w:val="24"/>
                <w:szCs w:val="24"/>
              </w:rPr>
            </w:pPr>
            <w:r>
              <w:rPr>
                <w:rFonts w:hint="eastAsia"/>
                <w:spacing w:val="-4"/>
                <w:sz w:val="24"/>
                <w:szCs w:val="24"/>
              </w:rPr>
              <w:t>符合磋商文件的要求。</w:t>
            </w:r>
          </w:p>
        </w:tc>
      </w:tr>
      <w:tr w14:paraId="454BC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4" w:hRule="atLeast"/>
        </w:trPr>
        <w:tc>
          <w:tcPr>
            <w:tcW w:w="784" w:type="dxa"/>
            <w:vMerge w:val="continue"/>
            <w:textDirection w:val="tbRlV"/>
            <w:vAlign w:val="top"/>
          </w:tcPr>
          <w:p w14:paraId="0AB2D293">
            <w:pPr>
              <w:rPr>
                <w:rFonts w:ascii="Arial"/>
                <w:sz w:val="21"/>
              </w:rPr>
            </w:pPr>
          </w:p>
        </w:tc>
        <w:tc>
          <w:tcPr>
            <w:tcW w:w="1466" w:type="dxa"/>
            <w:vAlign w:val="center"/>
          </w:tcPr>
          <w:p w14:paraId="27EB70A0">
            <w:pPr>
              <w:spacing w:line="329" w:lineRule="auto"/>
              <w:jc w:val="center"/>
              <w:rPr>
                <w:rFonts w:ascii="Arial"/>
                <w:sz w:val="21"/>
              </w:rPr>
            </w:pPr>
          </w:p>
          <w:p w14:paraId="72FD6745">
            <w:pPr>
              <w:spacing w:line="329" w:lineRule="auto"/>
              <w:jc w:val="center"/>
              <w:rPr>
                <w:rFonts w:ascii="Arial"/>
                <w:sz w:val="21"/>
              </w:rPr>
            </w:pPr>
          </w:p>
          <w:p w14:paraId="35AD2DB8">
            <w:pPr>
              <w:pStyle w:val="16"/>
              <w:spacing w:before="78" w:line="218" w:lineRule="auto"/>
              <w:ind w:left="111"/>
              <w:jc w:val="center"/>
              <w:rPr>
                <w:sz w:val="24"/>
                <w:szCs w:val="24"/>
              </w:rPr>
            </w:pPr>
            <w:r>
              <w:rPr>
                <w:spacing w:val="-3"/>
                <w:sz w:val="24"/>
                <w:szCs w:val="24"/>
              </w:rPr>
              <w:t>磋商报价</w:t>
            </w:r>
          </w:p>
        </w:tc>
        <w:tc>
          <w:tcPr>
            <w:tcW w:w="6945" w:type="dxa"/>
            <w:vAlign w:val="top"/>
          </w:tcPr>
          <w:p w14:paraId="1E1E4E62">
            <w:pPr>
              <w:pStyle w:val="16"/>
              <w:spacing w:before="40" w:line="219" w:lineRule="auto"/>
              <w:ind w:left="136"/>
              <w:rPr>
                <w:sz w:val="24"/>
                <w:szCs w:val="24"/>
              </w:rPr>
            </w:pPr>
            <w:r>
              <w:rPr>
                <w:spacing w:val="-4"/>
                <w:sz w:val="24"/>
                <w:szCs w:val="24"/>
              </w:rPr>
              <w:t>同时满足以下条款：</w:t>
            </w:r>
          </w:p>
          <w:p w14:paraId="6951F3F4">
            <w:pPr>
              <w:pStyle w:val="16"/>
              <w:spacing w:before="180" w:line="218" w:lineRule="auto"/>
              <w:ind w:left="604"/>
              <w:rPr>
                <w:sz w:val="24"/>
                <w:szCs w:val="24"/>
              </w:rPr>
            </w:pPr>
            <w:r>
              <w:rPr>
                <w:spacing w:val="-2"/>
                <w:sz w:val="24"/>
                <w:szCs w:val="24"/>
              </w:rPr>
              <w:t>（</w:t>
            </w:r>
            <w:r>
              <w:rPr>
                <w:rFonts w:ascii="Times New Roman" w:hAnsi="Times New Roman" w:eastAsia="Times New Roman" w:cs="Times New Roman"/>
                <w:spacing w:val="-2"/>
                <w:sz w:val="24"/>
                <w:szCs w:val="24"/>
              </w:rPr>
              <w:t>1</w:t>
            </w:r>
            <w:r>
              <w:rPr>
                <w:spacing w:val="-2"/>
                <w:sz w:val="24"/>
                <w:szCs w:val="24"/>
              </w:rPr>
              <w:t>）磋商报价符合唯一性要求；</w:t>
            </w:r>
          </w:p>
          <w:p w14:paraId="1358AD03">
            <w:pPr>
              <w:pStyle w:val="16"/>
              <w:spacing w:before="184" w:line="218" w:lineRule="auto"/>
              <w:ind w:left="604"/>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）第一次磋商报价表填写符合要求；</w:t>
            </w:r>
          </w:p>
          <w:p w14:paraId="715E9812">
            <w:pPr>
              <w:pStyle w:val="16"/>
              <w:spacing w:before="182" w:line="218" w:lineRule="auto"/>
              <w:ind w:left="604"/>
              <w:rPr>
                <w:spacing w:val="-2"/>
                <w:sz w:val="24"/>
                <w:szCs w:val="24"/>
              </w:rPr>
            </w:pPr>
            <w:r>
              <w:rPr>
                <w:spacing w:val="-2"/>
                <w:sz w:val="24"/>
                <w:szCs w:val="24"/>
              </w:rPr>
              <w:t>（</w:t>
            </w:r>
            <w:r>
              <w:rPr>
                <w:rFonts w:ascii="Times New Roman" w:hAnsi="Times New Roman" w:eastAsia="Times New Roman" w:cs="Times New Roman"/>
                <w:spacing w:val="-2"/>
                <w:sz w:val="24"/>
                <w:szCs w:val="24"/>
              </w:rPr>
              <w:t>3</w:t>
            </w:r>
            <w:r>
              <w:rPr>
                <w:spacing w:val="-2"/>
                <w:sz w:val="24"/>
                <w:szCs w:val="24"/>
              </w:rPr>
              <w:t>）报价货币符合磋商文件要求；</w:t>
            </w:r>
          </w:p>
          <w:p w14:paraId="0B06D437">
            <w:pPr>
              <w:pStyle w:val="16"/>
              <w:spacing w:before="182" w:line="218" w:lineRule="auto"/>
              <w:ind w:left="604"/>
              <w:rPr>
                <w:rFonts w:hint="eastAsia" w:eastAsia="宋体"/>
                <w:spacing w:val="-2"/>
                <w:sz w:val="24"/>
                <w:szCs w:val="24"/>
                <w:lang w:eastAsia="zh-CN"/>
              </w:rPr>
            </w:pPr>
            <w:r>
              <w:rPr>
                <w:spacing w:val="-1"/>
                <w:sz w:val="24"/>
                <w:szCs w:val="24"/>
              </w:rPr>
              <w:t>（</w:t>
            </w:r>
            <w:r>
              <w:rPr>
                <w:rFonts w:ascii="Times New Roman" w:hAnsi="Times New Roman" w:eastAsia="Times New Roman" w:cs="Times New Roman"/>
                <w:spacing w:val="-1"/>
                <w:sz w:val="24"/>
                <w:szCs w:val="24"/>
              </w:rPr>
              <w:t>4</w:t>
            </w:r>
            <w:r>
              <w:rPr>
                <w:spacing w:val="-1"/>
                <w:sz w:val="24"/>
                <w:szCs w:val="24"/>
              </w:rPr>
              <w:t>）未超出采购预算或磋商文件规定的最高限价</w:t>
            </w:r>
            <w:r>
              <w:rPr>
                <w:rFonts w:hint="eastAsia" w:eastAsia="宋体"/>
                <w:spacing w:val="-1"/>
                <w:sz w:val="24"/>
                <w:szCs w:val="24"/>
                <w:lang w:eastAsia="zh-CN"/>
              </w:rPr>
              <w:t>。</w:t>
            </w:r>
          </w:p>
        </w:tc>
      </w:tr>
      <w:tr w14:paraId="75486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84" w:type="dxa"/>
            <w:vMerge w:val="continue"/>
            <w:textDirection w:val="tbRlV"/>
            <w:vAlign w:val="top"/>
          </w:tcPr>
          <w:p w14:paraId="54FD2F9A">
            <w:pPr>
              <w:rPr>
                <w:rFonts w:ascii="Arial"/>
                <w:sz w:val="21"/>
              </w:rPr>
            </w:pPr>
          </w:p>
        </w:tc>
        <w:tc>
          <w:tcPr>
            <w:tcW w:w="1466" w:type="dxa"/>
            <w:vAlign w:val="center"/>
          </w:tcPr>
          <w:p w14:paraId="438671C3">
            <w:pPr>
              <w:pStyle w:val="16"/>
              <w:spacing w:before="35" w:line="343" w:lineRule="auto"/>
              <w:ind w:left="115" w:leftChars="0" w:right="157" w:rightChars="0"/>
              <w:jc w:val="center"/>
              <w:rPr>
                <w:spacing w:val="-3"/>
                <w:sz w:val="24"/>
                <w:szCs w:val="24"/>
              </w:rPr>
            </w:pPr>
            <w:r>
              <w:rPr>
                <w:rFonts w:hint="eastAsia"/>
                <w:spacing w:val="-3"/>
                <w:sz w:val="24"/>
                <w:szCs w:val="24"/>
              </w:rPr>
              <w:t>实质性条款响应</w:t>
            </w:r>
          </w:p>
        </w:tc>
        <w:tc>
          <w:tcPr>
            <w:tcW w:w="6945" w:type="dxa"/>
            <w:vAlign w:val="top"/>
          </w:tcPr>
          <w:p w14:paraId="0B55AF11">
            <w:pPr>
              <w:pStyle w:val="16"/>
              <w:spacing w:before="269" w:line="219" w:lineRule="auto"/>
              <w:ind w:left="115" w:leftChars="0"/>
              <w:rPr>
                <w:rFonts w:hint="eastAsia" w:eastAsia="宋体"/>
                <w:spacing w:val="-1"/>
                <w:sz w:val="24"/>
                <w:szCs w:val="24"/>
                <w:lang w:eastAsia="zh-CN"/>
              </w:rPr>
            </w:pPr>
            <w:r>
              <w:rPr>
                <w:rFonts w:hint="eastAsia"/>
                <w:spacing w:val="-2"/>
                <w:sz w:val="24"/>
                <w:szCs w:val="24"/>
              </w:rPr>
              <w:t>完全响应磋商文件要求的各项技术/服务/商务实质性条款。（实质性条款以★为标识，未设置实质性条款时可忽略此项）</w:t>
            </w:r>
            <w:r>
              <w:rPr>
                <w:rFonts w:hint="eastAsia" w:eastAsia="宋体"/>
                <w:spacing w:val="-2"/>
                <w:sz w:val="24"/>
                <w:szCs w:val="24"/>
                <w:lang w:eastAsia="zh-CN"/>
              </w:rPr>
              <w:t>。</w:t>
            </w:r>
          </w:p>
        </w:tc>
      </w:tr>
      <w:tr w14:paraId="228F8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84" w:type="dxa"/>
            <w:vMerge w:val="continue"/>
            <w:textDirection w:val="tbRlV"/>
            <w:vAlign w:val="top"/>
          </w:tcPr>
          <w:p w14:paraId="0F280139">
            <w:pPr>
              <w:rPr>
                <w:rFonts w:ascii="Arial"/>
                <w:sz w:val="21"/>
              </w:rPr>
            </w:pPr>
          </w:p>
        </w:tc>
        <w:tc>
          <w:tcPr>
            <w:tcW w:w="1466" w:type="dxa"/>
            <w:vAlign w:val="center"/>
          </w:tcPr>
          <w:p w14:paraId="54BF2313">
            <w:pPr>
              <w:pStyle w:val="16"/>
              <w:spacing w:before="37" w:line="342" w:lineRule="auto"/>
              <w:ind w:left="113" w:leftChars="0" w:right="157" w:rightChars="0" w:hanging="1" w:firstLineChars="0"/>
              <w:jc w:val="center"/>
              <w:rPr>
                <w:spacing w:val="-3"/>
                <w:sz w:val="24"/>
                <w:szCs w:val="24"/>
              </w:rPr>
            </w:pPr>
            <w:r>
              <w:rPr>
                <w:rFonts w:hint="eastAsia"/>
                <w:spacing w:val="-2"/>
                <w:sz w:val="24"/>
                <w:szCs w:val="24"/>
              </w:rPr>
              <w:t>合同条款</w:t>
            </w:r>
          </w:p>
        </w:tc>
        <w:tc>
          <w:tcPr>
            <w:tcW w:w="6945" w:type="dxa"/>
            <w:vAlign w:val="top"/>
          </w:tcPr>
          <w:p w14:paraId="3C274420">
            <w:pPr>
              <w:pStyle w:val="16"/>
              <w:spacing w:before="270" w:line="219" w:lineRule="auto"/>
              <w:ind w:left="115" w:leftChars="0"/>
              <w:rPr>
                <w:spacing w:val="-1"/>
                <w:sz w:val="24"/>
                <w:szCs w:val="24"/>
              </w:rPr>
            </w:pPr>
            <w:r>
              <w:rPr>
                <w:rFonts w:hint="eastAsia"/>
                <w:spacing w:val="-2"/>
                <w:sz w:val="24"/>
                <w:szCs w:val="24"/>
              </w:rPr>
              <w:t>完全理解并接受磋商文件合同基本条款的要求。</w:t>
            </w:r>
          </w:p>
        </w:tc>
      </w:tr>
      <w:tr w14:paraId="30F8A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8" w:hRule="atLeast"/>
        </w:trPr>
        <w:tc>
          <w:tcPr>
            <w:tcW w:w="784" w:type="dxa"/>
            <w:vMerge w:val="continue"/>
            <w:textDirection w:val="tbRlV"/>
            <w:vAlign w:val="top"/>
          </w:tcPr>
          <w:p w14:paraId="6C2923C3">
            <w:pPr>
              <w:rPr>
                <w:rFonts w:ascii="Arial"/>
                <w:sz w:val="21"/>
              </w:rPr>
            </w:pPr>
          </w:p>
        </w:tc>
        <w:tc>
          <w:tcPr>
            <w:tcW w:w="1466" w:type="dxa"/>
            <w:vAlign w:val="center"/>
          </w:tcPr>
          <w:p w14:paraId="665AC773">
            <w:pPr>
              <w:spacing w:line="466" w:lineRule="auto"/>
              <w:jc w:val="center"/>
              <w:rPr>
                <w:rFonts w:ascii="Arial"/>
                <w:sz w:val="21"/>
              </w:rPr>
            </w:pPr>
          </w:p>
          <w:p w14:paraId="00805F5F">
            <w:pPr>
              <w:pStyle w:val="16"/>
              <w:spacing w:before="78" w:line="220" w:lineRule="auto"/>
              <w:ind w:left="113" w:leftChars="0"/>
              <w:jc w:val="center"/>
              <w:rPr>
                <w:spacing w:val="-3"/>
                <w:sz w:val="24"/>
                <w:szCs w:val="24"/>
              </w:rPr>
            </w:pPr>
            <w:r>
              <w:rPr>
                <w:spacing w:val="-6"/>
                <w:sz w:val="24"/>
                <w:szCs w:val="24"/>
              </w:rPr>
              <w:t>其他</w:t>
            </w:r>
          </w:p>
        </w:tc>
        <w:tc>
          <w:tcPr>
            <w:tcW w:w="6945" w:type="dxa"/>
            <w:vAlign w:val="top"/>
          </w:tcPr>
          <w:p w14:paraId="7EC19723">
            <w:pPr>
              <w:pStyle w:val="16"/>
              <w:spacing w:before="80" w:line="350" w:lineRule="auto"/>
              <w:ind w:left="113" w:leftChars="0" w:right="116" w:rightChars="0" w:firstLine="1" w:firstLineChars="0"/>
              <w:jc w:val="both"/>
              <w:rPr>
                <w:spacing w:val="-1"/>
                <w:sz w:val="24"/>
                <w:szCs w:val="24"/>
              </w:rPr>
            </w:pPr>
            <w:r>
              <w:rPr>
                <w:spacing w:val="-1"/>
                <w:sz w:val="24"/>
                <w:szCs w:val="24"/>
              </w:rPr>
              <w:t>完全理解并接受法律法规和磋商文件对供应商的各项须知、规约</w:t>
            </w:r>
            <w:r>
              <w:rPr>
                <w:spacing w:val="15"/>
                <w:sz w:val="24"/>
                <w:szCs w:val="24"/>
              </w:rPr>
              <w:t xml:space="preserve"> </w:t>
            </w:r>
            <w:r>
              <w:rPr>
                <w:spacing w:val="-1"/>
                <w:sz w:val="24"/>
                <w:szCs w:val="24"/>
              </w:rPr>
              <w:t>要求和责任义务，没有出现法律法规或磋商文件明确规定的其他</w:t>
            </w:r>
            <w:r>
              <w:rPr>
                <w:spacing w:val="17"/>
                <w:sz w:val="24"/>
                <w:szCs w:val="24"/>
              </w:rPr>
              <w:t xml:space="preserve"> </w:t>
            </w:r>
            <w:r>
              <w:rPr>
                <w:spacing w:val="-4"/>
                <w:sz w:val="24"/>
                <w:szCs w:val="24"/>
              </w:rPr>
              <w:t>被视为“无效响应</w:t>
            </w:r>
            <w:r>
              <w:rPr>
                <w:spacing w:val="-79"/>
                <w:sz w:val="24"/>
                <w:szCs w:val="24"/>
              </w:rPr>
              <w:t xml:space="preserve"> </w:t>
            </w:r>
            <w:r>
              <w:rPr>
                <w:spacing w:val="-4"/>
                <w:sz w:val="24"/>
                <w:szCs w:val="24"/>
              </w:rPr>
              <w:t>”的情形。</w:t>
            </w:r>
          </w:p>
        </w:tc>
      </w:tr>
    </w:tbl>
    <w:p w14:paraId="0D8CAD3C">
      <w:pPr>
        <w:pStyle w:val="2"/>
      </w:pPr>
    </w:p>
    <w:p w14:paraId="42627482">
      <w:pPr>
        <w:keepNext w:val="0"/>
        <w:keepLines w:val="0"/>
        <w:pageBreakBefore w:val="0"/>
        <w:widowControl/>
        <w:kinsoku/>
        <w:wordWrap w:val="0"/>
        <w:overflowPunct/>
        <w:topLinePunct w:val="0"/>
        <w:autoSpaceDE w:val="0"/>
        <w:autoSpaceDN w:val="0"/>
        <w:bidi w:val="0"/>
        <w:adjustRightInd w:val="0"/>
        <w:snapToGrid w:val="0"/>
        <w:spacing w:before="97" w:line="480" w:lineRule="exact"/>
        <w:ind w:right="407" w:firstLine="509"/>
        <w:jc w:val="both"/>
        <w:textAlignment w:val="baseline"/>
        <w:rPr>
          <w:rFonts w:ascii="宋体" w:hAnsi="宋体" w:eastAsia="宋体" w:cs="宋体"/>
          <w:sz w:val="24"/>
          <w:szCs w:val="24"/>
        </w:rPr>
      </w:pPr>
      <w:r>
        <w:rPr>
          <w:rFonts w:ascii="宋体" w:hAnsi="宋体" w:eastAsia="宋体" w:cs="宋体"/>
          <w:spacing w:val="-1"/>
          <w:sz w:val="24"/>
          <w:szCs w:val="24"/>
        </w:rPr>
        <w:t>磋商小组在对响应文件的有效性、完整性和响应程度进行审查时</w:t>
      </w:r>
      <w:r>
        <w:rPr>
          <w:rFonts w:ascii="宋体" w:hAnsi="宋体" w:eastAsia="宋体" w:cs="宋体"/>
          <w:spacing w:val="-2"/>
          <w:sz w:val="24"/>
          <w:szCs w:val="24"/>
        </w:rPr>
        <w:t>，可以要求</w:t>
      </w:r>
      <w:r>
        <w:rPr>
          <w:rFonts w:ascii="宋体" w:hAnsi="宋体" w:eastAsia="宋体" w:cs="宋体"/>
          <w:spacing w:val="-3"/>
          <w:sz w:val="24"/>
          <w:szCs w:val="24"/>
        </w:rPr>
        <w:t>供应商对响应文件中含义不明确、同类问题表述不一致或者有明显文字和计算错误的内容等作出必要的澄清、说明或者更正。供应商的澄清、说明或者更正不得</w:t>
      </w:r>
      <w:r>
        <w:rPr>
          <w:rFonts w:ascii="宋体" w:hAnsi="宋体" w:eastAsia="宋体" w:cs="宋体"/>
          <w:spacing w:val="-2"/>
          <w:sz w:val="24"/>
          <w:szCs w:val="24"/>
        </w:rPr>
        <w:t>超出响应文件的范围或者改变响应文件的实质性内</w:t>
      </w:r>
      <w:r>
        <w:rPr>
          <w:rFonts w:ascii="宋体" w:hAnsi="宋体" w:eastAsia="宋体" w:cs="宋体"/>
          <w:spacing w:val="-3"/>
          <w:sz w:val="24"/>
          <w:szCs w:val="24"/>
        </w:rPr>
        <w:t>容。</w:t>
      </w:r>
    </w:p>
    <w:p w14:paraId="41D76836">
      <w:pPr>
        <w:keepNext w:val="0"/>
        <w:keepLines w:val="0"/>
        <w:pageBreakBefore w:val="0"/>
        <w:widowControl/>
        <w:kinsoku/>
        <w:wordWrap w:val="0"/>
        <w:overflowPunct/>
        <w:topLinePunct w:val="0"/>
        <w:autoSpaceDE w:val="0"/>
        <w:autoSpaceDN w:val="0"/>
        <w:bidi w:val="0"/>
        <w:adjustRightInd w:val="0"/>
        <w:snapToGrid w:val="0"/>
        <w:spacing w:before="107" w:line="480" w:lineRule="exact"/>
        <w:ind w:right="371" w:firstLine="569"/>
        <w:jc w:val="both"/>
        <w:textAlignment w:val="baseline"/>
        <w:rPr>
          <w:rFonts w:ascii="宋体" w:hAnsi="宋体" w:eastAsia="宋体" w:cs="宋体"/>
          <w:sz w:val="24"/>
          <w:szCs w:val="24"/>
        </w:rPr>
      </w:pPr>
      <w:r>
        <w:rPr>
          <w:rFonts w:ascii="宋体" w:hAnsi="宋体" w:eastAsia="宋体" w:cs="宋体"/>
          <w:spacing w:val="-2"/>
          <w:sz w:val="24"/>
          <w:szCs w:val="24"/>
        </w:rPr>
        <w:t>磋商小组要求供应商澄清、说明或者更正响应文件应当以书面形式作出。供应商的澄清、说明或者更正应当由法定代表人或其授权代表签字或者加盖公章。</w:t>
      </w:r>
      <w:r>
        <w:rPr>
          <w:rFonts w:ascii="宋体" w:hAnsi="宋体" w:eastAsia="宋体" w:cs="宋体"/>
          <w:spacing w:val="-3"/>
          <w:sz w:val="24"/>
          <w:szCs w:val="24"/>
        </w:rPr>
        <w:t>由授权代表签字的，应当附法定代表人授权书。供应商为自然人的，应当由本人</w:t>
      </w:r>
      <w:r>
        <w:rPr>
          <w:rFonts w:ascii="宋体" w:hAnsi="宋体" w:eastAsia="宋体" w:cs="宋体"/>
          <w:spacing w:val="-6"/>
          <w:sz w:val="24"/>
          <w:szCs w:val="24"/>
        </w:rPr>
        <w:t>签字并附身份证明。</w:t>
      </w:r>
    </w:p>
    <w:p w14:paraId="58EDBEFD">
      <w:pPr>
        <w:keepNext w:val="0"/>
        <w:keepLines w:val="0"/>
        <w:pageBreakBefore w:val="0"/>
        <w:widowControl/>
        <w:kinsoku/>
        <w:wordWrap w:val="0"/>
        <w:overflowPunct/>
        <w:topLinePunct w:val="0"/>
        <w:autoSpaceDE w:val="0"/>
        <w:autoSpaceDN w:val="0"/>
        <w:bidi w:val="0"/>
        <w:adjustRightInd w:val="0"/>
        <w:snapToGrid w:val="0"/>
        <w:spacing w:before="119" w:line="480" w:lineRule="exact"/>
        <w:ind w:right="380" w:firstLine="569"/>
        <w:jc w:val="both"/>
        <w:textAlignment w:val="baseline"/>
        <w:rPr>
          <w:rFonts w:ascii="宋体" w:hAnsi="宋体" w:eastAsia="宋体" w:cs="宋体"/>
          <w:sz w:val="24"/>
          <w:szCs w:val="24"/>
        </w:rPr>
      </w:pPr>
      <w:r>
        <w:rPr>
          <w:rFonts w:ascii="宋体" w:hAnsi="宋体" w:eastAsia="宋体" w:cs="宋体"/>
          <w:spacing w:val="2"/>
          <w:sz w:val="24"/>
          <w:szCs w:val="24"/>
        </w:rPr>
        <w:t>21.2.3磋商过程中提交响应文件或者经评审实质性响</w:t>
      </w:r>
      <w:r>
        <w:rPr>
          <w:rFonts w:ascii="宋体" w:hAnsi="宋体" w:eastAsia="宋体" w:cs="宋体"/>
          <w:spacing w:val="1"/>
          <w:sz w:val="24"/>
          <w:szCs w:val="24"/>
        </w:rPr>
        <w:t>应竞争性磋商文件要</w:t>
      </w:r>
      <w:r>
        <w:rPr>
          <w:rFonts w:ascii="宋体" w:hAnsi="宋体" w:eastAsia="宋体" w:cs="宋体"/>
          <w:spacing w:val="-2"/>
          <w:sz w:val="24"/>
          <w:szCs w:val="24"/>
        </w:rPr>
        <w:t>求的供应商只有两家时，除废标情况外，采购人、采购代理机构可依据《财政部</w:t>
      </w:r>
      <w:r>
        <w:rPr>
          <w:rFonts w:ascii="宋体" w:hAnsi="宋体" w:eastAsia="宋体" w:cs="宋体"/>
          <w:spacing w:val="1"/>
          <w:sz w:val="24"/>
          <w:szCs w:val="24"/>
        </w:rPr>
        <w:t>关于印发&lt;政府采购竞争性磋商采购方式管理暂行办法&gt;的通知》</w:t>
      </w:r>
      <w:r>
        <w:rPr>
          <w:rFonts w:ascii="宋体" w:hAnsi="宋体" w:eastAsia="宋体" w:cs="宋体"/>
          <w:sz w:val="24"/>
          <w:szCs w:val="24"/>
        </w:rPr>
        <w:t>(财库(2014)</w:t>
      </w:r>
      <w:r>
        <w:rPr>
          <w:rFonts w:ascii="宋体" w:hAnsi="宋体" w:eastAsia="宋体" w:cs="宋体"/>
          <w:spacing w:val="9"/>
          <w:sz w:val="24"/>
          <w:szCs w:val="24"/>
        </w:rPr>
        <w:t>214号)》、《财库(2015)124号》规定经财政部门批准后与该两家供应商继</w:t>
      </w:r>
      <w:r>
        <w:rPr>
          <w:rFonts w:ascii="宋体" w:hAnsi="宋体" w:eastAsia="宋体" w:cs="宋体"/>
          <w:spacing w:val="-5"/>
          <w:sz w:val="24"/>
          <w:szCs w:val="24"/>
        </w:rPr>
        <w:t>续进行竞争性磋商采购。</w:t>
      </w:r>
    </w:p>
    <w:p w14:paraId="2E4282D9">
      <w:pPr>
        <w:keepNext w:val="0"/>
        <w:keepLines w:val="0"/>
        <w:pageBreakBefore w:val="0"/>
        <w:widowControl/>
        <w:overflowPunct/>
        <w:topLinePunct w:val="0"/>
        <w:autoSpaceDE w:val="0"/>
        <w:autoSpaceDN w:val="0"/>
        <w:bidi w:val="0"/>
        <w:adjustRightInd w:val="0"/>
        <w:snapToGrid w:val="0"/>
        <w:spacing w:before="111" w:line="480" w:lineRule="exact"/>
        <w:ind w:left="569"/>
        <w:textAlignment w:val="baseline"/>
        <w:rPr>
          <w:rFonts w:ascii="宋体" w:hAnsi="宋体" w:eastAsia="宋体" w:cs="宋体"/>
          <w:sz w:val="24"/>
          <w:szCs w:val="24"/>
        </w:rPr>
      </w:pPr>
      <w:r>
        <w:rPr>
          <w:rFonts w:ascii="宋体" w:hAnsi="宋体" w:eastAsia="宋体" w:cs="宋体"/>
          <w:spacing w:val="-2"/>
          <w:sz w:val="24"/>
          <w:szCs w:val="24"/>
        </w:rPr>
        <w:t>21.3磋商过程</w:t>
      </w:r>
    </w:p>
    <w:p w14:paraId="581EB064">
      <w:pPr>
        <w:keepNext w:val="0"/>
        <w:keepLines w:val="0"/>
        <w:pageBreakBefore w:val="0"/>
        <w:widowControl/>
        <w:numPr>
          <w:ilvl w:val="0"/>
          <w:numId w:val="0"/>
        </w:numPr>
        <w:overflowPunct/>
        <w:topLinePunct w:val="0"/>
        <w:autoSpaceDE w:val="0"/>
        <w:autoSpaceDN w:val="0"/>
        <w:bidi w:val="0"/>
        <w:adjustRightInd w:val="0"/>
        <w:snapToGrid w:val="0"/>
        <w:spacing w:before="119" w:line="480" w:lineRule="exact"/>
        <w:ind w:right="380" w:rightChars="0" w:firstLine="472" w:firstLineChars="200"/>
        <w:textAlignment w:val="baseline"/>
        <w:rPr>
          <w:rFonts w:ascii="宋体" w:hAnsi="宋体" w:eastAsia="宋体" w:cs="宋体"/>
          <w:spacing w:val="-2"/>
          <w:sz w:val="24"/>
          <w:szCs w:val="24"/>
        </w:rPr>
      </w:pPr>
      <w:r>
        <w:rPr>
          <w:rFonts w:ascii="宋体" w:hAnsi="宋体" w:eastAsia="宋体" w:cs="宋体"/>
          <w:snapToGrid w:val="0"/>
          <w:color w:val="000000"/>
          <w:spacing w:val="-2"/>
          <w:kern w:val="0"/>
          <w:sz w:val="24"/>
          <w:szCs w:val="24"/>
          <w:lang w:val="en-US" w:eastAsia="en-US" w:bidi="ar-SA"/>
        </w:rPr>
        <w:t>(1)</w:t>
      </w:r>
      <w:r>
        <w:rPr>
          <w:rFonts w:ascii="宋体" w:hAnsi="宋体" w:eastAsia="宋体" w:cs="宋体"/>
          <w:spacing w:val="-2"/>
          <w:sz w:val="24"/>
          <w:szCs w:val="24"/>
        </w:rPr>
        <w:t>磋商小组组长提出磋商问题，磋商单位对问题进行相应的回复，并给予所有参加磋商的供应商平等的磋商机会。</w:t>
      </w:r>
    </w:p>
    <w:p w14:paraId="7F599923">
      <w:pPr>
        <w:keepNext w:val="0"/>
        <w:keepLines w:val="0"/>
        <w:pageBreakBefore w:val="0"/>
        <w:widowControl/>
        <w:numPr>
          <w:ilvl w:val="0"/>
          <w:numId w:val="0"/>
        </w:numPr>
        <w:overflowPunct/>
        <w:topLinePunct w:val="0"/>
        <w:autoSpaceDE w:val="0"/>
        <w:autoSpaceDN w:val="0"/>
        <w:bidi w:val="0"/>
        <w:adjustRightInd w:val="0"/>
        <w:snapToGrid w:val="0"/>
        <w:spacing w:before="119" w:line="480" w:lineRule="exact"/>
        <w:ind w:right="380" w:rightChars="0" w:firstLine="480" w:firstLineChars="200"/>
        <w:textAlignment w:val="baseline"/>
        <w:rPr>
          <w:rFonts w:ascii="宋体" w:hAnsi="宋体" w:eastAsia="宋体" w:cs="宋体"/>
          <w:sz w:val="24"/>
          <w:szCs w:val="24"/>
        </w:rPr>
      </w:pPr>
      <w:r>
        <w:rPr>
          <w:rFonts w:ascii="宋体" w:hAnsi="宋体" w:eastAsia="宋体" w:cs="宋体"/>
          <w:sz w:val="24"/>
          <w:szCs w:val="24"/>
        </w:rPr>
        <w:t>(2)在磋商过程中，磋商小组可以根据磋商文件和磋商情况实质性变动采购</w:t>
      </w:r>
      <w:r>
        <w:rPr>
          <w:rFonts w:ascii="宋体" w:hAnsi="宋体" w:eastAsia="宋体" w:cs="宋体"/>
          <w:spacing w:val="-6"/>
          <w:sz w:val="24"/>
          <w:szCs w:val="24"/>
        </w:rPr>
        <w:t>需求中的技术、服务要求以及合同草案条款，但不得变动磋商文件中的其他内容。</w:t>
      </w:r>
      <w:r>
        <w:rPr>
          <w:rFonts w:ascii="宋体" w:hAnsi="宋体" w:eastAsia="宋体" w:cs="宋体"/>
          <w:spacing w:val="-3"/>
          <w:sz w:val="24"/>
          <w:szCs w:val="24"/>
        </w:rPr>
        <w:t>实质性变动的内容，须经采购人代表确认。</w:t>
      </w:r>
    </w:p>
    <w:p w14:paraId="026CA2C9">
      <w:pPr>
        <w:keepNext w:val="0"/>
        <w:keepLines w:val="0"/>
        <w:pageBreakBefore w:val="0"/>
        <w:widowControl/>
        <w:overflowPunct/>
        <w:topLinePunct w:val="0"/>
        <w:autoSpaceDE w:val="0"/>
        <w:autoSpaceDN w:val="0"/>
        <w:bidi w:val="0"/>
        <w:adjustRightInd w:val="0"/>
        <w:snapToGrid w:val="0"/>
        <w:spacing w:before="100" w:line="480" w:lineRule="exact"/>
        <w:ind w:right="241" w:firstLine="456" w:firstLineChars="200"/>
        <w:textAlignment w:val="baseline"/>
        <w:rPr>
          <w:rFonts w:ascii="宋体" w:hAnsi="宋体" w:eastAsia="宋体" w:cs="宋体"/>
          <w:spacing w:val="-6"/>
          <w:sz w:val="24"/>
          <w:szCs w:val="24"/>
        </w:rPr>
      </w:pPr>
      <w:r>
        <w:rPr>
          <w:rFonts w:ascii="宋体" w:hAnsi="宋体" w:eastAsia="宋体" w:cs="宋体"/>
          <w:spacing w:val="-6"/>
          <w:sz w:val="24"/>
          <w:szCs w:val="24"/>
        </w:rPr>
        <w:t>(3)对磋商文件作出的实质性变动是磋商文件的有效组成部分，磋商小组应当及时以书面形式同时通知所有参加磋商的供应商。</w:t>
      </w:r>
    </w:p>
    <w:p w14:paraId="79C884EC">
      <w:pPr>
        <w:keepNext w:val="0"/>
        <w:keepLines w:val="0"/>
        <w:pageBreakBefore w:val="0"/>
        <w:widowControl/>
        <w:overflowPunct/>
        <w:topLinePunct w:val="0"/>
        <w:autoSpaceDE w:val="0"/>
        <w:autoSpaceDN w:val="0"/>
        <w:bidi w:val="0"/>
        <w:adjustRightInd w:val="0"/>
        <w:snapToGrid w:val="0"/>
        <w:spacing w:before="78" w:line="480" w:lineRule="exact"/>
        <w:ind w:right="335" w:firstLine="484" w:firstLineChars="200"/>
        <w:textAlignment w:val="baseline"/>
        <w:rPr>
          <w:rFonts w:ascii="宋体" w:hAnsi="宋体" w:eastAsia="宋体" w:cs="宋体"/>
          <w:sz w:val="24"/>
          <w:szCs w:val="24"/>
        </w:rPr>
      </w:pPr>
      <w:r>
        <w:rPr>
          <w:rFonts w:ascii="宋体" w:hAnsi="宋体" w:eastAsia="宋体" w:cs="宋体"/>
          <w:spacing w:val="1"/>
          <w:sz w:val="24"/>
          <w:szCs w:val="24"/>
        </w:rPr>
        <w:t>(4)供应商应当按照磋商文件的变动情况和磋商小组的要求重新提交响应文</w:t>
      </w:r>
      <w:r>
        <w:rPr>
          <w:rFonts w:ascii="宋体" w:hAnsi="宋体" w:eastAsia="宋体" w:cs="宋体"/>
          <w:spacing w:val="-1"/>
          <w:sz w:val="24"/>
          <w:szCs w:val="24"/>
        </w:rPr>
        <w:t>件，并由其法定代表人或授权代表签字或者加盖公章。由授权代表签字的，应当附法定代表人授权书。供应商为自然人的，应当由本人签字</w:t>
      </w:r>
      <w:r>
        <w:rPr>
          <w:rFonts w:ascii="宋体" w:hAnsi="宋体" w:eastAsia="宋体" w:cs="宋体"/>
          <w:spacing w:val="-2"/>
          <w:sz w:val="24"/>
          <w:szCs w:val="24"/>
        </w:rPr>
        <w:t>并附身份证明。</w:t>
      </w:r>
    </w:p>
    <w:p w14:paraId="2DAE4A15">
      <w:pPr>
        <w:keepNext w:val="0"/>
        <w:keepLines w:val="0"/>
        <w:pageBreakBefore w:val="0"/>
        <w:widowControl/>
        <w:overflowPunct/>
        <w:topLinePunct w:val="0"/>
        <w:autoSpaceDE w:val="0"/>
        <w:autoSpaceDN w:val="0"/>
        <w:bidi w:val="0"/>
        <w:adjustRightInd w:val="0"/>
        <w:snapToGrid w:val="0"/>
        <w:spacing w:before="127" w:line="480" w:lineRule="exact"/>
        <w:ind w:left="569"/>
        <w:textAlignment w:val="baseline"/>
        <w:rPr>
          <w:rFonts w:ascii="宋体" w:hAnsi="宋体" w:eastAsia="宋体" w:cs="宋体"/>
          <w:sz w:val="24"/>
          <w:szCs w:val="24"/>
        </w:rPr>
      </w:pPr>
      <w:r>
        <w:rPr>
          <w:rFonts w:ascii="宋体" w:hAnsi="宋体" w:eastAsia="宋体" w:cs="宋体"/>
          <w:spacing w:val="-3"/>
          <w:sz w:val="24"/>
          <w:szCs w:val="24"/>
        </w:rPr>
        <w:t>21.4最终报价</w:t>
      </w:r>
    </w:p>
    <w:p w14:paraId="706B574D">
      <w:pPr>
        <w:keepNext w:val="0"/>
        <w:keepLines w:val="0"/>
        <w:pageBreakBefore w:val="0"/>
        <w:widowControl/>
        <w:overflowPunct/>
        <w:topLinePunct w:val="0"/>
        <w:autoSpaceDE w:val="0"/>
        <w:autoSpaceDN w:val="0"/>
        <w:bidi w:val="0"/>
        <w:adjustRightInd w:val="0"/>
        <w:snapToGrid w:val="0"/>
        <w:spacing w:before="129" w:line="480" w:lineRule="exact"/>
        <w:ind w:right="354" w:firstLine="572" w:firstLineChars="200"/>
        <w:jc w:val="both"/>
        <w:textAlignment w:val="baseline"/>
        <w:rPr>
          <w:rFonts w:ascii="宋体" w:hAnsi="宋体" w:eastAsia="宋体" w:cs="宋体"/>
          <w:spacing w:val="23"/>
          <w:sz w:val="24"/>
          <w:szCs w:val="24"/>
        </w:rPr>
      </w:pPr>
      <w:r>
        <w:rPr>
          <w:rFonts w:ascii="宋体" w:hAnsi="宋体" w:eastAsia="宋体" w:cs="宋体"/>
          <w:spacing w:val="23"/>
          <w:sz w:val="24"/>
          <w:szCs w:val="24"/>
        </w:rPr>
        <w:t>磋商文件能够详细列明采购标的的技术、服务要求的，磋商结束后，所有实质性响应的供应商应在规定时间内提交最终报价；</w:t>
      </w:r>
    </w:p>
    <w:p w14:paraId="764DF2CC">
      <w:pPr>
        <w:keepNext w:val="0"/>
        <w:keepLines w:val="0"/>
        <w:pageBreakBefore w:val="0"/>
        <w:widowControl/>
        <w:overflowPunct/>
        <w:topLinePunct w:val="0"/>
        <w:autoSpaceDE w:val="0"/>
        <w:autoSpaceDN w:val="0"/>
        <w:bidi w:val="0"/>
        <w:adjustRightInd w:val="0"/>
        <w:snapToGrid w:val="0"/>
        <w:spacing w:before="129" w:line="480" w:lineRule="exact"/>
        <w:ind w:right="354" w:firstLine="572" w:firstLineChars="200"/>
        <w:jc w:val="both"/>
        <w:textAlignment w:val="baseline"/>
        <w:rPr>
          <w:rFonts w:ascii="宋体" w:hAnsi="宋体" w:eastAsia="宋体" w:cs="宋体"/>
          <w:spacing w:val="23"/>
          <w:sz w:val="24"/>
          <w:szCs w:val="24"/>
        </w:rPr>
      </w:pPr>
      <w:r>
        <w:rPr>
          <w:rFonts w:ascii="宋体" w:hAnsi="宋体" w:eastAsia="宋体" w:cs="宋体"/>
          <w:spacing w:val="23"/>
          <w:sz w:val="24"/>
          <w:szCs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终报价。</w:t>
      </w:r>
    </w:p>
    <w:p w14:paraId="0BA3AA6E">
      <w:pPr>
        <w:keepNext w:val="0"/>
        <w:keepLines w:val="0"/>
        <w:pageBreakBefore w:val="0"/>
        <w:widowControl/>
        <w:overflowPunct/>
        <w:topLinePunct w:val="0"/>
        <w:autoSpaceDE w:val="0"/>
        <w:autoSpaceDN w:val="0"/>
        <w:bidi w:val="0"/>
        <w:adjustRightInd w:val="0"/>
        <w:snapToGrid w:val="0"/>
        <w:spacing w:before="153" w:line="480" w:lineRule="exact"/>
        <w:ind w:left="560"/>
        <w:textAlignment w:val="baseline"/>
        <w:rPr>
          <w:rFonts w:ascii="宋体" w:hAnsi="宋体" w:eastAsia="宋体" w:cs="宋体"/>
          <w:sz w:val="24"/>
          <w:szCs w:val="24"/>
        </w:rPr>
      </w:pPr>
      <w:r>
        <w:rPr>
          <w:rFonts w:ascii="宋体" w:hAnsi="宋体" w:eastAsia="宋体" w:cs="宋体"/>
          <w:spacing w:val="16"/>
          <w:position w:val="12"/>
          <w:sz w:val="24"/>
          <w:szCs w:val="24"/>
        </w:rPr>
        <w:t>最终报价是供应商响应文件的有效组成部分。</w:t>
      </w:r>
    </w:p>
    <w:p w14:paraId="05E483BB">
      <w:pPr>
        <w:keepNext w:val="0"/>
        <w:keepLines w:val="0"/>
        <w:pageBreakBefore w:val="0"/>
        <w:widowControl/>
        <w:overflowPunct/>
        <w:topLinePunct w:val="0"/>
        <w:autoSpaceDE w:val="0"/>
        <w:autoSpaceDN w:val="0"/>
        <w:bidi w:val="0"/>
        <w:adjustRightInd w:val="0"/>
        <w:snapToGrid w:val="0"/>
        <w:spacing w:line="480" w:lineRule="exact"/>
        <w:ind w:left="560"/>
        <w:textAlignment w:val="baseline"/>
        <w:rPr>
          <w:rFonts w:ascii="宋体" w:hAnsi="宋体" w:eastAsia="宋体" w:cs="宋体"/>
          <w:sz w:val="24"/>
          <w:szCs w:val="24"/>
        </w:rPr>
      </w:pPr>
      <w:r>
        <w:rPr>
          <w:rFonts w:ascii="宋体" w:hAnsi="宋体" w:eastAsia="宋体" w:cs="宋体"/>
          <w:spacing w:val="12"/>
          <w:sz w:val="24"/>
          <w:szCs w:val="24"/>
        </w:rPr>
        <w:t>22.响应文件的详细评审</w:t>
      </w:r>
    </w:p>
    <w:p w14:paraId="4F4162C7">
      <w:pPr>
        <w:keepNext w:val="0"/>
        <w:keepLines w:val="0"/>
        <w:pageBreakBefore w:val="0"/>
        <w:widowControl/>
        <w:overflowPunct/>
        <w:topLinePunct w:val="0"/>
        <w:autoSpaceDE w:val="0"/>
        <w:autoSpaceDN w:val="0"/>
        <w:bidi w:val="0"/>
        <w:adjustRightInd w:val="0"/>
        <w:snapToGrid w:val="0"/>
        <w:spacing w:before="129" w:line="480" w:lineRule="exact"/>
        <w:ind w:right="354" w:firstLine="409"/>
        <w:jc w:val="both"/>
        <w:textAlignment w:val="baseline"/>
        <w:rPr>
          <w:rFonts w:ascii="宋体" w:hAnsi="宋体" w:eastAsia="宋体" w:cs="宋体"/>
          <w:spacing w:val="23"/>
          <w:sz w:val="24"/>
          <w:szCs w:val="24"/>
        </w:rPr>
      </w:pPr>
      <w:r>
        <w:rPr>
          <w:rFonts w:ascii="宋体" w:hAnsi="宋体" w:eastAsia="宋体" w:cs="宋体"/>
          <w:spacing w:val="23"/>
          <w:sz w:val="24"/>
          <w:szCs w:val="24"/>
        </w:rPr>
        <w:t>22.1经磋商确定最终采购需求和提交最终报价的供应商后，由磋商小组采用综合评分法对提交最终报价的供应商的响应文件和最终报价进行综合评分。</w:t>
      </w:r>
    </w:p>
    <w:p w14:paraId="1DCE671C">
      <w:pPr>
        <w:keepNext w:val="0"/>
        <w:keepLines w:val="0"/>
        <w:pageBreakBefore w:val="0"/>
        <w:widowControl/>
        <w:overflowPunct/>
        <w:topLinePunct w:val="0"/>
        <w:autoSpaceDE w:val="0"/>
        <w:autoSpaceDN w:val="0"/>
        <w:bidi w:val="0"/>
        <w:adjustRightInd w:val="0"/>
        <w:snapToGrid w:val="0"/>
        <w:spacing w:before="129" w:line="480" w:lineRule="exact"/>
        <w:ind w:right="354" w:firstLine="409"/>
        <w:jc w:val="both"/>
        <w:textAlignment w:val="baseline"/>
        <w:rPr>
          <w:rFonts w:ascii="宋体" w:hAnsi="宋体" w:eastAsia="宋体" w:cs="宋体"/>
          <w:spacing w:val="23"/>
          <w:sz w:val="24"/>
          <w:szCs w:val="24"/>
        </w:rPr>
      </w:pPr>
      <w:r>
        <w:rPr>
          <w:rFonts w:ascii="宋体" w:hAnsi="宋体" w:eastAsia="宋体" w:cs="宋体"/>
          <w:spacing w:val="23"/>
          <w:sz w:val="24"/>
          <w:szCs w:val="24"/>
        </w:rPr>
        <w:t>22.2评标方法：综合评分法。</w:t>
      </w:r>
    </w:p>
    <w:p w14:paraId="7DBFA95C">
      <w:pPr>
        <w:keepNext w:val="0"/>
        <w:keepLines w:val="0"/>
        <w:pageBreakBefore w:val="0"/>
        <w:widowControl/>
        <w:kinsoku/>
        <w:wordWrap w:val="0"/>
        <w:overflowPunct/>
        <w:topLinePunct w:val="0"/>
        <w:autoSpaceDE w:val="0"/>
        <w:autoSpaceDN w:val="0"/>
        <w:bidi w:val="0"/>
        <w:adjustRightInd w:val="0"/>
        <w:snapToGrid w:val="0"/>
        <w:spacing w:line="480" w:lineRule="exact"/>
        <w:ind w:firstLine="572" w:firstLineChars="200"/>
        <w:jc w:val="both"/>
        <w:textAlignment w:val="baseline"/>
        <w:rPr>
          <w:rFonts w:ascii="宋体" w:hAnsi="宋体" w:eastAsia="宋体" w:cs="宋体"/>
          <w:spacing w:val="23"/>
          <w:sz w:val="24"/>
          <w:szCs w:val="24"/>
        </w:rPr>
      </w:pPr>
      <w:r>
        <w:rPr>
          <w:rFonts w:ascii="宋体" w:hAnsi="宋体" w:eastAsia="宋体" w:cs="宋体"/>
          <w:spacing w:val="23"/>
          <w:sz w:val="24"/>
          <w:szCs w:val="24"/>
        </w:rPr>
        <w:t>评价和比较以响应文件为依据，对所有实质上响应的投标人分别从“投标报价”、“商务响应”、“</w:t>
      </w:r>
      <w:r>
        <w:rPr>
          <w:rFonts w:hint="eastAsia" w:ascii="宋体" w:hAnsi="宋体" w:eastAsia="宋体" w:cs="宋体"/>
          <w:spacing w:val="-3"/>
          <w:sz w:val="24"/>
          <w:szCs w:val="24"/>
        </w:rPr>
        <w:t>技术部分</w:t>
      </w:r>
      <w:r>
        <w:rPr>
          <w:rFonts w:ascii="宋体" w:hAnsi="宋体" w:eastAsia="宋体" w:cs="宋体"/>
          <w:spacing w:val="23"/>
          <w:sz w:val="24"/>
          <w:szCs w:val="24"/>
        </w:rPr>
        <w:t>”</w:t>
      </w:r>
      <w:r>
        <w:rPr>
          <w:rFonts w:hint="eastAsia" w:ascii="宋体" w:hAnsi="宋体" w:eastAsia="宋体" w:cs="宋体"/>
          <w:spacing w:val="23"/>
          <w:sz w:val="24"/>
          <w:szCs w:val="24"/>
          <w:lang w:eastAsia="zh-CN"/>
        </w:rPr>
        <w:t>、</w:t>
      </w:r>
      <w:r>
        <w:rPr>
          <w:rFonts w:ascii="宋体" w:hAnsi="宋体" w:eastAsia="宋体" w:cs="宋体"/>
          <w:spacing w:val="23"/>
          <w:sz w:val="24"/>
          <w:szCs w:val="24"/>
        </w:rPr>
        <w:t>“</w:t>
      </w:r>
      <w:r>
        <w:rPr>
          <w:rFonts w:hint="eastAsia" w:ascii="宋体" w:hAnsi="宋体" w:eastAsia="宋体" w:cs="宋体"/>
          <w:spacing w:val="-3"/>
          <w:sz w:val="24"/>
          <w:szCs w:val="24"/>
        </w:rPr>
        <w:t>服务方案</w:t>
      </w:r>
      <w:r>
        <w:rPr>
          <w:rFonts w:ascii="宋体" w:hAnsi="宋体" w:eastAsia="宋体" w:cs="宋体"/>
          <w:spacing w:val="23"/>
          <w:sz w:val="24"/>
          <w:szCs w:val="24"/>
        </w:rPr>
        <w:t>”</w:t>
      </w:r>
      <w:r>
        <w:rPr>
          <w:rFonts w:hint="eastAsia" w:ascii="宋体" w:hAnsi="宋体" w:eastAsia="宋体" w:cs="宋体"/>
          <w:spacing w:val="23"/>
          <w:sz w:val="24"/>
          <w:szCs w:val="24"/>
          <w:lang w:eastAsia="zh-CN"/>
        </w:rPr>
        <w:t>、“</w:t>
      </w:r>
      <w:r>
        <w:rPr>
          <w:rFonts w:hint="eastAsia" w:ascii="宋体" w:hAnsi="宋体" w:eastAsia="宋体" w:cs="宋体"/>
          <w:spacing w:val="-3"/>
          <w:sz w:val="24"/>
          <w:szCs w:val="24"/>
        </w:rPr>
        <w:t>项目进度计</w:t>
      </w:r>
      <w:r>
        <w:rPr>
          <w:rFonts w:hint="eastAsia" w:ascii="宋体" w:hAnsi="宋体" w:eastAsia="宋体" w:cs="宋体"/>
          <w:spacing w:val="-2"/>
          <w:sz w:val="24"/>
          <w:szCs w:val="24"/>
        </w:rPr>
        <w:t>划及保证措</w:t>
      </w:r>
      <w:r>
        <w:rPr>
          <w:rFonts w:hint="eastAsia" w:ascii="宋体" w:hAnsi="宋体" w:eastAsia="宋体" w:cs="宋体"/>
          <w:sz w:val="24"/>
          <w:szCs w:val="24"/>
        </w:rPr>
        <w:t>施</w:t>
      </w:r>
      <w:r>
        <w:rPr>
          <w:rFonts w:hint="eastAsia" w:ascii="宋体" w:hAnsi="宋体" w:eastAsia="宋体" w:cs="宋体"/>
          <w:spacing w:val="23"/>
          <w:sz w:val="24"/>
          <w:szCs w:val="24"/>
          <w:lang w:eastAsia="zh-CN"/>
        </w:rPr>
        <w:t>”、“</w:t>
      </w:r>
      <w:r>
        <w:rPr>
          <w:rFonts w:hint="eastAsia" w:ascii="宋体" w:hAnsi="宋体" w:eastAsia="宋体" w:cs="宋体"/>
          <w:spacing w:val="-3"/>
          <w:sz w:val="24"/>
          <w:szCs w:val="24"/>
        </w:rPr>
        <w:t>项目质量管理保证措施</w:t>
      </w:r>
      <w:r>
        <w:rPr>
          <w:rFonts w:hint="eastAsia" w:ascii="宋体" w:hAnsi="宋体" w:eastAsia="宋体" w:cs="宋体"/>
          <w:spacing w:val="23"/>
          <w:sz w:val="24"/>
          <w:szCs w:val="24"/>
          <w:lang w:eastAsia="zh-CN"/>
        </w:rPr>
        <w:t>”、“</w:t>
      </w:r>
      <w:r>
        <w:rPr>
          <w:rFonts w:hint="eastAsia" w:ascii="宋体" w:hAnsi="宋体" w:eastAsia="宋体" w:cs="宋体"/>
          <w:spacing w:val="-3"/>
          <w:sz w:val="24"/>
          <w:szCs w:val="24"/>
        </w:rPr>
        <w:t>重难点分析</w:t>
      </w:r>
      <w:r>
        <w:rPr>
          <w:rFonts w:hint="eastAsia" w:ascii="宋体" w:hAnsi="宋体" w:eastAsia="宋体" w:cs="宋体"/>
          <w:spacing w:val="-2"/>
          <w:sz w:val="24"/>
          <w:szCs w:val="24"/>
        </w:rPr>
        <w:t>及合理化建</w:t>
      </w:r>
      <w:r>
        <w:rPr>
          <w:rFonts w:hint="eastAsia" w:ascii="宋体" w:hAnsi="宋体" w:eastAsia="宋体" w:cs="宋体"/>
          <w:sz w:val="24"/>
          <w:szCs w:val="24"/>
        </w:rPr>
        <w:t>议</w:t>
      </w:r>
      <w:r>
        <w:rPr>
          <w:rFonts w:hint="eastAsia" w:ascii="宋体" w:hAnsi="宋体" w:eastAsia="宋体" w:cs="宋体"/>
          <w:spacing w:val="23"/>
          <w:sz w:val="24"/>
          <w:szCs w:val="24"/>
          <w:lang w:eastAsia="zh-CN"/>
        </w:rPr>
        <w:t>”、“</w:t>
      </w:r>
      <w:r>
        <w:rPr>
          <w:rFonts w:hint="eastAsia" w:ascii="宋体" w:hAnsi="宋体" w:eastAsia="宋体" w:cs="宋体"/>
          <w:spacing w:val="-3"/>
          <w:sz w:val="24"/>
          <w:szCs w:val="24"/>
        </w:rPr>
        <w:t>保密措施</w:t>
      </w:r>
      <w:r>
        <w:rPr>
          <w:rFonts w:hint="eastAsia" w:ascii="宋体" w:hAnsi="宋体" w:eastAsia="宋体" w:cs="宋体"/>
          <w:spacing w:val="23"/>
          <w:sz w:val="24"/>
          <w:szCs w:val="24"/>
          <w:lang w:eastAsia="zh-CN"/>
        </w:rPr>
        <w:t>”、“业绩”</w:t>
      </w:r>
      <w:r>
        <w:rPr>
          <w:rFonts w:ascii="宋体" w:hAnsi="宋体" w:eastAsia="宋体" w:cs="宋体"/>
          <w:spacing w:val="23"/>
          <w:sz w:val="24"/>
          <w:szCs w:val="24"/>
        </w:rPr>
        <w:t>等方面进行评审赋分。以评标总得分最高的供应商作为拟成交供应商。</w:t>
      </w:r>
    </w:p>
    <w:p w14:paraId="141D10D2">
      <w:pPr>
        <w:keepNext w:val="0"/>
        <w:keepLines w:val="0"/>
        <w:pageBreakBefore w:val="0"/>
        <w:widowControl/>
        <w:overflowPunct/>
        <w:topLinePunct w:val="0"/>
        <w:autoSpaceDE w:val="0"/>
        <w:autoSpaceDN w:val="0"/>
        <w:bidi w:val="0"/>
        <w:adjustRightInd w:val="0"/>
        <w:snapToGrid w:val="0"/>
        <w:spacing w:before="129" w:line="480" w:lineRule="exact"/>
        <w:ind w:right="354" w:firstLine="409"/>
        <w:jc w:val="both"/>
        <w:textAlignment w:val="baseline"/>
        <w:rPr>
          <w:rFonts w:ascii="宋体" w:hAnsi="宋体" w:eastAsia="宋体" w:cs="宋体"/>
          <w:sz w:val="24"/>
          <w:szCs w:val="24"/>
        </w:rPr>
      </w:pPr>
      <w:r>
        <w:rPr>
          <w:rFonts w:ascii="宋体" w:hAnsi="宋体" w:eastAsia="宋体" w:cs="宋体"/>
          <w:spacing w:val="1"/>
          <w:sz w:val="24"/>
          <w:szCs w:val="24"/>
        </w:rPr>
        <w:t>22.3评分细则：</w:t>
      </w:r>
    </w:p>
    <w:p w14:paraId="4730EFCF">
      <w:pPr>
        <w:spacing w:before="150" w:line="219" w:lineRule="auto"/>
        <w:ind w:left="560"/>
        <w:rPr>
          <w:rFonts w:hint="eastAsia" w:ascii="宋体" w:hAnsi="宋体" w:eastAsia="宋体" w:cs="宋体"/>
          <w:spacing w:val="20"/>
          <w:sz w:val="24"/>
          <w:szCs w:val="24"/>
          <w:lang w:eastAsia="zh-CN"/>
        </w:rPr>
      </w:pPr>
      <w:r>
        <w:rPr>
          <w:rFonts w:ascii="宋体" w:hAnsi="宋体" w:eastAsia="宋体" w:cs="宋体"/>
          <w:spacing w:val="20"/>
          <w:sz w:val="24"/>
          <w:szCs w:val="24"/>
        </w:rPr>
        <w:t>评审总分值为100分，具体分值如下</w:t>
      </w:r>
      <w:r>
        <w:rPr>
          <w:rFonts w:hint="eastAsia" w:ascii="宋体" w:hAnsi="宋体" w:eastAsia="宋体" w:cs="宋体"/>
          <w:spacing w:val="20"/>
          <w:sz w:val="24"/>
          <w:szCs w:val="24"/>
          <w:lang w:eastAsia="zh-CN"/>
        </w:rPr>
        <w:t>：</w:t>
      </w:r>
    </w:p>
    <w:p w14:paraId="0BF5B787">
      <w:pPr>
        <w:spacing w:before="103"/>
      </w:pPr>
    </w:p>
    <w:tbl>
      <w:tblPr>
        <w:tblStyle w:val="15"/>
        <w:tblW w:w="91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9"/>
        <w:gridCol w:w="1376"/>
        <w:gridCol w:w="6172"/>
      </w:tblGrid>
      <w:tr w14:paraId="504AE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1639" w:type="dxa"/>
            <w:vAlign w:val="top"/>
          </w:tcPr>
          <w:p w14:paraId="54852CCD">
            <w:pPr>
              <w:pStyle w:val="16"/>
              <w:spacing w:before="271" w:line="222" w:lineRule="auto"/>
              <w:ind w:left="352"/>
              <w:rPr>
                <w:rFonts w:hint="eastAsia" w:ascii="宋体" w:hAnsi="宋体" w:eastAsia="宋体" w:cs="宋体"/>
                <w:sz w:val="24"/>
                <w:szCs w:val="24"/>
              </w:rPr>
            </w:pPr>
            <w:r>
              <w:rPr>
                <w:rFonts w:hint="eastAsia" w:ascii="宋体" w:hAnsi="宋体" w:eastAsia="宋体" w:cs="宋体"/>
                <w:spacing w:val="-5"/>
                <w:sz w:val="24"/>
                <w:szCs w:val="24"/>
              </w:rPr>
              <w:t>评审因素</w:t>
            </w:r>
          </w:p>
        </w:tc>
        <w:tc>
          <w:tcPr>
            <w:tcW w:w="1376" w:type="dxa"/>
            <w:vAlign w:val="top"/>
          </w:tcPr>
          <w:p w14:paraId="6FB716F7">
            <w:pPr>
              <w:pStyle w:val="16"/>
              <w:spacing w:before="271" w:line="222" w:lineRule="auto"/>
              <w:ind w:left="221"/>
              <w:rPr>
                <w:rFonts w:hint="eastAsia" w:ascii="宋体" w:hAnsi="宋体" w:eastAsia="宋体" w:cs="宋体"/>
                <w:sz w:val="24"/>
                <w:szCs w:val="24"/>
              </w:rPr>
            </w:pPr>
            <w:r>
              <w:rPr>
                <w:rFonts w:hint="eastAsia" w:ascii="宋体" w:hAnsi="宋体" w:eastAsia="宋体" w:cs="宋体"/>
                <w:spacing w:val="-5"/>
                <w:sz w:val="24"/>
                <w:szCs w:val="24"/>
              </w:rPr>
              <w:t>评审分值</w:t>
            </w:r>
          </w:p>
        </w:tc>
        <w:tc>
          <w:tcPr>
            <w:tcW w:w="6172" w:type="dxa"/>
            <w:vAlign w:val="top"/>
          </w:tcPr>
          <w:p w14:paraId="2BB34129">
            <w:pPr>
              <w:pStyle w:val="16"/>
              <w:spacing w:before="271" w:line="222" w:lineRule="auto"/>
              <w:ind w:left="2341"/>
              <w:rPr>
                <w:rFonts w:hint="eastAsia" w:ascii="宋体" w:hAnsi="宋体" w:eastAsia="宋体" w:cs="宋体"/>
                <w:sz w:val="24"/>
                <w:szCs w:val="24"/>
              </w:rPr>
            </w:pPr>
            <w:r>
              <w:rPr>
                <w:rFonts w:hint="eastAsia" w:ascii="宋体" w:hAnsi="宋体" w:eastAsia="宋体" w:cs="宋体"/>
                <w:spacing w:val="-5"/>
                <w:sz w:val="24"/>
                <w:szCs w:val="24"/>
              </w:rPr>
              <w:t>评审标准</w:t>
            </w:r>
          </w:p>
        </w:tc>
      </w:tr>
      <w:tr w14:paraId="7F38A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4" w:hRule="atLeast"/>
        </w:trPr>
        <w:tc>
          <w:tcPr>
            <w:tcW w:w="1639" w:type="dxa"/>
            <w:vAlign w:val="top"/>
          </w:tcPr>
          <w:p w14:paraId="33EB08CB">
            <w:pPr>
              <w:spacing w:line="278" w:lineRule="auto"/>
              <w:rPr>
                <w:rFonts w:hint="eastAsia" w:ascii="宋体" w:hAnsi="宋体" w:eastAsia="宋体" w:cs="宋体"/>
                <w:sz w:val="24"/>
                <w:szCs w:val="24"/>
              </w:rPr>
            </w:pPr>
          </w:p>
          <w:p w14:paraId="1F211B9F">
            <w:pPr>
              <w:spacing w:line="278" w:lineRule="auto"/>
              <w:rPr>
                <w:rFonts w:hint="eastAsia" w:ascii="宋体" w:hAnsi="宋体" w:eastAsia="宋体" w:cs="宋体"/>
                <w:sz w:val="24"/>
                <w:szCs w:val="24"/>
              </w:rPr>
            </w:pPr>
          </w:p>
          <w:p w14:paraId="1949C700">
            <w:pPr>
              <w:spacing w:line="278" w:lineRule="auto"/>
              <w:rPr>
                <w:rFonts w:hint="eastAsia" w:ascii="宋体" w:hAnsi="宋体" w:eastAsia="宋体" w:cs="宋体"/>
                <w:sz w:val="24"/>
                <w:szCs w:val="24"/>
              </w:rPr>
            </w:pPr>
          </w:p>
          <w:p w14:paraId="303093F8">
            <w:pPr>
              <w:spacing w:line="279" w:lineRule="auto"/>
              <w:rPr>
                <w:rFonts w:hint="eastAsia" w:ascii="宋体" w:hAnsi="宋体" w:eastAsia="宋体" w:cs="宋体"/>
                <w:sz w:val="24"/>
                <w:szCs w:val="24"/>
              </w:rPr>
            </w:pPr>
          </w:p>
          <w:p w14:paraId="6090CF4B">
            <w:pPr>
              <w:pStyle w:val="16"/>
              <w:spacing w:before="78" w:line="222" w:lineRule="auto"/>
              <w:ind w:left="351"/>
              <w:rPr>
                <w:rFonts w:hint="eastAsia" w:ascii="宋体" w:hAnsi="宋体" w:eastAsia="宋体" w:cs="宋体"/>
                <w:sz w:val="24"/>
                <w:szCs w:val="24"/>
              </w:rPr>
            </w:pPr>
            <w:r>
              <w:rPr>
                <w:rFonts w:hint="eastAsia" w:ascii="宋体" w:hAnsi="宋体" w:eastAsia="宋体" w:cs="宋体"/>
                <w:spacing w:val="-4"/>
                <w:sz w:val="24"/>
                <w:szCs w:val="24"/>
              </w:rPr>
              <w:t>投标报价</w:t>
            </w:r>
          </w:p>
        </w:tc>
        <w:tc>
          <w:tcPr>
            <w:tcW w:w="1376" w:type="dxa"/>
            <w:vAlign w:val="top"/>
          </w:tcPr>
          <w:p w14:paraId="0BDA7E45">
            <w:pPr>
              <w:spacing w:line="278" w:lineRule="auto"/>
              <w:rPr>
                <w:rFonts w:hint="eastAsia" w:ascii="宋体" w:hAnsi="宋体" w:eastAsia="宋体" w:cs="宋体"/>
                <w:sz w:val="24"/>
                <w:szCs w:val="24"/>
              </w:rPr>
            </w:pPr>
          </w:p>
          <w:p w14:paraId="7F2C240E">
            <w:pPr>
              <w:spacing w:line="278" w:lineRule="auto"/>
              <w:rPr>
                <w:rFonts w:hint="eastAsia" w:ascii="宋体" w:hAnsi="宋体" w:eastAsia="宋体" w:cs="宋体"/>
                <w:sz w:val="24"/>
                <w:szCs w:val="24"/>
              </w:rPr>
            </w:pPr>
          </w:p>
          <w:p w14:paraId="2DCD6B58">
            <w:pPr>
              <w:spacing w:line="278" w:lineRule="auto"/>
              <w:rPr>
                <w:rFonts w:hint="eastAsia" w:ascii="宋体" w:hAnsi="宋体" w:eastAsia="宋体" w:cs="宋体"/>
                <w:sz w:val="24"/>
                <w:szCs w:val="24"/>
              </w:rPr>
            </w:pPr>
          </w:p>
          <w:p w14:paraId="16D37514">
            <w:pPr>
              <w:spacing w:line="278" w:lineRule="auto"/>
              <w:rPr>
                <w:rFonts w:hint="eastAsia" w:ascii="宋体" w:hAnsi="宋体" w:eastAsia="宋体" w:cs="宋体"/>
                <w:sz w:val="24"/>
                <w:szCs w:val="24"/>
              </w:rPr>
            </w:pPr>
          </w:p>
          <w:p w14:paraId="3E171642">
            <w:pPr>
              <w:spacing w:before="78" w:line="220" w:lineRule="auto"/>
              <w:ind w:left="418"/>
              <w:rPr>
                <w:rFonts w:hint="eastAsia" w:ascii="宋体" w:hAnsi="宋体" w:eastAsia="宋体" w:cs="宋体"/>
                <w:sz w:val="24"/>
                <w:szCs w:val="24"/>
              </w:rPr>
            </w:pPr>
            <w:r>
              <w:rPr>
                <w:rFonts w:hint="eastAsia" w:ascii="宋体" w:hAnsi="宋体" w:eastAsia="宋体" w:cs="宋体"/>
                <w:spacing w:val="-2"/>
                <w:sz w:val="24"/>
                <w:szCs w:val="24"/>
              </w:rPr>
              <w:t>20</w:t>
            </w:r>
            <w:r>
              <w:rPr>
                <w:rFonts w:hint="eastAsia" w:ascii="宋体" w:hAnsi="宋体" w:eastAsia="宋体" w:cs="宋体"/>
                <w:spacing w:val="12"/>
                <w:sz w:val="24"/>
                <w:szCs w:val="24"/>
              </w:rPr>
              <w:t xml:space="preserve"> </w:t>
            </w:r>
            <w:r>
              <w:rPr>
                <w:rFonts w:hint="eastAsia" w:ascii="宋体" w:hAnsi="宋体" w:eastAsia="宋体" w:cs="宋体"/>
                <w:spacing w:val="-2"/>
                <w:sz w:val="24"/>
                <w:szCs w:val="24"/>
              </w:rPr>
              <w:t>分</w:t>
            </w:r>
          </w:p>
        </w:tc>
        <w:tc>
          <w:tcPr>
            <w:tcW w:w="6172" w:type="dxa"/>
            <w:vAlign w:val="top"/>
          </w:tcPr>
          <w:p w14:paraId="4CD543A4">
            <w:pPr>
              <w:pStyle w:val="16"/>
              <w:keepNext w:val="0"/>
              <w:keepLines w:val="0"/>
              <w:pageBreakBefore w:val="0"/>
              <w:widowControl/>
              <w:wordWrap/>
              <w:overflowPunct/>
              <w:topLinePunct w:val="0"/>
              <w:bidi w:val="0"/>
              <w:spacing w:line="440" w:lineRule="exact"/>
              <w:ind w:left="0" w:right="0"/>
              <w:jc w:val="both"/>
              <w:rPr>
                <w:rFonts w:hint="eastAsia" w:ascii="宋体" w:hAnsi="宋体" w:eastAsia="宋体" w:cs="宋体"/>
                <w:spacing w:val="-1"/>
                <w:sz w:val="24"/>
                <w:szCs w:val="24"/>
              </w:rPr>
            </w:pPr>
            <w:r>
              <w:rPr>
                <w:rFonts w:hint="eastAsia" w:ascii="宋体" w:hAnsi="宋体" w:eastAsia="宋体" w:cs="宋体"/>
                <w:spacing w:val="-6"/>
                <w:sz w:val="24"/>
                <w:szCs w:val="24"/>
              </w:rPr>
              <w:t>价格分采用低价优先法计算，即满足磋商文件要求且投标价格最低的投标报价为评审基准价，其</w:t>
            </w:r>
            <w:r>
              <w:rPr>
                <w:rFonts w:hint="eastAsia" w:ascii="宋体" w:hAnsi="宋体" w:eastAsia="宋体" w:cs="宋体"/>
                <w:spacing w:val="-6"/>
                <w:sz w:val="24"/>
                <w:szCs w:val="24"/>
                <w:lang w:val="en-US" w:eastAsia="zh-CN"/>
              </w:rPr>
              <w:t>价格</w:t>
            </w:r>
            <w:r>
              <w:rPr>
                <w:rFonts w:hint="eastAsia" w:ascii="宋体" w:hAnsi="宋体" w:eastAsia="宋体" w:cs="宋体"/>
                <w:spacing w:val="-6"/>
                <w:sz w:val="24"/>
                <w:szCs w:val="24"/>
              </w:rPr>
              <w:t>分为</w:t>
            </w:r>
            <w:r>
              <w:rPr>
                <w:rFonts w:hint="eastAsia" w:ascii="宋体" w:hAnsi="宋体" w:eastAsia="宋体" w:cs="宋体"/>
                <w:spacing w:val="-4"/>
                <w:sz w:val="24"/>
                <w:szCs w:val="24"/>
              </w:rPr>
              <w:t>满分。其他投标人的价格分统一按照下列公式计算：</w:t>
            </w:r>
            <w:r>
              <w:rPr>
                <w:rFonts w:hint="eastAsia" w:ascii="宋体" w:hAnsi="宋体" w:eastAsia="宋体" w:cs="宋体"/>
                <w:spacing w:val="-1"/>
                <w:sz w:val="24"/>
                <w:szCs w:val="24"/>
              </w:rPr>
              <w:t>投标报价得分=（评审基准价/投标报价）*20</w:t>
            </w:r>
          </w:p>
          <w:p w14:paraId="5C165689">
            <w:pPr>
              <w:pStyle w:val="16"/>
              <w:keepNext w:val="0"/>
              <w:keepLines w:val="0"/>
              <w:pageBreakBefore w:val="0"/>
              <w:widowControl/>
              <w:wordWrap/>
              <w:overflowPunct/>
              <w:topLinePunct w:val="0"/>
              <w:bidi w:val="0"/>
              <w:spacing w:line="440" w:lineRule="exact"/>
              <w:ind w:left="0" w:right="0" w:firstLine="1"/>
              <w:jc w:val="both"/>
              <w:rPr>
                <w:rFonts w:hint="eastAsia" w:ascii="宋体" w:hAnsi="宋体" w:eastAsia="宋体" w:cs="宋体"/>
                <w:spacing w:val="-1"/>
                <w:sz w:val="24"/>
                <w:szCs w:val="24"/>
              </w:rPr>
            </w:pPr>
            <w:r>
              <w:rPr>
                <w:rFonts w:hint="eastAsia" w:ascii="仿宋" w:hAnsi="仿宋" w:cs="仿宋"/>
                <w:b/>
                <w:bCs/>
              </w:rPr>
              <w:t>本项目为专门面向</w:t>
            </w:r>
            <w:r>
              <w:rPr>
                <w:rFonts w:hint="eastAsia" w:ascii="仿宋" w:hAnsi="仿宋" w:eastAsia="宋体" w:cs="仿宋"/>
                <w:b/>
                <w:bCs/>
                <w:lang w:val="en-US" w:eastAsia="zh-CN"/>
              </w:rPr>
              <w:t>中小</w:t>
            </w:r>
            <w:r>
              <w:rPr>
                <w:rFonts w:hint="eastAsia" w:ascii="仿宋" w:hAnsi="仿宋" w:cs="仿宋"/>
                <w:b/>
                <w:bCs/>
              </w:rPr>
              <w:t>企业采购的项目，不再执行价格评审优惠的扶持政策。</w:t>
            </w:r>
          </w:p>
        </w:tc>
      </w:tr>
      <w:tr w14:paraId="0B70A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2" w:hRule="atLeast"/>
        </w:trPr>
        <w:tc>
          <w:tcPr>
            <w:tcW w:w="1639" w:type="dxa"/>
            <w:tcBorders>
              <w:bottom w:val="single" w:color="auto" w:sz="4" w:space="0"/>
            </w:tcBorders>
            <w:vAlign w:val="top"/>
          </w:tcPr>
          <w:p w14:paraId="0627DD72">
            <w:pPr>
              <w:spacing w:line="280" w:lineRule="auto"/>
              <w:rPr>
                <w:rFonts w:hint="eastAsia" w:ascii="宋体" w:hAnsi="宋体" w:eastAsia="宋体" w:cs="宋体"/>
                <w:sz w:val="24"/>
                <w:szCs w:val="24"/>
              </w:rPr>
            </w:pPr>
          </w:p>
          <w:p w14:paraId="0F4A2168">
            <w:pPr>
              <w:spacing w:line="280" w:lineRule="auto"/>
              <w:rPr>
                <w:rFonts w:hint="eastAsia" w:ascii="宋体" w:hAnsi="宋体" w:eastAsia="宋体" w:cs="宋体"/>
                <w:sz w:val="24"/>
                <w:szCs w:val="24"/>
              </w:rPr>
            </w:pPr>
          </w:p>
          <w:p w14:paraId="18D100B2">
            <w:pPr>
              <w:spacing w:before="78" w:line="219" w:lineRule="auto"/>
              <w:jc w:val="center"/>
              <w:rPr>
                <w:rFonts w:hint="eastAsia" w:ascii="宋体" w:hAnsi="宋体" w:eastAsia="宋体" w:cs="宋体"/>
                <w:sz w:val="24"/>
                <w:szCs w:val="24"/>
              </w:rPr>
            </w:pPr>
            <w:r>
              <w:rPr>
                <w:rFonts w:hint="eastAsia" w:ascii="宋体" w:hAnsi="宋体" w:eastAsia="宋体" w:cs="宋体"/>
                <w:spacing w:val="-4"/>
                <w:sz w:val="24"/>
                <w:szCs w:val="24"/>
              </w:rPr>
              <w:t>商务响应</w:t>
            </w:r>
          </w:p>
        </w:tc>
        <w:tc>
          <w:tcPr>
            <w:tcW w:w="1376" w:type="dxa"/>
            <w:vAlign w:val="top"/>
          </w:tcPr>
          <w:p w14:paraId="79272B2E">
            <w:pPr>
              <w:spacing w:line="280" w:lineRule="auto"/>
              <w:rPr>
                <w:rFonts w:hint="eastAsia" w:ascii="宋体" w:hAnsi="宋体" w:eastAsia="宋体" w:cs="宋体"/>
                <w:sz w:val="24"/>
                <w:szCs w:val="24"/>
              </w:rPr>
            </w:pPr>
          </w:p>
          <w:p w14:paraId="712C8908">
            <w:pPr>
              <w:spacing w:line="280" w:lineRule="auto"/>
              <w:rPr>
                <w:rFonts w:hint="eastAsia" w:ascii="宋体" w:hAnsi="宋体" w:eastAsia="宋体" w:cs="宋体"/>
                <w:sz w:val="24"/>
                <w:szCs w:val="24"/>
              </w:rPr>
            </w:pPr>
          </w:p>
          <w:p w14:paraId="472CE410">
            <w:pPr>
              <w:spacing w:before="78" w:line="220" w:lineRule="auto"/>
              <w:jc w:val="center"/>
              <w:rPr>
                <w:rFonts w:hint="eastAsia" w:ascii="宋体" w:hAnsi="宋体" w:eastAsia="宋体" w:cs="宋体"/>
                <w:sz w:val="24"/>
                <w:szCs w:val="24"/>
              </w:rPr>
            </w:pPr>
            <w:r>
              <w:rPr>
                <w:rFonts w:hint="eastAsia" w:ascii="宋体" w:hAnsi="宋体" w:eastAsia="宋体" w:cs="宋体"/>
                <w:spacing w:val="-6"/>
                <w:sz w:val="24"/>
                <w:szCs w:val="24"/>
              </w:rPr>
              <w:t>5</w:t>
            </w:r>
            <w:r>
              <w:rPr>
                <w:rFonts w:hint="eastAsia" w:ascii="宋体" w:hAnsi="宋体" w:eastAsia="宋体" w:cs="宋体"/>
                <w:spacing w:val="12"/>
                <w:sz w:val="24"/>
                <w:szCs w:val="24"/>
              </w:rPr>
              <w:t xml:space="preserve"> </w:t>
            </w:r>
            <w:r>
              <w:rPr>
                <w:rFonts w:hint="eastAsia" w:ascii="宋体" w:hAnsi="宋体" w:eastAsia="宋体" w:cs="宋体"/>
                <w:spacing w:val="-6"/>
                <w:sz w:val="24"/>
                <w:szCs w:val="24"/>
              </w:rPr>
              <w:t>分</w:t>
            </w:r>
          </w:p>
        </w:tc>
        <w:tc>
          <w:tcPr>
            <w:tcW w:w="6172" w:type="dxa"/>
            <w:vAlign w:val="top"/>
          </w:tcPr>
          <w:p w14:paraId="3FCAE7DE">
            <w:pPr>
              <w:pStyle w:val="16"/>
              <w:keepNext w:val="0"/>
              <w:keepLines w:val="0"/>
              <w:pageBreakBefore w:val="0"/>
              <w:widowControl/>
              <w:wordWrap/>
              <w:overflowPunct/>
              <w:topLinePunct w:val="0"/>
              <w:bidi w:val="0"/>
              <w:spacing w:line="440" w:lineRule="exact"/>
              <w:ind w:left="0" w:right="0"/>
              <w:jc w:val="both"/>
              <w:rPr>
                <w:rFonts w:hint="eastAsia" w:ascii="宋体" w:hAnsi="宋体" w:eastAsia="宋体" w:cs="宋体"/>
                <w:sz w:val="24"/>
                <w:szCs w:val="24"/>
              </w:rPr>
            </w:pPr>
            <w:r>
              <w:rPr>
                <w:rFonts w:hint="eastAsia" w:ascii="宋体" w:hAnsi="宋体" w:eastAsia="宋体" w:cs="宋体"/>
                <w:spacing w:val="-6"/>
                <w:sz w:val="24"/>
                <w:szCs w:val="24"/>
              </w:rPr>
              <w:t>经过有效性和符合性审核合格的投标人，对商务要求</w:t>
            </w:r>
            <w:r>
              <w:rPr>
                <w:rFonts w:hint="eastAsia" w:ascii="宋体" w:hAnsi="宋体" w:eastAsia="宋体" w:cs="宋体"/>
                <w:spacing w:val="-8"/>
                <w:sz w:val="24"/>
                <w:szCs w:val="24"/>
              </w:rPr>
              <w:t>完全响应磋商文件要求的计</w:t>
            </w:r>
            <w:r>
              <w:rPr>
                <w:rFonts w:hint="eastAsia" w:ascii="宋体" w:hAnsi="宋体" w:eastAsia="宋体" w:cs="宋体"/>
                <w:spacing w:val="-31"/>
                <w:sz w:val="24"/>
                <w:szCs w:val="24"/>
              </w:rPr>
              <w:t xml:space="preserve"> </w:t>
            </w:r>
            <w:r>
              <w:rPr>
                <w:rFonts w:hint="eastAsia" w:ascii="宋体" w:hAnsi="宋体" w:eastAsia="宋体" w:cs="宋体"/>
                <w:spacing w:val="-8"/>
                <w:sz w:val="24"/>
                <w:szCs w:val="24"/>
              </w:rPr>
              <w:t>3</w:t>
            </w:r>
            <w:r>
              <w:rPr>
                <w:rFonts w:hint="eastAsia" w:ascii="宋体" w:hAnsi="宋体" w:eastAsia="宋体" w:cs="宋体"/>
                <w:spacing w:val="-42"/>
                <w:sz w:val="24"/>
                <w:szCs w:val="24"/>
              </w:rPr>
              <w:t xml:space="preserve"> </w:t>
            </w:r>
            <w:r>
              <w:rPr>
                <w:rFonts w:hint="eastAsia" w:ascii="宋体" w:hAnsi="宋体" w:eastAsia="宋体" w:cs="宋体"/>
                <w:spacing w:val="-8"/>
                <w:sz w:val="24"/>
                <w:szCs w:val="24"/>
              </w:rPr>
              <w:t>分。商务</w:t>
            </w:r>
            <w:r>
              <w:rPr>
                <w:rFonts w:hint="eastAsia" w:ascii="宋体" w:hAnsi="宋体" w:eastAsia="宋体" w:cs="宋体"/>
                <w:spacing w:val="-8"/>
                <w:sz w:val="24"/>
                <w:szCs w:val="24"/>
                <w:lang w:val="en-US" w:eastAsia="zh-CN"/>
              </w:rPr>
              <w:t>响应</w:t>
            </w:r>
            <w:r>
              <w:rPr>
                <w:rFonts w:hint="eastAsia" w:ascii="宋体" w:hAnsi="宋体" w:eastAsia="宋体" w:cs="宋体"/>
                <w:spacing w:val="-8"/>
                <w:sz w:val="24"/>
                <w:szCs w:val="24"/>
              </w:rPr>
              <w:t>偏离表中每出</w:t>
            </w:r>
            <w:r>
              <w:rPr>
                <w:rFonts w:hint="eastAsia" w:ascii="宋体" w:hAnsi="宋体" w:eastAsia="宋体" w:cs="宋体"/>
                <w:spacing w:val="-5"/>
                <w:sz w:val="24"/>
                <w:szCs w:val="24"/>
              </w:rPr>
              <w:t>现一处优于情况的另加</w:t>
            </w:r>
            <w:r>
              <w:rPr>
                <w:rFonts w:hint="eastAsia" w:ascii="宋体" w:hAnsi="宋体" w:eastAsia="宋体" w:cs="宋体"/>
                <w:spacing w:val="-27"/>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42"/>
                <w:sz w:val="24"/>
                <w:szCs w:val="24"/>
              </w:rPr>
              <w:t xml:space="preserve"> </w:t>
            </w:r>
            <w:r>
              <w:rPr>
                <w:rFonts w:hint="eastAsia" w:ascii="宋体" w:hAnsi="宋体" w:eastAsia="宋体" w:cs="宋体"/>
                <w:spacing w:val="-5"/>
                <w:sz w:val="24"/>
                <w:szCs w:val="24"/>
              </w:rPr>
              <w:t>分，计满</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5</w:t>
            </w:r>
            <w:r>
              <w:rPr>
                <w:rFonts w:hint="eastAsia" w:ascii="宋体" w:hAnsi="宋体" w:eastAsia="宋体" w:cs="宋体"/>
                <w:spacing w:val="-42"/>
                <w:sz w:val="24"/>
                <w:szCs w:val="24"/>
              </w:rPr>
              <w:t xml:space="preserve"> </w:t>
            </w:r>
            <w:r>
              <w:rPr>
                <w:rFonts w:hint="eastAsia" w:ascii="宋体" w:hAnsi="宋体" w:eastAsia="宋体" w:cs="宋体"/>
                <w:spacing w:val="-5"/>
                <w:sz w:val="24"/>
                <w:szCs w:val="24"/>
              </w:rPr>
              <w:t>分为止。</w:t>
            </w:r>
          </w:p>
        </w:tc>
      </w:tr>
      <w:tr w14:paraId="27929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7" w:hRule="atLeast"/>
        </w:trPr>
        <w:tc>
          <w:tcPr>
            <w:tcW w:w="1639" w:type="dxa"/>
            <w:vMerge w:val="restart"/>
            <w:tcBorders>
              <w:top w:val="single" w:color="auto" w:sz="4" w:space="0"/>
              <w:left w:val="single" w:color="auto" w:sz="4" w:space="0"/>
              <w:bottom w:val="single" w:color="auto" w:sz="4" w:space="0"/>
              <w:right w:val="single" w:color="auto" w:sz="4" w:space="0"/>
            </w:tcBorders>
            <w:vAlign w:val="top"/>
          </w:tcPr>
          <w:p w14:paraId="7085DEC6">
            <w:pPr>
              <w:spacing w:line="259" w:lineRule="auto"/>
              <w:rPr>
                <w:rFonts w:hint="eastAsia" w:ascii="宋体" w:hAnsi="宋体" w:eastAsia="宋体" w:cs="宋体"/>
                <w:sz w:val="24"/>
                <w:szCs w:val="24"/>
              </w:rPr>
            </w:pPr>
          </w:p>
          <w:p w14:paraId="5E304F23">
            <w:pPr>
              <w:spacing w:line="259" w:lineRule="auto"/>
              <w:rPr>
                <w:rFonts w:hint="eastAsia" w:ascii="宋体" w:hAnsi="宋体" w:eastAsia="宋体" w:cs="宋体"/>
                <w:sz w:val="24"/>
                <w:szCs w:val="24"/>
              </w:rPr>
            </w:pPr>
          </w:p>
          <w:p w14:paraId="2225D19C">
            <w:pPr>
              <w:spacing w:line="259" w:lineRule="auto"/>
              <w:rPr>
                <w:rFonts w:hint="eastAsia" w:ascii="宋体" w:hAnsi="宋体" w:eastAsia="宋体" w:cs="宋体"/>
                <w:sz w:val="24"/>
                <w:szCs w:val="24"/>
              </w:rPr>
            </w:pPr>
          </w:p>
          <w:p w14:paraId="2D1B7070">
            <w:pPr>
              <w:spacing w:line="259" w:lineRule="auto"/>
              <w:rPr>
                <w:rFonts w:hint="eastAsia" w:ascii="宋体" w:hAnsi="宋体" w:eastAsia="宋体" w:cs="宋体"/>
                <w:sz w:val="24"/>
                <w:szCs w:val="24"/>
              </w:rPr>
            </w:pPr>
          </w:p>
          <w:p w14:paraId="33571139">
            <w:pPr>
              <w:spacing w:line="259" w:lineRule="auto"/>
              <w:rPr>
                <w:rFonts w:hint="eastAsia" w:ascii="宋体" w:hAnsi="宋体" w:eastAsia="宋体" w:cs="宋体"/>
                <w:sz w:val="24"/>
                <w:szCs w:val="24"/>
              </w:rPr>
            </w:pPr>
          </w:p>
          <w:p w14:paraId="7927ADA5">
            <w:pPr>
              <w:spacing w:line="260" w:lineRule="auto"/>
              <w:rPr>
                <w:rFonts w:hint="eastAsia" w:ascii="宋体" w:hAnsi="宋体" w:eastAsia="宋体" w:cs="宋体"/>
                <w:sz w:val="24"/>
                <w:szCs w:val="24"/>
              </w:rPr>
            </w:pPr>
          </w:p>
          <w:p w14:paraId="24F8C91F">
            <w:pPr>
              <w:spacing w:line="260" w:lineRule="auto"/>
              <w:rPr>
                <w:rFonts w:hint="eastAsia" w:ascii="宋体" w:hAnsi="宋体" w:eastAsia="宋体" w:cs="宋体"/>
                <w:sz w:val="24"/>
                <w:szCs w:val="24"/>
              </w:rPr>
            </w:pPr>
          </w:p>
          <w:p w14:paraId="57C1E5FC">
            <w:pPr>
              <w:spacing w:line="260" w:lineRule="auto"/>
              <w:rPr>
                <w:rFonts w:hint="eastAsia" w:ascii="宋体" w:hAnsi="宋体" w:eastAsia="宋体" w:cs="宋体"/>
                <w:sz w:val="24"/>
                <w:szCs w:val="24"/>
              </w:rPr>
            </w:pPr>
          </w:p>
          <w:p w14:paraId="4E0066FC">
            <w:pPr>
              <w:spacing w:line="260" w:lineRule="auto"/>
              <w:rPr>
                <w:rFonts w:hint="eastAsia" w:ascii="宋体" w:hAnsi="宋体" w:eastAsia="宋体" w:cs="宋体"/>
                <w:sz w:val="24"/>
                <w:szCs w:val="24"/>
              </w:rPr>
            </w:pPr>
          </w:p>
          <w:p w14:paraId="564033F7">
            <w:pPr>
              <w:spacing w:line="260" w:lineRule="auto"/>
              <w:rPr>
                <w:rFonts w:hint="eastAsia" w:ascii="宋体" w:hAnsi="宋体" w:eastAsia="宋体" w:cs="宋体"/>
                <w:sz w:val="24"/>
                <w:szCs w:val="24"/>
              </w:rPr>
            </w:pPr>
          </w:p>
          <w:p w14:paraId="1F6BC3D6">
            <w:pPr>
              <w:spacing w:before="78" w:line="219" w:lineRule="auto"/>
              <w:ind w:left="346"/>
              <w:rPr>
                <w:rFonts w:hint="eastAsia" w:ascii="宋体" w:hAnsi="宋体" w:eastAsia="宋体" w:cs="宋体"/>
                <w:sz w:val="24"/>
                <w:szCs w:val="24"/>
              </w:rPr>
            </w:pPr>
            <w:r>
              <w:rPr>
                <w:rFonts w:hint="eastAsia" w:ascii="宋体" w:hAnsi="宋体" w:eastAsia="宋体" w:cs="宋体"/>
                <w:spacing w:val="-3"/>
                <w:sz w:val="24"/>
                <w:szCs w:val="24"/>
              </w:rPr>
              <w:t>技术部分</w:t>
            </w:r>
          </w:p>
        </w:tc>
        <w:tc>
          <w:tcPr>
            <w:tcW w:w="1376" w:type="dxa"/>
            <w:tcBorders>
              <w:left w:val="single" w:color="auto" w:sz="4" w:space="0"/>
            </w:tcBorders>
            <w:vAlign w:val="top"/>
          </w:tcPr>
          <w:p w14:paraId="51EFF4A2">
            <w:pPr>
              <w:spacing w:line="265" w:lineRule="auto"/>
              <w:rPr>
                <w:rFonts w:hint="eastAsia" w:ascii="宋体" w:hAnsi="宋体" w:eastAsia="宋体" w:cs="宋体"/>
                <w:sz w:val="24"/>
                <w:szCs w:val="24"/>
              </w:rPr>
            </w:pPr>
          </w:p>
          <w:p w14:paraId="04AFA0E5">
            <w:pPr>
              <w:spacing w:line="265" w:lineRule="auto"/>
              <w:rPr>
                <w:rFonts w:hint="eastAsia" w:ascii="宋体" w:hAnsi="宋体" w:eastAsia="宋体" w:cs="宋体"/>
                <w:sz w:val="24"/>
                <w:szCs w:val="24"/>
              </w:rPr>
            </w:pPr>
          </w:p>
          <w:p w14:paraId="64B632F8">
            <w:pPr>
              <w:spacing w:line="265" w:lineRule="auto"/>
              <w:rPr>
                <w:rFonts w:hint="eastAsia" w:ascii="宋体" w:hAnsi="宋体" w:eastAsia="宋体" w:cs="宋体"/>
                <w:sz w:val="24"/>
                <w:szCs w:val="24"/>
              </w:rPr>
            </w:pPr>
          </w:p>
          <w:p w14:paraId="41C98256">
            <w:pPr>
              <w:spacing w:line="266" w:lineRule="auto"/>
              <w:rPr>
                <w:rFonts w:hint="eastAsia" w:ascii="宋体" w:hAnsi="宋体" w:eastAsia="宋体" w:cs="宋体"/>
                <w:sz w:val="24"/>
                <w:szCs w:val="24"/>
              </w:rPr>
            </w:pPr>
          </w:p>
          <w:p w14:paraId="5492B866">
            <w:pPr>
              <w:spacing w:before="78" w:line="220" w:lineRule="auto"/>
              <w:ind w:firstLine="472" w:firstLineChars="200"/>
              <w:rPr>
                <w:rFonts w:hint="eastAsia" w:ascii="宋体" w:hAnsi="宋体" w:eastAsia="宋体" w:cs="宋体"/>
                <w:sz w:val="24"/>
                <w:szCs w:val="24"/>
              </w:rPr>
            </w:pPr>
            <w:r>
              <w:rPr>
                <w:rFonts w:hint="eastAsia" w:ascii="宋体" w:hAnsi="宋体" w:eastAsia="宋体" w:cs="宋体"/>
                <w:spacing w:val="-2"/>
                <w:sz w:val="24"/>
                <w:szCs w:val="24"/>
                <w:lang w:val="en-US" w:eastAsia="zh-CN"/>
              </w:rPr>
              <w:t>15</w:t>
            </w:r>
            <w:r>
              <w:rPr>
                <w:rFonts w:hint="eastAsia" w:ascii="宋体" w:hAnsi="宋体" w:eastAsia="宋体" w:cs="宋体"/>
                <w:spacing w:val="12"/>
                <w:sz w:val="24"/>
                <w:szCs w:val="24"/>
              </w:rPr>
              <w:t xml:space="preserve"> </w:t>
            </w:r>
            <w:r>
              <w:rPr>
                <w:rFonts w:hint="eastAsia" w:ascii="宋体" w:hAnsi="宋体" w:eastAsia="宋体" w:cs="宋体"/>
                <w:spacing w:val="-2"/>
                <w:sz w:val="24"/>
                <w:szCs w:val="24"/>
              </w:rPr>
              <w:t>分</w:t>
            </w:r>
          </w:p>
        </w:tc>
        <w:tc>
          <w:tcPr>
            <w:tcW w:w="6172" w:type="dxa"/>
            <w:vAlign w:val="top"/>
          </w:tcPr>
          <w:p w14:paraId="03A17564">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left"/>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内业：勘察方案能够按照采购内容及调查要求及国家相关依据的要求进行调查，能够结合本项目实际情况做到全面无缺项。方案符合本项目实施要求；成果数据制作、数据处理及分析等工作流程和工作内容进行全面合计的技术设计。</w:t>
            </w:r>
          </w:p>
          <w:p w14:paraId="61975B90">
            <w:pPr>
              <w:keepNext w:val="0"/>
              <w:keepLines w:val="0"/>
              <w:pageBreakBefore w:val="0"/>
              <w:widowControl/>
              <w:numPr>
                <w:ilvl w:val="0"/>
                <w:numId w:val="2"/>
              </w:numPr>
              <w:suppressLineNumbers w:val="0"/>
              <w:kinsoku/>
              <w:wordWrap/>
              <w:overflowPunct/>
              <w:topLinePunct w:val="0"/>
              <w:autoSpaceDE/>
              <w:autoSpaceDN/>
              <w:bidi w:val="0"/>
              <w:adjustRightInd/>
              <w:snapToGrid/>
              <w:spacing w:line="440" w:lineRule="exact"/>
              <w:ind w:left="0" w:right="0"/>
              <w:jc w:val="left"/>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勘察完全满足上述要求且可行性强的计</w:t>
            </w:r>
            <w:r>
              <w:rPr>
                <w:rFonts w:hint="eastAsia" w:ascii="宋体" w:hAnsi="宋体" w:eastAsia="宋体" w:cs="宋体"/>
                <w:spacing w:val="-1"/>
                <w:sz w:val="24"/>
                <w:szCs w:val="24"/>
                <w:lang w:val="en-US" w:eastAsia="zh-CN"/>
              </w:rPr>
              <w:t>10.1-15</w:t>
            </w:r>
            <w:r>
              <w:rPr>
                <w:rFonts w:hint="eastAsia" w:ascii="宋体" w:hAnsi="宋体" w:eastAsia="宋体" w:cs="宋体"/>
                <w:spacing w:val="-1"/>
                <w:sz w:val="24"/>
                <w:szCs w:val="24"/>
              </w:rPr>
              <w:t xml:space="preserve"> </w:t>
            </w:r>
            <w:r>
              <w:rPr>
                <w:rFonts w:hint="eastAsia" w:ascii="宋体" w:hAnsi="宋体" w:eastAsia="宋体" w:cs="宋体"/>
                <w:snapToGrid w:val="0"/>
                <w:color w:val="000000"/>
                <w:spacing w:val="-6"/>
                <w:kern w:val="0"/>
                <w:sz w:val="24"/>
                <w:szCs w:val="24"/>
                <w:lang w:val="en-US" w:eastAsia="zh-CN" w:bidi="ar-SA"/>
              </w:rPr>
              <w:t>分；</w:t>
            </w:r>
          </w:p>
          <w:p w14:paraId="059DE256">
            <w:pPr>
              <w:keepNext w:val="0"/>
              <w:keepLines w:val="0"/>
              <w:pageBreakBefore w:val="0"/>
              <w:widowControl/>
              <w:numPr>
                <w:ilvl w:val="0"/>
                <w:numId w:val="2"/>
              </w:numPr>
              <w:suppressLineNumbers w:val="0"/>
              <w:kinsoku/>
              <w:wordWrap/>
              <w:overflowPunct/>
              <w:topLinePunct w:val="0"/>
              <w:autoSpaceDE/>
              <w:autoSpaceDN/>
              <w:bidi w:val="0"/>
              <w:adjustRightInd/>
              <w:snapToGrid/>
              <w:spacing w:line="440" w:lineRule="exact"/>
              <w:ind w:left="0" w:right="0"/>
              <w:jc w:val="left"/>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勘察基本满足上述要求的计</w:t>
            </w:r>
            <w:r>
              <w:rPr>
                <w:rFonts w:hint="eastAsia" w:ascii="宋体" w:hAnsi="宋体" w:eastAsia="宋体" w:cs="宋体"/>
                <w:spacing w:val="-51"/>
                <w:sz w:val="24"/>
                <w:szCs w:val="24"/>
              </w:rPr>
              <w:t xml:space="preserve"> </w:t>
            </w:r>
            <w:r>
              <w:rPr>
                <w:rFonts w:hint="eastAsia" w:ascii="宋体" w:hAnsi="宋体" w:eastAsia="宋体" w:cs="宋体"/>
                <w:spacing w:val="1"/>
                <w:sz w:val="24"/>
                <w:szCs w:val="24"/>
                <w:lang w:val="en-US" w:eastAsia="zh-CN"/>
              </w:rPr>
              <w:t>5.1</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10</w:t>
            </w:r>
            <w:r>
              <w:rPr>
                <w:rFonts w:hint="eastAsia" w:ascii="宋体" w:hAnsi="宋体" w:eastAsia="宋体" w:cs="宋体"/>
                <w:snapToGrid w:val="0"/>
                <w:color w:val="000000"/>
                <w:spacing w:val="-6"/>
                <w:kern w:val="0"/>
                <w:sz w:val="24"/>
                <w:szCs w:val="24"/>
                <w:lang w:val="en-US" w:eastAsia="zh-CN" w:bidi="ar-SA"/>
              </w:rPr>
              <w:t>分；</w:t>
            </w:r>
          </w:p>
          <w:p w14:paraId="4F5D38E6">
            <w:pPr>
              <w:keepNext w:val="0"/>
              <w:keepLines w:val="0"/>
              <w:pageBreakBefore w:val="0"/>
              <w:widowControl/>
              <w:numPr>
                <w:ilvl w:val="0"/>
                <w:numId w:val="3"/>
              </w:numPr>
              <w:suppressLineNumbers w:val="0"/>
              <w:kinsoku/>
              <w:wordWrap/>
              <w:overflowPunct/>
              <w:topLinePunct w:val="0"/>
              <w:autoSpaceDE/>
              <w:autoSpaceDN/>
              <w:bidi w:val="0"/>
              <w:adjustRightInd/>
              <w:snapToGrid/>
              <w:spacing w:line="440" w:lineRule="exact"/>
              <w:ind w:left="0" w:right="0"/>
              <w:jc w:val="left"/>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调查方案、调查路线及调查设计基本满足上述要求，但存在部分不足的计</w:t>
            </w:r>
            <w:r>
              <w:rPr>
                <w:rFonts w:hint="eastAsia" w:ascii="宋体" w:hAnsi="宋体" w:eastAsia="宋体" w:cs="宋体"/>
                <w:spacing w:val="-2"/>
                <w:sz w:val="24"/>
                <w:szCs w:val="24"/>
              </w:rPr>
              <w:t>1-</w:t>
            </w:r>
            <w:r>
              <w:rPr>
                <w:rFonts w:hint="eastAsia" w:ascii="宋体" w:hAnsi="宋体" w:eastAsia="宋体" w:cs="宋体"/>
                <w:spacing w:val="-2"/>
                <w:sz w:val="24"/>
                <w:szCs w:val="24"/>
                <w:lang w:val="en-US" w:eastAsia="zh-CN"/>
              </w:rPr>
              <w:t>5</w:t>
            </w:r>
            <w:r>
              <w:rPr>
                <w:rFonts w:hint="eastAsia" w:ascii="宋体" w:hAnsi="宋体" w:eastAsia="宋体" w:cs="宋体"/>
                <w:snapToGrid w:val="0"/>
                <w:color w:val="000000"/>
                <w:spacing w:val="-6"/>
                <w:kern w:val="0"/>
                <w:sz w:val="24"/>
                <w:szCs w:val="24"/>
                <w:lang w:val="en-US" w:eastAsia="zh-CN" w:bidi="ar-SA"/>
              </w:rPr>
              <w:t>分；</w:t>
            </w:r>
          </w:p>
          <w:p w14:paraId="766BA0EE">
            <w:pPr>
              <w:pStyle w:val="16"/>
              <w:keepNext w:val="0"/>
              <w:keepLines w:val="0"/>
              <w:pageBreakBefore w:val="0"/>
              <w:widowControl/>
              <w:wordWrap/>
              <w:overflowPunct/>
              <w:topLinePunct w:val="0"/>
              <w:bidi w:val="0"/>
              <w:spacing w:line="440" w:lineRule="exact"/>
              <w:ind w:left="0" w:right="0" w:firstLine="29"/>
              <w:jc w:val="both"/>
              <w:rPr>
                <w:rFonts w:hint="eastAsia" w:ascii="宋体" w:hAnsi="宋体" w:eastAsia="宋体" w:cs="宋体"/>
                <w:sz w:val="24"/>
                <w:szCs w:val="24"/>
              </w:rPr>
            </w:pPr>
            <w:r>
              <w:rPr>
                <w:rFonts w:hint="eastAsia" w:ascii="宋体" w:hAnsi="宋体" w:eastAsia="宋体" w:cs="宋体"/>
                <w:snapToGrid w:val="0"/>
                <w:color w:val="000000"/>
                <w:spacing w:val="-6"/>
                <w:kern w:val="0"/>
                <w:sz w:val="24"/>
                <w:szCs w:val="24"/>
                <w:lang w:val="en-US" w:eastAsia="zh-CN" w:bidi="ar-SA"/>
              </w:rPr>
              <w:t>未进行描述的本项不得分。</w:t>
            </w:r>
          </w:p>
        </w:tc>
      </w:tr>
      <w:tr w14:paraId="3E32C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639" w:type="dxa"/>
            <w:vMerge w:val="continue"/>
            <w:tcBorders>
              <w:top w:val="single" w:color="auto" w:sz="4" w:space="0"/>
              <w:left w:val="single" w:color="auto" w:sz="4" w:space="0"/>
              <w:bottom w:val="single" w:color="auto" w:sz="4" w:space="0"/>
              <w:right w:val="single" w:color="auto" w:sz="4" w:space="0"/>
            </w:tcBorders>
            <w:vAlign w:val="top"/>
          </w:tcPr>
          <w:p w14:paraId="11A8D80C">
            <w:pPr>
              <w:rPr>
                <w:rFonts w:hint="eastAsia" w:ascii="宋体" w:hAnsi="宋体" w:eastAsia="宋体" w:cs="宋体"/>
                <w:sz w:val="24"/>
                <w:szCs w:val="24"/>
              </w:rPr>
            </w:pPr>
          </w:p>
        </w:tc>
        <w:tc>
          <w:tcPr>
            <w:tcW w:w="1376" w:type="dxa"/>
            <w:tcBorders>
              <w:left w:val="single" w:color="auto" w:sz="4" w:space="0"/>
            </w:tcBorders>
            <w:vAlign w:val="top"/>
          </w:tcPr>
          <w:p w14:paraId="7B430228">
            <w:pPr>
              <w:spacing w:before="247" w:line="220" w:lineRule="auto"/>
              <w:ind w:left="484"/>
              <w:rPr>
                <w:rFonts w:hint="eastAsia" w:ascii="宋体" w:hAnsi="宋体" w:eastAsia="宋体" w:cs="宋体"/>
                <w:spacing w:val="-6"/>
                <w:sz w:val="24"/>
                <w:szCs w:val="24"/>
              </w:rPr>
            </w:pPr>
          </w:p>
          <w:p w14:paraId="1350A4DF">
            <w:pPr>
              <w:spacing w:before="247" w:line="220" w:lineRule="auto"/>
              <w:ind w:left="484"/>
              <w:rPr>
                <w:rFonts w:hint="eastAsia" w:ascii="宋体" w:hAnsi="宋体" w:eastAsia="宋体" w:cs="宋体"/>
                <w:spacing w:val="-6"/>
                <w:sz w:val="24"/>
                <w:szCs w:val="24"/>
              </w:rPr>
            </w:pPr>
          </w:p>
          <w:p w14:paraId="5FD3FFED">
            <w:pPr>
              <w:spacing w:before="247" w:line="220" w:lineRule="auto"/>
              <w:ind w:left="484"/>
              <w:rPr>
                <w:rFonts w:hint="eastAsia" w:ascii="宋体" w:hAnsi="宋体" w:eastAsia="宋体" w:cs="宋体"/>
                <w:sz w:val="24"/>
                <w:szCs w:val="24"/>
              </w:rPr>
            </w:pPr>
            <w:r>
              <w:rPr>
                <w:rFonts w:hint="eastAsia" w:ascii="宋体" w:hAnsi="宋体" w:eastAsia="宋体" w:cs="宋体"/>
                <w:spacing w:val="-6"/>
                <w:sz w:val="24"/>
                <w:szCs w:val="24"/>
                <w:lang w:val="en-US" w:eastAsia="zh-CN"/>
              </w:rPr>
              <w:t>15</w:t>
            </w:r>
            <w:r>
              <w:rPr>
                <w:rFonts w:hint="eastAsia" w:ascii="宋体" w:hAnsi="宋体" w:eastAsia="宋体" w:cs="宋体"/>
                <w:spacing w:val="12"/>
                <w:sz w:val="24"/>
                <w:szCs w:val="24"/>
              </w:rPr>
              <w:t xml:space="preserve"> </w:t>
            </w:r>
            <w:r>
              <w:rPr>
                <w:rFonts w:hint="eastAsia" w:ascii="宋体" w:hAnsi="宋体" w:eastAsia="宋体" w:cs="宋体"/>
                <w:spacing w:val="-6"/>
                <w:sz w:val="24"/>
                <w:szCs w:val="24"/>
              </w:rPr>
              <w:t>分</w:t>
            </w:r>
          </w:p>
        </w:tc>
        <w:tc>
          <w:tcPr>
            <w:tcW w:w="6172" w:type="dxa"/>
            <w:vAlign w:val="top"/>
          </w:tcPr>
          <w:p w14:paraId="5B0BC162">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left"/>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外业：勘察方案中对外业调查核实、实地举证等工作流程和工作内容进行全面合理的设计和项目目的阐述。</w:t>
            </w:r>
          </w:p>
          <w:p w14:paraId="6E36812C">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left"/>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（1）方案完整细致、可行性强的计</w:t>
            </w:r>
            <w:r>
              <w:rPr>
                <w:rFonts w:hint="eastAsia" w:ascii="宋体" w:hAnsi="宋体" w:eastAsia="宋体" w:cs="宋体"/>
                <w:spacing w:val="-1"/>
                <w:sz w:val="24"/>
                <w:szCs w:val="24"/>
                <w:lang w:val="en-US" w:eastAsia="zh-CN"/>
              </w:rPr>
              <w:t>10.1 - 15</w:t>
            </w:r>
            <w:r>
              <w:rPr>
                <w:rFonts w:hint="eastAsia" w:ascii="宋体" w:hAnsi="宋体" w:eastAsia="宋体" w:cs="宋体"/>
                <w:spacing w:val="-1"/>
                <w:sz w:val="24"/>
                <w:szCs w:val="24"/>
              </w:rPr>
              <w:t xml:space="preserve"> </w:t>
            </w:r>
            <w:r>
              <w:rPr>
                <w:rFonts w:hint="eastAsia" w:ascii="宋体" w:hAnsi="宋体" w:eastAsia="宋体" w:cs="宋体"/>
                <w:snapToGrid w:val="0"/>
                <w:color w:val="000000"/>
                <w:spacing w:val="-6"/>
                <w:kern w:val="0"/>
                <w:sz w:val="24"/>
                <w:szCs w:val="24"/>
                <w:lang w:val="en-US" w:eastAsia="zh-CN" w:bidi="ar-SA"/>
              </w:rPr>
              <w:t>分；</w:t>
            </w:r>
          </w:p>
          <w:p w14:paraId="7BEADBCD">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left"/>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（2）方案完整、可行性一般的计</w:t>
            </w:r>
            <w:r>
              <w:rPr>
                <w:rFonts w:hint="eastAsia" w:ascii="宋体" w:hAnsi="宋体" w:eastAsia="宋体" w:cs="宋体"/>
                <w:spacing w:val="1"/>
                <w:sz w:val="24"/>
                <w:szCs w:val="24"/>
                <w:lang w:val="en-US" w:eastAsia="zh-CN"/>
              </w:rPr>
              <w:t>5.1</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10</w:t>
            </w:r>
            <w:r>
              <w:rPr>
                <w:rFonts w:hint="eastAsia" w:ascii="宋体" w:hAnsi="宋体" w:eastAsia="宋体" w:cs="宋体"/>
                <w:snapToGrid w:val="0"/>
                <w:color w:val="000000"/>
                <w:spacing w:val="-6"/>
                <w:kern w:val="0"/>
                <w:sz w:val="24"/>
                <w:szCs w:val="24"/>
                <w:lang w:val="en-US" w:eastAsia="zh-CN" w:bidi="ar-SA"/>
              </w:rPr>
              <w:t>分；</w:t>
            </w:r>
          </w:p>
          <w:p w14:paraId="508C98D6">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left"/>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（3）方案存在部分不足的计</w:t>
            </w:r>
            <w:r>
              <w:rPr>
                <w:rFonts w:hint="eastAsia" w:ascii="宋体" w:hAnsi="宋体" w:eastAsia="宋体" w:cs="宋体"/>
                <w:spacing w:val="-2"/>
                <w:sz w:val="24"/>
                <w:szCs w:val="24"/>
              </w:rPr>
              <w:t>1-</w:t>
            </w:r>
            <w:r>
              <w:rPr>
                <w:rFonts w:hint="eastAsia" w:ascii="宋体" w:hAnsi="宋体" w:eastAsia="宋体" w:cs="宋体"/>
                <w:spacing w:val="-2"/>
                <w:sz w:val="24"/>
                <w:szCs w:val="24"/>
                <w:lang w:val="en-US" w:eastAsia="zh-CN"/>
              </w:rPr>
              <w:t>5</w:t>
            </w:r>
            <w:r>
              <w:rPr>
                <w:rFonts w:hint="eastAsia" w:ascii="宋体" w:hAnsi="宋体" w:eastAsia="宋体" w:cs="宋体"/>
                <w:snapToGrid w:val="0"/>
                <w:color w:val="000000"/>
                <w:spacing w:val="-6"/>
                <w:kern w:val="0"/>
                <w:sz w:val="24"/>
                <w:szCs w:val="24"/>
                <w:lang w:val="en-US" w:eastAsia="zh-CN" w:bidi="ar-SA"/>
              </w:rPr>
              <w:t>分；</w:t>
            </w:r>
          </w:p>
          <w:p w14:paraId="2CA02717">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left"/>
              <w:textAlignment w:val="auto"/>
              <w:rPr>
                <w:rFonts w:hint="eastAsia" w:ascii="宋体" w:hAnsi="宋体" w:eastAsia="宋体" w:cs="宋体"/>
                <w:spacing w:val="-7"/>
                <w:sz w:val="24"/>
                <w:szCs w:val="24"/>
                <w:lang w:eastAsia="zh-CN"/>
              </w:rPr>
            </w:pPr>
            <w:r>
              <w:rPr>
                <w:rFonts w:hint="eastAsia" w:ascii="宋体" w:hAnsi="宋体" w:eastAsia="宋体" w:cs="宋体"/>
                <w:snapToGrid w:val="0"/>
                <w:color w:val="000000"/>
                <w:spacing w:val="-6"/>
                <w:kern w:val="0"/>
                <w:sz w:val="24"/>
                <w:szCs w:val="24"/>
                <w:lang w:val="en-US" w:eastAsia="zh-CN" w:bidi="ar-SA"/>
              </w:rPr>
              <w:t>未进行描述的本项不得分。</w:t>
            </w:r>
          </w:p>
        </w:tc>
      </w:tr>
      <w:tr w14:paraId="40A64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639" w:type="dxa"/>
            <w:tcBorders>
              <w:top w:val="single" w:color="auto" w:sz="4" w:space="0"/>
              <w:left w:val="single" w:color="auto" w:sz="4" w:space="0"/>
              <w:bottom w:val="single" w:color="auto" w:sz="4" w:space="0"/>
              <w:right w:val="single" w:color="auto" w:sz="4" w:space="0"/>
            </w:tcBorders>
            <w:vAlign w:val="top"/>
          </w:tcPr>
          <w:p w14:paraId="718F4DE6">
            <w:pPr>
              <w:spacing w:line="256" w:lineRule="auto"/>
              <w:rPr>
                <w:rFonts w:hint="eastAsia" w:ascii="宋体" w:hAnsi="宋体" w:eastAsia="宋体" w:cs="宋体"/>
                <w:sz w:val="24"/>
                <w:szCs w:val="24"/>
              </w:rPr>
            </w:pPr>
          </w:p>
          <w:p w14:paraId="40B26973">
            <w:pPr>
              <w:spacing w:line="256" w:lineRule="auto"/>
              <w:rPr>
                <w:rFonts w:hint="eastAsia" w:ascii="宋体" w:hAnsi="宋体" w:eastAsia="宋体" w:cs="宋体"/>
                <w:sz w:val="24"/>
                <w:szCs w:val="24"/>
              </w:rPr>
            </w:pPr>
          </w:p>
          <w:p w14:paraId="20EAF583">
            <w:pPr>
              <w:spacing w:line="256" w:lineRule="auto"/>
              <w:rPr>
                <w:rFonts w:hint="eastAsia" w:ascii="宋体" w:hAnsi="宋体" w:eastAsia="宋体" w:cs="宋体"/>
                <w:sz w:val="24"/>
                <w:szCs w:val="24"/>
              </w:rPr>
            </w:pPr>
          </w:p>
          <w:p w14:paraId="31872C06">
            <w:pPr>
              <w:spacing w:line="256" w:lineRule="auto"/>
              <w:rPr>
                <w:rFonts w:hint="eastAsia" w:ascii="宋体" w:hAnsi="宋体" w:eastAsia="宋体" w:cs="宋体"/>
                <w:sz w:val="24"/>
                <w:szCs w:val="24"/>
              </w:rPr>
            </w:pPr>
          </w:p>
          <w:p w14:paraId="22A058C9">
            <w:pPr>
              <w:spacing w:line="257" w:lineRule="auto"/>
              <w:rPr>
                <w:rFonts w:hint="eastAsia" w:ascii="宋体" w:hAnsi="宋体" w:eastAsia="宋体" w:cs="宋体"/>
                <w:sz w:val="24"/>
                <w:szCs w:val="24"/>
              </w:rPr>
            </w:pPr>
          </w:p>
          <w:p w14:paraId="1C043A8C">
            <w:pPr>
              <w:spacing w:before="78" w:line="219" w:lineRule="auto"/>
              <w:ind w:firstLine="468" w:firstLineChars="200"/>
              <w:rPr>
                <w:rFonts w:hint="eastAsia" w:ascii="宋体" w:hAnsi="宋体" w:eastAsia="宋体" w:cs="宋体"/>
                <w:sz w:val="24"/>
                <w:szCs w:val="24"/>
              </w:rPr>
            </w:pPr>
            <w:r>
              <w:rPr>
                <w:rFonts w:hint="eastAsia" w:ascii="宋体" w:hAnsi="宋体" w:eastAsia="宋体" w:cs="宋体"/>
                <w:spacing w:val="-3"/>
                <w:sz w:val="24"/>
                <w:szCs w:val="24"/>
              </w:rPr>
              <w:t>服务方案</w:t>
            </w:r>
          </w:p>
        </w:tc>
        <w:tc>
          <w:tcPr>
            <w:tcW w:w="1376" w:type="dxa"/>
            <w:tcBorders>
              <w:left w:val="single" w:color="auto" w:sz="4" w:space="0"/>
            </w:tcBorders>
            <w:vAlign w:val="top"/>
          </w:tcPr>
          <w:p w14:paraId="44AFA7A3">
            <w:pPr>
              <w:spacing w:line="265" w:lineRule="auto"/>
              <w:rPr>
                <w:rFonts w:hint="eastAsia" w:ascii="宋体" w:hAnsi="宋体" w:eastAsia="宋体" w:cs="宋体"/>
                <w:sz w:val="24"/>
                <w:szCs w:val="24"/>
              </w:rPr>
            </w:pPr>
          </w:p>
          <w:p w14:paraId="7BC843A5">
            <w:pPr>
              <w:spacing w:line="265" w:lineRule="auto"/>
              <w:rPr>
                <w:rFonts w:hint="eastAsia" w:ascii="宋体" w:hAnsi="宋体" w:eastAsia="宋体" w:cs="宋体"/>
                <w:sz w:val="24"/>
                <w:szCs w:val="24"/>
              </w:rPr>
            </w:pPr>
          </w:p>
          <w:p w14:paraId="56E7BBCA">
            <w:pPr>
              <w:spacing w:line="266" w:lineRule="auto"/>
              <w:rPr>
                <w:rFonts w:hint="eastAsia" w:ascii="宋体" w:hAnsi="宋体" w:eastAsia="宋体" w:cs="宋体"/>
                <w:sz w:val="24"/>
                <w:szCs w:val="24"/>
              </w:rPr>
            </w:pPr>
          </w:p>
          <w:p w14:paraId="6DF14EC0">
            <w:pPr>
              <w:spacing w:line="266" w:lineRule="auto"/>
              <w:rPr>
                <w:rFonts w:hint="eastAsia" w:ascii="宋体" w:hAnsi="宋体" w:eastAsia="宋体" w:cs="宋体"/>
                <w:sz w:val="24"/>
                <w:szCs w:val="24"/>
              </w:rPr>
            </w:pPr>
          </w:p>
          <w:p w14:paraId="0AC11B0B">
            <w:pPr>
              <w:spacing w:line="266" w:lineRule="auto"/>
              <w:rPr>
                <w:rFonts w:hint="eastAsia" w:ascii="宋体" w:hAnsi="宋体" w:eastAsia="宋体" w:cs="宋体"/>
                <w:sz w:val="24"/>
                <w:szCs w:val="24"/>
              </w:rPr>
            </w:pPr>
          </w:p>
          <w:p w14:paraId="315DC2D9">
            <w:pPr>
              <w:spacing w:before="78" w:line="220" w:lineRule="auto"/>
              <w:ind w:firstLine="220" w:firstLineChars="100"/>
              <w:rPr>
                <w:rFonts w:hint="eastAsia" w:ascii="宋体" w:hAnsi="宋体" w:eastAsia="宋体" w:cs="宋体"/>
                <w:spacing w:val="-6"/>
                <w:sz w:val="24"/>
                <w:szCs w:val="24"/>
              </w:rPr>
            </w:pPr>
            <w:r>
              <w:rPr>
                <w:rFonts w:hint="eastAsia" w:ascii="宋体" w:hAnsi="宋体" w:eastAsia="宋体" w:cs="宋体"/>
                <w:spacing w:val="-10"/>
                <w:sz w:val="24"/>
                <w:szCs w:val="24"/>
              </w:rPr>
              <w:t>10</w:t>
            </w:r>
            <w:r>
              <w:rPr>
                <w:rFonts w:hint="eastAsia" w:ascii="宋体" w:hAnsi="宋体" w:eastAsia="宋体" w:cs="宋体"/>
                <w:spacing w:val="13"/>
                <w:sz w:val="24"/>
                <w:szCs w:val="24"/>
              </w:rPr>
              <w:t xml:space="preserve"> </w:t>
            </w:r>
            <w:r>
              <w:rPr>
                <w:rFonts w:hint="eastAsia" w:ascii="宋体" w:hAnsi="宋体" w:eastAsia="宋体" w:cs="宋体"/>
                <w:spacing w:val="-10"/>
                <w:sz w:val="24"/>
                <w:szCs w:val="24"/>
              </w:rPr>
              <w:t>分</w:t>
            </w:r>
          </w:p>
        </w:tc>
        <w:tc>
          <w:tcPr>
            <w:tcW w:w="6172" w:type="dxa"/>
            <w:vAlign w:val="top"/>
          </w:tcPr>
          <w:p w14:paraId="3CED4561">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left"/>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 xml:space="preserve">整体方案完善、合理，具有针对性，科学性，可操作性强能够完全满足采购人需求等详细描述。 </w:t>
            </w:r>
          </w:p>
          <w:p w14:paraId="0F1EC257">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left"/>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（1）方案清晰、方法合理、可操作性强且满足采购需求的得</w:t>
            </w:r>
            <w:r>
              <w:rPr>
                <w:rFonts w:hint="eastAsia" w:ascii="宋体" w:hAnsi="宋体" w:eastAsia="宋体" w:cs="宋体"/>
                <w:spacing w:val="-6"/>
                <w:sz w:val="24"/>
                <w:szCs w:val="24"/>
                <w:lang w:val="en-US" w:eastAsia="zh-CN"/>
              </w:rPr>
              <w:t>6.1</w:t>
            </w:r>
            <w:r>
              <w:rPr>
                <w:rFonts w:hint="eastAsia" w:ascii="宋体" w:hAnsi="宋体" w:eastAsia="宋体" w:cs="宋体"/>
                <w:spacing w:val="-6"/>
                <w:sz w:val="24"/>
                <w:szCs w:val="24"/>
              </w:rPr>
              <w:t>-10</w:t>
            </w:r>
            <w:r>
              <w:rPr>
                <w:rFonts w:hint="eastAsia" w:ascii="宋体" w:hAnsi="宋体" w:eastAsia="宋体" w:cs="宋体"/>
                <w:snapToGrid w:val="0"/>
                <w:color w:val="000000"/>
                <w:spacing w:val="-6"/>
                <w:kern w:val="0"/>
                <w:sz w:val="24"/>
                <w:szCs w:val="24"/>
                <w:lang w:val="en-US" w:eastAsia="zh-CN" w:bidi="ar-SA"/>
              </w:rPr>
              <w:t xml:space="preserve">分； </w:t>
            </w:r>
          </w:p>
          <w:p w14:paraId="3BAEF516">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left"/>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（2）方案基本清晰、方法基本合理、能够满足采购人需求，得</w:t>
            </w:r>
            <w:r>
              <w:rPr>
                <w:rFonts w:hint="eastAsia" w:ascii="宋体" w:hAnsi="宋体" w:eastAsia="宋体" w:cs="宋体"/>
                <w:spacing w:val="-6"/>
                <w:sz w:val="24"/>
                <w:szCs w:val="24"/>
                <w:lang w:val="en-US" w:eastAsia="zh-CN"/>
              </w:rPr>
              <w:t>2.1</w:t>
            </w:r>
            <w:r>
              <w:rPr>
                <w:rFonts w:hint="eastAsia" w:ascii="宋体" w:hAnsi="宋体" w:eastAsia="宋体" w:cs="宋体"/>
                <w:spacing w:val="-6"/>
                <w:sz w:val="24"/>
                <w:szCs w:val="24"/>
              </w:rPr>
              <w:t>-6</w:t>
            </w:r>
            <w:r>
              <w:rPr>
                <w:rFonts w:hint="eastAsia" w:ascii="宋体" w:hAnsi="宋体" w:eastAsia="宋体" w:cs="宋体"/>
                <w:snapToGrid w:val="0"/>
                <w:color w:val="000000"/>
                <w:spacing w:val="-6"/>
                <w:kern w:val="0"/>
                <w:sz w:val="24"/>
                <w:szCs w:val="24"/>
                <w:lang w:val="en-US" w:eastAsia="zh-CN" w:bidi="ar-SA"/>
              </w:rPr>
              <w:t xml:space="preserve">分； </w:t>
            </w:r>
          </w:p>
          <w:p w14:paraId="241D5B11">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left"/>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（3）方案及方法能够满足采购人部分需求的，得</w:t>
            </w:r>
            <w:r>
              <w:rPr>
                <w:rFonts w:hint="eastAsia" w:ascii="宋体" w:hAnsi="宋体" w:eastAsia="宋体" w:cs="宋体"/>
                <w:spacing w:val="-9"/>
                <w:sz w:val="24"/>
                <w:szCs w:val="24"/>
              </w:rPr>
              <w:t>1-2</w:t>
            </w:r>
            <w:r>
              <w:rPr>
                <w:rFonts w:hint="eastAsia" w:ascii="宋体" w:hAnsi="宋体" w:eastAsia="宋体" w:cs="宋体"/>
                <w:snapToGrid w:val="0"/>
                <w:color w:val="000000"/>
                <w:spacing w:val="-6"/>
                <w:kern w:val="0"/>
                <w:sz w:val="24"/>
                <w:szCs w:val="24"/>
                <w:lang w:val="en-US" w:eastAsia="zh-CN" w:bidi="ar-SA"/>
              </w:rPr>
              <w:t xml:space="preserve">分； </w:t>
            </w:r>
          </w:p>
          <w:p w14:paraId="7B999AE1">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left"/>
              <w:textAlignment w:val="auto"/>
              <w:rPr>
                <w:rFonts w:hint="default" w:ascii="宋体" w:hAnsi="宋体" w:eastAsia="宋体" w:cs="宋体"/>
                <w:spacing w:val="-6"/>
                <w:sz w:val="24"/>
                <w:szCs w:val="24"/>
                <w:lang w:val="en-US" w:eastAsia="zh-CN"/>
              </w:rPr>
            </w:pPr>
            <w:r>
              <w:rPr>
                <w:rFonts w:hint="eastAsia" w:ascii="宋体" w:hAnsi="宋体" w:eastAsia="宋体" w:cs="宋体"/>
                <w:snapToGrid w:val="0"/>
                <w:color w:val="000000"/>
                <w:spacing w:val="-6"/>
                <w:kern w:val="0"/>
                <w:sz w:val="24"/>
                <w:szCs w:val="24"/>
                <w:lang w:val="en-US" w:eastAsia="zh-CN" w:bidi="ar-SA"/>
              </w:rPr>
              <w:t>（4）方案不清晰、方法不合理、不完善不得分。</w:t>
            </w:r>
          </w:p>
        </w:tc>
      </w:tr>
      <w:tr w14:paraId="601D3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639" w:type="dxa"/>
            <w:tcBorders>
              <w:top w:val="single" w:color="auto" w:sz="4" w:space="0"/>
              <w:left w:val="single" w:color="auto" w:sz="4" w:space="0"/>
              <w:bottom w:val="single" w:color="auto" w:sz="4" w:space="0"/>
              <w:right w:val="single" w:color="auto" w:sz="4" w:space="0"/>
            </w:tcBorders>
            <w:vAlign w:val="center"/>
          </w:tcPr>
          <w:p w14:paraId="1F098500">
            <w:pPr>
              <w:spacing w:before="78" w:line="220" w:lineRule="auto"/>
              <w:jc w:val="center"/>
              <w:rPr>
                <w:rFonts w:hint="eastAsia" w:ascii="宋体" w:hAnsi="宋体" w:eastAsia="宋体" w:cs="宋体"/>
                <w:sz w:val="24"/>
                <w:szCs w:val="24"/>
              </w:rPr>
            </w:pPr>
            <w:r>
              <w:rPr>
                <w:rFonts w:hint="eastAsia" w:ascii="宋体" w:hAnsi="宋体" w:eastAsia="宋体" w:cs="宋体"/>
                <w:spacing w:val="-3"/>
                <w:sz w:val="24"/>
                <w:szCs w:val="24"/>
              </w:rPr>
              <w:t>项目进度计</w:t>
            </w:r>
            <w:r>
              <w:rPr>
                <w:rFonts w:hint="eastAsia" w:ascii="宋体" w:hAnsi="宋体" w:eastAsia="宋体" w:cs="宋体"/>
                <w:spacing w:val="-2"/>
                <w:sz w:val="24"/>
                <w:szCs w:val="24"/>
              </w:rPr>
              <w:t>划及保证措</w:t>
            </w:r>
            <w:r>
              <w:rPr>
                <w:rFonts w:hint="eastAsia" w:ascii="宋体" w:hAnsi="宋体" w:eastAsia="宋体" w:cs="宋体"/>
                <w:sz w:val="24"/>
                <w:szCs w:val="24"/>
              </w:rPr>
              <w:t>施</w:t>
            </w:r>
          </w:p>
        </w:tc>
        <w:tc>
          <w:tcPr>
            <w:tcW w:w="1376" w:type="dxa"/>
            <w:tcBorders>
              <w:left w:val="single" w:color="auto" w:sz="4" w:space="0"/>
              <w:bottom w:val="single" w:color="auto" w:sz="4" w:space="0"/>
            </w:tcBorders>
            <w:vAlign w:val="center"/>
          </w:tcPr>
          <w:p w14:paraId="76B33D26">
            <w:pPr>
              <w:spacing w:before="78" w:line="220" w:lineRule="auto"/>
              <w:ind w:left="441" w:leftChars="0"/>
              <w:jc w:val="center"/>
              <w:rPr>
                <w:rFonts w:hint="eastAsia" w:ascii="宋体" w:hAnsi="宋体" w:eastAsia="宋体" w:cs="宋体"/>
                <w:spacing w:val="-6"/>
                <w:sz w:val="24"/>
                <w:szCs w:val="24"/>
              </w:rPr>
            </w:pPr>
            <w:r>
              <w:rPr>
                <w:rFonts w:hint="eastAsia" w:ascii="宋体" w:hAnsi="宋体" w:eastAsia="宋体" w:cs="宋体"/>
                <w:spacing w:val="-10"/>
                <w:sz w:val="24"/>
                <w:szCs w:val="24"/>
              </w:rPr>
              <w:t>15</w:t>
            </w:r>
            <w:r>
              <w:rPr>
                <w:rFonts w:hint="eastAsia" w:ascii="宋体" w:hAnsi="宋体" w:eastAsia="宋体" w:cs="宋体"/>
                <w:spacing w:val="13"/>
                <w:sz w:val="24"/>
                <w:szCs w:val="24"/>
              </w:rPr>
              <w:t xml:space="preserve"> </w:t>
            </w:r>
            <w:r>
              <w:rPr>
                <w:rFonts w:hint="eastAsia" w:ascii="宋体" w:hAnsi="宋体" w:eastAsia="宋体" w:cs="宋体"/>
                <w:spacing w:val="-10"/>
                <w:sz w:val="24"/>
                <w:szCs w:val="24"/>
              </w:rPr>
              <w:t>分</w:t>
            </w:r>
          </w:p>
        </w:tc>
        <w:tc>
          <w:tcPr>
            <w:tcW w:w="6172" w:type="dxa"/>
            <w:tcBorders>
              <w:bottom w:val="single" w:color="auto" w:sz="4" w:space="0"/>
            </w:tcBorders>
            <w:vAlign w:val="top"/>
          </w:tcPr>
          <w:p w14:paraId="0976150A">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left"/>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提供针对补项目的项目精度计划及保证措施。要求保证措施科学合理、切实可行、进度计划节点清晰、控制措施科学合理、完善详尽、能够满足采购人提出的项目进度要求。（1）完全满足上述要求的计</w:t>
            </w:r>
            <w:r>
              <w:rPr>
                <w:rFonts w:hint="eastAsia" w:ascii="宋体" w:hAnsi="宋体" w:eastAsia="宋体" w:cs="宋体"/>
                <w:spacing w:val="-1"/>
                <w:sz w:val="24"/>
                <w:szCs w:val="24"/>
                <w:lang w:val="en-US" w:eastAsia="zh-CN"/>
              </w:rPr>
              <w:t>10.1</w:t>
            </w:r>
            <w:r>
              <w:rPr>
                <w:rFonts w:hint="eastAsia" w:ascii="宋体" w:hAnsi="宋体" w:eastAsia="宋体" w:cs="宋体"/>
                <w:spacing w:val="-1"/>
                <w:sz w:val="24"/>
                <w:szCs w:val="24"/>
              </w:rPr>
              <w:t>-</w:t>
            </w:r>
            <w:r>
              <w:rPr>
                <w:rFonts w:hint="eastAsia" w:ascii="宋体" w:hAnsi="宋体" w:eastAsia="宋体" w:cs="宋体"/>
                <w:spacing w:val="-2"/>
                <w:sz w:val="24"/>
                <w:szCs w:val="24"/>
                <w:lang w:val="en-US" w:eastAsia="zh-CN"/>
              </w:rPr>
              <w:t>15</w:t>
            </w:r>
            <w:r>
              <w:rPr>
                <w:rFonts w:hint="eastAsia" w:ascii="宋体" w:hAnsi="宋体" w:eastAsia="宋体" w:cs="宋体"/>
                <w:snapToGrid w:val="0"/>
                <w:color w:val="000000"/>
                <w:spacing w:val="-6"/>
                <w:kern w:val="0"/>
                <w:sz w:val="24"/>
                <w:szCs w:val="24"/>
                <w:lang w:val="en-US" w:eastAsia="zh-CN" w:bidi="ar-SA"/>
              </w:rPr>
              <w:t>分；</w:t>
            </w:r>
          </w:p>
          <w:p w14:paraId="53A93C7D">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left"/>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（2）进度计划基本满足要求，控制措施基本合理的计</w:t>
            </w:r>
            <w:r>
              <w:rPr>
                <w:rFonts w:hint="eastAsia" w:ascii="宋体" w:hAnsi="宋体" w:eastAsia="宋体" w:cs="宋体"/>
                <w:spacing w:val="-1"/>
                <w:sz w:val="24"/>
                <w:szCs w:val="24"/>
                <w:lang w:val="en-US" w:eastAsia="zh-CN"/>
              </w:rPr>
              <w:t xml:space="preserve"> 5.1-10</w:t>
            </w:r>
            <w:r>
              <w:rPr>
                <w:rFonts w:hint="eastAsia" w:ascii="宋体" w:hAnsi="宋体" w:eastAsia="宋体" w:cs="宋体"/>
                <w:snapToGrid w:val="0"/>
                <w:color w:val="000000"/>
                <w:spacing w:val="-6"/>
                <w:kern w:val="0"/>
                <w:sz w:val="24"/>
                <w:szCs w:val="24"/>
                <w:lang w:val="en-US" w:eastAsia="zh-CN" w:bidi="ar-SA"/>
              </w:rPr>
              <w:t xml:space="preserve"> 分；</w:t>
            </w:r>
          </w:p>
          <w:p w14:paraId="33F3A00A">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left"/>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（3）进度计划及控制措施不完善、可操作性不强的计</w:t>
            </w: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pacing w:val="-42"/>
                <w:sz w:val="24"/>
                <w:szCs w:val="24"/>
              </w:rPr>
              <w:t xml:space="preserve"> </w:t>
            </w:r>
            <w:r>
              <w:rPr>
                <w:rFonts w:hint="eastAsia" w:ascii="宋体" w:hAnsi="宋体" w:eastAsia="宋体" w:cs="宋体"/>
                <w:snapToGrid w:val="0"/>
                <w:color w:val="000000"/>
                <w:spacing w:val="-6"/>
                <w:kern w:val="0"/>
                <w:sz w:val="24"/>
                <w:szCs w:val="24"/>
                <w:lang w:val="en-US" w:eastAsia="zh-CN" w:bidi="ar-SA"/>
              </w:rPr>
              <w:t xml:space="preserve"> 分；</w:t>
            </w:r>
          </w:p>
          <w:p w14:paraId="0DEB6D7E">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left"/>
              <w:textAlignment w:val="auto"/>
              <w:rPr>
                <w:rFonts w:hint="eastAsia" w:ascii="宋体" w:hAnsi="宋体" w:eastAsia="宋体" w:cs="宋体"/>
                <w:spacing w:val="-6"/>
                <w:sz w:val="24"/>
                <w:szCs w:val="24"/>
              </w:rPr>
            </w:pPr>
            <w:r>
              <w:rPr>
                <w:rFonts w:hint="eastAsia" w:ascii="宋体" w:hAnsi="宋体" w:eastAsia="宋体" w:cs="宋体"/>
                <w:snapToGrid w:val="0"/>
                <w:color w:val="000000"/>
                <w:spacing w:val="-6"/>
                <w:kern w:val="0"/>
                <w:sz w:val="24"/>
                <w:szCs w:val="24"/>
                <w:lang w:val="en-US" w:eastAsia="zh-CN" w:bidi="ar-SA"/>
              </w:rPr>
              <w:t>（4）未进行描述的本项不得分。</w:t>
            </w:r>
          </w:p>
        </w:tc>
      </w:tr>
      <w:tr w14:paraId="30443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639" w:type="dxa"/>
            <w:tcBorders>
              <w:top w:val="single" w:color="auto" w:sz="4" w:space="0"/>
              <w:left w:val="single" w:color="auto" w:sz="4" w:space="0"/>
              <w:bottom w:val="single" w:color="auto" w:sz="4" w:space="0"/>
              <w:right w:val="single" w:color="auto" w:sz="4" w:space="0"/>
            </w:tcBorders>
            <w:vAlign w:val="center"/>
          </w:tcPr>
          <w:p w14:paraId="368258DA">
            <w:pPr>
              <w:spacing w:before="78" w:line="347" w:lineRule="auto"/>
              <w:ind w:left="228" w:leftChars="0" w:right="218" w:rightChars="0"/>
              <w:jc w:val="center"/>
              <w:rPr>
                <w:rFonts w:hint="eastAsia" w:ascii="宋体" w:hAnsi="宋体" w:eastAsia="宋体" w:cs="宋体"/>
                <w:sz w:val="24"/>
                <w:szCs w:val="24"/>
              </w:rPr>
            </w:pPr>
            <w:r>
              <w:rPr>
                <w:rFonts w:hint="eastAsia" w:ascii="宋体" w:hAnsi="宋体" w:eastAsia="宋体" w:cs="宋体"/>
                <w:spacing w:val="-3"/>
                <w:sz w:val="24"/>
                <w:szCs w:val="24"/>
              </w:rPr>
              <w:t>项目质量管理保证措施</w:t>
            </w:r>
          </w:p>
        </w:tc>
        <w:tc>
          <w:tcPr>
            <w:tcW w:w="1376" w:type="dxa"/>
            <w:tcBorders>
              <w:top w:val="single" w:color="auto" w:sz="4" w:space="0"/>
              <w:left w:val="single" w:color="auto" w:sz="4" w:space="0"/>
              <w:bottom w:val="single" w:color="auto" w:sz="4" w:space="0"/>
              <w:right w:val="single" w:color="auto" w:sz="4" w:space="0"/>
            </w:tcBorders>
            <w:vAlign w:val="center"/>
          </w:tcPr>
          <w:p w14:paraId="79EEC4C8">
            <w:pPr>
              <w:spacing w:before="78" w:line="220" w:lineRule="auto"/>
              <w:jc w:val="center"/>
              <w:rPr>
                <w:rFonts w:hint="eastAsia" w:ascii="宋体" w:hAnsi="宋体" w:eastAsia="宋体" w:cs="宋体"/>
                <w:spacing w:val="-6"/>
                <w:sz w:val="24"/>
                <w:szCs w:val="24"/>
              </w:rPr>
            </w:pPr>
            <w:r>
              <w:rPr>
                <w:rFonts w:hint="eastAsia" w:ascii="宋体" w:hAnsi="宋体" w:eastAsia="宋体" w:cs="宋体"/>
                <w:spacing w:val="-6"/>
                <w:sz w:val="24"/>
                <w:szCs w:val="24"/>
              </w:rPr>
              <w:t>5</w:t>
            </w:r>
            <w:r>
              <w:rPr>
                <w:rFonts w:hint="eastAsia" w:ascii="宋体" w:hAnsi="宋体" w:eastAsia="宋体" w:cs="宋体"/>
                <w:spacing w:val="12"/>
                <w:sz w:val="24"/>
                <w:szCs w:val="24"/>
              </w:rPr>
              <w:t xml:space="preserve"> </w:t>
            </w:r>
            <w:r>
              <w:rPr>
                <w:rFonts w:hint="eastAsia" w:ascii="宋体" w:hAnsi="宋体" w:eastAsia="宋体" w:cs="宋体"/>
                <w:spacing w:val="-6"/>
                <w:sz w:val="24"/>
                <w:szCs w:val="24"/>
              </w:rPr>
              <w:t>分</w:t>
            </w:r>
          </w:p>
        </w:tc>
        <w:tc>
          <w:tcPr>
            <w:tcW w:w="6172" w:type="dxa"/>
            <w:tcBorders>
              <w:top w:val="single" w:color="auto" w:sz="4" w:space="0"/>
              <w:left w:val="single" w:color="auto" w:sz="4" w:space="0"/>
              <w:bottom w:val="single" w:color="auto" w:sz="4" w:space="0"/>
              <w:right w:val="single" w:color="auto" w:sz="4" w:space="0"/>
            </w:tcBorders>
            <w:vAlign w:val="top"/>
          </w:tcPr>
          <w:p w14:paraId="7EE7D475">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left"/>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提供针对本项目的项目质量保证措施及质量保证承诺，要求质量保证措施详尽、质量控制程序规范。</w:t>
            </w:r>
          </w:p>
          <w:p w14:paraId="5E2395F9">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left"/>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（1）项目质量管理或内部校审制度齐全，有针对性地建立本项目质量保障工作机制的，得</w:t>
            </w:r>
            <w:r>
              <w:rPr>
                <w:rFonts w:hint="eastAsia" w:ascii="宋体" w:hAnsi="宋体" w:eastAsia="宋体" w:cs="宋体"/>
                <w:spacing w:val="-6"/>
                <w:sz w:val="24"/>
                <w:szCs w:val="24"/>
                <w:lang w:val="en-US" w:eastAsia="zh-CN"/>
              </w:rPr>
              <w:t>3.1</w:t>
            </w:r>
            <w:r>
              <w:rPr>
                <w:rFonts w:hint="eastAsia" w:ascii="宋体" w:hAnsi="宋体" w:eastAsia="宋体" w:cs="宋体"/>
                <w:spacing w:val="-6"/>
                <w:sz w:val="24"/>
                <w:szCs w:val="24"/>
              </w:rPr>
              <w:t xml:space="preserve">-5 </w:t>
            </w:r>
            <w:r>
              <w:rPr>
                <w:rFonts w:hint="eastAsia" w:ascii="宋体" w:hAnsi="宋体" w:eastAsia="宋体" w:cs="宋体"/>
                <w:snapToGrid w:val="0"/>
                <w:color w:val="000000"/>
                <w:spacing w:val="-6"/>
                <w:kern w:val="0"/>
                <w:sz w:val="24"/>
                <w:szCs w:val="24"/>
                <w:lang w:val="en-US" w:eastAsia="zh-CN" w:bidi="ar-SA"/>
              </w:rPr>
              <w:t>分；</w:t>
            </w:r>
          </w:p>
          <w:p w14:paraId="1DFC02C3">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left"/>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（2）项目质量管理或内部校审制度基本齐全，但存在部分不足的，得</w:t>
            </w:r>
            <w:r>
              <w:rPr>
                <w:rFonts w:hint="eastAsia" w:ascii="宋体" w:hAnsi="宋体" w:eastAsia="宋体" w:cs="宋体"/>
                <w:sz w:val="24"/>
                <w:szCs w:val="24"/>
              </w:rPr>
              <w:t>1-3</w:t>
            </w:r>
            <w:r>
              <w:rPr>
                <w:rFonts w:hint="eastAsia" w:ascii="宋体" w:hAnsi="宋体" w:eastAsia="宋体" w:cs="宋体"/>
                <w:spacing w:val="-42"/>
                <w:sz w:val="24"/>
                <w:szCs w:val="24"/>
              </w:rPr>
              <w:t xml:space="preserve"> </w:t>
            </w:r>
            <w:r>
              <w:rPr>
                <w:rFonts w:hint="eastAsia" w:ascii="宋体" w:hAnsi="宋体" w:eastAsia="宋体" w:cs="宋体"/>
                <w:snapToGrid w:val="0"/>
                <w:color w:val="000000"/>
                <w:spacing w:val="-6"/>
                <w:kern w:val="0"/>
                <w:sz w:val="24"/>
                <w:szCs w:val="24"/>
                <w:lang w:val="en-US" w:eastAsia="zh-CN" w:bidi="ar-SA"/>
              </w:rPr>
              <w:t>分；</w:t>
            </w:r>
          </w:p>
          <w:p w14:paraId="347986F2">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left"/>
              <w:textAlignment w:val="auto"/>
              <w:rPr>
                <w:rFonts w:hint="eastAsia" w:ascii="宋体" w:hAnsi="宋体" w:eastAsia="宋体" w:cs="宋体"/>
                <w:spacing w:val="-6"/>
                <w:sz w:val="24"/>
                <w:szCs w:val="24"/>
              </w:rPr>
            </w:pPr>
            <w:r>
              <w:rPr>
                <w:rFonts w:hint="eastAsia" w:ascii="宋体" w:hAnsi="宋体" w:eastAsia="宋体" w:cs="宋体"/>
                <w:snapToGrid w:val="0"/>
                <w:color w:val="000000"/>
                <w:spacing w:val="-6"/>
                <w:kern w:val="0"/>
                <w:sz w:val="24"/>
                <w:szCs w:val="24"/>
                <w:lang w:val="en-US" w:eastAsia="zh-CN" w:bidi="ar-SA"/>
              </w:rPr>
              <w:t>本项内容未提供不得分。</w:t>
            </w:r>
          </w:p>
        </w:tc>
      </w:tr>
      <w:tr w14:paraId="71A0E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639" w:type="dxa"/>
            <w:tcBorders>
              <w:top w:val="single" w:color="auto" w:sz="4" w:space="0"/>
              <w:left w:val="single" w:color="auto" w:sz="4" w:space="0"/>
              <w:bottom w:val="single" w:color="auto" w:sz="4" w:space="0"/>
              <w:right w:val="single" w:color="auto" w:sz="4" w:space="0"/>
            </w:tcBorders>
            <w:vAlign w:val="top"/>
          </w:tcPr>
          <w:p w14:paraId="0B994BAE">
            <w:pPr>
              <w:spacing w:line="263" w:lineRule="auto"/>
              <w:rPr>
                <w:rFonts w:hint="eastAsia" w:ascii="宋体" w:hAnsi="宋体" w:eastAsia="宋体" w:cs="宋体"/>
                <w:sz w:val="24"/>
                <w:szCs w:val="24"/>
              </w:rPr>
            </w:pPr>
          </w:p>
          <w:p w14:paraId="113C731B">
            <w:pPr>
              <w:spacing w:line="264" w:lineRule="auto"/>
              <w:rPr>
                <w:rFonts w:hint="eastAsia" w:ascii="宋体" w:hAnsi="宋体" w:eastAsia="宋体" w:cs="宋体"/>
                <w:sz w:val="24"/>
                <w:szCs w:val="24"/>
              </w:rPr>
            </w:pPr>
          </w:p>
          <w:p w14:paraId="0C6634FB">
            <w:pPr>
              <w:spacing w:before="78" w:line="220" w:lineRule="auto"/>
              <w:ind w:left="226"/>
              <w:rPr>
                <w:rFonts w:hint="eastAsia" w:ascii="宋体" w:hAnsi="宋体" w:eastAsia="宋体" w:cs="宋体"/>
                <w:sz w:val="24"/>
                <w:szCs w:val="24"/>
              </w:rPr>
            </w:pPr>
            <w:r>
              <w:rPr>
                <w:rFonts w:hint="eastAsia" w:ascii="宋体" w:hAnsi="宋体" w:eastAsia="宋体" w:cs="宋体"/>
                <w:spacing w:val="-3"/>
                <w:sz w:val="24"/>
                <w:szCs w:val="24"/>
              </w:rPr>
              <w:t>重难点分析</w:t>
            </w:r>
          </w:p>
          <w:p w14:paraId="65B6FB90">
            <w:pPr>
              <w:spacing w:before="181" w:line="221" w:lineRule="auto"/>
              <w:ind w:left="224"/>
              <w:rPr>
                <w:rFonts w:hint="eastAsia" w:ascii="宋体" w:hAnsi="宋体" w:eastAsia="宋体" w:cs="宋体"/>
                <w:sz w:val="24"/>
                <w:szCs w:val="24"/>
              </w:rPr>
            </w:pPr>
            <w:r>
              <w:rPr>
                <w:rFonts w:hint="eastAsia" w:ascii="宋体" w:hAnsi="宋体" w:eastAsia="宋体" w:cs="宋体"/>
                <w:spacing w:val="-2"/>
                <w:sz w:val="24"/>
                <w:szCs w:val="24"/>
              </w:rPr>
              <w:t>及合理化建</w:t>
            </w:r>
          </w:p>
          <w:p w14:paraId="4C6E17AE">
            <w:pPr>
              <w:spacing w:before="181" w:line="220" w:lineRule="auto"/>
              <w:ind w:left="707" w:leftChars="0"/>
              <w:rPr>
                <w:rFonts w:hint="eastAsia" w:ascii="宋体" w:hAnsi="宋体" w:eastAsia="宋体" w:cs="宋体"/>
                <w:sz w:val="24"/>
                <w:szCs w:val="24"/>
              </w:rPr>
            </w:pPr>
            <w:r>
              <w:rPr>
                <w:rFonts w:hint="eastAsia" w:ascii="宋体" w:hAnsi="宋体" w:eastAsia="宋体" w:cs="宋体"/>
                <w:sz w:val="24"/>
                <w:szCs w:val="24"/>
              </w:rPr>
              <w:t>议</w:t>
            </w:r>
          </w:p>
        </w:tc>
        <w:tc>
          <w:tcPr>
            <w:tcW w:w="1376" w:type="dxa"/>
            <w:tcBorders>
              <w:top w:val="single" w:color="auto" w:sz="4" w:space="0"/>
              <w:left w:val="single" w:color="auto" w:sz="4" w:space="0"/>
              <w:bottom w:val="single" w:color="auto" w:sz="4" w:space="0"/>
              <w:right w:val="single" w:color="auto" w:sz="4" w:space="0"/>
            </w:tcBorders>
            <w:vAlign w:val="top"/>
          </w:tcPr>
          <w:p w14:paraId="6A0738AC">
            <w:pPr>
              <w:spacing w:line="265" w:lineRule="auto"/>
              <w:rPr>
                <w:rFonts w:hint="eastAsia" w:ascii="宋体" w:hAnsi="宋体" w:eastAsia="宋体" w:cs="宋体"/>
                <w:sz w:val="24"/>
                <w:szCs w:val="24"/>
              </w:rPr>
            </w:pPr>
          </w:p>
          <w:p w14:paraId="6B918FE9">
            <w:pPr>
              <w:spacing w:before="78" w:line="220" w:lineRule="auto"/>
              <w:ind w:left="484" w:leftChars="0"/>
              <w:rPr>
                <w:rFonts w:hint="eastAsia" w:ascii="宋体" w:hAnsi="宋体" w:eastAsia="宋体" w:cs="宋体"/>
                <w:spacing w:val="-6"/>
                <w:sz w:val="24"/>
                <w:szCs w:val="24"/>
              </w:rPr>
            </w:pPr>
          </w:p>
          <w:p w14:paraId="4CED4CFA">
            <w:pPr>
              <w:spacing w:before="78" w:line="220" w:lineRule="auto"/>
              <w:ind w:left="484" w:leftChars="0"/>
              <w:rPr>
                <w:rFonts w:hint="eastAsia" w:ascii="宋体" w:hAnsi="宋体" w:eastAsia="宋体" w:cs="宋体"/>
                <w:spacing w:val="-6"/>
                <w:sz w:val="24"/>
                <w:szCs w:val="24"/>
              </w:rPr>
            </w:pPr>
          </w:p>
          <w:p w14:paraId="65911944">
            <w:pPr>
              <w:spacing w:before="78" w:line="220" w:lineRule="auto"/>
              <w:ind w:left="484" w:leftChars="0"/>
              <w:rPr>
                <w:rFonts w:hint="eastAsia" w:ascii="宋体" w:hAnsi="宋体" w:eastAsia="宋体" w:cs="宋体"/>
                <w:spacing w:val="-6"/>
                <w:sz w:val="24"/>
                <w:szCs w:val="24"/>
              </w:rPr>
            </w:pPr>
            <w:r>
              <w:rPr>
                <w:rFonts w:hint="eastAsia" w:ascii="宋体" w:hAnsi="宋体" w:eastAsia="宋体" w:cs="宋体"/>
                <w:spacing w:val="-6"/>
                <w:sz w:val="24"/>
                <w:szCs w:val="24"/>
              </w:rPr>
              <w:t>5</w:t>
            </w:r>
            <w:r>
              <w:rPr>
                <w:rFonts w:hint="eastAsia" w:ascii="宋体" w:hAnsi="宋体" w:eastAsia="宋体" w:cs="宋体"/>
                <w:spacing w:val="12"/>
                <w:sz w:val="24"/>
                <w:szCs w:val="24"/>
              </w:rPr>
              <w:t xml:space="preserve"> </w:t>
            </w:r>
            <w:r>
              <w:rPr>
                <w:rFonts w:hint="eastAsia" w:ascii="宋体" w:hAnsi="宋体" w:eastAsia="宋体" w:cs="宋体"/>
                <w:spacing w:val="-6"/>
                <w:sz w:val="24"/>
                <w:szCs w:val="24"/>
              </w:rPr>
              <w:t>分</w:t>
            </w:r>
          </w:p>
        </w:tc>
        <w:tc>
          <w:tcPr>
            <w:tcW w:w="6172" w:type="dxa"/>
            <w:tcBorders>
              <w:top w:val="single" w:color="auto" w:sz="4" w:space="0"/>
              <w:left w:val="single" w:color="auto" w:sz="4" w:space="0"/>
              <w:bottom w:val="single" w:color="auto" w:sz="4" w:space="0"/>
              <w:right w:val="single" w:color="auto" w:sz="4" w:space="0"/>
            </w:tcBorders>
            <w:vAlign w:val="top"/>
          </w:tcPr>
          <w:p w14:paraId="33E3DC47">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left"/>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 xml:space="preserve">根据本项目相关需求，充分合理利用现有数据及资料，分析本项目重点、难点工作，并提出合理化建议。 </w:t>
            </w:r>
          </w:p>
          <w:p w14:paraId="04E45643">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left"/>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（1）对项目需求进行优化设计，对关键步骤、环节提出合理的建议且内容准确全面，思路清晰，逻辑严密，满足技术要求，符合相关规范及地方法规政策要求，有较强的指导性及可操作性的计</w:t>
            </w:r>
            <w:r>
              <w:rPr>
                <w:rFonts w:hint="eastAsia" w:ascii="宋体" w:hAnsi="宋体" w:eastAsia="宋体" w:cs="宋体"/>
                <w:sz w:val="24"/>
                <w:szCs w:val="24"/>
                <w:lang w:val="en-US" w:eastAsia="zh-CN"/>
              </w:rPr>
              <w:t>3.1</w:t>
            </w:r>
            <w:r>
              <w:rPr>
                <w:rFonts w:hint="eastAsia" w:ascii="宋体" w:hAnsi="宋体" w:eastAsia="宋体" w:cs="宋体"/>
                <w:sz w:val="24"/>
                <w:szCs w:val="24"/>
              </w:rPr>
              <w:t>-5</w:t>
            </w:r>
            <w:r>
              <w:rPr>
                <w:rFonts w:hint="eastAsia" w:ascii="宋体" w:hAnsi="宋体" w:eastAsia="宋体" w:cs="宋体"/>
                <w:spacing w:val="-41"/>
                <w:sz w:val="24"/>
                <w:szCs w:val="24"/>
              </w:rPr>
              <w:t xml:space="preserve"> </w:t>
            </w:r>
            <w:r>
              <w:rPr>
                <w:rFonts w:hint="eastAsia" w:ascii="宋体" w:hAnsi="宋体" w:eastAsia="宋体" w:cs="宋体"/>
                <w:snapToGrid w:val="0"/>
                <w:color w:val="000000"/>
                <w:spacing w:val="-6"/>
                <w:kern w:val="0"/>
                <w:sz w:val="24"/>
                <w:szCs w:val="24"/>
                <w:lang w:val="en-US" w:eastAsia="zh-CN" w:bidi="ar-SA"/>
              </w:rPr>
              <w:t>分；</w:t>
            </w:r>
          </w:p>
          <w:p w14:paraId="6141B45E">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left"/>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（2）所描述内容基本符合实际情况，合理可行但细节不完善的计</w:t>
            </w:r>
            <w:r>
              <w:rPr>
                <w:rFonts w:hint="eastAsia" w:ascii="宋体" w:hAnsi="宋体" w:eastAsia="宋体" w:cs="宋体"/>
                <w:spacing w:val="1"/>
                <w:sz w:val="24"/>
                <w:szCs w:val="24"/>
                <w:lang w:val="en-US" w:eastAsia="zh-CN"/>
              </w:rPr>
              <w:t>1.1</w:t>
            </w:r>
            <w:r>
              <w:rPr>
                <w:rFonts w:hint="eastAsia" w:ascii="宋体" w:hAnsi="宋体" w:eastAsia="宋体" w:cs="宋体"/>
                <w:spacing w:val="1"/>
                <w:sz w:val="24"/>
                <w:szCs w:val="24"/>
              </w:rPr>
              <w:t>-3</w:t>
            </w:r>
            <w:r>
              <w:rPr>
                <w:rFonts w:hint="eastAsia" w:ascii="宋体" w:hAnsi="宋体" w:eastAsia="宋体" w:cs="宋体"/>
                <w:snapToGrid w:val="0"/>
                <w:color w:val="000000"/>
                <w:spacing w:val="-6"/>
                <w:kern w:val="0"/>
                <w:sz w:val="24"/>
                <w:szCs w:val="24"/>
                <w:lang w:val="en-US" w:eastAsia="zh-CN" w:bidi="ar-SA"/>
              </w:rPr>
              <w:t>分；</w:t>
            </w:r>
          </w:p>
          <w:p w14:paraId="69090562">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left"/>
              <w:textAlignment w:val="auto"/>
              <w:rPr>
                <w:rFonts w:hint="eastAsia" w:ascii="宋体" w:hAnsi="宋体" w:eastAsia="宋体" w:cs="宋体"/>
                <w:spacing w:val="-6"/>
                <w:sz w:val="24"/>
                <w:szCs w:val="24"/>
              </w:rPr>
            </w:pPr>
            <w:r>
              <w:rPr>
                <w:rFonts w:hint="eastAsia" w:ascii="宋体" w:hAnsi="宋体" w:eastAsia="宋体" w:cs="宋体"/>
                <w:snapToGrid w:val="0"/>
                <w:color w:val="000000"/>
                <w:spacing w:val="-6"/>
                <w:kern w:val="0"/>
                <w:sz w:val="24"/>
                <w:szCs w:val="24"/>
                <w:lang w:val="en-US" w:eastAsia="zh-CN" w:bidi="ar-SA"/>
              </w:rPr>
              <w:t>（3）内容不全面，条理混乱，不符合项目实际情况的计0-1 分。</w:t>
            </w:r>
          </w:p>
        </w:tc>
      </w:tr>
      <w:tr w14:paraId="5F283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639" w:type="dxa"/>
            <w:tcBorders>
              <w:top w:val="single" w:color="auto" w:sz="4" w:space="0"/>
              <w:left w:val="single" w:color="auto" w:sz="4" w:space="0"/>
              <w:bottom w:val="single" w:color="auto" w:sz="4" w:space="0"/>
              <w:right w:val="single" w:color="auto" w:sz="4" w:space="0"/>
            </w:tcBorders>
            <w:vAlign w:val="center"/>
          </w:tcPr>
          <w:p w14:paraId="6E9EEA27">
            <w:pPr>
              <w:spacing w:before="78" w:line="220" w:lineRule="auto"/>
              <w:ind w:left="346" w:leftChars="0"/>
              <w:jc w:val="both"/>
              <w:rPr>
                <w:rFonts w:hint="eastAsia" w:ascii="宋体" w:hAnsi="宋体" w:eastAsia="宋体" w:cs="宋体"/>
                <w:sz w:val="24"/>
                <w:szCs w:val="24"/>
              </w:rPr>
            </w:pPr>
            <w:r>
              <w:rPr>
                <w:rFonts w:hint="eastAsia" w:ascii="宋体" w:hAnsi="宋体" w:eastAsia="宋体" w:cs="宋体"/>
                <w:spacing w:val="-3"/>
                <w:sz w:val="24"/>
                <w:szCs w:val="24"/>
              </w:rPr>
              <w:t>保密措施</w:t>
            </w:r>
          </w:p>
        </w:tc>
        <w:tc>
          <w:tcPr>
            <w:tcW w:w="1376" w:type="dxa"/>
            <w:tcBorders>
              <w:top w:val="single" w:color="auto" w:sz="4" w:space="0"/>
              <w:left w:val="single" w:color="auto" w:sz="4" w:space="0"/>
              <w:bottom w:val="single" w:color="auto" w:sz="4" w:space="0"/>
              <w:right w:val="single" w:color="auto" w:sz="4" w:space="0"/>
            </w:tcBorders>
            <w:vAlign w:val="center"/>
          </w:tcPr>
          <w:p w14:paraId="3C089CE0">
            <w:pPr>
              <w:spacing w:before="78" w:line="220" w:lineRule="auto"/>
              <w:ind w:left="484" w:leftChars="0"/>
              <w:jc w:val="both"/>
              <w:rPr>
                <w:rFonts w:hint="eastAsia" w:ascii="宋体" w:hAnsi="宋体" w:eastAsia="宋体" w:cs="宋体"/>
                <w:spacing w:val="-6"/>
                <w:sz w:val="24"/>
                <w:szCs w:val="24"/>
              </w:rPr>
            </w:pPr>
            <w:r>
              <w:rPr>
                <w:rFonts w:hint="eastAsia" w:ascii="宋体" w:hAnsi="宋体" w:eastAsia="宋体" w:cs="宋体"/>
                <w:spacing w:val="-6"/>
                <w:sz w:val="24"/>
                <w:szCs w:val="24"/>
              </w:rPr>
              <w:t>5</w:t>
            </w:r>
            <w:r>
              <w:rPr>
                <w:rFonts w:hint="eastAsia" w:ascii="宋体" w:hAnsi="宋体" w:eastAsia="宋体" w:cs="宋体"/>
                <w:spacing w:val="12"/>
                <w:sz w:val="24"/>
                <w:szCs w:val="24"/>
              </w:rPr>
              <w:t xml:space="preserve"> </w:t>
            </w:r>
            <w:r>
              <w:rPr>
                <w:rFonts w:hint="eastAsia" w:ascii="宋体" w:hAnsi="宋体" w:eastAsia="宋体" w:cs="宋体"/>
                <w:spacing w:val="-6"/>
                <w:sz w:val="24"/>
                <w:szCs w:val="24"/>
              </w:rPr>
              <w:t>分</w:t>
            </w:r>
          </w:p>
        </w:tc>
        <w:tc>
          <w:tcPr>
            <w:tcW w:w="6172" w:type="dxa"/>
            <w:tcBorders>
              <w:top w:val="single" w:color="auto" w:sz="4" w:space="0"/>
              <w:left w:val="single" w:color="auto" w:sz="4" w:space="0"/>
              <w:bottom w:val="single" w:color="auto" w:sz="4" w:space="0"/>
              <w:right w:val="single" w:color="auto" w:sz="4" w:space="0"/>
            </w:tcBorders>
            <w:vAlign w:val="top"/>
          </w:tcPr>
          <w:p w14:paraId="11F3EDF1">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left"/>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 xml:space="preserve">供应商具有完善的国家法律法规规定的保密制度和措施，全面保证采购信息不泄密，并提供保密承诺。 </w:t>
            </w:r>
          </w:p>
          <w:p w14:paraId="07F1773F">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left"/>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（1）措施全面合理、完整详尽，符合本项目实际情况且提供保密承诺的计</w:t>
            </w:r>
            <w:r>
              <w:rPr>
                <w:rFonts w:hint="eastAsia" w:ascii="宋体" w:hAnsi="宋体" w:eastAsia="宋体" w:cs="宋体"/>
                <w:spacing w:val="-1"/>
                <w:sz w:val="24"/>
                <w:szCs w:val="24"/>
                <w:lang w:val="en-US" w:eastAsia="zh-CN"/>
              </w:rPr>
              <w:t>2.1</w:t>
            </w:r>
            <w:r>
              <w:rPr>
                <w:rFonts w:hint="eastAsia" w:ascii="宋体" w:hAnsi="宋体" w:eastAsia="宋体" w:cs="宋体"/>
                <w:spacing w:val="-1"/>
                <w:sz w:val="24"/>
                <w:szCs w:val="24"/>
              </w:rPr>
              <w:t xml:space="preserve">-5 </w:t>
            </w:r>
            <w:r>
              <w:rPr>
                <w:rFonts w:hint="eastAsia" w:ascii="宋体" w:hAnsi="宋体" w:eastAsia="宋体" w:cs="宋体"/>
                <w:snapToGrid w:val="0"/>
                <w:color w:val="000000"/>
                <w:spacing w:val="-6"/>
                <w:kern w:val="0"/>
                <w:sz w:val="24"/>
                <w:szCs w:val="24"/>
                <w:lang w:val="en-US" w:eastAsia="zh-CN" w:bidi="ar-SA"/>
              </w:rPr>
              <w:t>分；</w:t>
            </w:r>
          </w:p>
          <w:p w14:paraId="3348A091">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left"/>
              <w:textAlignment w:val="auto"/>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（2）措施基本完善，基本合理可行计1-2分；</w:t>
            </w:r>
          </w:p>
          <w:p w14:paraId="6C88443F">
            <w:pPr>
              <w:keepNext w:val="0"/>
              <w:keepLines w:val="0"/>
              <w:pageBreakBefore w:val="0"/>
              <w:widowControl/>
              <w:suppressLineNumbers w:val="0"/>
              <w:kinsoku/>
              <w:wordWrap/>
              <w:overflowPunct/>
              <w:topLinePunct w:val="0"/>
              <w:autoSpaceDE/>
              <w:autoSpaceDN/>
              <w:bidi w:val="0"/>
              <w:adjustRightInd/>
              <w:snapToGrid/>
              <w:spacing w:line="440" w:lineRule="exact"/>
              <w:ind w:left="0" w:right="0"/>
              <w:jc w:val="left"/>
              <w:textAlignment w:val="auto"/>
              <w:rPr>
                <w:rFonts w:hint="eastAsia" w:ascii="宋体" w:hAnsi="宋体" w:eastAsia="宋体" w:cs="宋体"/>
                <w:spacing w:val="-6"/>
                <w:sz w:val="24"/>
                <w:szCs w:val="24"/>
              </w:rPr>
            </w:pPr>
            <w:r>
              <w:rPr>
                <w:rFonts w:hint="eastAsia" w:ascii="宋体" w:hAnsi="宋体" w:eastAsia="宋体" w:cs="宋体"/>
                <w:snapToGrid w:val="0"/>
                <w:color w:val="000000"/>
                <w:spacing w:val="-6"/>
                <w:kern w:val="0"/>
                <w:sz w:val="24"/>
                <w:szCs w:val="24"/>
                <w:lang w:val="en-US" w:eastAsia="zh-CN" w:bidi="ar-SA"/>
              </w:rPr>
              <w:t>措施存在部分缺陷和不足的不得分。</w:t>
            </w:r>
          </w:p>
        </w:tc>
      </w:tr>
      <w:tr w14:paraId="07AB4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639" w:type="dxa"/>
            <w:tcBorders>
              <w:top w:val="single" w:color="auto" w:sz="4" w:space="0"/>
              <w:left w:val="single" w:color="auto" w:sz="4" w:space="0"/>
              <w:bottom w:val="single" w:color="auto" w:sz="4" w:space="0"/>
              <w:right w:val="single" w:color="auto" w:sz="4" w:space="0"/>
            </w:tcBorders>
            <w:vAlign w:val="center"/>
          </w:tcPr>
          <w:p w14:paraId="2EDE92B4">
            <w:pPr>
              <w:spacing w:before="78" w:line="220" w:lineRule="auto"/>
              <w:ind w:left="584" w:leftChars="0"/>
              <w:jc w:val="both"/>
              <w:rPr>
                <w:rFonts w:hint="eastAsia" w:ascii="宋体" w:hAnsi="宋体" w:eastAsia="宋体" w:cs="宋体"/>
                <w:sz w:val="24"/>
                <w:szCs w:val="24"/>
              </w:rPr>
            </w:pPr>
            <w:r>
              <w:rPr>
                <w:rFonts w:hint="eastAsia" w:ascii="宋体" w:hAnsi="宋体" w:eastAsia="宋体" w:cs="宋体"/>
                <w:spacing w:val="-5"/>
                <w:sz w:val="24"/>
                <w:szCs w:val="24"/>
              </w:rPr>
              <w:t>业绩</w:t>
            </w:r>
          </w:p>
        </w:tc>
        <w:tc>
          <w:tcPr>
            <w:tcW w:w="1376" w:type="dxa"/>
            <w:tcBorders>
              <w:top w:val="single" w:color="auto" w:sz="4" w:space="0"/>
              <w:left w:val="single" w:color="auto" w:sz="4" w:space="0"/>
              <w:bottom w:val="single" w:color="auto" w:sz="4" w:space="0"/>
              <w:right w:val="single" w:color="auto" w:sz="4" w:space="0"/>
            </w:tcBorders>
            <w:vAlign w:val="center"/>
          </w:tcPr>
          <w:p w14:paraId="716D49BD">
            <w:pPr>
              <w:spacing w:before="78" w:line="220" w:lineRule="auto"/>
              <w:ind w:left="484" w:leftChars="0"/>
              <w:jc w:val="both"/>
              <w:rPr>
                <w:rFonts w:hint="eastAsia" w:ascii="宋体" w:hAnsi="宋体" w:eastAsia="宋体" w:cs="宋体"/>
                <w:spacing w:val="-6"/>
                <w:sz w:val="24"/>
                <w:szCs w:val="24"/>
              </w:rPr>
            </w:pPr>
            <w:r>
              <w:rPr>
                <w:rFonts w:hint="eastAsia" w:ascii="宋体" w:hAnsi="宋体" w:eastAsia="宋体" w:cs="宋体"/>
                <w:spacing w:val="-6"/>
                <w:sz w:val="24"/>
                <w:szCs w:val="24"/>
              </w:rPr>
              <w:t>5</w:t>
            </w:r>
            <w:r>
              <w:rPr>
                <w:rFonts w:hint="eastAsia" w:ascii="宋体" w:hAnsi="宋体" w:eastAsia="宋体" w:cs="宋体"/>
                <w:spacing w:val="12"/>
                <w:sz w:val="24"/>
                <w:szCs w:val="24"/>
              </w:rPr>
              <w:t xml:space="preserve"> </w:t>
            </w:r>
            <w:r>
              <w:rPr>
                <w:rFonts w:hint="eastAsia" w:ascii="宋体" w:hAnsi="宋体" w:eastAsia="宋体" w:cs="宋体"/>
                <w:spacing w:val="-6"/>
                <w:sz w:val="24"/>
                <w:szCs w:val="24"/>
              </w:rPr>
              <w:t>分</w:t>
            </w:r>
          </w:p>
        </w:tc>
        <w:tc>
          <w:tcPr>
            <w:tcW w:w="6172" w:type="dxa"/>
            <w:tcBorders>
              <w:top w:val="single" w:color="auto" w:sz="4" w:space="0"/>
              <w:left w:val="single" w:color="auto" w:sz="4" w:space="0"/>
              <w:bottom w:val="single" w:color="auto" w:sz="4" w:space="0"/>
              <w:right w:val="single" w:color="auto" w:sz="4" w:space="0"/>
            </w:tcBorders>
            <w:vAlign w:val="top"/>
          </w:tcPr>
          <w:p w14:paraId="067C6E66">
            <w:pPr>
              <w:pStyle w:val="16"/>
              <w:keepNext w:val="0"/>
              <w:keepLines w:val="0"/>
              <w:pageBreakBefore w:val="0"/>
              <w:widowControl/>
              <w:kinsoku/>
              <w:wordWrap w:val="0"/>
              <w:overflowPunct/>
              <w:topLinePunct w:val="0"/>
              <w:autoSpaceDE w:val="0"/>
              <w:autoSpaceDN w:val="0"/>
              <w:bidi w:val="0"/>
              <w:adjustRightInd w:val="0"/>
              <w:snapToGrid w:val="0"/>
              <w:spacing w:line="440" w:lineRule="exact"/>
              <w:ind w:left="0" w:leftChars="0" w:right="0" w:rightChars="0"/>
              <w:jc w:val="both"/>
              <w:textAlignment w:val="baseline"/>
              <w:rPr>
                <w:rFonts w:hint="eastAsia" w:ascii="宋体" w:hAnsi="宋体" w:eastAsia="宋体" w:cs="宋体"/>
                <w:spacing w:val="-6"/>
                <w:sz w:val="24"/>
                <w:szCs w:val="24"/>
              </w:rPr>
            </w:pPr>
            <w:r>
              <w:rPr>
                <w:rFonts w:hint="eastAsia" w:ascii="宋体" w:hAnsi="宋体" w:eastAsia="宋体" w:cs="宋体"/>
                <w:snapToGrid w:val="0"/>
                <w:color w:val="000000"/>
                <w:spacing w:val="-6"/>
                <w:kern w:val="0"/>
                <w:sz w:val="24"/>
                <w:szCs w:val="24"/>
                <w:lang w:val="en-US" w:eastAsia="zh-CN" w:bidi="ar-SA"/>
              </w:rPr>
              <w:t>投标企业近三年（2022 年9月至今）类似业绩，每提供一份业绩得 1 分，满分为 5 分。（提供合同复印件加盖公章）。</w:t>
            </w:r>
          </w:p>
        </w:tc>
      </w:tr>
    </w:tbl>
    <w:p w14:paraId="6AC1452A">
      <w:pPr>
        <w:spacing w:line="91" w:lineRule="auto"/>
        <w:rPr>
          <w:rFonts w:hint="eastAsia" w:ascii="宋体" w:hAnsi="宋体" w:eastAsia="宋体" w:cs="宋体"/>
          <w:sz w:val="24"/>
          <w:szCs w:val="24"/>
        </w:rPr>
      </w:pPr>
    </w:p>
    <w:p w14:paraId="6FB76AA1">
      <w:pPr>
        <w:keepNext w:val="0"/>
        <w:keepLines w:val="0"/>
        <w:pageBreakBefore w:val="0"/>
        <w:widowControl/>
        <w:kinsoku/>
        <w:wordWrap w:val="0"/>
        <w:overflowPunct/>
        <w:topLinePunct w:val="0"/>
        <w:bidi w:val="0"/>
        <w:spacing w:before="141" w:line="480" w:lineRule="exact"/>
        <w:ind w:firstLine="520" w:firstLineChars="200"/>
        <w:rPr>
          <w:rFonts w:hint="eastAsia" w:ascii="宋体" w:hAnsi="宋体" w:eastAsia="宋体" w:cs="宋体"/>
          <w:sz w:val="24"/>
          <w:szCs w:val="24"/>
          <w:highlight w:val="yellow"/>
        </w:rPr>
      </w:pPr>
      <w:r>
        <w:rPr>
          <w:rFonts w:hint="eastAsia" w:ascii="宋体" w:hAnsi="宋体" w:eastAsia="宋体" w:cs="宋体"/>
          <w:spacing w:val="10"/>
          <w:sz w:val="24"/>
          <w:szCs w:val="24"/>
          <w:lang w:val="en-US" w:eastAsia="zh-CN"/>
        </w:rPr>
        <w:t>注：</w:t>
      </w:r>
      <w:r>
        <w:rPr>
          <w:rFonts w:hint="eastAsia" w:ascii="宋体" w:hAnsi="宋体" w:eastAsia="宋体" w:cs="宋体"/>
          <w:spacing w:val="10"/>
          <w:sz w:val="24"/>
          <w:szCs w:val="24"/>
        </w:rPr>
        <w:t>投标人的竞争性磋商响应文件中须提供与以上评分因素相关的证明材料。如果发现有弄虚作假的，磋商小组将取消其投标资格。</w:t>
      </w:r>
    </w:p>
    <w:p w14:paraId="4B53A18A">
      <w:pPr>
        <w:keepNext w:val="0"/>
        <w:keepLines w:val="0"/>
        <w:pageBreakBefore w:val="0"/>
        <w:widowControl/>
        <w:kinsoku/>
        <w:wordWrap w:val="0"/>
        <w:overflowPunct/>
        <w:topLinePunct w:val="0"/>
        <w:bidi w:val="0"/>
        <w:spacing w:before="104" w:line="480" w:lineRule="exact"/>
        <w:ind w:firstLine="528" w:firstLineChars="200"/>
        <w:rPr>
          <w:rFonts w:hint="eastAsia" w:ascii="宋体" w:hAnsi="宋体" w:eastAsia="宋体" w:cs="宋体"/>
          <w:sz w:val="24"/>
          <w:szCs w:val="24"/>
        </w:rPr>
      </w:pPr>
      <w:r>
        <w:rPr>
          <w:rFonts w:hint="eastAsia" w:ascii="宋体" w:hAnsi="宋体" w:eastAsia="宋体" w:cs="宋体"/>
          <w:spacing w:val="12"/>
          <w:sz w:val="24"/>
          <w:szCs w:val="24"/>
        </w:rPr>
        <w:t>22.4本项目落实政府采购政策</w:t>
      </w:r>
    </w:p>
    <w:p w14:paraId="0BBB80D9">
      <w:pPr>
        <w:keepNext w:val="0"/>
        <w:keepLines w:val="0"/>
        <w:pageBreakBefore w:val="0"/>
        <w:widowControl/>
        <w:kinsoku/>
        <w:wordWrap w:val="0"/>
        <w:overflowPunct/>
        <w:topLinePunct w:val="0"/>
        <w:bidi w:val="0"/>
        <w:spacing w:before="141" w:line="480" w:lineRule="exact"/>
        <w:ind w:left="570"/>
        <w:rPr>
          <w:rFonts w:hint="eastAsia" w:ascii="宋体" w:hAnsi="宋体" w:eastAsia="宋体" w:cs="宋体"/>
          <w:sz w:val="24"/>
          <w:szCs w:val="24"/>
        </w:rPr>
      </w:pPr>
      <w:r>
        <w:rPr>
          <w:rFonts w:hint="eastAsia" w:ascii="宋体" w:hAnsi="宋体" w:eastAsia="宋体" w:cs="宋体"/>
          <w:spacing w:val="10"/>
          <w:sz w:val="24"/>
          <w:szCs w:val="24"/>
        </w:rPr>
        <w:t>22.4.1投标企业政府采购政策</w:t>
      </w:r>
    </w:p>
    <w:p w14:paraId="698AEA08">
      <w:pPr>
        <w:keepNext w:val="0"/>
        <w:keepLines w:val="0"/>
        <w:pageBreakBefore w:val="0"/>
        <w:widowControl/>
        <w:kinsoku/>
        <w:wordWrap w:val="0"/>
        <w:overflowPunct/>
        <w:topLinePunct w:val="0"/>
        <w:bidi w:val="0"/>
        <w:spacing w:before="131" w:line="480" w:lineRule="exact"/>
        <w:ind w:left="740"/>
        <w:rPr>
          <w:rFonts w:hint="eastAsia" w:ascii="宋体" w:hAnsi="宋体" w:eastAsia="宋体" w:cs="宋体"/>
          <w:sz w:val="24"/>
          <w:szCs w:val="24"/>
        </w:rPr>
      </w:pPr>
      <w:r>
        <w:rPr>
          <w:rFonts w:hint="eastAsia" w:ascii="宋体" w:hAnsi="宋体" w:eastAsia="宋体" w:cs="宋体"/>
          <w:spacing w:val="26"/>
          <w:sz w:val="24"/>
          <w:szCs w:val="24"/>
        </w:rPr>
        <w:t>(1)中小企业落实政府采购政策</w:t>
      </w:r>
    </w:p>
    <w:p w14:paraId="58875CB6">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z w:val="24"/>
          <w:szCs w:val="24"/>
        </w:rPr>
      </w:pPr>
      <w:r>
        <w:rPr>
          <w:rFonts w:hint="eastAsia" w:ascii="宋体" w:hAnsi="宋体" w:eastAsia="宋体" w:cs="宋体"/>
          <w:spacing w:val="25"/>
          <w:sz w:val="24"/>
          <w:szCs w:val="24"/>
        </w:rPr>
        <w:t>根据《政府采购促进中小企业发展管理办法》(财库〔202</w:t>
      </w:r>
      <w:r>
        <w:rPr>
          <w:rFonts w:hint="eastAsia" w:ascii="宋体" w:hAnsi="宋体" w:eastAsia="宋体" w:cs="宋体"/>
          <w:spacing w:val="24"/>
          <w:sz w:val="24"/>
          <w:szCs w:val="24"/>
        </w:rPr>
        <w:t>0〕46号)的有关</w:t>
      </w:r>
      <w:r>
        <w:rPr>
          <w:rFonts w:hint="eastAsia" w:ascii="宋体" w:hAnsi="宋体" w:eastAsia="宋体" w:cs="宋体"/>
          <w:spacing w:val="19"/>
          <w:sz w:val="24"/>
          <w:szCs w:val="24"/>
        </w:rPr>
        <w:t>规定，在货物采购项目中，货物由小微企业制造，即货物由小微企业生产且使用该小微企业商号或者注册商标；在工程采购项目中，工程由小微企业承建，</w:t>
      </w:r>
      <w:r>
        <w:rPr>
          <w:rFonts w:hint="eastAsia" w:ascii="宋体" w:hAnsi="宋体" w:eastAsia="宋体" w:cs="宋体"/>
          <w:spacing w:val="18"/>
          <w:sz w:val="24"/>
          <w:szCs w:val="24"/>
        </w:rPr>
        <w:t>即工</w:t>
      </w:r>
      <w:r>
        <w:rPr>
          <w:rFonts w:hint="eastAsia" w:ascii="宋体" w:hAnsi="宋体" w:eastAsia="宋体" w:cs="宋体"/>
          <w:spacing w:val="19"/>
          <w:sz w:val="24"/>
          <w:szCs w:val="24"/>
        </w:rPr>
        <w:t>程施工单位为小微企业；在服务采购项目中，服务由小微企业承接，即</w:t>
      </w:r>
      <w:r>
        <w:rPr>
          <w:rFonts w:hint="eastAsia" w:ascii="宋体" w:hAnsi="宋体" w:eastAsia="宋体" w:cs="宋体"/>
          <w:spacing w:val="18"/>
          <w:sz w:val="24"/>
          <w:szCs w:val="24"/>
        </w:rPr>
        <w:t>提供服务</w:t>
      </w:r>
      <w:r>
        <w:rPr>
          <w:rFonts w:hint="eastAsia" w:ascii="宋体" w:hAnsi="宋体" w:eastAsia="宋体" w:cs="宋体"/>
          <w:spacing w:val="14"/>
          <w:sz w:val="24"/>
          <w:szCs w:val="24"/>
        </w:rPr>
        <w:t>的人员为小微企业依照《中华人民共和国劳动合</w:t>
      </w:r>
      <w:r>
        <w:rPr>
          <w:rFonts w:hint="eastAsia" w:ascii="宋体" w:hAnsi="宋体" w:eastAsia="宋体" w:cs="宋体"/>
          <w:spacing w:val="13"/>
          <w:sz w:val="24"/>
          <w:szCs w:val="24"/>
        </w:rPr>
        <w:t>同法》订立劳动合同的从业人员。</w:t>
      </w:r>
      <w:r>
        <w:rPr>
          <w:rFonts w:hint="eastAsia" w:ascii="宋体" w:hAnsi="宋体" w:eastAsia="宋体" w:cs="宋体"/>
          <w:spacing w:val="36"/>
          <w:sz w:val="24"/>
          <w:szCs w:val="24"/>
        </w:rPr>
        <w:t>则参与政府采购活动时，货物和服务项目对小型和微型企业产品的</w:t>
      </w:r>
      <w:r>
        <w:rPr>
          <w:rFonts w:hint="eastAsia" w:ascii="宋体" w:hAnsi="宋体" w:eastAsia="宋体" w:cs="宋体"/>
          <w:spacing w:val="35"/>
          <w:sz w:val="24"/>
          <w:szCs w:val="24"/>
        </w:rPr>
        <w:t>价格给予</w:t>
      </w:r>
      <w:r>
        <w:rPr>
          <w:rFonts w:hint="eastAsia" w:ascii="宋体" w:hAnsi="宋体" w:eastAsia="宋体" w:cs="宋体"/>
          <w:spacing w:val="19"/>
          <w:sz w:val="24"/>
          <w:szCs w:val="24"/>
        </w:rPr>
        <w:t>10%的价格扣除，工程项目给予6%-10%的价格扣除，用扣除后的价格参与评</w:t>
      </w:r>
      <w:r>
        <w:rPr>
          <w:rFonts w:hint="eastAsia" w:ascii="宋体" w:hAnsi="宋体" w:eastAsia="宋体" w:cs="宋体"/>
          <w:spacing w:val="-12"/>
          <w:sz w:val="24"/>
          <w:szCs w:val="24"/>
        </w:rPr>
        <w:t>审。</w:t>
      </w:r>
    </w:p>
    <w:p w14:paraId="31CABC4D">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在货物采购项目中，供应商提供的货物既有小微企业制造货物，也有大型、中型企业制造货物的，不享受政府采购价格扣除优惠政策。接受大中型企业与小微企业组成联合体或者允许大中型企业向一家或者多家小微企业分包的采购项目，对于联合协议或者分包意向协议约定小微企业的合同份额占到合同总金额30%以上的，货物和服务项目可给予联合体或者大中型企业的报价2%-3%的扣除，工程项目为1%—2%的扣除。联合体各方均为小型、微型企业的，联合体视同为小型、微型企业。组成联合体或者接受分包的小微企业与联合体内其他企业、分包企业之间存在直接控股、管理关系的，不享受价格扣除优惠政策。</w:t>
      </w:r>
    </w:p>
    <w:p w14:paraId="3C1868AB">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参加政府采购活动的中小企业应提供《中小企业声明函》原件。未提供上述声明函原件的，不能享受磋商文件规定的价格扣除，但不影响投标文件的有效性。</w:t>
      </w:r>
    </w:p>
    <w:p w14:paraId="1A90E2C9">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实际价格扣除比例以本章中的约定为准(22.4.3条)</w:t>
      </w:r>
    </w:p>
    <w:p w14:paraId="4F06164E">
      <w:pPr>
        <w:keepNext w:val="0"/>
        <w:keepLines w:val="0"/>
        <w:pageBreakBefore w:val="0"/>
        <w:widowControl/>
        <w:kinsoku/>
        <w:wordWrap w:val="0"/>
        <w:overflowPunct/>
        <w:topLinePunct w:val="0"/>
        <w:bidi w:val="0"/>
        <w:spacing w:before="110" w:line="480" w:lineRule="exact"/>
        <w:ind w:left="560"/>
        <w:jc w:val="both"/>
        <w:rPr>
          <w:rFonts w:hint="eastAsia" w:ascii="宋体" w:hAnsi="宋体" w:eastAsia="宋体" w:cs="宋体"/>
          <w:sz w:val="24"/>
          <w:szCs w:val="24"/>
        </w:rPr>
      </w:pPr>
      <w:r>
        <w:rPr>
          <w:rFonts w:hint="eastAsia" w:ascii="宋体" w:hAnsi="宋体" w:eastAsia="宋体" w:cs="宋体"/>
          <w:spacing w:val="-1"/>
          <w:sz w:val="24"/>
          <w:szCs w:val="24"/>
        </w:rPr>
        <w:t>22.4.2投标产品政府采购政策</w:t>
      </w:r>
    </w:p>
    <w:p w14:paraId="243FA4AF">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(1)节能产品根据《国务院办公厅关于建立政府强制采购节能产品制度的通知》(国办发[2007]51号)的规定,以中国政府采购网(</w:t>
      </w:r>
      <w:r>
        <w:rPr>
          <w:rFonts w:hint="eastAsia" w:ascii="宋体" w:hAnsi="宋体" w:eastAsia="宋体" w:cs="宋体"/>
          <w:spacing w:val="24"/>
          <w:sz w:val="24"/>
          <w:szCs w:val="24"/>
        </w:rPr>
        <w:fldChar w:fldCharType="begin"/>
      </w:r>
      <w:r>
        <w:rPr>
          <w:rFonts w:hint="eastAsia" w:ascii="宋体" w:hAnsi="宋体" w:eastAsia="宋体" w:cs="宋体"/>
          <w:spacing w:val="24"/>
          <w:sz w:val="24"/>
          <w:szCs w:val="24"/>
        </w:rPr>
        <w:instrText xml:space="preserve">HYPERLINK"http://www.ccgp.gov.cn/"</w:instrText>
      </w:r>
      <w:r>
        <w:rPr>
          <w:rFonts w:hint="eastAsia" w:ascii="宋体" w:hAnsi="宋体" w:eastAsia="宋体" w:cs="宋体"/>
          <w:spacing w:val="24"/>
          <w:sz w:val="24"/>
          <w:szCs w:val="24"/>
        </w:rPr>
        <w:fldChar w:fldCharType="separate"/>
      </w:r>
      <w:r>
        <w:rPr>
          <w:rFonts w:hint="eastAsia" w:ascii="宋体" w:hAnsi="宋体" w:eastAsia="宋体" w:cs="宋体"/>
          <w:spacing w:val="24"/>
          <w:sz w:val="24"/>
          <w:szCs w:val="24"/>
        </w:rPr>
        <w:t>http://www.ccgp.gov.cn/</w:t>
      </w:r>
      <w:r>
        <w:rPr>
          <w:rFonts w:hint="eastAsia" w:ascii="宋体" w:hAnsi="宋体" w:eastAsia="宋体" w:cs="宋体"/>
          <w:spacing w:val="24"/>
          <w:sz w:val="24"/>
          <w:szCs w:val="24"/>
        </w:rPr>
        <w:fldChar w:fldCharType="end"/>
      </w:r>
      <w:r>
        <w:rPr>
          <w:rFonts w:hint="eastAsia" w:ascii="宋体" w:hAnsi="宋体" w:eastAsia="宋体" w:cs="宋体"/>
          <w:spacing w:val="24"/>
          <w:sz w:val="24"/>
          <w:szCs w:val="24"/>
        </w:rPr>
        <w:t>)公布的最新一期节能产品政府采购清单为准。</w:t>
      </w:r>
    </w:p>
    <w:p w14:paraId="6BBAB637">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(2)环境标志产品根据《环境标志产品政府采购实施的意见》(财库[2006]90号)的规定，以中国政府采购网(</w:t>
      </w:r>
      <w:r>
        <w:rPr>
          <w:rFonts w:hint="eastAsia" w:ascii="宋体" w:hAnsi="宋体" w:eastAsia="宋体" w:cs="宋体"/>
          <w:spacing w:val="24"/>
          <w:sz w:val="24"/>
          <w:szCs w:val="24"/>
        </w:rPr>
        <w:fldChar w:fldCharType="begin"/>
      </w:r>
      <w:r>
        <w:rPr>
          <w:rFonts w:hint="eastAsia" w:ascii="宋体" w:hAnsi="宋体" w:eastAsia="宋体" w:cs="宋体"/>
          <w:spacing w:val="24"/>
          <w:sz w:val="24"/>
          <w:szCs w:val="24"/>
        </w:rPr>
        <w:instrText xml:space="preserve">HYPERLINK"http://www.ccgp.gov.cn/"</w:instrText>
      </w:r>
      <w:r>
        <w:rPr>
          <w:rFonts w:hint="eastAsia" w:ascii="宋体" w:hAnsi="宋体" w:eastAsia="宋体" w:cs="宋体"/>
          <w:spacing w:val="24"/>
          <w:sz w:val="24"/>
          <w:szCs w:val="24"/>
        </w:rPr>
        <w:fldChar w:fldCharType="separate"/>
      </w:r>
      <w:r>
        <w:rPr>
          <w:rFonts w:hint="eastAsia" w:ascii="宋体" w:hAnsi="宋体" w:eastAsia="宋体" w:cs="宋体"/>
          <w:spacing w:val="24"/>
          <w:sz w:val="24"/>
          <w:szCs w:val="24"/>
        </w:rPr>
        <w:t>http://www.ccgp.gov.cn/</w:t>
      </w:r>
      <w:r>
        <w:rPr>
          <w:rFonts w:hint="eastAsia" w:ascii="宋体" w:hAnsi="宋体" w:eastAsia="宋体" w:cs="宋体"/>
          <w:spacing w:val="24"/>
          <w:sz w:val="24"/>
          <w:szCs w:val="24"/>
        </w:rPr>
        <w:fldChar w:fldCharType="end"/>
      </w:r>
      <w:r>
        <w:rPr>
          <w:rFonts w:hint="eastAsia" w:ascii="宋体" w:hAnsi="宋体" w:eastAsia="宋体" w:cs="宋体"/>
          <w:spacing w:val="24"/>
          <w:sz w:val="24"/>
          <w:szCs w:val="24"/>
        </w:rPr>
        <w:t>)公布的最新一期环境标志产品政府采购清单为准。</w:t>
      </w:r>
    </w:p>
    <w:p w14:paraId="6CDCE3C6">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(3)投标供应商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7656B950">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(4)若节能、环保、环境标志清单内的产品仅是构成投标产品的部件、组件或零件的，则该投标产品不享受鼓励优惠政策。</w:t>
      </w:r>
    </w:p>
    <w:p w14:paraId="414D6FE5">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(5)同一标段的节能、环保、环境标志产品部分优惠只对属于清单内的非强制类产品进行优惠，强制类产品不给予优惠。</w:t>
      </w:r>
    </w:p>
    <w:p w14:paraId="1D928451">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(6)节能、环保、环境标志产品不重复优惠；同时列入国家级清单和省级清单的产品不重复优惠。</w:t>
      </w:r>
    </w:p>
    <w:p w14:paraId="389473A3">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(7)获得上述认证的产品在投标时应提供有效证明材料。以上所有证明文件复印件须加盖供应商公章并注明“与原件一致”,否则不予优惠。</w:t>
      </w:r>
    </w:p>
    <w:p w14:paraId="20FCF297">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22.4.3价格优惠比例</w:t>
      </w:r>
    </w:p>
    <w:p w14:paraId="53542C14">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(1)投标企业优惠比例</w:t>
      </w:r>
    </w:p>
    <w:p w14:paraId="1EABF7B7">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符合磋商文件规定的小微企业、监狱企业优惠条件的供应商，价格给予10%的扣除(不重复优惠，最高为10%),用扣除后的价格参与评审。</w:t>
      </w:r>
    </w:p>
    <w:p w14:paraId="5A75E9B8">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(2)投标产品优惠比例</w:t>
      </w:r>
    </w:p>
    <w:p w14:paraId="3EDAD3F6">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投标产品为节能、环保、环境标志产品清单中的产品，符合磋商文件要求的</w:t>
      </w:r>
      <w:r>
        <w:rPr>
          <w:rFonts w:hint="eastAsia" w:ascii="宋体" w:hAnsi="宋体" w:eastAsia="宋体" w:cs="宋体"/>
          <w:spacing w:val="24"/>
          <w:sz w:val="24"/>
          <w:szCs w:val="24"/>
          <w:lang w:eastAsia="zh-CN"/>
        </w:rPr>
        <w:t>，</w:t>
      </w:r>
      <w:r>
        <w:rPr>
          <w:rFonts w:hint="eastAsia" w:ascii="宋体" w:hAnsi="宋体" w:eastAsia="宋体" w:cs="宋体"/>
          <w:spacing w:val="24"/>
          <w:sz w:val="24"/>
          <w:szCs w:val="24"/>
        </w:rPr>
        <w:t>价格给予6%的扣除(不重复优惠，最高为6%),用扣除后的价格参与评审。</w:t>
      </w:r>
    </w:p>
    <w:p w14:paraId="77571711">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23.磋商小组应当根据综合评分情况，按照评审得分由高到低顺序推荐3名以上成交候选供应商，并编写评审报告报采购人。评审得分相同的，按照最终报价由低到高的顺序推荐。评审得分且最终报价相同的，按照磋商方案优劣顺序推荐。</w:t>
      </w:r>
    </w:p>
    <w:p w14:paraId="592C98CE">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24.确定成交单位</w:t>
      </w:r>
    </w:p>
    <w:p w14:paraId="2BDDF18D">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sz w:val="24"/>
          <w:szCs w:val="24"/>
        </w:rPr>
      </w:pPr>
      <w:r>
        <w:rPr>
          <w:rFonts w:hint="eastAsia" w:ascii="宋体" w:hAnsi="宋体" w:eastAsia="宋体" w:cs="宋体"/>
          <w:spacing w:val="24"/>
          <w:sz w:val="24"/>
          <w:szCs w:val="24"/>
        </w:rPr>
        <w:t>采购人按照磋商小组推荐的成交候选人排名顺序确定成交单位。采购代理机构将成交结果通知所有未成交的供应商。</w:t>
      </w:r>
    </w:p>
    <w:p w14:paraId="16E680D7">
      <w:pPr>
        <w:keepNext w:val="0"/>
        <w:keepLines w:val="0"/>
        <w:pageBreakBefore w:val="0"/>
        <w:widowControl/>
        <w:kinsoku/>
        <w:wordWrap w:val="0"/>
        <w:overflowPunct/>
        <w:topLinePunct w:val="0"/>
        <w:bidi w:val="0"/>
        <w:spacing w:before="118" w:line="480" w:lineRule="exact"/>
        <w:ind w:right="262" w:firstLine="570"/>
        <w:jc w:val="both"/>
        <w:rPr>
          <w:rFonts w:hint="eastAsia" w:ascii="宋体" w:hAnsi="宋体" w:eastAsia="宋体" w:cs="宋体"/>
          <w:b/>
          <w:bCs/>
          <w:spacing w:val="24"/>
          <w:sz w:val="28"/>
          <w:szCs w:val="28"/>
        </w:rPr>
      </w:pPr>
      <w:r>
        <w:rPr>
          <w:rFonts w:hint="eastAsia" w:ascii="宋体" w:hAnsi="宋体" w:eastAsia="宋体" w:cs="宋体"/>
          <w:b/>
          <w:bCs/>
          <w:spacing w:val="24"/>
          <w:sz w:val="28"/>
          <w:szCs w:val="28"/>
        </w:rPr>
        <w:t>六、授予合同</w:t>
      </w:r>
    </w:p>
    <w:p w14:paraId="587BB171">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25.成交通知书</w:t>
      </w:r>
    </w:p>
    <w:p w14:paraId="4CF4F4A1">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25.1采购代理机构在收到采购人的成交定标复函后，按规定时间向成交供应商发出成交通知书。</w:t>
      </w:r>
    </w:p>
    <w:p w14:paraId="3F3FF523">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25.2成交通知书是合同的组成部分。</w:t>
      </w:r>
    </w:p>
    <w:p w14:paraId="4A8B800F">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26.招标代理服务费</w:t>
      </w:r>
    </w:p>
    <w:p w14:paraId="5996DA1F">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26.1成交供应商应在接到成交通知书时，依据国家发展计划委员会计价格[2011]534号文件和依据陕价行发</w:t>
      </w:r>
      <w:r>
        <w:rPr>
          <w:rFonts w:hint="eastAsia" w:ascii="宋体" w:hAnsi="宋体" w:eastAsia="宋体" w:cs="宋体"/>
          <w:spacing w:val="24"/>
          <w:sz w:val="24"/>
          <w:szCs w:val="24"/>
          <w:lang w:val="en-US" w:eastAsia="zh-CN"/>
        </w:rPr>
        <w:t>[</w:t>
      </w:r>
      <w:r>
        <w:rPr>
          <w:rFonts w:hint="eastAsia" w:ascii="宋体" w:hAnsi="宋体" w:eastAsia="宋体" w:cs="宋体"/>
          <w:spacing w:val="24"/>
          <w:sz w:val="24"/>
          <w:szCs w:val="24"/>
        </w:rPr>
        <w:t>2012</w:t>
      </w:r>
      <w:r>
        <w:rPr>
          <w:rFonts w:hint="eastAsia" w:ascii="宋体" w:hAnsi="宋体" w:eastAsia="宋体" w:cs="宋体"/>
          <w:spacing w:val="24"/>
          <w:sz w:val="24"/>
          <w:szCs w:val="24"/>
          <w:lang w:val="en-US" w:eastAsia="zh-CN"/>
        </w:rPr>
        <w:t>]</w:t>
      </w:r>
      <w:r>
        <w:rPr>
          <w:rFonts w:hint="eastAsia" w:ascii="宋体" w:hAnsi="宋体" w:eastAsia="宋体" w:cs="宋体"/>
          <w:spacing w:val="24"/>
          <w:sz w:val="24"/>
          <w:szCs w:val="24"/>
        </w:rPr>
        <w:t>72号文件规定的收取标准及相应的计算办法，招标代理服务费按约定由成交人支付，成交单位在领取成交通知书前，须向采购代理机构支付成交服务费；</w:t>
      </w:r>
    </w:p>
    <w:p w14:paraId="2584D26C">
      <w:pPr>
        <w:keepNext w:val="0"/>
        <w:keepLines w:val="0"/>
        <w:pageBreakBefore w:val="0"/>
        <w:widowControl/>
        <w:kinsoku/>
        <w:wordWrap w:val="0"/>
        <w:overflowPunct/>
        <w:topLinePunct w:val="0"/>
        <w:bidi w:val="0"/>
        <w:spacing w:before="118" w:line="460" w:lineRule="exact"/>
        <w:ind w:right="262" w:firstLine="576" w:firstLineChars="200"/>
        <w:rPr>
          <w:rFonts w:hint="eastAsia" w:ascii="宋体" w:hAnsi="宋体" w:eastAsia="宋体" w:cs="宋体"/>
          <w:spacing w:val="24"/>
          <w:sz w:val="24"/>
          <w:szCs w:val="24"/>
        </w:rPr>
      </w:pPr>
      <w:r>
        <w:rPr>
          <w:rFonts w:hint="eastAsia" w:ascii="宋体" w:hAnsi="宋体" w:eastAsia="宋体" w:cs="宋体"/>
          <w:spacing w:val="24"/>
          <w:sz w:val="24"/>
          <w:szCs w:val="24"/>
        </w:rPr>
        <w:t>招标代理服务费缴纳账户：</w:t>
      </w:r>
    </w:p>
    <w:p w14:paraId="799757E7">
      <w:pPr>
        <w:keepNext w:val="0"/>
        <w:keepLines w:val="0"/>
        <w:pageBreakBefore w:val="0"/>
        <w:widowControl/>
        <w:kinsoku/>
        <w:wordWrap w:val="0"/>
        <w:overflowPunct/>
        <w:topLinePunct w:val="0"/>
        <w:bidi w:val="0"/>
        <w:spacing w:before="118" w:line="460" w:lineRule="exact"/>
        <w:ind w:right="262" w:firstLine="570"/>
        <w:rPr>
          <w:rFonts w:hint="eastAsia" w:ascii="宋体" w:hAnsi="宋体" w:eastAsia="宋体" w:cs="宋体"/>
          <w:spacing w:val="24"/>
          <w:sz w:val="24"/>
          <w:szCs w:val="24"/>
        </w:rPr>
      </w:pPr>
      <w:r>
        <w:rPr>
          <w:rFonts w:hint="eastAsia" w:ascii="宋体" w:hAnsi="宋体" w:eastAsia="宋体" w:cs="宋体"/>
          <w:spacing w:val="24"/>
          <w:sz w:val="24"/>
          <w:szCs w:val="24"/>
        </w:rPr>
        <w:t>开户名称：陕西宏盛祥鼎招标代理有限公司</w:t>
      </w:r>
    </w:p>
    <w:p w14:paraId="0E7D3A73">
      <w:pPr>
        <w:keepNext w:val="0"/>
        <w:keepLines w:val="0"/>
        <w:pageBreakBefore w:val="0"/>
        <w:widowControl/>
        <w:kinsoku/>
        <w:wordWrap w:val="0"/>
        <w:overflowPunct/>
        <w:topLinePunct w:val="0"/>
        <w:bidi w:val="0"/>
        <w:spacing w:before="118" w:line="460" w:lineRule="exact"/>
        <w:ind w:right="262" w:firstLine="570"/>
        <w:rPr>
          <w:rFonts w:hint="eastAsia" w:ascii="宋体" w:hAnsi="宋体" w:eastAsia="宋体" w:cs="宋体"/>
          <w:spacing w:val="24"/>
          <w:sz w:val="24"/>
          <w:szCs w:val="24"/>
        </w:rPr>
      </w:pPr>
      <w:r>
        <w:rPr>
          <w:rFonts w:hint="eastAsia" w:ascii="宋体" w:hAnsi="宋体" w:eastAsia="宋体" w:cs="宋体"/>
          <w:spacing w:val="24"/>
          <w:sz w:val="24"/>
          <w:szCs w:val="24"/>
        </w:rPr>
        <w:t>开户银行：中国建设银行股份有限公司安康分行营业部</w:t>
      </w:r>
    </w:p>
    <w:p w14:paraId="79AB3617">
      <w:pPr>
        <w:keepNext w:val="0"/>
        <w:keepLines w:val="0"/>
        <w:pageBreakBefore w:val="0"/>
        <w:widowControl/>
        <w:kinsoku/>
        <w:wordWrap w:val="0"/>
        <w:overflowPunct/>
        <w:topLinePunct w:val="0"/>
        <w:bidi w:val="0"/>
        <w:spacing w:before="118" w:line="460" w:lineRule="exact"/>
        <w:ind w:right="262" w:firstLine="570"/>
        <w:rPr>
          <w:rFonts w:hint="eastAsia" w:ascii="宋体" w:hAnsi="宋体" w:eastAsia="宋体" w:cs="宋体"/>
          <w:spacing w:val="24"/>
          <w:sz w:val="24"/>
          <w:szCs w:val="24"/>
        </w:rPr>
      </w:pPr>
      <w:r>
        <w:rPr>
          <w:rFonts w:hint="eastAsia" w:ascii="宋体" w:hAnsi="宋体" w:eastAsia="宋体" w:cs="宋体"/>
          <w:spacing w:val="24"/>
          <w:sz w:val="24"/>
          <w:szCs w:val="24"/>
        </w:rPr>
        <w:t>账号：61050166371100001492</w:t>
      </w:r>
    </w:p>
    <w:p w14:paraId="0A3185AF">
      <w:pPr>
        <w:keepNext w:val="0"/>
        <w:keepLines w:val="0"/>
        <w:pageBreakBefore w:val="0"/>
        <w:widowControl/>
        <w:kinsoku/>
        <w:wordWrap w:val="0"/>
        <w:overflowPunct/>
        <w:topLinePunct w:val="0"/>
        <w:bidi w:val="0"/>
        <w:spacing w:before="118" w:line="460" w:lineRule="exact"/>
        <w:ind w:right="262" w:firstLine="570"/>
        <w:rPr>
          <w:rFonts w:hint="eastAsia" w:ascii="宋体" w:hAnsi="宋体" w:eastAsia="宋体" w:cs="宋体"/>
          <w:spacing w:val="24"/>
          <w:sz w:val="24"/>
          <w:szCs w:val="24"/>
        </w:rPr>
      </w:pPr>
      <w:r>
        <w:rPr>
          <w:rFonts w:hint="eastAsia" w:ascii="宋体" w:hAnsi="宋体" w:eastAsia="宋体" w:cs="宋体"/>
          <w:spacing w:val="24"/>
          <w:sz w:val="24"/>
          <w:szCs w:val="24"/>
        </w:rPr>
        <w:t>27.签订合同</w:t>
      </w:r>
    </w:p>
    <w:p w14:paraId="04592672">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27.1成交供应商应在接到采购代理机构通知之日起七日内领取中标通知书</w:t>
      </w:r>
      <w:r>
        <w:rPr>
          <w:rFonts w:hint="eastAsia" w:ascii="宋体" w:hAnsi="宋体" w:eastAsia="宋体" w:cs="宋体"/>
          <w:spacing w:val="24"/>
          <w:sz w:val="24"/>
          <w:szCs w:val="24"/>
          <w:lang w:eastAsia="zh-CN"/>
        </w:rPr>
        <w:t>，</w:t>
      </w:r>
      <w:r>
        <w:rPr>
          <w:rFonts w:hint="eastAsia" w:ascii="宋体" w:hAnsi="宋体" w:eastAsia="宋体" w:cs="宋体"/>
          <w:spacing w:val="24"/>
          <w:sz w:val="24"/>
          <w:szCs w:val="24"/>
          <w:lang w:val="en-US" w:eastAsia="zh-CN"/>
        </w:rPr>
        <w:t>并</w:t>
      </w:r>
      <w:r>
        <w:rPr>
          <w:rFonts w:hint="eastAsia" w:ascii="宋体" w:hAnsi="宋体" w:eastAsia="宋体" w:cs="宋体"/>
          <w:spacing w:val="24"/>
          <w:sz w:val="24"/>
          <w:szCs w:val="24"/>
          <w:lang w:eastAsia="zh-CN"/>
        </w:rPr>
        <w:t>在采购代理机构发出《成交通知书》后25个工作日内到采购人处与采购人签订合同。</w:t>
      </w:r>
      <w:r>
        <w:rPr>
          <w:rFonts w:hint="eastAsia" w:ascii="宋体" w:hAnsi="宋体" w:eastAsia="宋体" w:cs="宋体"/>
          <w:spacing w:val="24"/>
          <w:sz w:val="24"/>
          <w:szCs w:val="24"/>
        </w:rPr>
        <w:t>未在规定时间内领取中标通知书的，将中标人的失信行为纳入诚信记录。给招标单位或采购代理机构造成损失的，由中标人予以赔偿，并依法承担相应法律责任。</w:t>
      </w:r>
    </w:p>
    <w:p w14:paraId="444E0C51">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highlight w:val="none"/>
        </w:rPr>
      </w:pPr>
      <w:r>
        <w:rPr>
          <w:rFonts w:hint="eastAsia" w:ascii="宋体" w:hAnsi="宋体" w:eastAsia="宋体" w:cs="宋体"/>
          <w:spacing w:val="24"/>
          <w:sz w:val="24"/>
          <w:szCs w:val="24"/>
          <w:highlight w:val="none"/>
        </w:rPr>
        <w:t>27.2如果成交供应商没有按照上述第26项或第27.1项规定执行，采购人将有充分理由取消该成交决定。在此情况下，采购人可将合同授予综合得分排序名列下一个的供应商，或重新组织采购。</w:t>
      </w:r>
    </w:p>
    <w:p w14:paraId="56A5D802">
      <w:pPr>
        <w:keepNext w:val="0"/>
        <w:keepLines w:val="0"/>
        <w:pageBreakBefore w:val="0"/>
        <w:widowControl/>
        <w:kinsoku/>
        <w:wordWrap w:val="0"/>
        <w:overflowPunct/>
        <w:topLinePunct w:val="0"/>
        <w:bidi w:val="0"/>
        <w:spacing w:before="118" w:line="460" w:lineRule="exact"/>
        <w:ind w:right="262"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28.拒绝商业贿赂</w:t>
      </w:r>
    </w:p>
    <w:p w14:paraId="251813CE">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供应商必须填写一份《拒绝政府采购领域商业贿赂承诺书》(格式见第五章附件)编制在响应文件中。</w:t>
      </w:r>
    </w:p>
    <w:p w14:paraId="011C7673">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29.询问、质疑与投诉</w:t>
      </w:r>
    </w:p>
    <w:p w14:paraId="51BDDA78">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29.1询问</w:t>
      </w:r>
    </w:p>
    <w:p w14:paraId="38143E35">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供应商对政府采购活动事项有疑问的，可以向采购人、采购代理机构提出询问。</w:t>
      </w:r>
    </w:p>
    <w:p w14:paraId="7100B1C2">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29.2质疑</w:t>
      </w:r>
    </w:p>
    <w:p w14:paraId="65A661D9">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29.2.1供应商认为招标文件、采购过程和成交结果使自己的权益受到损害的，可以向采购人、采购代理机构提出质疑，具体时限为：</w:t>
      </w:r>
    </w:p>
    <w:p w14:paraId="45E520AC">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(1)对可以质疑的采购文件提出质疑的，为收到采购文件之日起七个工作日内；</w:t>
      </w:r>
    </w:p>
    <w:p w14:paraId="647FA67F">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(2)对采购过程提出质疑的，为各采购程序环节结束之日起七个工作日内；</w:t>
      </w:r>
    </w:p>
    <w:p w14:paraId="3DD72653">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(3)对成交结果提出质疑的，为成交结果公告期限届满之日起七个工作日内。</w:t>
      </w:r>
    </w:p>
    <w:p w14:paraId="04C7110C">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29.2.2供应商须在法定质疑期内一次性提出针对同一采购程序环节的质疑。</w:t>
      </w:r>
    </w:p>
    <w:p w14:paraId="261E6964">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29.2.3供应商必须按照财政部发布的《政府采购供应商质疑函范本》及其制作说明提出质疑。</w:t>
      </w:r>
    </w:p>
    <w:p w14:paraId="6D4C1DAE">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29.2.4供应商提出质疑应当提交必要的证明材料，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14:paraId="33E7079A">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29.2.5供应商可以委托代理人进行质疑，须提交授权委托书。其授权委托书应当载明代理人的姓名或者名称、代理事项、具体权限、期限和相关事项。供应商为自然人的，应当由本人签字；供应商为法人或者其他组织的，应当由法定代表人、主要负责人，或者其授权代表签字或盖章，并加盖公章(鲜章)</w:t>
      </w:r>
      <w:bookmarkStart w:id="0" w:name="_GoBack"/>
      <w:bookmarkEnd w:id="0"/>
      <w:r>
        <w:rPr>
          <w:rFonts w:hint="eastAsia" w:ascii="宋体" w:hAnsi="宋体" w:eastAsia="宋体" w:cs="宋体"/>
          <w:spacing w:val="24"/>
          <w:sz w:val="24"/>
          <w:szCs w:val="24"/>
        </w:rPr>
        <w:t>。</w:t>
      </w:r>
    </w:p>
    <w:p w14:paraId="749CFC47">
      <w:pPr>
        <w:pStyle w:val="2"/>
        <w:keepNext w:val="0"/>
        <w:keepLines w:val="0"/>
        <w:pageBreakBefore w:val="0"/>
        <w:widowControl/>
        <w:kinsoku/>
        <w:wordWrap w:val="0"/>
        <w:overflowPunct/>
        <w:topLinePunct w:val="0"/>
        <w:autoSpaceDE/>
        <w:autoSpaceDN/>
        <w:bidi w:val="0"/>
        <w:adjustRightInd/>
        <w:snapToGrid/>
        <w:spacing w:before="184" w:line="460" w:lineRule="exact"/>
        <w:ind w:firstLine="576" w:firstLineChars="200"/>
        <w:jc w:val="both"/>
        <w:textAlignment w:val="auto"/>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en-US" w:bidi="ar-SA"/>
        </w:rPr>
        <w:t>29.2.6供应商应在法律规定</w:t>
      </w:r>
      <w:r>
        <w:rPr>
          <w:rFonts w:hint="eastAsia" w:ascii="宋体" w:hAnsi="宋体" w:eastAsia="宋体" w:cs="宋体"/>
          <w:snapToGrid w:val="0"/>
          <w:color w:val="000000"/>
          <w:spacing w:val="24"/>
          <w:kern w:val="0"/>
          <w:sz w:val="24"/>
          <w:szCs w:val="24"/>
          <w:lang w:val="en-US" w:eastAsia="zh-CN" w:bidi="ar-SA"/>
        </w:rPr>
        <w:t>时间</w:t>
      </w:r>
      <w:r>
        <w:rPr>
          <w:rFonts w:hint="eastAsia" w:ascii="宋体" w:hAnsi="宋体" w:eastAsia="宋体" w:cs="宋体"/>
          <w:snapToGrid w:val="0"/>
          <w:color w:val="000000"/>
          <w:spacing w:val="24"/>
          <w:kern w:val="0"/>
          <w:sz w:val="24"/>
          <w:szCs w:val="24"/>
          <w:lang w:val="en-US" w:eastAsia="en-US" w:bidi="ar-SA"/>
        </w:rPr>
        <w:t>内以书面形式提出质疑</w:t>
      </w:r>
      <w:r>
        <w:rPr>
          <w:rFonts w:hint="eastAsia" w:ascii="宋体" w:hAnsi="宋体" w:eastAsia="宋体" w:cs="宋体"/>
          <w:snapToGrid w:val="0"/>
          <w:color w:val="000000"/>
          <w:spacing w:val="24"/>
          <w:kern w:val="0"/>
          <w:sz w:val="24"/>
          <w:szCs w:val="24"/>
          <w:lang w:val="en-US" w:eastAsia="zh-CN" w:bidi="ar-SA"/>
        </w:rPr>
        <w:t>：</w:t>
      </w:r>
    </w:p>
    <w:p w14:paraId="5D0C3157">
      <w:pPr>
        <w:pStyle w:val="2"/>
        <w:keepNext w:val="0"/>
        <w:keepLines w:val="0"/>
        <w:pageBreakBefore w:val="0"/>
        <w:widowControl/>
        <w:numPr>
          <w:ilvl w:val="0"/>
          <w:numId w:val="4"/>
        </w:numPr>
        <w:kinsoku/>
        <w:wordWrap w:val="0"/>
        <w:overflowPunct/>
        <w:topLinePunct w:val="0"/>
        <w:autoSpaceDE/>
        <w:autoSpaceDN/>
        <w:bidi w:val="0"/>
        <w:adjustRightInd/>
        <w:snapToGrid/>
        <w:spacing w:before="184" w:line="460" w:lineRule="exact"/>
        <w:ind w:left="239" w:leftChars="114" w:firstLine="288" w:firstLineChars="100"/>
        <w:jc w:val="both"/>
        <w:textAlignment w:val="auto"/>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采购人信息名称：紫阳县自然资源局</w:t>
      </w:r>
    </w:p>
    <w:p w14:paraId="5B367E7A">
      <w:pPr>
        <w:pStyle w:val="2"/>
        <w:keepNext w:val="0"/>
        <w:keepLines w:val="0"/>
        <w:pageBreakBefore w:val="0"/>
        <w:widowControl/>
        <w:numPr>
          <w:ilvl w:val="0"/>
          <w:numId w:val="0"/>
        </w:numPr>
        <w:kinsoku/>
        <w:wordWrap w:val="0"/>
        <w:overflowPunct/>
        <w:topLinePunct w:val="0"/>
        <w:autoSpaceDE/>
        <w:autoSpaceDN/>
        <w:bidi w:val="0"/>
        <w:adjustRightInd/>
        <w:snapToGrid/>
        <w:spacing w:before="184" w:line="460" w:lineRule="exact"/>
        <w:ind w:leftChars="214" w:firstLine="576" w:firstLineChars="200"/>
        <w:jc w:val="both"/>
        <w:textAlignment w:val="auto"/>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 xml:space="preserve">地址：紫阳县城关镇紫府路东段      </w:t>
      </w:r>
    </w:p>
    <w:p w14:paraId="15BF81BF">
      <w:pPr>
        <w:pStyle w:val="2"/>
        <w:keepNext w:val="0"/>
        <w:keepLines w:val="0"/>
        <w:pageBreakBefore w:val="0"/>
        <w:widowControl/>
        <w:numPr>
          <w:ilvl w:val="0"/>
          <w:numId w:val="0"/>
        </w:numPr>
        <w:kinsoku/>
        <w:wordWrap w:val="0"/>
        <w:overflowPunct/>
        <w:topLinePunct w:val="0"/>
        <w:autoSpaceDE/>
        <w:autoSpaceDN/>
        <w:bidi w:val="0"/>
        <w:adjustRightInd/>
        <w:snapToGrid/>
        <w:spacing w:before="184" w:line="460" w:lineRule="exact"/>
        <w:ind w:leftChars="214" w:firstLine="576" w:firstLineChars="200"/>
        <w:jc w:val="both"/>
        <w:textAlignment w:val="auto"/>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联系方式：18091524923</w:t>
      </w:r>
    </w:p>
    <w:p w14:paraId="4CBB71C8">
      <w:pPr>
        <w:keepNext w:val="0"/>
        <w:keepLines w:val="0"/>
        <w:pageBreakBefore w:val="0"/>
        <w:widowControl/>
        <w:numPr>
          <w:ilvl w:val="0"/>
          <w:numId w:val="4"/>
        </w:numPr>
        <w:kinsoku/>
        <w:wordWrap w:val="0"/>
        <w:overflowPunct/>
        <w:topLinePunct w:val="0"/>
        <w:bidi w:val="0"/>
        <w:spacing w:before="118" w:line="460" w:lineRule="exact"/>
        <w:ind w:left="239" w:leftChars="114" w:right="262" w:firstLine="288" w:firstLineChars="100"/>
        <w:jc w:val="both"/>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采购代理机构</w:t>
      </w:r>
      <w:r>
        <w:rPr>
          <w:rFonts w:hint="eastAsia" w:ascii="宋体" w:hAnsi="宋体" w:eastAsia="宋体" w:cs="宋体"/>
          <w:snapToGrid w:val="0"/>
          <w:color w:val="000000"/>
          <w:spacing w:val="24"/>
          <w:kern w:val="0"/>
          <w:sz w:val="24"/>
          <w:szCs w:val="24"/>
          <w:lang w:val="en-US" w:eastAsia="en-US" w:bidi="ar-SA"/>
        </w:rPr>
        <w:t>联系人：</w:t>
      </w:r>
      <w:r>
        <w:rPr>
          <w:rFonts w:hint="eastAsia" w:ascii="宋体" w:hAnsi="宋体" w:eastAsia="宋体" w:cs="宋体"/>
          <w:snapToGrid w:val="0"/>
          <w:color w:val="000000"/>
          <w:spacing w:val="24"/>
          <w:kern w:val="0"/>
          <w:sz w:val="24"/>
          <w:szCs w:val="24"/>
          <w:lang w:val="en-US" w:eastAsia="zh-CN" w:bidi="ar-SA"/>
        </w:rPr>
        <w:t>于工</w:t>
      </w:r>
    </w:p>
    <w:p w14:paraId="4FF4E125">
      <w:pPr>
        <w:keepNext w:val="0"/>
        <w:keepLines w:val="0"/>
        <w:pageBreakBefore w:val="0"/>
        <w:widowControl/>
        <w:numPr>
          <w:ilvl w:val="0"/>
          <w:numId w:val="0"/>
        </w:numPr>
        <w:kinsoku/>
        <w:wordWrap w:val="0"/>
        <w:overflowPunct/>
        <w:topLinePunct w:val="0"/>
        <w:bidi w:val="0"/>
        <w:spacing w:before="118" w:line="460" w:lineRule="exact"/>
        <w:ind w:leftChars="214" w:right="262" w:rightChars="0" w:firstLine="576" w:firstLineChars="200"/>
        <w:jc w:val="both"/>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en-US" w:bidi="ar-SA"/>
        </w:rPr>
        <w:t>联系方式：</w:t>
      </w:r>
      <w:r>
        <w:rPr>
          <w:rFonts w:hint="eastAsia" w:ascii="宋体" w:hAnsi="宋体" w:eastAsia="宋体" w:cs="宋体"/>
          <w:snapToGrid w:val="0"/>
          <w:color w:val="000000"/>
          <w:spacing w:val="24"/>
          <w:kern w:val="0"/>
          <w:sz w:val="24"/>
          <w:szCs w:val="24"/>
          <w:lang w:val="en-US" w:eastAsia="zh-CN" w:bidi="ar-SA"/>
        </w:rPr>
        <w:t>19299155960</w:t>
      </w:r>
    </w:p>
    <w:p w14:paraId="0048CE60">
      <w:pPr>
        <w:keepNext w:val="0"/>
        <w:keepLines w:val="0"/>
        <w:pageBreakBefore w:val="0"/>
        <w:widowControl/>
        <w:numPr>
          <w:ilvl w:val="0"/>
          <w:numId w:val="0"/>
        </w:numPr>
        <w:kinsoku/>
        <w:wordWrap w:val="0"/>
        <w:overflowPunct/>
        <w:topLinePunct w:val="0"/>
        <w:bidi w:val="0"/>
        <w:spacing w:before="118" w:line="460" w:lineRule="exact"/>
        <w:ind w:leftChars="214" w:right="262" w:rightChars="0" w:firstLine="576" w:firstLineChars="200"/>
        <w:jc w:val="both"/>
        <w:rPr>
          <w:rFonts w:hint="eastAsia" w:ascii="宋体" w:hAnsi="宋体" w:eastAsia="宋体" w:cs="宋体"/>
          <w:snapToGrid w:val="0"/>
          <w:color w:val="000000"/>
          <w:spacing w:val="24"/>
          <w:kern w:val="0"/>
          <w:sz w:val="24"/>
          <w:szCs w:val="24"/>
          <w:lang w:val="en-US" w:eastAsia="en-US" w:bidi="ar-SA"/>
        </w:rPr>
      </w:pPr>
      <w:r>
        <w:rPr>
          <w:rFonts w:hint="eastAsia" w:ascii="宋体" w:hAnsi="宋体" w:eastAsia="宋体" w:cs="宋体"/>
          <w:snapToGrid w:val="0"/>
          <w:color w:val="000000"/>
          <w:spacing w:val="24"/>
          <w:kern w:val="0"/>
          <w:sz w:val="24"/>
          <w:szCs w:val="24"/>
          <w:lang w:val="en-US" w:eastAsia="en-US" w:bidi="ar-SA"/>
        </w:rPr>
        <w:t>地址：陕西宏盛祥鼎招标代理有限公司(安康市汉滨区文昌路西巷12号一栋2单元301)</w:t>
      </w:r>
    </w:p>
    <w:p w14:paraId="089DC180">
      <w:pPr>
        <w:keepNext w:val="0"/>
        <w:keepLines w:val="0"/>
        <w:pageBreakBefore w:val="0"/>
        <w:widowControl/>
        <w:kinsoku/>
        <w:wordWrap w:val="0"/>
        <w:overflowPunct/>
        <w:topLinePunct w:val="0"/>
        <w:bidi w:val="0"/>
        <w:spacing w:before="118" w:line="460" w:lineRule="exact"/>
        <w:ind w:right="262"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29.3投诉</w:t>
      </w:r>
    </w:p>
    <w:p w14:paraId="304D9C26">
      <w:pPr>
        <w:keepNext w:val="0"/>
        <w:keepLines w:val="0"/>
        <w:pageBreakBefore w:val="0"/>
        <w:widowControl/>
        <w:kinsoku/>
        <w:wordWrap w:val="0"/>
        <w:overflowPunct/>
        <w:topLinePunct w:val="0"/>
        <w:bidi w:val="0"/>
        <w:spacing w:before="118" w:line="460" w:lineRule="exact"/>
        <w:ind w:right="262"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质疑供应商对采购人、采购代理机构的答复不满意或者采购人、采购代理机构未在规定的时间内作出答复的，可按《政府采购法》第55条和《政府采购质疑和投诉办法》(财政部令第94号)第17条等有关规定执行。</w:t>
      </w:r>
    </w:p>
    <w:p w14:paraId="1609F55B">
      <w:pPr>
        <w:spacing w:before="91" w:line="219" w:lineRule="auto"/>
        <w:jc w:val="center"/>
        <w:rPr>
          <w:rFonts w:ascii="宋体" w:hAnsi="宋体" w:eastAsia="宋体" w:cs="宋体"/>
          <w:b/>
          <w:bCs/>
          <w:spacing w:val="35"/>
          <w:sz w:val="28"/>
          <w:szCs w:val="28"/>
        </w:rPr>
      </w:pPr>
    </w:p>
    <w:p w14:paraId="41624739">
      <w:pPr>
        <w:spacing w:before="91" w:line="219" w:lineRule="auto"/>
        <w:jc w:val="center"/>
        <w:rPr>
          <w:rFonts w:ascii="宋体" w:hAnsi="宋体" w:eastAsia="宋体" w:cs="宋体"/>
          <w:b/>
          <w:bCs/>
          <w:spacing w:val="35"/>
          <w:sz w:val="28"/>
          <w:szCs w:val="28"/>
        </w:rPr>
      </w:pPr>
    </w:p>
    <w:p w14:paraId="2DCC4D1E">
      <w:pPr>
        <w:spacing w:before="91" w:line="219" w:lineRule="auto"/>
        <w:jc w:val="center"/>
        <w:rPr>
          <w:rFonts w:ascii="宋体" w:hAnsi="宋体" w:eastAsia="宋体" w:cs="宋体"/>
          <w:b/>
          <w:bCs/>
          <w:spacing w:val="35"/>
          <w:sz w:val="28"/>
          <w:szCs w:val="28"/>
        </w:rPr>
      </w:pPr>
    </w:p>
    <w:p w14:paraId="20F238AC">
      <w:pPr>
        <w:spacing w:before="91" w:line="219" w:lineRule="auto"/>
        <w:jc w:val="center"/>
        <w:rPr>
          <w:rFonts w:ascii="宋体" w:hAnsi="宋体" w:eastAsia="宋体" w:cs="宋体"/>
          <w:b/>
          <w:bCs/>
          <w:spacing w:val="35"/>
          <w:sz w:val="28"/>
          <w:szCs w:val="28"/>
        </w:rPr>
      </w:pPr>
    </w:p>
    <w:p w14:paraId="5A3443EE">
      <w:pPr>
        <w:spacing w:before="91" w:line="219" w:lineRule="auto"/>
        <w:jc w:val="center"/>
        <w:rPr>
          <w:rFonts w:ascii="宋体" w:hAnsi="宋体" w:eastAsia="宋体" w:cs="宋体"/>
          <w:b/>
          <w:bCs/>
          <w:spacing w:val="35"/>
          <w:sz w:val="28"/>
          <w:szCs w:val="28"/>
        </w:rPr>
      </w:pPr>
    </w:p>
    <w:p w14:paraId="20ADEDCE">
      <w:pPr>
        <w:spacing w:before="91" w:line="219" w:lineRule="auto"/>
        <w:jc w:val="center"/>
        <w:rPr>
          <w:rFonts w:ascii="宋体" w:hAnsi="宋体" w:eastAsia="宋体" w:cs="宋体"/>
          <w:b/>
          <w:bCs/>
          <w:spacing w:val="35"/>
          <w:sz w:val="28"/>
          <w:szCs w:val="28"/>
        </w:rPr>
      </w:pPr>
    </w:p>
    <w:p w14:paraId="100E73AC">
      <w:pPr>
        <w:spacing w:before="91" w:line="219" w:lineRule="auto"/>
        <w:jc w:val="center"/>
        <w:rPr>
          <w:rFonts w:ascii="宋体" w:hAnsi="宋体" w:eastAsia="宋体" w:cs="宋体"/>
          <w:b/>
          <w:bCs/>
          <w:spacing w:val="35"/>
          <w:sz w:val="28"/>
          <w:szCs w:val="28"/>
        </w:rPr>
      </w:pPr>
    </w:p>
    <w:p w14:paraId="5358825A">
      <w:pPr>
        <w:spacing w:before="91" w:line="219" w:lineRule="auto"/>
        <w:jc w:val="center"/>
        <w:rPr>
          <w:rFonts w:ascii="宋体" w:hAnsi="宋体" w:eastAsia="宋体" w:cs="宋体"/>
          <w:b/>
          <w:bCs/>
          <w:spacing w:val="35"/>
          <w:sz w:val="28"/>
          <w:szCs w:val="28"/>
        </w:rPr>
      </w:pPr>
    </w:p>
    <w:p w14:paraId="36065452">
      <w:pPr>
        <w:spacing w:before="91" w:line="219" w:lineRule="auto"/>
        <w:jc w:val="center"/>
        <w:rPr>
          <w:rFonts w:ascii="宋体" w:hAnsi="宋体" w:eastAsia="宋体" w:cs="宋体"/>
          <w:b/>
          <w:bCs/>
          <w:spacing w:val="35"/>
          <w:sz w:val="28"/>
          <w:szCs w:val="28"/>
        </w:rPr>
      </w:pPr>
    </w:p>
    <w:p w14:paraId="2E10139F">
      <w:pPr>
        <w:spacing w:before="91" w:line="219" w:lineRule="auto"/>
        <w:jc w:val="center"/>
        <w:rPr>
          <w:rFonts w:ascii="宋体" w:hAnsi="宋体" w:eastAsia="宋体" w:cs="宋体"/>
          <w:b/>
          <w:bCs/>
          <w:spacing w:val="35"/>
          <w:sz w:val="28"/>
          <w:szCs w:val="28"/>
        </w:rPr>
      </w:pPr>
    </w:p>
    <w:p w14:paraId="6D2510EA">
      <w:pPr>
        <w:spacing w:before="91" w:line="219" w:lineRule="auto"/>
        <w:jc w:val="center"/>
        <w:rPr>
          <w:rFonts w:ascii="宋体" w:hAnsi="宋体" w:eastAsia="宋体" w:cs="宋体"/>
          <w:b/>
          <w:bCs/>
          <w:spacing w:val="35"/>
          <w:sz w:val="28"/>
          <w:szCs w:val="28"/>
        </w:rPr>
      </w:pPr>
    </w:p>
    <w:p w14:paraId="27665DB7">
      <w:pPr>
        <w:spacing w:before="91" w:line="219" w:lineRule="auto"/>
        <w:jc w:val="center"/>
        <w:rPr>
          <w:rFonts w:ascii="宋体" w:hAnsi="宋体" w:eastAsia="宋体" w:cs="宋体"/>
          <w:b/>
          <w:bCs/>
          <w:spacing w:val="35"/>
          <w:sz w:val="28"/>
          <w:szCs w:val="28"/>
        </w:rPr>
      </w:pPr>
    </w:p>
    <w:p w14:paraId="46837602">
      <w:pPr>
        <w:spacing w:before="91" w:line="219" w:lineRule="auto"/>
        <w:jc w:val="center"/>
        <w:rPr>
          <w:rFonts w:ascii="宋体" w:hAnsi="宋体" w:eastAsia="宋体" w:cs="宋体"/>
          <w:b/>
          <w:bCs/>
          <w:spacing w:val="35"/>
          <w:sz w:val="28"/>
          <w:szCs w:val="28"/>
        </w:rPr>
      </w:pPr>
    </w:p>
    <w:p w14:paraId="24984DB0">
      <w:pPr>
        <w:spacing w:before="91" w:line="219" w:lineRule="auto"/>
        <w:jc w:val="center"/>
        <w:rPr>
          <w:rFonts w:ascii="宋体" w:hAnsi="宋体" w:eastAsia="宋体" w:cs="宋体"/>
          <w:b/>
          <w:bCs/>
          <w:spacing w:val="35"/>
          <w:sz w:val="28"/>
          <w:szCs w:val="28"/>
        </w:rPr>
      </w:pPr>
    </w:p>
    <w:p w14:paraId="7499C40C">
      <w:pPr>
        <w:spacing w:before="91" w:line="219" w:lineRule="auto"/>
        <w:jc w:val="center"/>
        <w:rPr>
          <w:rFonts w:ascii="宋体" w:hAnsi="宋体" w:eastAsia="宋体" w:cs="宋体"/>
          <w:b/>
          <w:bCs/>
          <w:spacing w:val="35"/>
          <w:sz w:val="28"/>
          <w:szCs w:val="28"/>
        </w:rPr>
      </w:pPr>
    </w:p>
    <w:p w14:paraId="37264B06">
      <w:pPr>
        <w:spacing w:before="91" w:line="219" w:lineRule="auto"/>
        <w:jc w:val="center"/>
        <w:rPr>
          <w:rFonts w:ascii="宋体" w:hAnsi="宋体" w:eastAsia="宋体" w:cs="宋体"/>
          <w:b/>
          <w:bCs/>
          <w:spacing w:val="35"/>
          <w:sz w:val="28"/>
          <w:szCs w:val="28"/>
        </w:rPr>
      </w:pPr>
    </w:p>
    <w:p w14:paraId="7B945991">
      <w:pPr>
        <w:spacing w:before="91" w:line="219" w:lineRule="auto"/>
        <w:jc w:val="center"/>
        <w:rPr>
          <w:rFonts w:ascii="宋体" w:hAnsi="宋体" w:eastAsia="宋体" w:cs="宋体"/>
          <w:b/>
          <w:bCs/>
          <w:spacing w:val="35"/>
          <w:sz w:val="28"/>
          <w:szCs w:val="28"/>
        </w:rPr>
      </w:pPr>
    </w:p>
    <w:p w14:paraId="7997F2F6">
      <w:pPr>
        <w:spacing w:before="91" w:line="219" w:lineRule="auto"/>
        <w:jc w:val="center"/>
        <w:rPr>
          <w:rFonts w:ascii="宋体" w:hAnsi="宋体" w:eastAsia="宋体" w:cs="宋体"/>
          <w:b/>
          <w:bCs/>
          <w:spacing w:val="35"/>
          <w:sz w:val="28"/>
          <w:szCs w:val="28"/>
        </w:rPr>
      </w:pPr>
    </w:p>
    <w:p w14:paraId="2F518DF8">
      <w:pPr>
        <w:spacing w:before="91" w:line="219" w:lineRule="auto"/>
        <w:jc w:val="center"/>
        <w:rPr>
          <w:rFonts w:ascii="宋体" w:hAnsi="宋体" w:eastAsia="宋体" w:cs="宋体"/>
          <w:b/>
          <w:bCs/>
          <w:spacing w:val="35"/>
          <w:sz w:val="28"/>
          <w:szCs w:val="28"/>
        </w:rPr>
      </w:pPr>
    </w:p>
    <w:p w14:paraId="232A5E52">
      <w:pPr>
        <w:spacing w:before="91" w:line="219" w:lineRule="auto"/>
        <w:jc w:val="center"/>
        <w:rPr>
          <w:rFonts w:ascii="宋体" w:hAnsi="宋体" w:eastAsia="宋体" w:cs="宋体"/>
          <w:b/>
          <w:bCs/>
          <w:spacing w:val="35"/>
          <w:sz w:val="28"/>
          <w:szCs w:val="28"/>
        </w:rPr>
      </w:pPr>
    </w:p>
    <w:p w14:paraId="0F024B88">
      <w:pPr>
        <w:spacing w:before="91" w:line="219" w:lineRule="auto"/>
        <w:jc w:val="center"/>
        <w:rPr>
          <w:rFonts w:ascii="宋体" w:hAnsi="宋体" w:eastAsia="宋体" w:cs="宋体"/>
          <w:b/>
          <w:bCs/>
          <w:spacing w:val="35"/>
          <w:sz w:val="28"/>
          <w:szCs w:val="28"/>
        </w:rPr>
      </w:pPr>
    </w:p>
    <w:p w14:paraId="47089E53">
      <w:pPr>
        <w:spacing w:before="91" w:line="219" w:lineRule="auto"/>
        <w:jc w:val="center"/>
        <w:rPr>
          <w:rFonts w:ascii="宋体" w:hAnsi="宋体" w:eastAsia="宋体" w:cs="宋体"/>
          <w:b/>
          <w:bCs/>
          <w:spacing w:val="35"/>
          <w:sz w:val="28"/>
          <w:szCs w:val="28"/>
        </w:rPr>
      </w:pPr>
    </w:p>
    <w:p w14:paraId="44A5666E">
      <w:pPr>
        <w:spacing w:before="91" w:line="219" w:lineRule="auto"/>
        <w:jc w:val="center"/>
        <w:rPr>
          <w:rFonts w:ascii="宋体" w:hAnsi="宋体" w:eastAsia="宋体" w:cs="宋体"/>
          <w:b/>
          <w:bCs/>
          <w:spacing w:val="35"/>
          <w:sz w:val="28"/>
          <w:szCs w:val="28"/>
        </w:rPr>
      </w:pPr>
    </w:p>
    <w:p w14:paraId="4954F256">
      <w:pPr>
        <w:spacing w:before="91" w:line="219" w:lineRule="auto"/>
        <w:jc w:val="center"/>
        <w:rPr>
          <w:rFonts w:ascii="宋体" w:hAnsi="宋体" w:eastAsia="宋体" w:cs="宋体"/>
          <w:b/>
          <w:bCs/>
          <w:spacing w:val="35"/>
          <w:sz w:val="28"/>
          <w:szCs w:val="28"/>
        </w:rPr>
      </w:pPr>
    </w:p>
    <w:p w14:paraId="78BE4BFD">
      <w:pPr>
        <w:spacing w:before="91" w:line="219" w:lineRule="auto"/>
        <w:jc w:val="center"/>
        <w:rPr>
          <w:rFonts w:ascii="宋体" w:hAnsi="宋体" w:eastAsia="宋体" w:cs="宋体"/>
          <w:sz w:val="28"/>
          <w:szCs w:val="28"/>
        </w:rPr>
      </w:pPr>
      <w:r>
        <w:rPr>
          <w:rFonts w:ascii="宋体" w:hAnsi="宋体" w:eastAsia="宋体" w:cs="宋体"/>
          <w:b/>
          <w:bCs/>
          <w:spacing w:val="35"/>
          <w:sz w:val="28"/>
          <w:szCs w:val="28"/>
        </w:rPr>
        <w:t>第三章商务及合同主要条款</w:t>
      </w:r>
    </w:p>
    <w:p w14:paraId="4F3C9E03">
      <w:pPr>
        <w:spacing w:before="215" w:line="221" w:lineRule="auto"/>
        <w:ind w:firstLine="2820" w:firstLineChars="1000"/>
        <w:rPr>
          <w:rFonts w:ascii="宋体" w:hAnsi="宋体" w:eastAsia="宋体" w:cs="宋体"/>
          <w:sz w:val="28"/>
          <w:szCs w:val="28"/>
        </w:rPr>
      </w:pPr>
      <w:r>
        <w:rPr>
          <w:rFonts w:ascii="宋体" w:hAnsi="宋体" w:eastAsia="宋体" w:cs="宋体"/>
          <w:spacing w:val="1"/>
          <w:sz w:val="28"/>
          <w:szCs w:val="28"/>
        </w:rPr>
        <w:t>(具体以甲乙双方签订合同为准)</w:t>
      </w:r>
    </w:p>
    <w:p w14:paraId="5692E630">
      <w:pPr>
        <w:ind w:firstLine="281" w:firstLineChars="100"/>
        <w:jc w:val="both"/>
        <w:rPr>
          <w:rFonts w:hint="eastAsia" w:ascii="宋体" w:hAnsi="宋体" w:eastAsia="宋体" w:cs="宋体"/>
          <w:b/>
          <w:i w:val="0"/>
          <w:iCs w:val="0"/>
          <w:sz w:val="28"/>
          <w:szCs w:val="28"/>
        </w:rPr>
      </w:pPr>
    </w:p>
    <w:p w14:paraId="69076C58">
      <w:pPr>
        <w:jc w:val="center"/>
        <w:rPr>
          <w:rFonts w:hint="eastAsia" w:ascii="宋体" w:hAnsi="宋体" w:eastAsia="宋体" w:cs="宋体"/>
          <w:b/>
          <w:i w:val="0"/>
          <w:iCs w:val="0"/>
          <w:sz w:val="28"/>
          <w:szCs w:val="28"/>
        </w:rPr>
      </w:pPr>
    </w:p>
    <w:p w14:paraId="40034A6F">
      <w:pPr>
        <w:jc w:val="center"/>
        <w:rPr>
          <w:rFonts w:hint="eastAsia" w:ascii="宋体" w:hAnsi="宋体" w:eastAsia="宋体" w:cs="宋体"/>
          <w:b/>
          <w:i w:val="0"/>
          <w:iCs w:val="0"/>
          <w:sz w:val="44"/>
          <w:szCs w:val="44"/>
        </w:rPr>
      </w:pPr>
    </w:p>
    <w:p w14:paraId="2DD45EC0">
      <w:pPr>
        <w:jc w:val="center"/>
        <w:rPr>
          <w:rFonts w:hint="eastAsia" w:ascii="宋体" w:hAnsi="宋体" w:eastAsia="宋体" w:cs="宋体"/>
          <w:b/>
          <w:i w:val="0"/>
          <w:iCs w:val="0"/>
          <w:sz w:val="44"/>
          <w:szCs w:val="44"/>
        </w:rPr>
      </w:pPr>
      <w:r>
        <w:rPr>
          <w:rFonts w:hint="eastAsia" w:ascii="宋体" w:hAnsi="宋体" w:eastAsia="宋体" w:cs="宋体"/>
          <w:b/>
          <w:i w:val="0"/>
          <w:iCs w:val="0"/>
          <w:sz w:val="44"/>
          <w:szCs w:val="44"/>
        </w:rPr>
        <w:t>安康市政府采购合同范本</w:t>
      </w:r>
    </w:p>
    <w:p w14:paraId="4ED39CE1">
      <w:pPr>
        <w:jc w:val="center"/>
        <w:rPr>
          <w:rFonts w:hint="eastAsia" w:ascii="宋体" w:hAnsi="宋体" w:eastAsia="宋体" w:cs="宋体"/>
          <w:b/>
          <w:i w:val="0"/>
          <w:iCs w:val="0"/>
          <w:sz w:val="24"/>
          <w:szCs w:val="24"/>
        </w:rPr>
      </w:pPr>
    </w:p>
    <w:p w14:paraId="7D5208F9">
      <w:pPr>
        <w:jc w:val="center"/>
        <w:rPr>
          <w:rFonts w:hint="eastAsia" w:ascii="宋体" w:hAnsi="宋体" w:eastAsia="宋体" w:cs="宋体"/>
          <w:b/>
          <w:i w:val="0"/>
          <w:iCs w:val="0"/>
          <w:sz w:val="24"/>
          <w:szCs w:val="24"/>
        </w:rPr>
      </w:pPr>
    </w:p>
    <w:p w14:paraId="2B611809">
      <w:pPr>
        <w:spacing w:line="520" w:lineRule="exact"/>
        <w:ind w:firstLine="480" w:firstLineChars="200"/>
        <w:rPr>
          <w:rFonts w:hint="eastAsia" w:ascii="宋体" w:hAnsi="宋体" w:eastAsia="宋体" w:cs="宋体"/>
          <w:i w:val="0"/>
          <w:iCs w:val="0"/>
          <w:sz w:val="24"/>
          <w:szCs w:val="24"/>
        </w:rPr>
      </w:pPr>
    </w:p>
    <w:p w14:paraId="2178B244">
      <w:pPr>
        <w:pStyle w:val="2"/>
        <w:rPr>
          <w:rFonts w:hint="eastAsia" w:ascii="宋体" w:hAnsi="宋体" w:eastAsia="宋体" w:cs="宋体"/>
          <w:i w:val="0"/>
          <w:iCs w:val="0"/>
          <w:sz w:val="24"/>
          <w:szCs w:val="24"/>
        </w:rPr>
      </w:pPr>
    </w:p>
    <w:p w14:paraId="1FE2AA22">
      <w:pPr>
        <w:pStyle w:val="2"/>
        <w:rPr>
          <w:rFonts w:hint="eastAsia" w:ascii="宋体" w:hAnsi="宋体" w:eastAsia="宋体" w:cs="宋体"/>
          <w:i w:val="0"/>
          <w:iCs w:val="0"/>
          <w:sz w:val="24"/>
          <w:szCs w:val="24"/>
        </w:rPr>
      </w:pPr>
    </w:p>
    <w:p w14:paraId="3E7A3307">
      <w:pPr>
        <w:pStyle w:val="2"/>
        <w:rPr>
          <w:rFonts w:hint="eastAsia" w:ascii="宋体" w:hAnsi="宋体" w:eastAsia="宋体" w:cs="宋体"/>
          <w:i w:val="0"/>
          <w:iCs w:val="0"/>
          <w:sz w:val="24"/>
          <w:szCs w:val="24"/>
        </w:rPr>
      </w:pPr>
    </w:p>
    <w:p w14:paraId="15D5306A">
      <w:pPr>
        <w:pStyle w:val="2"/>
        <w:rPr>
          <w:rFonts w:hint="eastAsia" w:ascii="宋体" w:hAnsi="宋体" w:eastAsia="宋体" w:cs="宋体"/>
          <w:i w:val="0"/>
          <w:iCs w:val="0"/>
          <w:sz w:val="24"/>
          <w:szCs w:val="24"/>
        </w:rPr>
      </w:pPr>
    </w:p>
    <w:p w14:paraId="186A0682">
      <w:pPr>
        <w:pStyle w:val="2"/>
        <w:rPr>
          <w:rFonts w:hint="eastAsia" w:ascii="宋体" w:hAnsi="宋体" w:eastAsia="宋体" w:cs="宋体"/>
          <w:i w:val="0"/>
          <w:iCs w:val="0"/>
          <w:sz w:val="24"/>
          <w:szCs w:val="24"/>
        </w:rPr>
      </w:pPr>
    </w:p>
    <w:p w14:paraId="1EB0B134">
      <w:pPr>
        <w:spacing w:line="520" w:lineRule="exact"/>
        <w:ind w:firstLine="480" w:firstLineChars="200"/>
        <w:rPr>
          <w:rFonts w:hint="eastAsia" w:ascii="宋体" w:hAnsi="宋体" w:eastAsia="宋体" w:cs="宋体"/>
          <w:i w:val="0"/>
          <w:iCs w:val="0"/>
          <w:sz w:val="24"/>
          <w:szCs w:val="24"/>
        </w:rPr>
      </w:pPr>
    </w:p>
    <w:p w14:paraId="31542717">
      <w:pPr>
        <w:spacing w:line="520" w:lineRule="exact"/>
        <w:ind w:firstLine="480" w:firstLineChars="200"/>
        <w:rPr>
          <w:rFonts w:hint="eastAsia" w:ascii="宋体" w:hAnsi="宋体" w:eastAsia="宋体" w:cs="宋体"/>
          <w:i w:val="0"/>
          <w:iCs w:val="0"/>
          <w:sz w:val="24"/>
          <w:szCs w:val="24"/>
        </w:rPr>
      </w:pPr>
    </w:p>
    <w:p w14:paraId="560A2330">
      <w:pPr>
        <w:spacing w:line="520" w:lineRule="exact"/>
        <w:ind w:firstLine="480" w:firstLineChars="200"/>
        <w:rPr>
          <w:rFonts w:hint="eastAsia" w:ascii="宋体" w:hAnsi="宋体" w:eastAsia="宋体" w:cs="宋体"/>
          <w:i w:val="0"/>
          <w:iCs w:val="0"/>
          <w:sz w:val="24"/>
          <w:szCs w:val="24"/>
        </w:rPr>
      </w:pPr>
    </w:p>
    <w:p w14:paraId="4086E98E">
      <w:pPr>
        <w:spacing w:line="520" w:lineRule="exact"/>
        <w:ind w:firstLine="480" w:firstLineChars="200"/>
        <w:rPr>
          <w:rFonts w:hint="eastAsia" w:ascii="宋体" w:hAnsi="宋体" w:eastAsia="宋体" w:cs="宋体"/>
          <w:i w:val="0"/>
          <w:iCs w:val="0"/>
          <w:sz w:val="24"/>
          <w:szCs w:val="24"/>
        </w:rPr>
      </w:pPr>
    </w:p>
    <w:p w14:paraId="24C77242">
      <w:pPr>
        <w:spacing w:line="520" w:lineRule="exact"/>
        <w:ind w:firstLine="480" w:firstLineChars="200"/>
        <w:rPr>
          <w:rFonts w:hint="eastAsia" w:ascii="宋体" w:hAnsi="宋体" w:eastAsia="宋体" w:cs="宋体"/>
          <w:i w:val="0"/>
          <w:iCs w:val="0"/>
          <w:sz w:val="24"/>
          <w:szCs w:val="24"/>
        </w:rPr>
      </w:pPr>
    </w:p>
    <w:p w14:paraId="23DBBFD8">
      <w:pPr>
        <w:spacing w:line="520" w:lineRule="exact"/>
        <w:ind w:firstLine="480" w:firstLineChars="200"/>
        <w:rPr>
          <w:rFonts w:hint="eastAsia" w:ascii="宋体" w:hAnsi="宋体" w:eastAsia="宋体" w:cs="宋体"/>
          <w:i w:val="0"/>
          <w:iCs w:val="0"/>
          <w:sz w:val="24"/>
          <w:szCs w:val="24"/>
          <w:u w:val="single"/>
          <w:lang w:val="en-US" w:eastAsia="zh-CN"/>
        </w:rPr>
      </w:pPr>
      <w:r>
        <w:rPr>
          <w:rFonts w:hint="eastAsia" w:ascii="宋体" w:hAnsi="宋体" w:eastAsia="宋体" w:cs="宋体"/>
          <w:i w:val="0"/>
          <w:iCs w:val="0"/>
          <w:sz w:val="24"/>
          <w:szCs w:val="24"/>
        </w:rPr>
        <w:t>项目名称：</w:t>
      </w:r>
      <w:r>
        <w:rPr>
          <w:rFonts w:hint="eastAsia" w:ascii="宋体" w:hAnsi="宋体" w:eastAsia="宋体" w:cs="宋体"/>
          <w:i w:val="0"/>
          <w:iCs w:val="0"/>
          <w:sz w:val="24"/>
          <w:szCs w:val="24"/>
          <w:u w:val="single"/>
          <w:lang w:val="en-US" w:eastAsia="zh-CN"/>
        </w:rPr>
        <w:t>紫阳县双安镇公堂上滑坡治理工程可研勘察设计服务</w:t>
      </w:r>
    </w:p>
    <w:p w14:paraId="483399E1">
      <w:pPr>
        <w:spacing w:line="800" w:lineRule="exact"/>
        <w:ind w:firstLine="480" w:firstLineChars="200"/>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招标采购文件编号：</w:t>
      </w:r>
    </w:p>
    <w:p w14:paraId="7AEA83C8">
      <w:pPr>
        <w:spacing w:line="800" w:lineRule="exact"/>
        <w:ind w:firstLine="480" w:firstLineChars="200"/>
        <w:rPr>
          <w:rFonts w:hint="eastAsia" w:ascii="宋体" w:hAnsi="宋体" w:eastAsia="宋体" w:cs="宋体"/>
          <w:i w:val="0"/>
          <w:iCs w:val="0"/>
          <w:sz w:val="24"/>
          <w:szCs w:val="24"/>
          <w:u w:val="single"/>
          <w:lang w:eastAsia="zh-CN"/>
        </w:rPr>
      </w:pPr>
      <w:r>
        <w:rPr>
          <w:rFonts w:hint="eastAsia" w:ascii="宋体" w:hAnsi="宋体" w:eastAsia="宋体" w:cs="宋体"/>
          <w:i w:val="0"/>
          <w:iCs w:val="0"/>
          <w:sz w:val="24"/>
          <w:szCs w:val="24"/>
        </w:rPr>
        <w:t>甲方：</w:t>
      </w:r>
      <w:r>
        <w:rPr>
          <w:rFonts w:hint="eastAsia" w:ascii="宋体" w:hAnsi="宋体" w:eastAsia="宋体" w:cs="宋体"/>
          <w:i w:val="0"/>
          <w:iCs w:val="0"/>
          <w:sz w:val="24"/>
          <w:szCs w:val="24"/>
          <w:u w:val="single"/>
        </w:rPr>
        <w:t>紫阳县自然资源局</w:t>
      </w:r>
    </w:p>
    <w:p w14:paraId="119601D4">
      <w:pPr>
        <w:spacing w:line="800" w:lineRule="exact"/>
        <w:ind w:firstLine="480" w:firstLineChars="200"/>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乙方：</w:t>
      </w:r>
    </w:p>
    <w:p w14:paraId="5D7E0810">
      <w:pPr>
        <w:tabs>
          <w:tab w:val="left" w:pos="720"/>
        </w:tabs>
        <w:spacing w:line="800" w:lineRule="exact"/>
        <w:ind w:firstLine="482" w:firstLineChars="200"/>
        <w:rPr>
          <w:rFonts w:hint="eastAsia" w:ascii="宋体" w:hAnsi="宋体" w:eastAsia="宋体" w:cs="宋体"/>
          <w:b/>
          <w:i w:val="0"/>
          <w:iCs w:val="0"/>
          <w:sz w:val="24"/>
          <w:szCs w:val="24"/>
        </w:rPr>
      </w:pPr>
    </w:p>
    <w:p w14:paraId="2B2CC763">
      <w:pPr>
        <w:tabs>
          <w:tab w:val="left" w:pos="720"/>
        </w:tabs>
        <w:spacing w:line="360" w:lineRule="auto"/>
        <w:rPr>
          <w:rFonts w:hint="eastAsia" w:ascii="宋体" w:hAnsi="宋体" w:eastAsia="宋体" w:cs="宋体"/>
          <w:b/>
          <w:i w:val="0"/>
          <w:iCs w:val="0"/>
          <w:sz w:val="24"/>
          <w:szCs w:val="24"/>
        </w:rPr>
      </w:pPr>
    </w:p>
    <w:p w14:paraId="2DCEBDC5">
      <w:pPr>
        <w:tabs>
          <w:tab w:val="left" w:pos="720"/>
        </w:tabs>
        <w:spacing w:line="360" w:lineRule="auto"/>
        <w:rPr>
          <w:rFonts w:hint="eastAsia" w:ascii="宋体" w:hAnsi="宋体" w:eastAsia="宋体" w:cs="宋体"/>
          <w:b/>
          <w:i w:val="0"/>
          <w:iCs w:val="0"/>
          <w:sz w:val="24"/>
          <w:szCs w:val="24"/>
        </w:rPr>
      </w:pPr>
    </w:p>
    <w:p w14:paraId="7E871089">
      <w:pPr>
        <w:tabs>
          <w:tab w:val="left" w:pos="720"/>
        </w:tabs>
        <w:spacing w:line="360" w:lineRule="auto"/>
        <w:rPr>
          <w:rFonts w:hint="eastAsia" w:ascii="宋体" w:hAnsi="宋体" w:eastAsia="宋体" w:cs="宋体"/>
          <w:b/>
          <w:i w:val="0"/>
          <w:iCs w:val="0"/>
          <w:sz w:val="24"/>
          <w:szCs w:val="24"/>
        </w:rPr>
      </w:pPr>
    </w:p>
    <w:p w14:paraId="4F3E6A1C">
      <w:pPr>
        <w:tabs>
          <w:tab w:val="left" w:pos="720"/>
        </w:tabs>
        <w:spacing w:line="360" w:lineRule="auto"/>
        <w:rPr>
          <w:rFonts w:hint="eastAsia" w:ascii="宋体" w:hAnsi="宋体" w:eastAsia="宋体" w:cs="宋体"/>
          <w:b/>
          <w:i w:val="0"/>
          <w:iCs w:val="0"/>
          <w:sz w:val="24"/>
          <w:szCs w:val="24"/>
        </w:rPr>
      </w:pPr>
    </w:p>
    <w:p w14:paraId="4EC72695">
      <w:pPr>
        <w:spacing w:line="560" w:lineRule="exact"/>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根据</w:t>
      </w:r>
      <w:r>
        <w:rPr>
          <w:rFonts w:hint="eastAsia" w:ascii="宋体" w:hAnsi="宋体" w:eastAsia="宋体" w:cs="宋体"/>
          <w:i w:val="0"/>
          <w:iCs w:val="0"/>
          <w:sz w:val="24"/>
          <w:szCs w:val="24"/>
          <w:u w:val="single"/>
          <w:lang w:val="en-US" w:eastAsia="zh-CN"/>
        </w:rPr>
        <w:t>紫阳县双安镇公堂上滑坡治理工程可研勘察设计服务</w:t>
      </w:r>
      <w:r>
        <w:rPr>
          <w:rFonts w:hint="eastAsia" w:ascii="宋体" w:hAnsi="宋体" w:eastAsia="宋体" w:cs="宋体"/>
          <w:i w:val="0"/>
          <w:iCs w:val="0"/>
          <w:sz w:val="24"/>
          <w:szCs w:val="24"/>
        </w:rPr>
        <w:t>的采购结果，按照《中华人民共和国政府采购法》、《中华人民共和国民法典》的规定，</w:t>
      </w:r>
      <w:r>
        <w:rPr>
          <w:rFonts w:hint="eastAsia" w:ascii="宋体" w:hAnsi="宋体" w:eastAsia="宋体" w:cs="宋体"/>
          <w:i w:val="0"/>
          <w:iCs w:val="0"/>
          <w:kern w:val="28"/>
          <w:sz w:val="24"/>
          <w:szCs w:val="24"/>
        </w:rPr>
        <w:t>经双方协商，</w:t>
      </w:r>
      <w:r>
        <w:rPr>
          <w:rFonts w:hint="eastAsia" w:ascii="宋体" w:hAnsi="宋体" w:eastAsia="宋体" w:cs="宋体"/>
          <w:i w:val="0"/>
          <w:iCs w:val="0"/>
          <w:sz w:val="24"/>
          <w:szCs w:val="24"/>
        </w:rPr>
        <w:t>本着平等互利和诚实信用的原则，</w:t>
      </w:r>
      <w:r>
        <w:rPr>
          <w:rFonts w:hint="eastAsia" w:ascii="宋体" w:hAnsi="宋体" w:eastAsia="宋体" w:cs="宋体"/>
          <w:i w:val="0"/>
          <w:iCs w:val="0"/>
          <w:kern w:val="28"/>
          <w:sz w:val="24"/>
          <w:szCs w:val="24"/>
        </w:rPr>
        <w:t>一致同意签订本合同如下</w:t>
      </w:r>
      <w:r>
        <w:rPr>
          <w:rFonts w:hint="eastAsia" w:ascii="宋体" w:hAnsi="宋体" w:eastAsia="宋体" w:cs="宋体"/>
          <w:i w:val="0"/>
          <w:iCs w:val="0"/>
          <w:sz w:val="24"/>
          <w:szCs w:val="24"/>
        </w:rPr>
        <w:t>。</w:t>
      </w:r>
    </w:p>
    <w:p w14:paraId="5CD5DD30">
      <w:pPr>
        <w:spacing w:line="560" w:lineRule="exact"/>
        <w:ind w:firstLine="482" w:firstLineChars="200"/>
        <w:rPr>
          <w:rFonts w:hint="eastAsia" w:ascii="宋体" w:hAnsi="宋体" w:eastAsia="宋体" w:cs="宋体"/>
          <w:b/>
          <w:i w:val="0"/>
          <w:iCs w:val="0"/>
          <w:sz w:val="24"/>
          <w:szCs w:val="24"/>
        </w:rPr>
      </w:pPr>
      <w:r>
        <w:rPr>
          <w:rFonts w:hint="eastAsia" w:ascii="宋体" w:hAnsi="宋体" w:eastAsia="宋体" w:cs="宋体"/>
          <w:b/>
          <w:i w:val="0"/>
          <w:iCs w:val="0"/>
          <w:sz w:val="24"/>
          <w:szCs w:val="24"/>
        </w:rPr>
        <w:t>一、合同金额</w:t>
      </w:r>
    </w:p>
    <w:p w14:paraId="4903B250">
      <w:pPr>
        <w:pStyle w:val="7"/>
        <w:spacing w:line="560" w:lineRule="exact"/>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合同金额为（大写）：元（￥元）人民币。</w:t>
      </w:r>
    </w:p>
    <w:p w14:paraId="5A5A795A">
      <w:pPr>
        <w:tabs>
          <w:tab w:val="left" w:pos="630"/>
        </w:tabs>
        <w:spacing w:line="560" w:lineRule="exact"/>
        <w:ind w:firstLine="482" w:firstLineChars="200"/>
        <w:rPr>
          <w:rFonts w:hint="eastAsia" w:ascii="宋体" w:hAnsi="宋体" w:eastAsia="宋体" w:cs="宋体"/>
          <w:b/>
          <w:i w:val="0"/>
          <w:iCs w:val="0"/>
          <w:sz w:val="24"/>
          <w:szCs w:val="24"/>
        </w:rPr>
      </w:pPr>
      <w:r>
        <w:rPr>
          <w:rFonts w:hint="eastAsia" w:ascii="宋体" w:hAnsi="宋体" w:eastAsia="宋体" w:cs="宋体"/>
          <w:b/>
          <w:i w:val="0"/>
          <w:iCs w:val="0"/>
          <w:sz w:val="24"/>
          <w:szCs w:val="24"/>
        </w:rPr>
        <w:t>二、服务范围</w:t>
      </w:r>
    </w:p>
    <w:p w14:paraId="033343FC">
      <w:pPr>
        <w:tabs>
          <w:tab w:val="left" w:pos="630"/>
        </w:tabs>
        <w:spacing w:line="560" w:lineRule="exact"/>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甲方聘请乙方提供以下服务：</w:t>
      </w:r>
    </w:p>
    <w:p w14:paraId="14A42382">
      <w:pPr>
        <w:spacing w:line="560" w:lineRule="exact"/>
        <w:ind w:firstLine="480" w:firstLineChars="200"/>
        <w:rPr>
          <w:rFonts w:hint="eastAsia" w:ascii="宋体" w:hAnsi="宋体" w:eastAsia="宋体" w:cs="宋体"/>
          <w:i w:val="0"/>
          <w:iCs w:val="0"/>
          <w:sz w:val="24"/>
          <w:szCs w:val="24"/>
          <w:u w:val="single"/>
        </w:rPr>
      </w:pPr>
      <w:r>
        <w:rPr>
          <w:rFonts w:hint="eastAsia" w:ascii="宋体" w:hAnsi="宋体" w:eastAsia="宋体" w:cs="宋体"/>
          <w:i w:val="0"/>
          <w:iCs w:val="0"/>
          <w:sz w:val="24"/>
          <w:szCs w:val="24"/>
        </w:rPr>
        <w:t>1．本合同项下的服务指</w:t>
      </w:r>
      <w:r>
        <w:rPr>
          <w:rFonts w:hint="eastAsia" w:ascii="宋体" w:hAnsi="宋体" w:eastAsia="宋体" w:cs="宋体"/>
          <w:i w:val="0"/>
          <w:iCs w:val="0"/>
          <w:sz w:val="24"/>
          <w:szCs w:val="24"/>
          <w:u w:val="single"/>
          <w:lang w:val="en-US" w:eastAsia="zh-CN"/>
        </w:rPr>
        <w:t>紫阳县双安镇公堂上滑坡治理工程可研勘察设计服务</w:t>
      </w:r>
      <w:r>
        <w:rPr>
          <w:rFonts w:hint="eastAsia" w:ascii="宋体" w:hAnsi="宋体" w:eastAsia="宋体" w:cs="宋体"/>
          <w:i w:val="0"/>
          <w:iCs w:val="0"/>
          <w:sz w:val="24"/>
          <w:szCs w:val="24"/>
        </w:rPr>
        <w:t>。</w:t>
      </w:r>
    </w:p>
    <w:p w14:paraId="35016984">
      <w:pPr>
        <w:tabs>
          <w:tab w:val="left" w:pos="630"/>
        </w:tabs>
        <w:spacing w:line="560" w:lineRule="exact"/>
        <w:ind w:firstLine="482" w:firstLineChars="200"/>
        <w:rPr>
          <w:rFonts w:hint="eastAsia" w:ascii="宋体" w:hAnsi="宋体" w:eastAsia="宋体" w:cs="宋体"/>
          <w:b/>
          <w:i w:val="0"/>
          <w:iCs w:val="0"/>
          <w:sz w:val="24"/>
          <w:szCs w:val="24"/>
        </w:rPr>
      </w:pPr>
      <w:r>
        <w:rPr>
          <w:rFonts w:hint="eastAsia" w:ascii="宋体" w:hAnsi="宋体" w:eastAsia="宋体" w:cs="宋体"/>
          <w:b/>
          <w:i w:val="0"/>
          <w:iCs w:val="0"/>
          <w:sz w:val="24"/>
          <w:szCs w:val="24"/>
        </w:rPr>
        <w:t>三、甲方乙方的权利和义务</w:t>
      </w:r>
    </w:p>
    <w:p w14:paraId="253A7AF8">
      <w:pPr>
        <w:spacing w:line="560" w:lineRule="exact"/>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（一）甲方的权利和义务</w:t>
      </w:r>
    </w:p>
    <w:p w14:paraId="0F8B9D94">
      <w:pPr>
        <w:spacing w:line="560" w:lineRule="exact"/>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1.甲方有权对合同规定范围内乙方的服务行为进行监督和检查，拥有监管权。有权定期核对乙方提供服务所配备的人员数量。对甲方认为不合理的部分有权下达整改通知书，并要求乙方限期整改。</w:t>
      </w:r>
    </w:p>
    <w:p w14:paraId="47A0D6D2">
      <w:pPr>
        <w:spacing w:line="560" w:lineRule="exact"/>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2.负责检查乙方管理工作的实施及制度的执行情况。</w:t>
      </w:r>
    </w:p>
    <w:p w14:paraId="52A21FB7">
      <w:pPr>
        <w:spacing w:line="560" w:lineRule="exact"/>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3.根据本合同规定，按时向乙方支付应付服务费用。</w:t>
      </w:r>
    </w:p>
    <w:p w14:paraId="18CA2340">
      <w:pPr>
        <w:spacing w:line="560" w:lineRule="exact"/>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4.国家法律、法规所规定由甲方承担的其它责任。</w:t>
      </w:r>
    </w:p>
    <w:p w14:paraId="257E21CF">
      <w:pPr>
        <w:spacing w:line="560" w:lineRule="exact"/>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（二）乙方的权利和义务</w:t>
      </w:r>
    </w:p>
    <w:p w14:paraId="42B912F1">
      <w:pPr>
        <w:spacing w:line="560" w:lineRule="exact"/>
        <w:ind w:firstLine="480" w:firstLineChars="200"/>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1.对本合同规定的委托服务范围内的项目享有管理权及服务义务。</w:t>
      </w:r>
    </w:p>
    <w:p w14:paraId="7FF08245">
      <w:pPr>
        <w:spacing w:line="560" w:lineRule="exact"/>
        <w:ind w:firstLine="480" w:firstLineChars="200"/>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2.根据本合同的规定向甲方收取相关服务费用，并有权在本项目管理范围内管理及合理使用。</w:t>
      </w:r>
    </w:p>
    <w:p w14:paraId="1D14039B">
      <w:pPr>
        <w:spacing w:line="560" w:lineRule="exact"/>
        <w:ind w:firstLine="480" w:firstLineChars="200"/>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3.服务成果符合《陕西省地质灾害防治项目管理办法》、《陕西省地质灾害防治专项资金管理办法》要求</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rPr>
        <w:t>包含项目</w:t>
      </w:r>
      <w:r>
        <w:rPr>
          <w:rFonts w:hint="eastAsia" w:ascii="宋体" w:hAnsi="宋体" w:eastAsia="宋体" w:cs="宋体"/>
          <w:i w:val="0"/>
          <w:iCs w:val="0"/>
          <w:sz w:val="24"/>
          <w:szCs w:val="24"/>
          <w:lang w:val="en-US" w:eastAsia="zh-CN"/>
        </w:rPr>
        <w:t>实施所需技术资料</w:t>
      </w:r>
      <w:r>
        <w:rPr>
          <w:rFonts w:hint="eastAsia" w:ascii="宋体" w:hAnsi="宋体" w:eastAsia="宋体" w:cs="宋体"/>
          <w:i w:val="0"/>
          <w:iCs w:val="0"/>
          <w:sz w:val="24"/>
          <w:szCs w:val="24"/>
        </w:rPr>
        <w:t>，直至通过上级审查和验收。</w:t>
      </w:r>
    </w:p>
    <w:p w14:paraId="5DF566D8">
      <w:pPr>
        <w:spacing w:line="560" w:lineRule="exact"/>
        <w:ind w:firstLine="480" w:firstLineChars="200"/>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4.接受项目行业管理部门及政府有关部门的指导，接受甲方的监督。</w:t>
      </w:r>
    </w:p>
    <w:p w14:paraId="07FFBD91">
      <w:pPr>
        <w:spacing w:line="560" w:lineRule="exact"/>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5.国家法律、法规所规定由乙方承担的其它责任。</w:t>
      </w:r>
    </w:p>
    <w:p w14:paraId="529CAB4B">
      <w:pPr>
        <w:tabs>
          <w:tab w:val="left" w:pos="630"/>
        </w:tabs>
        <w:spacing w:line="560" w:lineRule="exact"/>
        <w:ind w:firstLine="482" w:firstLineChars="200"/>
        <w:rPr>
          <w:rFonts w:hint="eastAsia" w:ascii="宋体" w:hAnsi="宋体" w:eastAsia="宋体" w:cs="宋体"/>
          <w:b/>
          <w:i w:val="0"/>
          <w:iCs w:val="0"/>
          <w:sz w:val="24"/>
          <w:szCs w:val="24"/>
        </w:rPr>
      </w:pPr>
      <w:r>
        <w:rPr>
          <w:rFonts w:hint="eastAsia" w:ascii="宋体" w:hAnsi="宋体" w:eastAsia="宋体" w:cs="宋体"/>
          <w:b/>
          <w:i w:val="0"/>
          <w:iCs w:val="0"/>
          <w:sz w:val="24"/>
          <w:szCs w:val="24"/>
        </w:rPr>
        <w:t>四、服务期间（项目完成期限）</w:t>
      </w:r>
    </w:p>
    <w:p w14:paraId="26640CDA">
      <w:pPr>
        <w:spacing w:line="560" w:lineRule="exact"/>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委托服务期间自</w:t>
      </w:r>
      <w:r>
        <w:rPr>
          <w:rFonts w:hint="eastAsia" w:ascii="宋体" w:hAnsi="宋体" w:eastAsia="宋体" w:cs="宋体"/>
          <w:i w:val="0"/>
          <w:iCs w:val="0"/>
          <w:sz w:val="24"/>
          <w:szCs w:val="24"/>
          <w:u w:val="single"/>
          <w:lang w:val="en-US" w:eastAsia="zh-CN"/>
        </w:rPr>
        <w:t xml:space="preserve"> 2025 </w:t>
      </w:r>
      <w:r>
        <w:rPr>
          <w:rFonts w:hint="eastAsia" w:ascii="宋体" w:hAnsi="宋体" w:eastAsia="宋体" w:cs="宋体"/>
          <w:i w:val="0"/>
          <w:iCs w:val="0"/>
          <w:sz w:val="24"/>
          <w:szCs w:val="24"/>
        </w:rPr>
        <w:t>年</w:t>
      </w:r>
      <w:r>
        <w:rPr>
          <w:rFonts w:hint="eastAsia" w:ascii="宋体" w:hAnsi="宋体" w:eastAsia="宋体" w:cs="宋体"/>
          <w:i w:val="0"/>
          <w:iCs w:val="0"/>
          <w:sz w:val="24"/>
          <w:szCs w:val="24"/>
          <w:u w:val="single"/>
          <w:lang w:val="en-US" w:eastAsia="zh-CN"/>
        </w:rPr>
        <w:t xml:space="preserve">    </w:t>
      </w:r>
      <w:r>
        <w:rPr>
          <w:rFonts w:hint="eastAsia" w:ascii="宋体" w:hAnsi="宋体" w:eastAsia="宋体" w:cs="宋体"/>
          <w:i w:val="0"/>
          <w:iCs w:val="0"/>
          <w:sz w:val="24"/>
          <w:szCs w:val="24"/>
        </w:rPr>
        <w:t>月至</w:t>
      </w:r>
      <w:r>
        <w:rPr>
          <w:rFonts w:hint="eastAsia" w:ascii="宋体" w:hAnsi="宋体" w:eastAsia="宋体" w:cs="宋体"/>
          <w:i w:val="0"/>
          <w:iCs w:val="0"/>
          <w:sz w:val="24"/>
          <w:szCs w:val="24"/>
          <w:u w:val="single"/>
          <w:lang w:val="en-US" w:eastAsia="zh-CN"/>
        </w:rPr>
        <w:t xml:space="preserve">    </w:t>
      </w:r>
      <w:r>
        <w:rPr>
          <w:rFonts w:hint="eastAsia" w:ascii="宋体" w:hAnsi="宋体" w:eastAsia="宋体" w:cs="宋体"/>
          <w:i w:val="0"/>
          <w:iCs w:val="0"/>
          <w:sz w:val="24"/>
          <w:szCs w:val="24"/>
        </w:rPr>
        <w:t>年</w:t>
      </w:r>
      <w:r>
        <w:rPr>
          <w:rFonts w:hint="eastAsia" w:ascii="宋体" w:hAnsi="宋体" w:eastAsia="宋体" w:cs="宋体"/>
          <w:i w:val="0"/>
          <w:iCs w:val="0"/>
          <w:sz w:val="24"/>
          <w:szCs w:val="24"/>
          <w:u w:val="single"/>
          <w:lang w:val="en-US" w:eastAsia="zh-CN"/>
        </w:rPr>
        <w:t xml:space="preserve">    </w:t>
      </w:r>
      <w:r>
        <w:rPr>
          <w:rFonts w:hint="eastAsia" w:ascii="宋体" w:hAnsi="宋体" w:eastAsia="宋体" w:cs="宋体"/>
          <w:i w:val="0"/>
          <w:iCs w:val="0"/>
          <w:sz w:val="24"/>
          <w:szCs w:val="24"/>
        </w:rPr>
        <w:t>月止。</w:t>
      </w:r>
    </w:p>
    <w:p w14:paraId="6E648CED">
      <w:pPr>
        <w:spacing w:line="560" w:lineRule="exact"/>
        <w:ind w:firstLine="482" w:firstLineChars="200"/>
        <w:rPr>
          <w:rFonts w:hint="eastAsia" w:ascii="宋体" w:hAnsi="宋体" w:eastAsia="宋体" w:cs="宋体"/>
          <w:i w:val="0"/>
          <w:iCs w:val="0"/>
          <w:sz w:val="24"/>
          <w:szCs w:val="24"/>
        </w:rPr>
      </w:pPr>
      <w:r>
        <w:rPr>
          <w:rFonts w:hint="eastAsia" w:ascii="宋体" w:hAnsi="宋体" w:eastAsia="宋体" w:cs="宋体"/>
          <w:b/>
          <w:i w:val="0"/>
          <w:iCs w:val="0"/>
          <w:sz w:val="24"/>
          <w:szCs w:val="24"/>
        </w:rPr>
        <w:t>五、付款方式</w:t>
      </w:r>
    </w:p>
    <w:p w14:paraId="39B53586">
      <w:pPr>
        <w:spacing w:line="560" w:lineRule="exact"/>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由甲方按下列程序在</w:t>
      </w:r>
      <w:r>
        <w:rPr>
          <w:rFonts w:hint="eastAsia" w:ascii="宋体" w:hAnsi="宋体" w:eastAsia="宋体" w:cs="宋体"/>
          <w:i w:val="0"/>
          <w:iCs w:val="0"/>
          <w:sz w:val="24"/>
          <w:szCs w:val="24"/>
          <w:u w:val="single"/>
        </w:rPr>
        <w:t>合同约定范围</w:t>
      </w:r>
      <w:r>
        <w:rPr>
          <w:rFonts w:hint="eastAsia" w:ascii="宋体" w:hAnsi="宋体" w:eastAsia="宋体" w:cs="宋体"/>
          <w:i w:val="0"/>
          <w:iCs w:val="0"/>
          <w:sz w:val="24"/>
          <w:szCs w:val="24"/>
        </w:rPr>
        <w:t>内付款。</w:t>
      </w:r>
    </w:p>
    <w:p w14:paraId="584B180A">
      <w:pPr>
        <w:spacing w:line="560" w:lineRule="exact"/>
        <w:ind w:firstLine="480" w:firstLineChars="200"/>
        <w:rPr>
          <w:rFonts w:hint="eastAsia" w:ascii="宋体" w:hAnsi="宋体" w:eastAsia="宋体" w:cs="宋体"/>
          <w:i w:val="0"/>
          <w:iCs w:val="0"/>
          <w:sz w:val="24"/>
          <w:szCs w:val="24"/>
          <w:lang w:eastAsia="zh-CN"/>
        </w:rPr>
      </w:pPr>
      <w:r>
        <w:rPr>
          <w:rFonts w:hint="eastAsia" w:ascii="宋体" w:hAnsi="宋体" w:eastAsia="宋体" w:cs="宋体"/>
          <w:i w:val="0"/>
          <w:iCs w:val="0"/>
          <w:kern w:val="0"/>
          <w:sz w:val="24"/>
          <w:szCs w:val="24"/>
        </w:rPr>
        <w:t>1.</w:t>
      </w:r>
      <w:r>
        <w:rPr>
          <w:rFonts w:hint="eastAsia" w:ascii="宋体" w:hAnsi="宋体" w:eastAsia="宋体" w:cs="宋体"/>
          <w:i w:val="0"/>
          <w:iCs w:val="0"/>
          <w:kern w:val="0"/>
          <w:sz w:val="24"/>
          <w:szCs w:val="24"/>
          <w:lang w:val="en-US" w:eastAsia="zh-CN"/>
        </w:rPr>
        <w:t>项目合同签订后</w:t>
      </w:r>
      <w:r>
        <w:rPr>
          <w:rFonts w:hint="eastAsia" w:ascii="宋体" w:hAnsi="宋体" w:eastAsia="宋体" w:cs="宋体"/>
          <w:i w:val="0"/>
          <w:iCs w:val="0"/>
          <w:kern w:val="0"/>
          <w:sz w:val="24"/>
          <w:szCs w:val="24"/>
        </w:rPr>
        <w:t>，</w:t>
      </w:r>
      <w:r>
        <w:rPr>
          <w:rFonts w:hint="eastAsia" w:ascii="宋体" w:hAnsi="宋体" w:eastAsia="宋体" w:cs="宋体"/>
          <w:i w:val="0"/>
          <w:iCs w:val="0"/>
          <w:kern w:val="0"/>
          <w:sz w:val="24"/>
          <w:szCs w:val="24"/>
          <w:lang w:val="en-US" w:eastAsia="zh-CN"/>
        </w:rPr>
        <w:t>在乙方提交正式成果资料后七日内，</w:t>
      </w:r>
      <w:r>
        <w:rPr>
          <w:rFonts w:hint="eastAsia" w:ascii="宋体" w:hAnsi="宋体" w:eastAsia="宋体" w:cs="宋体"/>
          <w:i w:val="0"/>
          <w:iCs w:val="0"/>
          <w:kern w:val="0"/>
          <w:sz w:val="24"/>
          <w:szCs w:val="24"/>
        </w:rPr>
        <w:t>甲方应</w:t>
      </w:r>
      <w:r>
        <w:rPr>
          <w:rFonts w:hint="eastAsia" w:ascii="宋体" w:hAnsi="宋体" w:eastAsia="宋体" w:cs="宋体"/>
          <w:i w:val="0"/>
          <w:iCs w:val="0"/>
          <w:kern w:val="0"/>
          <w:sz w:val="24"/>
          <w:szCs w:val="24"/>
          <w:lang w:val="en-US" w:eastAsia="zh-CN"/>
        </w:rPr>
        <w:t>向乙方</w:t>
      </w:r>
      <w:r>
        <w:rPr>
          <w:rFonts w:hint="eastAsia" w:ascii="宋体" w:hAnsi="宋体" w:eastAsia="宋体" w:cs="宋体"/>
          <w:i w:val="0"/>
          <w:iCs w:val="0"/>
          <w:kern w:val="0"/>
          <w:sz w:val="24"/>
          <w:szCs w:val="24"/>
        </w:rPr>
        <w:t>付款总服务费的</w:t>
      </w:r>
      <w:r>
        <w:rPr>
          <w:rFonts w:hint="eastAsia" w:ascii="宋体" w:hAnsi="宋体" w:eastAsia="宋体" w:cs="宋体"/>
          <w:i w:val="0"/>
          <w:iCs w:val="0"/>
          <w:kern w:val="0"/>
          <w:sz w:val="24"/>
          <w:szCs w:val="24"/>
          <w:u w:val="single"/>
          <w:lang w:val="en-US" w:eastAsia="zh-CN"/>
        </w:rPr>
        <w:t>8</w:t>
      </w:r>
      <w:r>
        <w:rPr>
          <w:rFonts w:hint="eastAsia" w:ascii="宋体" w:hAnsi="宋体" w:eastAsia="宋体" w:cs="宋体"/>
          <w:i w:val="0"/>
          <w:iCs w:val="0"/>
          <w:kern w:val="0"/>
          <w:sz w:val="24"/>
          <w:szCs w:val="24"/>
          <w:u w:val="single"/>
        </w:rPr>
        <w:t>0</w:t>
      </w:r>
      <w:r>
        <w:rPr>
          <w:rFonts w:hint="eastAsia" w:ascii="宋体" w:hAnsi="宋体" w:eastAsia="宋体" w:cs="宋体"/>
          <w:i w:val="0"/>
          <w:iCs w:val="0"/>
          <w:kern w:val="0"/>
          <w:sz w:val="24"/>
          <w:szCs w:val="24"/>
        </w:rPr>
        <w:t>(%)</w:t>
      </w:r>
      <w:r>
        <w:rPr>
          <w:rFonts w:hint="eastAsia" w:ascii="宋体" w:hAnsi="宋体" w:eastAsia="宋体" w:cs="宋体"/>
          <w:i w:val="0"/>
          <w:iCs w:val="0"/>
          <w:kern w:val="0"/>
          <w:sz w:val="24"/>
          <w:szCs w:val="24"/>
          <w:lang w:eastAsia="zh-CN"/>
        </w:rPr>
        <w:t>，</w:t>
      </w:r>
      <w:r>
        <w:rPr>
          <w:rFonts w:hint="eastAsia" w:ascii="宋体" w:hAnsi="宋体" w:eastAsia="宋体" w:cs="宋体"/>
          <w:i w:val="0"/>
          <w:iCs w:val="0"/>
          <w:kern w:val="0"/>
          <w:sz w:val="24"/>
          <w:szCs w:val="24"/>
          <w:lang w:val="en-US" w:eastAsia="zh-CN"/>
        </w:rPr>
        <w:t>共计</w:t>
      </w:r>
      <w:r>
        <w:rPr>
          <w:rFonts w:hint="eastAsia" w:ascii="宋体" w:hAnsi="宋体" w:eastAsia="宋体" w:cs="宋体"/>
          <w:i w:val="0"/>
          <w:iCs w:val="0"/>
          <w:kern w:val="0"/>
          <w:sz w:val="24"/>
          <w:szCs w:val="24"/>
          <w:u w:val="single"/>
          <w:lang w:val="en-US" w:eastAsia="zh-CN"/>
        </w:rPr>
        <w:t xml:space="preserve">      </w:t>
      </w:r>
      <w:r>
        <w:rPr>
          <w:rFonts w:hint="eastAsia" w:ascii="宋体" w:hAnsi="宋体" w:eastAsia="宋体" w:cs="宋体"/>
          <w:i w:val="0"/>
          <w:iCs w:val="0"/>
          <w:kern w:val="0"/>
          <w:sz w:val="24"/>
          <w:szCs w:val="24"/>
          <w:lang w:eastAsia="zh-CN"/>
        </w:rPr>
        <w:t>；</w:t>
      </w:r>
    </w:p>
    <w:p w14:paraId="488B272A">
      <w:pPr>
        <w:spacing w:line="560" w:lineRule="exact"/>
        <w:ind w:firstLine="480" w:firstLineChars="200"/>
        <w:rPr>
          <w:rFonts w:hint="eastAsia" w:ascii="宋体" w:hAnsi="宋体" w:eastAsia="宋体" w:cs="宋体"/>
          <w:i w:val="0"/>
          <w:iCs w:val="0"/>
          <w:sz w:val="24"/>
          <w:szCs w:val="24"/>
          <w:lang w:eastAsia="zh-CN"/>
        </w:rPr>
      </w:pPr>
      <w:r>
        <w:rPr>
          <w:rFonts w:hint="eastAsia" w:ascii="宋体" w:hAnsi="宋体" w:eastAsia="宋体" w:cs="宋体"/>
          <w:i w:val="0"/>
          <w:iCs w:val="0"/>
          <w:kern w:val="0"/>
          <w:sz w:val="24"/>
          <w:szCs w:val="24"/>
        </w:rPr>
        <w:t>2.</w:t>
      </w:r>
      <w:r>
        <w:rPr>
          <w:rFonts w:hint="eastAsia" w:ascii="宋体" w:hAnsi="宋体" w:eastAsia="宋体" w:cs="宋体"/>
          <w:i w:val="0"/>
          <w:iCs w:val="0"/>
          <w:kern w:val="0"/>
          <w:sz w:val="24"/>
          <w:szCs w:val="24"/>
          <w:lang w:val="en-US" w:eastAsia="zh-CN"/>
        </w:rPr>
        <w:t>本工程竣工后七日内，</w:t>
      </w:r>
      <w:r>
        <w:rPr>
          <w:rFonts w:hint="eastAsia" w:ascii="宋体" w:hAnsi="宋体" w:eastAsia="宋体" w:cs="宋体"/>
          <w:i w:val="0"/>
          <w:iCs w:val="0"/>
          <w:kern w:val="0"/>
          <w:sz w:val="24"/>
          <w:szCs w:val="24"/>
        </w:rPr>
        <w:t>甲方应</w:t>
      </w:r>
      <w:r>
        <w:rPr>
          <w:rFonts w:hint="eastAsia" w:ascii="宋体" w:hAnsi="宋体" w:eastAsia="宋体" w:cs="宋体"/>
          <w:i w:val="0"/>
          <w:iCs w:val="0"/>
          <w:kern w:val="0"/>
          <w:sz w:val="24"/>
          <w:szCs w:val="24"/>
          <w:lang w:val="en-US" w:eastAsia="zh-CN"/>
        </w:rPr>
        <w:t>向乙方支付余下</w:t>
      </w:r>
      <w:r>
        <w:rPr>
          <w:rFonts w:hint="eastAsia" w:ascii="宋体" w:hAnsi="宋体" w:eastAsia="宋体" w:cs="宋体"/>
          <w:i w:val="0"/>
          <w:iCs w:val="0"/>
          <w:kern w:val="0"/>
          <w:sz w:val="24"/>
          <w:szCs w:val="24"/>
        </w:rPr>
        <w:t>服务费的</w:t>
      </w:r>
      <w:r>
        <w:rPr>
          <w:rFonts w:hint="eastAsia" w:ascii="宋体" w:hAnsi="宋体" w:eastAsia="宋体" w:cs="宋体"/>
          <w:i w:val="0"/>
          <w:iCs w:val="0"/>
          <w:kern w:val="0"/>
          <w:sz w:val="24"/>
          <w:szCs w:val="24"/>
          <w:u w:val="single"/>
          <w:lang w:val="en-US" w:eastAsia="zh-CN"/>
        </w:rPr>
        <w:t>20</w:t>
      </w:r>
      <w:r>
        <w:rPr>
          <w:rFonts w:hint="eastAsia" w:ascii="宋体" w:hAnsi="宋体" w:eastAsia="宋体" w:cs="宋体"/>
          <w:i w:val="0"/>
          <w:iCs w:val="0"/>
          <w:kern w:val="0"/>
          <w:sz w:val="24"/>
          <w:szCs w:val="24"/>
        </w:rPr>
        <w:t>(%)</w:t>
      </w:r>
      <w:r>
        <w:rPr>
          <w:rFonts w:hint="eastAsia" w:ascii="宋体" w:hAnsi="宋体" w:eastAsia="宋体" w:cs="宋体"/>
          <w:i w:val="0"/>
          <w:iCs w:val="0"/>
          <w:kern w:val="0"/>
          <w:sz w:val="24"/>
          <w:szCs w:val="24"/>
          <w:lang w:eastAsia="zh-CN"/>
        </w:rPr>
        <w:t>，</w:t>
      </w:r>
      <w:r>
        <w:rPr>
          <w:rFonts w:hint="eastAsia" w:ascii="宋体" w:hAnsi="宋体" w:eastAsia="宋体" w:cs="宋体"/>
          <w:i w:val="0"/>
          <w:iCs w:val="0"/>
          <w:kern w:val="0"/>
          <w:sz w:val="24"/>
          <w:szCs w:val="24"/>
          <w:lang w:val="en-US" w:eastAsia="zh-CN"/>
        </w:rPr>
        <w:t>共计</w:t>
      </w:r>
      <w:r>
        <w:rPr>
          <w:rFonts w:hint="eastAsia" w:ascii="宋体" w:hAnsi="宋体" w:eastAsia="宋体" w:cs="宋体"/>
          <w:i w:val="0"/>
          <w:iCs w:val="0"/>
          <w:kern w:val="0"/>
          <w:sz w:val="24"/>
          <w:szCs w:val="24"/>
          <w:u w:val="single"/>
          <w:lang w:val="en-US" w:eastAsia="zh-CN"/>
        </w:rPr>
        <w:t xml:space="preserve">     </w:t>
      </w:r>
      <w:r>
        <w:rPr>
          <w:rFonts w:hint="eastAsia" w:ascii="宋体" w:hAnsi="宋体" w:eastAsia="宋体" w:cs="宋体"/>
          <w:i w:val="0"/>
          <w:iCs w:val="0"/>
          <w:kern w:val="0"/>
          <w:sz w:val="24"/>
          <w:szCs w:val="24"/>
          <w:lang w:eastAsia="zh-CN"/>
        </w:rPr>
        <w:t>；</w:t>
      </w:r>
    </w:p>
    <w:p w14:paraId="0BA7FEC2">
      <w:pPr>
        <w:tabs>
          <w:tab w:val="left" w:pos="900"/>
        </w:tabs>
        <w:spacing w:line="560" w:lineRule="exact"/>
        <w:ind w:firstLine="482" w:firstLineChars="200"/>
        <w:rPr>
          <w:rFonts w:hint="eastAsia" w:ascii="宋体" w:hAnsi="宋体" w:eastAsia="宋体" w:cs="宋体"/>
          <w:b/>
          <w:i w:val="0"/>
          <w:iCs w:val="0"/>
          <w:sz w:val="24"/>
          <w:szCs w:val="24"/>
        </w:rPr>
      </w:pPr>
      <w:r>
        <w:rPr>
          <w:rFonts w:hint="eastAsia" w:ascii="宋体" w:hAnsi="宋体" w:eastAsia="宋体" w:cs="宋体"/>
          <w:b/>
          <w:i w:val="0"/>
          <w:iCs w:val="0"/>
          <w:sz w:val="24"/>
          <w:szCs w:val="24"/>
        </w:rPr>
        <w:t>六、知识产权产权归属</w:t>
      </w:r>
    </w:p>
    <w:p w14:paraId="72439F88">
      <w:pPr>
        <w:widowControl/>
        <w:ind w:firstLine="480" w:firstLineChars="200"/>
        <w:jc w:val="left"/>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bidi="ar"/>
        </w:rPr>
        <w:t>乙方应保证所提供的服务或其任何一部分均不会侵犯任何第三方的专利权、商标权或著作权。</w:t>
      </w:r>
    </w:p>
    <w:p w14:paraId="7B961384">
      <w:pPr>
        <w:numPr>
          <w:ilvl w:val="0"/>
          <w:numId w:val="5"/>
        </w:numPr>
        <w:tabs>
          <w:tab w:val="left" w:pos="900"/>
        </w:tabs>
        <w:spacing w:line="560" w:lineRule="exact"/>
        <w:ind w:firstLine="482" w:firstLineChars="200"/>
        <w:rPr>
          <w:rFonts w:hint="eastAsia" w:ascii="宋体" w:hAnsi="宋体" w:eastAsia="宋体" w:cs="宋体"/>
          <w:b/>
          <w:i w:val="0"/>
          <w:iCs w:val="0"/>
          <w:sz w:val="24"/>
          <w:szCs w:val="24"/>
        </w:rPr>
      </w:pPr>
      <w:r>
        <w:rPr>
          <w:rFonts w:hint="eastAsia" w:ascii="宋体" w:hAnsi="宋体" w:eastAsia="宋体" w:cs="宋体"/>
          <w:b/>
          <w:i w:val="0"/>
          <w:iCs w:val="0"/>
          <w:sz w:val="24"/>
          <w:szCs w:val="24"/>
        </w:rPr>
        <w:t>保密</w:t>
      </w:r>
    </w:p>
    <w:p w14:paraId="1C16D573">
      <w:pPr>
        <w:widowControl/>
        <w:ind w:firstLine="480" w:firstLineChars="200"/>
        <w:jc w:val="left"/>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bidi="ar"/>
        </w:rPr>
        <w:t>对于甲方提供的图纸和技术资料以及属于甲方的成果，乙方有义务保密，不得向与本项目无关的第三方转让，否则甲方有权对因此造成的损失追究责任。</w:t>
      </w:r>
    </w:p>
    <w:p w14:paraId="3686CB5C">
      <w:pPr>
        <w:tabs>
          <w:tab w:val="left" w:pos="900"/>
        </w:tabs>
        <w:spacing w:line="560" w:lineRule="exact"/>
        <w:ind w:firstLine="482" w:firstLineChars="200"/>
        <w:rPr>
          <w:rFonts w:hint="eastAsia" w:ascii="宋体" w:hAnsi="宋体" w:eastAsia="宋体" w:cs="宋体"/>
          <w:b/>
          <w:i w:val="0"/>
          <w:iCs w:val="0"/>
          <w:sz w:val="24"/>
          <w:szCs w:val="24"/>
        </w:rPr>
      </w:pPr>
      <w:r>
        <w:rPr>
          <w:rFonts w:hint="eastAsia" w:ascii="宋体" w:hAnsi="宋体" w:eastAsia="宋体" w:cs="宋体"/>
          <w:b/>
          <w:i w:val="0"/>
          <w:iCs w:val="0"/>
          <w:sz w:val="24"/>
          <w:szCs w:val="24"/>
        </w:rPr>
        <w:t>八、违约责任与赔偿损失</w:t>
      </w:r>
    </w:p>
    <w:p w14:paraId="1FE0BA40">
      <w:pPr>
        <w:tabs>
          <w:tab w:val="left" w:pos="900"/>
        </w:tabs>
        <w:spacing w:line="560" w:lineRule="exact"/>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1.乙方提供的服务不符合采购文件、报价文件或本合同规定的，甲方有权拒收。</w:t>
      </w:r>
    </w:p>
    <w:p w14:paraId="66ACC9FB">
      <w:pPr>
        <w:tabs>
          <w:tab w:val="left" w:pos="720"/>
          <w:tab w:val="left" w:pos="900"/>
        </w:tabs>
        <w:spacing w:line="560" w:lineRule="exact"/>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2.乙方未能按本合同规定的交货时间提供服务，甲方有权终止合同，由此造成的甲方经济损失由乙方承担。</w:t>
      </w:r>
    </w:p>
    <w:p w14:paraId="21D8EC64">
      <w:pPr>
        <w:spacing w:line="560" w:lineRule="exact"/>
        <w:ind w:firstLine="480" w:firstLineChars="200"/>
        <w:rPr>
          <w:rFonts w:hint="eastAsia" w:ascii="宋体" w:hAnsi="宋体" w:eastAsia="宋体" w:cs="宋体"/>
          <w:bCs/>
          <w:i w:val="0"/>
          <w:iCs w:val="0"/>
          <w:sz w:val="24"/>
          <w:szCs w:val="24"/>
        </w:rPr>
      </w:pPr>
      <w:r>
        <w:rPr>
          <w:rFonts w:hint="eastAsia" w:ascii="宋体" w:hAnsi="宋体" w:eastAsia="宋体" w:cs="宋体"/>
          <w:bCs/>
          <w:i w:val="0"/>
          <w:iCs w:val="0"/>
          <w:sz w:val="24"/>
          <w:szCs w:val="24"/>
          <w:lang w:val="en-US" w:eastAsia="zh-CN"/>
        </w:rPr>
        <w:t>3</w:t>
      </w:r>
      <w:r>
        <w:rPr>
          <w:rFonts w:hint="eastAsia" w:ascii="宋体" w:hAnsi="宋体" w:eastAsia="宋体" w:cs="宋体"/>
          <w:bCs/>
          <w:i w:val="0"/>
          <w:iCs w:val="0"/>
          <w:sz w:val="24"/>
          <w:szCs w:val="24"/>
        </w:rPr>
        <w:t>.其它违约责任按《中华人民共和国民法典》处理。</w:t>
      </w:r>
    </w:p>
    <w:p w14:paraId="08BF9A41">
      <w:pPr>
        <w:spacing w:line="560" w:lineRule="exact"/>
        <w:ind w:firstLine="482" w:firstLineChars="200"/>
        <w:rPr>
          <w:rFonts w:hint="eastAsia" w:ascii="宋体" w:hAnsi="宋体" w:eastAsia="宋体" w:cs="宋体"/>
          <w:b/>
          <w:i w:val="0"/>
          <w:iCs w:val="0"/>
          <w:sz w:val="24"/>
          <w:szCs w:val="24"/>
        </w:rPr>
      </w:pPr>
      <w:r>
        <w:rPr>
          <w:rFonts w:hint="eastAsia" w:ascii="宋体" w:hAnsi="宋体" w:eastAsia="宋体" w:cs="宋体"/>
          <w:b/>
          <w:i w:val="0"/>
          <w:iCs w:val="0"/>
          <w:sz w:val="24"/>
          <w:szCs w:val="24"/>
        </w:rPr>
        <w:t>九、争端的解决</w:t>
      </w:r>
    </w:p>
    <w:p w14:paraId="196C053A">
      <w:pPr>
        <w:spacing w:line="560" w:lineRule="exact"/>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合同执行过程中发生的任何争议，如双方不能通过友好协商解决，按相关法律法规处理。</w:t>
      </w:r>
    </w:p>
    <w:p w14:paraId="7B589C61">
      <w:pPr>
        <w:spacing w:line="560" w:lineRule="exact"/>
        <w:ind w:firstLine="482" w:firstLineChars="200"/>
        <w:rPr>
          <w:rFonts w:hint="eastAsia" w:ascii="宋体" w:hAnsi="宋体" w:eastAsia="宋体" w:cs="宋体"/>
          <w:i w:val="0"/>
          <w:iCs w:val="0"/>
          <w:sz w:val="24"/>
          <w:szCs w:val="24"/>
        </w:rPr>
      </w:pPr>
      <w:r>
        <w:rPr>
          <w:rFonts w:hint="eastAsia" w:ascii="宋体" w:hAnsi="宋体" w:eastAsia="宋体" w:cs="宋体"/>
          <w:b/>
          <w:i w:val="0"/>
          <w:iCs w:val="0"/>
          <w:sz w:val="24"/>
          <w:szCs w:val="24"/>
        </w:rPr>
        <w:t>十、不可抗力：</w:t>
      </w:r>
      <w:r>
        <w:rPr>
          <w:rFonts w:hint="eastAsia" w:ascii="宋体" w:hAnsi="宋体" w:eastAsia="宋体" w:cs="宋体"/>
          <w:i w:val="0"/>
          <w:iCs w:val="0"/>
          <w:sz w:val="24"/>
          <w:szCs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16F70E29">
      <w:pPr>
        <w:spacing w:line="560" w:lineRule="exact"/>
        <w:ind w:firstLine="482" w:firstLineChars="200"/>
        <w:rPr>
          <w:rFonts w:hint="eastAsia" w:ascii="宋体" w:hAnsi="宋体" w:eastAsia="宋体" w:cs="宋体"/>
          <w:i w:val="0"/>
          <w:iCs w:val="0"/>
          <w:sz w:val="24"/>
          <w:szCs w:val="24"/>
        </w:rPr>
      </w:pPr>
      <w:r>
        <w:rPr>
          <w:rFonts w:hint="eastAsia" w:ascii="宋体" w:hAnsi="宋体" w:eastAsia="宋体" w:cs="宋体"/>
          <w:b/>
          <w:i w:val="0"/>
          <w:iCs w:val="0"/>
          <w:sz w:val="24"/>
          <w:szCs w:val="24"/>
        </w:rPr>
        <w:t>十一、税费：</w:t>
      </w:r>
      <w:r>
        <w:rPr>
          <w:rFonts w:hint="eastAsia" w:ascii="宋体" w:hAnsi="宋体" w:eastAsia="宋体" w:cs="宋体"/>
          <w:i w:val="0"/>
          <w:iCs w:val="0"/>
          <w:sz w:val="24"/>
          <w:szCs w:val="24"/>
        </w:rPr>
        <w:t>在中国境内、外发生的与本合同执行有关的一切税费均由乙方负担。</w:t>
      </w:r>
    </w:p>
    <w:p w14:paraId="3EFDB96A">
      <w:pPr>
        <w:spacing w:line="560" w:lineRule="exact"/>
        <w:ind w:firstLine="482" w:firstLineChars="200"/>
        <w:rPr>
          <w:rFonts w:hint="eastAsia" w:ascii="宋体" w:hAnsi="宋体" w:eastAsia="宋体" w:cs="宋体"/>
          <w:b/>
          <w:i w:val="0"/>
          <w:iCs w:val="0"/>
          <w:sz w:val="24"/>
          <w:szCs w:val="24"/>
        </w:rPr>
      </w:pPr>
      <w:r>
        <w:rPr>
          <w:rFonts w:hint="eastAsia" w:ascii="宋体" w:hAnsi="宋体" w:eastAsia="宋体" w:cs="宋体"/>
          <w:b/>
          <w:i w:val="0"/>
          <w:iCs w:val="0"/>
          <w:sz w:val="24"/>
          <w:szCs w:val="24"/>
        </w:rPr>
        <w:t>十二、其它</w:t>
      </w:r>
    </w:p>
    <w:p w14:paraId="1F453966">
      <w:pPr>
        <w:spacing w:line="560" w:lineRule="exact"/>
        <w:ind w:firstLine="480" w:firstLineChars="200"/>
        <w:rPr>
          <w:rFonts w:hint="eastAsia" w:ascii="宋体" w:hAnsi="宋体" w:eastAsia="宋体" w:cs="宋体"/>
          <w:b/>
          <w:i w:val="0"/>
          <w:iCs w:val="0"/>
          <w:sz w:val="24"/>
          <w:szCs w:val="24"/>
        </w:rPr>
      </w:pPr>
      <w:r>
        <w:rPr>
          <w:rFonts w:hint="eastAsia" w:ascii="宋体" w:hAnsi="宋体" w:eastAsia="宋体" w:cs="宋体"/>
          <w:i w:val="0"/>
          <w:iCs w:val="0"/>
          <w:sz w:val="24"/>
          <w:szCs w:val="24"/>
        </w:rPr>
        <w:t>1.本合同所有附件、采购文件、投标文件、中标通知书通知书均为合同的有效组成部分，与本合同具有同等法律效力。</w:t>
      </w:r>
    </w:p>
    <w:p w14:paraId="48EFACE7">
      <w:pPr>
        <w:spacing w:line="560" w:lineRule="exact"/>
        <w:ind w:firstLine="480" w:firstLineChars="200"/>
        <w:rPr>
          <w:rFonts w:hint="eastAsia" w:ascii="宋体" w:hAnsi="宋体" w:eastAsia="宋体" w:cs="宋体"/>
          <w:i w:val="0"/>
          <w:iCs w:val="0"/>
          <w:sz w:val="24"/>
          <w:szCs w:val="24"/>
        </w:rPr>
      </w:pPr>
      <w:r>
        <w:rPr>
          <w:rFonts w:hint="eastAsia" w:ascii="宋体" w:hAnsi="宋体" w:eastAsia="宋体" w:cs="宋体"/>
          <w:bCs/>
          <w:i w:val="0"/>
          <w:iCs w:val="0"/>
          <w:sz w:val="24"/>
          <w:szCs w:val="24"/>
        </w:rPr>
        <w:t>2.</w:t>
      </w:r>
      <w:r>
        <w:rPr>
          <w:rFonts w:hint="eastAsia" w:ascii="宋体" w:hAnsi="宋体" w:eastAsia="宋体" w:cs="宋体"/>
          <w:i w:val="0"/>
          <w:iCs w:val="0"/>
          <w:sz w:val="24"/>
          <w:szCs w:val="24"/>
        </w:rPr>
        <w:t>在执行本合同的过程中，所有经双方签署确认的文件（包括会议纪要、补充协议、往来信函）即成为本合同的有效组成部分。</w:t>
      </w:r>
    </w:p>
    <w:p w14:paraId="550A2103">
      <w:pPr>
        <w:spacing w:line="560" w:lineRule="exact"/>
        <w:ind w:firstLine="480" w:firstLineChars="200"/>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3.如一方地址、电话、传真号码有变更，应在变更当日内书面通知对方，否则，应承担相应责任。</w:t>
      </w:r>
    </w:p>
    <w:p w14:paraId="1166154D">
      <w:pPr>
        <w:spacing w:line="560" w:lineRule="exact"/>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4.除甲方事先书面同意外，乙方不得部分或全部转让其应履行的合同项下的义务。</w:t>
      </w:r>
    </w:p>
    <w:p w14:paraId="4591032D">
      <w:pPr>
        <w:spacing w:line="560" w:lineRule="exact"/>
        <w:ind w:firstLine="482" w:firstLineChars="200"/>
        <w:rPr>
          <w:rFonts w:hint="eastAsia" w:ascii="宋体" w:hAnsi="宋体" w:eastAsia="宋体" w:cs="宋体"/>
          <w:b/>
          <w:i w:val="0"/>
          <w:iCs w:val="0"/>
          <w:sz w:val="24"/>
          <w:szCs w:val="24"/>
        </w:rPr>
      </w:pPr>
      <w:r>
        <w:rPr>
          <w:rFonts w:hint="eastAsia" w:ascii="宋体" w:hAnsi="宋体" w:eastAsia="宋体" w:cs="宋体"/>
          <w:b/>
          <w:i w:val="0"/>
          <w:iCs w:val="0"/>
          <w:sz w:val="24"/>
          <w:szCs w:val="24"/>
        </w:rPr>
        <w:t>十二、合同生效：</w:t>
      </w:r>
    </w:p>
    <w:p w14:paraId="5C46071B">
      <w:pPr>
        <w:spacing w:line="560" w:lineRule="exact"/>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1.本合同在甲乙双方法人代表或其授权代表签字盖章后生效。</w:t>
      </w:r>
    </w:p>
    <w:p w14:paraId="6EC84E88">
      <w:pPr>
        <w:spacing w:line="560" w:lineRule="exact"/>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2.合同一式</w:t>
      </w:r>
      <w:r>
        <w:rPr>
          <w:rFonts w:hint="eastAsia" w:ascii="宋体" w:hAnsi="宋体" w:eastAsia="宋体" w:cs="宋体"/>
          <w:i w:val="0"/>
          <w:iCs w:val="0"/>
          <w:sz w:val="24"/>
          <w:szCs w:val="24"/>
          <w:u w:val="single"/>
        </w:rPr>
        <w:t>肆</w:t>
      </w:r>
      <w:r>
        <w:rPr>
          <w:rFonts w:hint="eastAsia" w:ascii="宋体" w:hAnsi="宋体" w:eastAsia="宋体" w:cs="宋体"/>
          <w:i w:val="0"/>
          <w:iCs w:val="0"/>
          <w:sz w:val="24"/>
          <w:szCs w:val="24"/>
        </w:rPr>
        <w:t>份。</w:t>
      </w:r>
    </w:p>
    <w:p w14:paraId="52586379">
      <w:pPr>
        <w:spacing w:line="560" w:lineRule="exact"/>
        <w:ind w:firstLine="482" w:firstLineChars="200"/>
        <w:rPr>
          <w:rFonts w:hint="eastAsia" w:ascii="宋体" w:hAnsi="宋体" w:eastAsia="宋体" w:cs="宋体"/>
          <w:b/>
          <w:i w:val="0"/>
          <w:iCs w:val="0"/>
          <w:sz w:val="24"/>
          <w:szCs w:val="24"/>
        </w:rPr>
      </w:pPr>
    </w:p>
    <w:p w14:paraId="59ABC95E">
      <w:pPr>
        <w:pStyle w:val="6"/>
        <w:rPr>
          <w:rFonts w:hint="eastAsia" w:ascii="宋体" w:hAnsi="宋体" w:eastAsia="宋体" w:cs="宋体"/>
          <w:b/>
          <w:i w:val="0"/>
          <w:iCs w:val="0"/>
          <w:sz w:val="24"/>
          <w:szCs w:val="24"/>
        </w:rPr>
      </w:pPr>
    </w:p>
    <w:p w14:paraId="300E776E">
      <w:pPr>
        <w:spacing w:line="560" w:lineRule="exact"/>
        <w:rPr>
          <w:rFonts w:hint="eastAsia" w:ascii="宋体" w:hAnsi="宋体" w:eastAsia="宋体" w:cs="宋体"/>
          <w:i w:val="0"/>
          <w:iCs w:val="0"/>
          <w:sz w:val="24"/>
          <w:szCs w:val="24"/>
        </w:rPr>
      </w:pPr>
    </w:p>
    <w:p w14:paraId="5F73234A">
      <w:pPr>
        <w:spacing w:line="560" w:lineRule="exact"/>
        <w:rPr>
          <w:rFonts w:hint="eastAsia" w:ascii="宋体" w:hAnsi="宋体" w:eastAsia="宋体" w:cs="宋体"/>
          <w:i w:val="0"/>
          <w:iCs w:val="0"/>
          <w:sz w:val="24"/>
          <w:szCs w:val="24"/>
        </w:rPr>
      </w:pPr>
    </w:p>
    <w:p w14:paraId="2DD16EED">
      <w:pPr>
        <w:spacing w:line="560" w:lineRule="exact"/>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甲方名称：（盖章）</w:t>
      </w:r>
      <w:r>
        <w:rPr>
          <w:rFonts w:hint="eastAsia" w:ascii="宋体" w:hAnsi="宋体" w:eastAsia="宋体" w:cs="宋体"/>
          <w:i w:val="0"/>
          <w:iCs w:val="0"/>
          <w:sz w:val="24"/>
          <w:szCs w:val="24"/>
          <w:lang w:val="en-US" w:eastAsia="zh-CN"/>
        </w:rPr>
        <w:t xml:space="preserve">                        </w:t>
      </w:r>
      <w:r>
        <w:rPr>
          <w:rFonts w:hint="eastAsia" w:ascii="宋体" w:hAnsi="宋体" w:eastAsia="宋体" w:cs="宋体"/>
          <w:i w:val="0"/>
          <w:iCs w:val="0"/>
          <w:sz w:val="24"/>
          <w:szCs w:val="24"/>
        </w:rPr>
        <w:t>乙方名称：（盖章）</w:t>
      </w:r>
    </w:p>
    <w:p w14:paraId="0F272A15">
      <w:pPr>
        <w:spacing w:line="560" w:lineRule="exact"/>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rPr>
        <w:t>地址：</w:t>
      </w:r>
      <w:r>
        <w:rPr>
          <w:rFonts w:hint="eastAsia" w:ascii="宋体" w:hAnsi="宋体" w:eastAsia="宋体" w:cs="宋体"/>
          <w:i w:val="0"/>
          <w:iCs w:val="0"/>
          <w:sz w:val="24"/>
          <w:szCs w:val="24"/>
          <w:lang w:val="en-US" w:eastAsia="zh-CN"/>
        </w:rPr>
        <w:t xml:space="preserve">                                    </w:t>
      </w:r>
      <w:r>
        <w:rPr>
          <w:rFonts w:hint="eastAsia" w:ascii="宋体" w:hAnsi="宋体" w:eastAsia="宋体" w:cs="宋体"/>
          <w:i w:val="0"/>
          <w:iCs w:val="0"/>
          <w:sz w:val="24"/>
          <w:szCs w:val="24"/>
        </w:rPr>
        <w:t>地址：</w:t>
      </w:r>
      <w:r>
        <w:rPr>
          <w:rFonts w:hint="eastAsia" w:ascii="宋体" w:hAnsi="宋体" w:eastAsia="宋体" w:cs="宋体"/>
          <w:i w:val="0"/>
          <w:iCs w:val="0"/>
          <w:sz w:val="24"/>
          <w:szCs w:val="24"/>
          <w:lang w:val="en-US" w:eastAsia="zh-CN"/>
        </w:rPr>
        <w:t xml:space="preserve"> </w:t>
      </w:r>
    </w:p>
    <w:p w14:paraId="7FC76C59">
      <w:pPr>
        <w:spacing w:line="560" w:lineRule="exact"/>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法定代表人或授权代表（签字）：</w:t>
      </w:r>
      <w:r>
        <w:rPr>
          <w:rFonts w:hint="eastAsia" w:ascii="宋体" w:hAnsi="宋体" w:eastAsia="宋体" w:cs="宋体"/>
          <w:i w:val="0"/>
          <w:iCs w:val="0"/>
          <w:sz w:val="24"/>
          <w:szCs w:val="24"/>
          <w:lang w:val="en-US" w:eastAsia="zh-CN"/>
        </w:rPr>
        <w:t xml:space="preserve">            </w:t>
      </w:r>
      <w:r>
        <w:rPr>
          <w:rFonts w:hint="eastAsia" w:ascii="宋体" w:hAnsi="宋体" w:eastAsia="宋体" w:cs="宋体"/>
          <w:i w:val="0"/>
          <w:iCs w:val="0"/>
          <w:sz w:val="24"/>
          <w:szCs w:val="24"/>
        </w:rPr>
        <w:t>法定代表人或授权代表（签字）</w:t>
      </w:r>
    </w:p>
    <w:p w14:paraId="23A5C76A">
      <w:pPr>
        <w:spacing w:line="56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开户银行：</w:t>
      </w:r>
      <w:r>
        <w:rPr>
          <w:rFonts w:hint="eastAsia" w:ascii="宋体" w:hAnsi="宋体" w:eastAsia="宋体" w:cs="宋体"/>
          <w:i w:val="0"/>
          <w:iCs w:val="0"/>
          <w:sz w:val="24"/>
          <w:szCs w:val="24"/>
          <w:lang w:val="en-US" w:eastAsia="zh-CN"/>
        </w:rPr>
        <w:t xml:space="preserve">                                </w:t>
      </w:r>
      <w:r>
        <w:rPr>
          <w:rFonts w:hint="eastAsia" w:ascii="宋体" w:hAnsi="宋体" w:eastAsia="宋体" w:cs="宋体"/>
          <w:i w:val="0"/>
          <w:iCs w:val="0"/>
          <w:sz w:val="24"/>
          <w:szCs w:val="24"/>
        </w:rPr>
        <w:t>开户银行：</w:t>
      </w:r>
    </w:p>
    <w:p w14:paraId="5A92C456">
      <w:pPr>
        <w:spacing w:line="56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银行帐号：</w:t>
      </w:r>
      <w:r>
        <w:rPr>
          <w:rFonts w:hint="eastAsia" w:ascii="宋体" w:hAnsi="宋体" w:eastAsia="宋体" w:cs="宋体"/>
          <w:i w:val="0"/>
          <w:iCs w:val="0"/>
          <w:sz w:val="24"/>
          <w:szCs w:val="24"/>
          <w:lang w:val="en-US" w:eastAsia="zh-CN"/>
        </w:rPr>
        <w:t xml:space="preserve">                                </w:t>
      </w:r>
      <w:r>
        <w:rPr>
          <w:rFonts w:hint="eastAsia" w:ascii="宋体" w:hAnsi="宋体" w:eastAsia="宋体" w:cs="宋体"/>
          <w:i w:val="0"/>
          <w:iCs w:val="0"/>
          <w:sz w:val="24"/>
          <w:szCs w:val="24"/>
        </w:rPr>
        <w:t>银行帐号：</w:t>
      </w:r>
    </w:p>
    <w:p w14:paraId="0AD31206">
      <w:pPr>
        <w:spacing w:line="560" w:lineRule="exact"/>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年</w:t>
      </w:r>
      <w:r>
        <w:rPr>
          <w:rFonts w:hint="eastAsia" w:ascii="宋体" w:hAnsi="宋体" w:eastAsia="宋体" w:cs="宋体"/>
          <w:i w:val="0"/>
          <w:iCs w:val="0"/>
          <w:sz w:val="24"/>
          <w:szCs w:val="24"/>
          <w:lang w:val="en-US" w:eastAsia="zh-CN"/>
        </w:rPr>
        <w:t xml:space="preserve">  </w:t>
      </w:r>
      <w:r>
        <w:rPr>
          <w:rFonts w:hint="eastAsia" w:ascii="宋体" w:hAnsi="宋体" w:eastAsia="宋体" w:cs="宋体"/>
          <w:i w:val="0"/>
          <w:iCs w:val="0"/>
          <w:sz w:val="24"/>
          <w:szCs w:val="24"/>
        </w:rPr>
        <w:t>月</w:t>
      </w:r>
      <w:r>
        <w:rPr>
          <w:rFonts w:hint="eastAsia" w:ascii="宋体" w:hAnsi="宋体" w:eastAsia="宋体" w:cs="宋体"/>
          <w:i w:val="0"/>
          <w:iCs w:val="0"/>
          <w:sz w:val="24"/>
          <w:szCs w:val="24"/>
          <w:lang w:val="en-US" w:eastAsia="zh-CN"/>
        </w:rPr>
        <w:t xml:space="preserve">   </w:t>
      </w:r>
      <w:r>
        <w:rPr>
          <w:rFonts w:hint="eastAsia" w:ascii="宋体" w:hAnsi="宋体" w:eastAsia="宋体" w:cs="宋体"/>
          <w:i w:val="0"/>
          <w:iCs w:val="0"/>
          <w:sz w:val="24"/>
          <w:szCs w:val="24"/>
        </w:rPr>
        <w:t>日</w:t>
      </w:r>
      <w:r>
        <w:rPr>
          <w:rFonts w:hint="eastAsia" w:ascii="宋体" w:hAnsi="宋体" w:eastAsia="宋体" w:cs="宋体"/>
          <w:i w:val="0"/>
          <w:iCs w:val="0"/>
          <w:sz w:val="24"/>
          <w:szCs w:val="24"/>
          <w:lang w:val="en-US" w:eastAsia="zh-CN"/>
        </w:rPr>
        <w:t xml:space="preserve">                               </w:t>
      </w:r>
      <w:r>
        <w:rPr>
          <w:rFonts w:hint="eastAsia" w:ascii="宋体" w:hAnsi="宋体" w:eastAsia="宋体" w:cs="宋体"/>
          <w:i w:val="0"/>
          <w:iCs w:val="0"/>
          <w:sz w:val="24"/>
          <w:szCs w:val="24"/>
        </w:rPr>
        <w:t>年</w:t>
      </w:r>
      <w:r>
        <w:rPr>
          <w:rFonts w:hint="eastAsia" w:ascii="宋体" w:hAnsi="宋体" w:eastAsia="宋体" w:cs="宋体"/>
          <w:i w:val="0"/>
          <w:iCs w:val="0"/>
          <w:sz w:val="24"/>
          <w:szCs w:val="24"/>
          <w:lang w:val="en-US" w:eastAsia="zh-CN"/>
        </w:rPr>
        <w:t xml:space="preserve">  </w:t>
      </w:r>
      <w:r>
        <w:rPr>
          <w:rFonts w:hint="eastAsia" w:ascii="宋体" w:hAnsi="宋体" w:eastAsia="宋体" w:cs="宋体"/>
          <w:i w:val="0"/>
          <w:iCs w:val="0"/>
          <w:sz w:val="24"/>
          <w:szCs w:val="24"/>
        </w:rPr>
        <w:t>月</w:t>
      </w:r>
      <w:r>
        <w:rPr>
          <w:rFonts w:hint="eastAsia" w:ascii="宋体" w:hAnsi="宋体" w:eastAsia="宋体" w:cs="宋体"/>
          <w:i w:val="0"/>
          <w:iCs w:val="0"/>
          <w:sz w:val="24"/>
          <w:szCs w:val="24"/>
          <w:lang w:val="en-US" w:eastAsia="zh-CN"/>
        </w:rPr>
        <w:t xml:space="preserve">   </w:t>
      </w:r>
      <w:r>
        <w:rPr>
          <w:rFonts w:hint="eastAsia" w:ascii="宋体" w:hAnsi="宋体" w:eastAsia="宋体" w:cs="宋体"/>
          <w:i w:val="0"/>
          <w:iCs w:val="0"/>
          <w:sz w:val="24"/>
          <w:szCs w:val="24"/>
        </w:rPr>
        <w:t>日</w:t>
      </w:r>
    </w:p>
    <w:p w14:paraId="2D29A19D">
      <w:pPr>
        <w:pStyle w:val="6"/>
        <w:rPr>
          <w:rFonts w:hint="eastAsia" w:ascii="宋体" w:hAnsi="宋体" w:cs="宋体"/>
          <w:i w:val="0"/>
          <w:iCs w:val="0"/>
          <w:sz w:val="28"/>
          <w:szCs w:val="28"/>
        </w:rPr>
      </w:pPr>
    </w:p>
    <w:p w14:paraId="482A6AA5"/>
    <w:p w14:paraId="6B96BC40">
      <w:pPr>
        <w:pStyle w:val="6"/>
        <w:rPr>
          <w:rFonts w:hint="eastAsia" w:ascii="宋体" w:hAnsi="宋体" w:cs="宋体"/>
          <w:i w:val="0"/>
          <w:iCs w:val="0"/>
          <w:sz w:val="24"/>
          <w:szCs w:val="24"/>
        </w:rPr>
      </w:pPr>
    </w:p>
    <w:p w14:paraId="07FDCBB1">
      <w:pPr>
        <w:pStyle w:val="2"/>
        <w:spacing w:line="242" w:lineRule="auto"/>
      </w:pPr>
    </w:p>
    <w:p w14:paraId="6B5176F7">
      <w:pPr>
        <w:pStyle w:val="2"/>
        <w:spacing w:line="242" w:lineRule="auto"/>
      </w:pPr>
    </w:p>
    <w:p w14:paraId="2E602E3A">
      <w:pPr>
        <w:pStyle w:val="2"/>
        <w:spacing w:line="242" w:lineRule="auto"/>
      </w:pPr>
    </w:p>
    <w:p w14:paraId="3A19734A">
      <w:pPr>
        <w:pStyle w:val="2"/>
        <w:spacing w:line="242" w:lineRule="auto"/>
      </w:pPr>
    </w:p>
    <w:p w14:paraId="55F0E485">
      <w:pPr>
        <w:pStyle w:val="2"/>
        <w:spacing w:line="242" w:lineRule="auto"/>
      </w:pPr>
    </w:p>
    <w:p w14:paraId="19D546EE">
      <w:pPr>
        <w:pStyle w:val="2"/>
        <w:spacing w:line="242" w:lineRule="auto"/>
      </w:pPr>
    </w:p>
    <w:p w14:paraId="75B1D7F5">
      <w:pPr>
        <w:pStyle w:val="2"/>
        <w:spacing w:line="242" w:lineRule="auto"/>
      </w:pPr>
    </w:p>
    <w:p w14:paraId="095D6926">
      <w:pPr>
        <w:pStyle w:val="2"/>
        <w:spacing w:line="242" w:lineRule="auto"/>
      </w:pPr>
    </w:p>
    <w:p w14:paraId="68DB6326">
      <w:pPr>
        <w:pStyle w:val="2"/>
        <w:spacing w:line="242" w:lineRule="auto"/>
      </w:pPr>
    </w:p>
    <w:p w14:paraId="3CF267C5">
      <w:pPr>
        <w:pStyle w:val="2"/>
        <w:spacing w:line="242" w:lineRule="auto"/>
      </w:pPr>
    </w:p>
    <w:p w14:paraId="37CCA23F">
      <w:pPr>
        <w:pStyle w:val="2"/>
        <w:spacing w:line="242" w:lineRule="auto"/>
      </w:pPr>
    </w:p>
    <w:p w14:paraId="7EF359A4">
      <w:pPr>
        <w:pStyle w:val="2"/>
        <w:spacing w:line="242" w:lineRule="auto"/>
      </w:pPr>
    </w:p>
    <w:p w14:paraId="4B15F56C">
      <w:pPr>
        <w:pStyle w:val="2"/>
        <w:spacing w:line="242" w:lineRule="auto"/>
      </w:pPr>
    </w:p>
    <w:p w14:paraId="38295C95">
      <w:pPr>
        <w:spacing w:before="91" w:line="219" w:lineRule="auto"/>
        <w:ind w:left="3244"/>
        <w:rPr>
          <w:rFonts w:hint="eastAsia" w:ascii="宋体" w:hAnsi="宋体" w:eastAsia="宋体" w:cs="宋体"/>
          <w:sz w:val="28"/>
          <w:szCs w:val="28"/>
          <w:highlight w:val="none"/>
        </w:rPr>
      </w:pPr>
      <w:r>
        <w:rPr>
          <w:rFonts w:hint="eastAsia" w:ascii="宋体" w:hAnsi="宋体" w:eastAsia="宋体" w:cs="宋体"/>
          <w:b/>
          <w:bCs/>
          <w:spacing w:val="14"/>
          <w:sz w:val="28"/>
          <w:szCs w:val="28"/>
          <w:highlight w:val="none"/>
        </w:rPr>
        <w:t>第四章服务内容及要求</w:t>
      </w:r>
    </w:p>
    <w:p w14:paraId="53602D85">
      <w:pPr>
        <w:spacing w:before="129" w:line="219" w:lineRule="auto"/>
        <w:ind w:left="574"/>
        <w:outlineLvl w:val="6"/>
        <w:rPr>
          <w:rFonts w:hint="eastAsia" w:ascii="宋体" w:hAnsi="宋体" w:eastAsia="宋体" w:cs="宋体"/>
          <w:sz w:val="24"/>
          <w:szCs w:val="24"/>
          <w:highlight w:val="none"/>
        </w:rPr>
      </w:pPr>
      <w:r>
        <w:rPr>
          <w:rFonts w:hint="eastAsia" w:ascii="宋体" w:hAnsi="宋体" w:eastAsia="宋体" w:cs="宋体"/>
          <w:b/>
          <w:bCs/>
          <w:spacing w:val="-17"/>
          <w:sz w:val="24"/>
          <w:szCs w:val="24"/>
          <w:highlight w:val="none"/>
        </w:rPr>
        <w:t>一</w:t>
      </w:r>
      <w:r>
        <w:rPr>
          <w:rFonts w:hint="eastAsia" w:ascii="宋体" w:hAnsi="宋体" w:eastAsia="宋体" w:cs="宋体"/>
          <w:b/>
          <w:bCs/>
          <w:spacing w:val="-17"/>
          <w:sz w:val="24"/>
          <w:szCs w:val="24"/>
          <w:highlight w:val="none"/>
          <w:lang w:val="en-US" w:eastAsia="zh-CN"/>
        </w:rPr>
        <w:t>.</w:t>
      </w:r>
      <w:r>
        <w:rPr>
          <w:rFonts w:hint="eastAsia" w:ascii="宋体" w:hAnsi="宋体" w:eastAsia="宋体" w:cs="宋体"/>
          <w:b/>
          <w:bCs/>
          <w:spacing w:val="-17"/>
          <w:sz w:val="24"/>
          <w:szCs w:val="24"/>
          <w:highlight w:val="none"/>
        </w:rPr>
        <w:t>服务内容：</w:t>
      </w:r>
    </w:p>
    <w:p w14:paraId="77C35912">
      <w:pPr>
        <w:spacing w:line="560" w:lineRule="exact"/>
        <w:ind w:firstLine="480" w:firstLineChars="200"/>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1、服务内容：紫阳县双安镇公堂上滑坡治理工程可研勘察设计服务（1.1地形测量；1.2.地质灾害工程地质勘察； 1.3.可行性研究报告与估算；1.4.施工图设计与预算；1.5.施工阶段后续服务等。）</w:t>
      </w:r>
    </w:p>
    <w:p w14:paraId="6B22ADE8">
      <w:pPr>
        <w:spacing w:line="560" w:lineRule="exact"/>
        <w:ind w:firstLine="480" w:firstLineChars="200"/>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2、本项目采购预算：伍拾陆万元整（¥:560000.00元)。磋商报价大于或等于本采购预算时按废标处理。</w:t>
      </w:r>
    </w:p>
    <w:p w14:paraId="4E605DA7">
      <w:pPr>
        <w:spacing w:before="216" w:line="219" w:lineRule="auto"/>
        <w:ind w:left="574"/>
        <w:outlineLvl w:val="6"/>
        <w:rPr>
          <w:rFonts w:hint="eastAsia" w:ascii="宋体" w:hAnsi="宋体" w:eastAsia="宋体" w:cs="宋体"/>
          <w:b/>
          <w:bCs/>
          <w:sz w:val="24"/>
          <w:szCs w:val="24"/>
          <w:highlight w:val="none"/>
        </w:rPr>
      </w:pPr>
      <w:r>
        <w:rPr>
          <w:rFonts w:hint="eastAsia" w:ascii="宋体" w:hAnsi="宋体" w:eastAsia="宋体" w:cs="宋体"/>
          <w:b/>
          <w:bCs/>
          <w:spacing w:val="-10"/>
          <w:sz w:val="24"/>
          <w:szCs w:val="24"/>
          <w:highlight w:val="none"/>
        </w:rPr>
        <w:t>二</w:t>
      </w:r>
      <w:r>
        <w:rPr>
          <w:rFonts w:hint="eastAsia" w:ascii="宋体" w:hAnsi="宋体" w:eastAsia="宋体" w:cs="宋体"/>
          <w:b/>
          <w:bCs/>
          <w:spacing w:val="-10"/>
          <w:sz w:val="24"/>
          <w:szCs w:val="24"/>
          <w:highlight w:val="none"/>
          <w:lang w:val="en-US" w:eastAsia="zh-CN"/>
        </w:rPr>
        <w:t>.</w:t>
      </w:r>
      <w:r>
        <w:rPr>
          <w:rFonts w:hint="eastAsia" w:ascii="宋体" w:hAnsi="宋体" w:eastAsia="宋体" w:cs="宋体"/>
          <w:b/>
          <w:bCs/>
          <w:spacing w:val="-10"/>
          <w:sz w:val="24"/>
          <w:szCs w:val="24"/>
          <w:highlight w:val="none"/>
        </w:rPr>
        <w:t>概况及技术要求：</w:t>
      </w:r>
    </w:p>
    <w:p w14:paraId="7B5AC845">
      <w:pPr>
        <w:spacing w:line="560" w:lineRule="exact"/>
        <w:ind w:firstLine="480" w:firstLineChars="200"/>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1.为保障周边群众的生命财产安全，彻底消除安全隐患，现各项审批工作已完成，需采购该项目工程可研勘察设计服务。</w:t>
      </w:r>
    </w:p>
    <w:p w14:paraId="1E26CFB7">
      <w:pPr>
        <w:spacing w:line="560" w:lineRule="exact"/>
        <w:ind w:firstLine="480" w:firstLineChars="200"/>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2.技术要求：需符合《陕西省地质灾害防治项目管理办法》、《陕西省地质灾害防治专项资金管理办法》、《陕西省地质灾害防治项目申报指南》，需具备甲级地质灾害评估和治理工程勘查设计资质单位，承揽该项目的可研、勘查、设计服务。</w:t>
      </w:r>
    </w:p>
    <w:p w14:paraId="6B12E5C8">
      <w:pPr>
        <w:spacing w:line="560" w:lineRule="exact"/>
        <w:ind w:firstLine="482" w:firstLineChars="200"/>
        <w:rPr>
          <w:rFonts w:hint="eastAsia" w:ascii="宋体" w:hAnsi="宋体" w:eastAsia="宋体" w:cs="宋体"/>
          <w:b/>
          <w:bCs/>
          <w:i w:val="0"/>
          <w:iCs w:val="0"/>
          <w:sz w:val="24"/>
          <w:szCs w:val="24"/>
          <w:highlight w:val="none"/>
          <w:lang w:val="en-US" w:eastAsia="zh-CN"/>
        </w:rPr>
      </w:pPr>
      <w:r>
        <w:rPr>
          <w:rFonts w:hint="eastAsia" w:ascii="宋体" w:hAnsi="宋体" w:eastAsia="宋体" w:cs="宋体"/>
          <w:b/>
          <w:bCs/>
          <w:i w:val="0"/>
          <w:iCs w:val="0"/>
          <w:sz w:val="24"/>
          <w:szCs w:val="24"/>
          <w:highlight w:val="none"/>
          <w:lang w:val="en-US" w:eastAsia="zh-CN"/>
        </w:rPr>
        <w:t xml:space="preserve">三、质量要求 </w:t>
      </w:r>
    </w:p>
    <w:p w14:paraId="4A6D1A69">
      <w:pPr>
        <w:spacing w:line="560" w:lineRule="exact"/>
        <w:ind w:firstLine="480" w:firstLineChars="200"/>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 xml:space="preserve">符合相关规范、规程要求。 </w:t>
      </w:r>
    </w:p>
    <w:p w14:paraId="2574E2E8">
      <w:pPr>
        <w:spacing w:line="560" w:lineRule="exact"/>
        <w:ind w:firstLine="482" w:firstLineChars="200"/>
        <w:rPr>
          <w:rFonts w:hint="eastAsia" w:ascii="宋体" w:hAnsi="宋体" w:eastAsia="宋体" w:cs="宋体"/>
          <w:b/>
          <w:bCs/>
          <w:i w:val="0"/>
          <w:iCs w:val="0"/>
          <w:sz w:val="24"/>
          <w:szCs w:val="24"/>
          <w:highlight w:val="none"/>
          <w:lang w:val="en-US" w:eastAsia="zh-CN"/>
        </w:rPr>
      </w:pPr>
      <w:r>
        <w:rPr>
          <w:rFonts w:hint="eastAsia" w:ascii="宋体" w:hAnsi="宋体" w:eastAsia="宋体" w:cs="宋体"/>
          <w:b/>
          <w:bCs/>
          <w:i w:val="0"/>
          <w:iCs w:val="0"/>
          <w:sz w:val="24"/>
          <w:szCs w:val="24"/>
          <w:highlight w:val="none"/>
          <w:lang w:val="en-US" w:eastAsia="zh-CN"/>
        </w:rPr>
        <w:t xml:space="preserve">四、成果文件 </w:t>
      </w:r>
    </w:p>
    <w:p w14:paraId="2CB1CE5E">
      <w:pPr>
        <w:spacing w:line="560" w:lineRule="exact"/>
        <w:ind w:firstLine="480" w:firstLineChars="200"/>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《紫阳县双安镇公堂上滑坡治理工程可行性研究报告》、《紫阳县双安镇公堂上滑坡治理工程勘察报告》、《紫阳县双安镇公堂上滑坡治理工程施工图设计》等成果资料纸质版 6 套，电子版资料</w:t>
      </w:r>
      <w:r>
        <w:rPr>
          <w:rFonts w:hint="default" w:ascii="宋体" w:hAnsi="宋体" w:eastAsia="宋体" w:cs="宋体"/>
          <w:i w:val="0"/>
          <w:iCs w:val="0"/>
          <w:sz w:val="24"/>
          <w:szCs w:val="24"/>
          <w:highlight w:val="none"/>
          <w:lang w:val="en-US" w:eastAsia="zh-CN"/>
        </w:rPr>
        <w:t>1</w:t>
      </w:r>
      <w:r>
        <w:rPr>
          <w:rFonts w:hint="eastAsia" w:ascii="宋体" w:hAnsi="宋体" w:eastAsia="宋体" w:cs="宋体"/>
          <w:i w:val="0"/>
          <w:iCs w:val="0"/>
          <w:sz w:val="24"/>
          <w:szCs w:val="24"/>
          <w:highlight w:val="none"/>
          <w:lang w:val="en-US" w:eastAsia="zh-CN"/>
        </w:rPr>
        <w:t>套。</w:t>
      </w:r>
    </w:p>
    <w:p w14:paraId="3124E4DD">
      <w:pPr>
        <w:spacing w:line="560" w:lineRule="exact"/>
        <w:ind w:firstLine="480" w:firstLineChars="200"/>
        <w:rPr>
          <w:rFonts w:hint="eastAsia" w:ascii="宋体" w:hAnsi="宋体" w:eastAsia="宋体" w:cs="宋体"/>
          <w:i w:val="0"/>
          <w:iCs w:val="0"/>
          <w:sz w:val="24"/>
          <w:szCs w:val="24"/>
          <w:highlight w:val="none"/>
          <w:lang w:val="en-US" w:eastAsia="zh-CN"/>
        </w:rPr>
      </w:pPr>
    </w:p>
    <w:p w14:paraId="2AEB9D9B">
      <w:pPr>
        <w:spacing w:before="18"/>
        <w:rPr>
          <w:rFonts w:hint="eastAsia" w:ascii="宋体" w:hAnsi="宋体" w:eastAsia="宋体" w:cs="宋体"/>
          <w:sz w:val="24"/>
          <w:szCs w:val="24"/>
          <w:highlight w:val="yellow"/>
        </w:rPr>
      </w:pPr>
    </w:p>
    <w:p w14:paraId="05AB44AB">
      <w:pPr>
        <w:spacing w:before="18"/>
        <w:rPr>
          <w:rFonts w:hint="eastAsia" w:ascii="宋体" w:hAnsi="宋体" w:eastAsia="宋体" w:cs="宋体"/>
          <w:sz w:val="24"/>
          <w:szCs w:val="24"/>
          <w:highlight w:val="yellow"/>
        </w:rPr>
      </w:pPr>
    </w:p>
    <w:p w14:paraId="45B17A64">
      <w:pPr>
        <w:spacing w:before="100"/>
        <w:rPr>
          <w:sz w:val="24"/>
          <w:szCs w:val="24"/>
          <w:highlight w:val="yellow"/>
        </w:rPr>
      </w:pPr>
    </w:p>
    <w:p w14:paraId="405FA5DE">
      <w:pPr>
        <w:spacing w:before="91" w:line="219" w:lineRule="auto"/>
        <w:ind w:left="2803"/>
        <w:rPr>
          <w:rFonts w:ascii="宋体" w:hAnsi="宋体" w:eastAsia="宋体" w:cs="宋体"/>
          <w:b/>
          <w:bCs/>
          <w:spacing w:val="35"/>
          <w:sz w:val="28"/>
          <w:szCs w:val="28"/>
        </w:rPr>
      </w:pPr>
    </w:p>
    <w:p w14:paraId="1FAC7BE6">
      <w:pPr>
        <w:pStyle w:val="2"/>
        <w:rPr>
          <w:rFonts w:ascii="宋体" w:hAnsi="宋体" w:eastAsia="宋体" w:cs="宋体"/>
          <w:b/>
          <w:bCs/>
          <w:spacing w:val="35"/>
          <w:sz w:val="28"/>
          <w:szCs w:val="28"/>
        </w:rPr>
      </w:pPr>
    </w:p>
    <w:p w14:paraId="4E23FC1F">
      <w:pPr>
        <w:pStyle w:val="2"/>
        <w:rPr>
          <w:rFonts w:ascii="宋体" w:hAnsi="宋体" w:eastAsia="宋体" w:cs="宋体"/>
          <w:b/>
          <w:bCs/>
          <w:spacing w:val="35"/>
          <w:sz w:val="28"/>
          <w:szCs w:val="28"/>
        </w:rPr>
      </w:pPr>
    </w:p>
    <w:p w14:paraId="6AA36465">
      <w:pPr>
        <w:pStyle w:val="2"/>
        <w:rPr>
          <w:rFonts w:ascii="宋体" w:hAnsi="宋体" w:eastAsia="宋体" w:cs="宋体"/>
          <w:b/>
          <w:bCs/>
          <w:spacing w:val="35"/>
          <w:sz w:val="28"/>
          <w:szCs w:val="28"/>
        </w:rPr>
      </w:pPr>
    </w:p>
    <w:p w14:paraId="4A1C4463">
      <w:pPr>
        <w:pStyle w:val="6"/>
        <w:rPr>
          <w:rFonts w:ascii="宋体" w:hAnsi="宋体" w:eastAsia="宋体" w:cs="宋体"/>
          <w:b/>
          <w:bCs/>
          <w:spacing w:val="35"/>
          <w:sz w:val="28"/>
          <w:szCs w:val="28"/>
        </w:rPr>
      </w:pPr>
    </w:p>
    <w:p w14:paraId="4CD471C0">
      <w:pPr>
        <w:pStyle w:val="6"/>
        <w:rPr>
          <w:rFonts w:ascii="宋体" w:hAnsi="宋体" w:eastAsia="宋体" w:cs="宋体"/>
          <w:b/>
          <w:bCs/>
          <w:spacing w:val="35"/>
          <w:sz w:val="28"/>
          <w:szCs w:val="28"/>
        </w:rPr>
      </w:pPr>
    </w:p>
    <w:p w14:paraId="15628669">
      <w:pPr>
        <w:pStyle w:val="2"/>
        <w:spacing w:line="273" w:lineRule="auto"/>
        <w:jc w:val="center"/>
        <w:rPr>
          <w:rFonts w:ascii="宋体" w:hAnsi="宋体" w:eastAsia="宋体" w:cs="宋体"/>
          <w:b/>
          <w:bCs/>
          <w:spacing w:val="9"/>
          <w:sz w:val="28"/>
          <w:szCs w:val="28"/>
        </w:rPr>
      </w:pPr>
      <w:r>
        <w:rPr>
          <w:rFonts w:ascii="宋体" w:hAnsi="宋体" w:eastAsia="宋体" w:cs="宋体"/>
          <w:b/>
          <w:bCs/>
          <w:spacing w:val="9"/>
          <w:sz w:val="28"/>
          <w:szCs w:val="28"/>
        </w:rPr>
        <w:t>第五章磋商响应文件基本格式</w:t>
      </w:r>
    </w:p>
    <w:p w14:paraId="62ABC332">
      <w:pPr>
        <w:pStyle w:val="2"/>
        <w:spacing w:line="273" w:lineRule="auto"/>
        <w:jc w:val="center"/>
        <w:rPr>
          <w:rFonts w:ascii="宋体" w:hAnsi="宋体" w:eastAsia="宋体" w:cs="宋体"/>
          <w:b/>
          <w:bCs/>
          <w:spacing w:val="9"/>
          <w:sz w:val="28"/>
          <w:szCs w:val="28"/>
        </w:rPr>
      </w:pPr>
    </w:p>
    <w:p w14:paraId="77612C71">
      <w:pPr>
        <w:keepNext w:val="0"/>
        <w:keepLines w:val="0"/>
        <w:pageBreakBefore w:val="0"/>
        <w:widowControl/>
        <w:suppressLineNumbers w:val="0"/>
        <w:kinsoku/>
        <w:wordWrap/>
        <w:overflowPunct/>
        <w:topLinePunct w:val="0"/>
        <w:bidi w:val="0"/>
        <w:spacing w:line="540" w:lineRule="exact"/>
        <w:jc w:val="left"/>
        <w:textAlignment w:val="auto"/>
      </w:pPr>
      <w:r>
        <w:rPr>
          <w:rFonts w:hint="eastAsia" w:ascii="宋体" w:hAnsi="宋体" w:eastAsia="宋体" w:cs="宋体"/>
          <w:b/>
          <w:bCs/>
          <w:color w:val="000000"/>
          <w:kern w:val="0"/>
          <w:sz w:val="24"/>
          <w:szCs w:val="24"/>
          <w:lang w:val="en-US" w:eastAsia="zh-CN" w:bidi="ar"/>
        </w:rPr>
        <w:t xml:space="preserve">一、供应商提交响应文件须知 </w:t>
      </w:r>
    </w:p>
    <w:p w14:paraId="70208643">
      <w:pPr>
        <w:keepNext w:val="0"/>
        <w:keepLines w:val="0"/>
        <w:pageBreakBefore w:val="0"/>
        <w:widowControl/>
        <w:suppressLineNumbers w:val="0"/>
        <w:kinsoku/>
        <w:wordWrap/>
        <w:overflowPunct/>
        <w:topLinePunct w:val="0"/>
        <w:bidi w:val="0"/>
        <w:spacing w:line="540" w:lineRule="exact"/>
        <w:jc w:val="left"/>
        <w:textAlignment w:val="auto"/>
      </w:pPr>
      <w:r>
        <w:rPr>
          <w:rFonts w:hint="eastAsia" w:ascii="宋体" w:hAnsi="宋体" w:eastAsia="宋体" w:cs="宋体"/>
          <w:color w:val="000000"/>
          <w:kern w:val="0"/>
          <w:sz w:val="24"/>
          <w:szCs w:val="24"/>
          <w:lang w:val="en-US" w:eastAsia="zh-CN" w:bidi="ar"/>
        </w:rPr>
        <w:t xml:space="preserve">1、供应商编制磋商响应文件前，请详细阅读磋商文件，根据陕西宏盛祥鼎招标代理有限公司提供的磋商响应文件格式，理解文件中的每一项要求。 </w:t>
      </w:r>
    </w:p>
    <w:p w14:paraId="14763900">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pPr>
      <w:r>
        <w:rPr>
          <w:rFonts w:hint="eastAsia" w:ascii="宋体" w:hAnsi="宋体" w:eastAsia="宋体" w:cs="宋体"/>
          <w:color w:val="000000"/>
          <w:kern w:val="0"/>
          <w:sz w:val="24"/>
          <w:szCs w:val="24"/>
          <w:lang w:val="en-US" w:eastAsia="zh-CN" w:bidi="ar"/>
        </w:rPr>
        <w:t xml:space="preserve">2、磋商响应文件的编制应按照样本格式提供的内容，做出逐一明确的答复；供应商认为有必要，还可以做其它补充说明。 </w:t>
      </w:r>
    </w:p>
    <w:p w14:paraId="536FAB77">
      <w:pPr>
        <w:keepNext w:val="0"/>
        <w:keepLines w:val="0"/>
        <w:pageBreakBefore w:val="0"/>
        <w:widowControl/>
        <w:suppressLineNumbers w:val="0"/>
        <w:kinsoku/>
        <w:wordWrap/>
        <w:overflowPunct/>
        <w:topLinePunct w:val="0"/>
        <w:bidi w:val="0"/>
        <w:spacing w:line="540" w:lineRule="exact"/>
        <w:jc w:val="left"/>
        <w:textAlignment w:val="auto"/>
      </w:pPr>
      <w:r>
        <w:rPr>
          <w:rFonts w:hint="eastAsia" w:ascii="宋体" w:hAnsi="宋体" w:eastAsia="宋体" w:cs="宋体"/>
          <w:color w:val="000000"/>
          <w:kern w:val="0"/>
          <w:sz w:val="24"/>
          <w:szCs w:val="24"/>
          <w:lang w:val="en-US" w:eastAsia="zh-CN" w:bidi="ar"/>
        </w:rPr>
        <w:t xml:space="preserve">3、全部编制后，按磋商文件要求加盖印章并及时将电子响应文件（*.SXSTF）于投标截止时间前任意时间段登录全国公共资源交易平台（陕西省·安康市）网站进行提交，逾期系统将拒绝接收。 </w:t>
      </w:r>
    </w:p>
    <w:p w14:paraId="6FE26759">
      <w:pPr>
        <w:keepNext w:val="0"/>
        <w:keepLines w:val="0"/>
        <w:pageBreakBefore w:val="0"/>
        <w:widowControl/>
        <w:suppressLineNumbers w:val="0"/>
        <w:kinsoku/>
        <w:wordWrap/>
        <w:overflowPunct/>
        <w:topLinePunct w:val="0"/>
        <w:bidi w:val="0"/>
        <w:spacing w:line="540" w:lineRule="exact"/>
        <w:jc w:val="left"/>
        <w:textAlignment w:val="auto"/>
      </w:pPr>
      <w:r>
        <w:rPr>
          <w:rFonts w:hint="eastAsia" w:ascii="宋体" w:hAnsi="宋体" w:eastAsia="宋体" w:cs="宋体"/>
          <w:color w:val="000000"/>
          <w:kern w:val="0"/>
          <w:sz w:val="24"/>
          <w:szCs w:val="24"/>
          <w:lang w:val="en-US" w:eastAsia="zh-CN" w:bidi="ar"/>
        </w:rPr>
        <w:t xml:space="preserve">4、未按磋商文件提供的磋商响应文件格式制作的磋商响应文件或磋商响应文件中没有按照磋商文件要求提交全部资料或者磋商响应文件没有对磋商文件在各方面都做出实质性响应的，磋商小组将按最不利于投标人的原则对磋商响应文件做出评判，因此导致废标或未中标，投标人自行承担责任。 </w:t>
      </w:r>
    </w:p>
    <w:p w14:paraId="6E5AC43E">
      <w:pPr>
        <w:keepNext w:val="0"/>
        <w:keepLines w:val="0"/>
        <w:pageBreakBefore w:val="0"/>
        <w:widowControl/>
        <w:suppressLineNumbers w:val="0"/>
        <w:kinsoku/>
        <w:wordWrap/>
        <w:overflowPunct/>
        <w:topLinePunct w:val="0"/>
        <w:bidi w:val="0"/>
        <w:spacing w:line="540" w:lineRule="exact"/>
        <w:jc w:val="left"/>
        <w:textAlignment w:val="auto"/>
      </w:pPr>
      <w:r>
        <w:rPr>
          <w:rFonts w:hint="eastAsia" w:ascii="宋体" w:hAnsi="宋体" w:eastAsia="宋体" w:cs="宋体"/>
          <w:b/>
          <w:bCs/>
          <w:color w:val="000000"/>
          <w:kern w:val="0"/>
          <w:sz w:val="24"/>
          <w:szCs w:val="24"/>
          <w:lang w:val="en-US" w:eastAsia="zh-CN" w:bidi="ar"/>
        </w:rPr>
        <w:t>二、响应文件格式及编排顺序</w:t>
      </w:r>
    </w:p>
    <w:p w14:paraId="2CE310F9">
      <w:pPr>
        <w:pStyle w:val="2"/>
        <w:spacing w:line="273" w:lineRule="auto"/>
        <w:jc w:val="center"/>
        <w:rPr>
          <w:rFonts w:ascii="宋体" w:hAnsi="宋体" w:eastAsia="宋体" w:cs="宋体"/>
          <w:b/>
          <w:bCs/>
          <w:spacing w:val="9"/>
          <w:sz w:val="28"/>
          <w:szCs w:val="28"/>
        </w:rPr>
      </w:pPr>
    </w:p>
    <w:p w14:paraId="71CF2A19">
      <w:pPr>
        <w:pStyle w:val="2"/>
        <w:spacing w:line="273" w:lineRule="auto"/>
        <w:jc w:val="center"/>
        <w:rPr>
          <w:rFonts w:hint="eastAsia" w:ascii="宋体" w:hAnsi="宋体" w:eastAsia="宋体" w:cs="宋体"/>
          <w:b/>
          <w:bCs/>
          <w:spacing w:val="9"/>
          <w:sz w:val="28"/>
          <w:szCs w:val="28"/>
          <w:lang w:eastAsia="zh-CN"/>
        </w:rPr>
      </w:pPr>
    </w:p>
    <w:p w14:paraId="7EB33E57">
      <w:pPr>
        <w:pStyle w:val="2"/>
        <w:spacing w:line="273" w:lineRule="auto"/>
        <w:jc w:val="center"/>
        <w:rPr>
          <w:rFonts w:hint="eastAsia" w:ascii="宋体" w:hAnsi="宋体" w:eastAsia="宋体" w:cs="宋体"/>
          <w:b/>
          <w:bCs/>
          <w:spacing w:val="33"/>
          <w:position w:val="33"/>
          <w:sz w:val="48"/>
          <w:szCs w:val="48"/>
          <w:lang w:eastAsia="zh-CN"/>
        </w:rPr>
      </w:pPr>
    </w:p>
    <w:p w14:paraId="2DAD2252">
      <w:pPr>
        <w:pStyle w:val="2"/>
        <w:spacing w:line="273" w:lineRule="auto"/>
        <w:jc w:val="center"/>
        <w:rPr>
          <w:rFonts w:hint="eastAsia" w:ascii="宋体" w:hAnsi="宋体" w:eastAsia="宋体" w:cs="宋体"/>
          <w:b/>
          <w:bCs/>
          <w:spacing w:val="33"/>
          <w:position w:val="33"/>
          <w:sz w:val="48"/>
          <w:szCs w:val="48"/>
          <w:lang w:eastAsia="zh-CN"/>
        </w:rPr>
      </w:pPr>
    </w:p>
    <w:p w14:paraId="62E61E3E">
      <w:pPr>
        <w:pStyle w:val="2"/>
        <w:spacing w:line="273" w:lineRule="auto"/>
        <w:jc w:val="center"/>
        <w:rPr>
          <w:rFonts w:hint="eastAsia" w:ascii="宋体" w:hAnsi="宋体" w:eastAsia="宋体" w:cs="宋体"/>
          <w:b/>
          <w:bCs/>
          <w:spacing w:val="33"/>
          <w:position w:val="33"/>
          <w:sz w:val="48"/>
          <w:szCs w:val="48"/>
          <w:lang w:eastAsia="zh-CN"/>
        </w:rPr>
      </w:pPr>
    </w:p>
    <w:p w14:paraId="7B7E114F">
      <w:pPr>
        <w:pStyle w:val="2"/>
        <w:spacing w:line="273" w:lineRule="auto"/>
        <w:jc w:val="center"/>
        <w:rPr>
          <w:rFonts w:hint="eastAsia" w:ascii="宋体" w:hAnsi="宋体" w:eastAsia="宋体" w:cs="宋体"/>
          <w:b/>
          <w:bCs/>
          <w:spacing w:val="33"/>
          <w:position w:val="33"/>
          <w:sz w:val="48"/>
          <w:szCs w:val="48"/>
          <w:lang w:eastAsia="zh-CN"/>
        </w:rPr>
      </w:pPr>
    </w:p>
    <w:p w14:paraId="301AC64D">
      <w:pPr>
        <w:pStyle w:val="2"/>
        <w:spacing w:line="273" w:lineRule="auto"/>
        <w:jc w:val="center"/>
        <w:rPr>
          <w:rFonts w:hint="eastAsia" w:ascii="宋体" w:hAnsi="宋体" w:eastAsia="宋体" w:cs="宋体"/>
          <w:b/>
          <w:bCs/>
          <w:spacing w:val="33"/>
          <w:position w:val="33"/>
          <w:sz w:val="48"/>
          <w:szCs w:val="48"/>
          <w:lang w:eastAsia="zh-CN"/>
        </w:rPr>
      </w:pPr>
    </w:p>
    <w:p w14:paraId="1C360AE3">
      <w:pPr>
        <w:pStyle w:val="2"/>
        <w:spacing w:line="273" w:lineRule="auto"/>
        <w:jc w:val="center"/>
        <w:rPr>
          <w:rFonts w:hint="eastAsia" w:ascii="宋体" w:hAnsi="宋体" w:eastAsia="宋体" w:cs="宋体"/>
          <w:b/>
          <w:bCs/>
          <w:spacing w:val="33"/>
          <w:position w:val="33"/>
          <w:sz w:val="48"/>
          <w:szCs w:val="48"/>
          <w:lang w:eastAsia="zh-CN"/>
        </w:rPr>
      </w:pPr>
    </w:p>
    <w:p w14:paraId="13E34F7C">
      <w:pPr>
        <w:autoSpaceDE w:val="0"/>
        <w:autoSpaceDN w:val="0"/>
        <w:adjustRightInd w:val="0"/>
        <w:snapToGrid w:val="0"/>
        <w:spacing w:line="440" w:lineRule="exact"/>
        <w:rPr>
          <w:rFonts w:hint="eastAsia" w:ascii="宋体" w:hAnsi="宋体" w:eastAsia="宋体" w:cs="宋体"/>
          <w:b/>
          <w:bCs/>
          <w:sz w:val="24"/>
          <w:szCs w:val="24"/>
          <w:lang w:val="zh-CN"/>
        </w:rPr>
      </w:pPr>
      <w:r>
        <w:rPr>
          <w:rFonts w:hint="eastAsia" w:ascii="宋体" w:hAnsi="宋体" w:eastAsia="宋体" w:cs="宋体"/>
          <w:b/>
          <w:bCs/>
          <w:sz w:val="24"/>
          <w:szCs w:val="24"/>
          <w:lang w:val="zh-CN" w:eastAsia="zh-CN"/>
        </w:rPr>
        <w:t>封面格式</w:t>
      </w:r>
    </w:p>
    <w:p w14:paraId="2AA682D4">
      <w:pPr>
        <w:pStyle w:val="2"/>
        <w:spacing w:line="273" w:lineRule="auto"/>
        <w:jc w:val="center"/>
        <w:rPr>
          <w:rFonts w:hint="eastAsia" w:ascii="宋体" w:hAnsi="宋体" w:eastAsia="宋体" w:cs="宋体"/>
          <w:b/>
          <w:bCs/>
          <w:spacing w:val="33"/>
          <w:position w:val="33"/>
          <w:sz w:val="48"/>
          <w:szCs w:val="48"/>
          <w:lang w:eastAsia="zh-CN"/>
        </w:rPr>
      </w:pPr>
    </w:p>
    <w:p w14:paraId="75AA165D">
      <w:pPr>
        <w:pStyle w:val="2"/>
        <w:spacing w:line="273" w:lineRule="auto"/>
        <w:jc w:val="center"/>
      </w:pPr>
      <w:r>
        <w:rPr>
          <w:rFonts w:hint="eastAsia" w:ascii="宋体" w:hAnsi="宋体" w:eastAsia="宋体" w:cs="宋体"/>
          <w:b/>
          <w:bCs/>
          <w:spacing w:val="33"/>
          <w:position w:val="33"/>
          <w:sz w:val="48"/>
          <w:szCs w:val="48"/>
          <w:lang w:eastAsia="zh-CN"/>
        </w:rPr>
        <w:t>紫阳县双安镇公堂上滑坡治理工程可研勘察设计服务</w:t>
      </w:r>
    </w:p>
    <w:p w14:paraId="78B56DD6">
      <w:pPr>
        <w:pStyle w:val="2"/>
        <w:spacing w:line="273" w:lineRule="auto"/>
      </w:pPr>
    </w:p>
    <w:p w14:paraId="1713DE62">
      <w:pPr>
        <w:pStyle w:val="2"/>
        <w:spacing w:line="273" w:lineRule="auto"/>
      </w:pPr>
    </w:p>
    <w:p w14:paraId="43EDF2F0">
      <w:pPr>
        <w:pStyle w:val="2"/>
        <w:spacing w:line="274" w:lineRule="auto"/>
      </w:pPr>
    </w:p>
    <w:p w14:paraId="5B12052E">
      <w:pPr>
        <w:pStyle w:val="2"/>
        <w:spacing w:line="274" w:lineRule="auto"/>
      </w:pPr>
    </w:p>
    <w:p w14:paraId="753321C7">
      <w:pPr>
        <w:spacing w:before="208" w:line="219" w:lineRule="auto"/>
        <w:ind w:left="2391"/>
        <w:rPr>
          <w:rFonts w:ascii="宋体" w:hAnsi="宋体" w:eastAsia="宋体" w:cs="宋体"/>
          <w:sz w:val="64"/>
          <w:szCs w:val="64"/>
        </w:rPr>
      </w:pPr>
      <w:r>
        <w:rPr>
          <w:rFonts w:ascii="宋体" w:hAnsi="宋体" w:eastAsia="宋体" w:cs="宋体"/>
          <w:b/>
          <w:bCs/>
          <w:spacing w:val="96"/>
          <w:sz w:val="64"/>
          <w:szCs w:val="64"/>
        </w:rPr>
        <w:t>磋商响应文件</w:t>
      </w:r>
    </w:p>
    <w:p w14:paraId="7F2DBC2B">
      <w:pPr>
        <w:spacing w:before="67" w:line="221" w:lineRule="auto"/>
        <w:ind w:left="3075"/>
        <w:rPr>
          <w:rFonts w:ascii="黑体" w:hAnsi="黑体" w:eastAsia="黑体" w:cs="黑体"/>
          <w:b/>
          <w:bCs/>
          <w:spacing w:val="-7"/>
          <w:sz w:val="25"/>
          <w:szCs w:val="25"/>
        </w:rPr>
      </w:pPr>
    </w:p>
    <w:p w14:paraId="31DB7978">
      <w:pPr>
        <w:spacing w:before="67" w:line="221" w:lineRule="auto"/>
        <w:ind w:left="3075"/>
        <w:rPr>
          <w:rFonts w:hint="eastAsia" w:ascii="黑体" w:hAnsi="黑体" w:eastAsia="黑体" w:cs="黑体"/>
          <w:sz w:val="25"/>
          <w:szCs w:val="25"/>
          <w:lang w:eastAsia="zh-CN"/>
        </w:rPr>
      </w:pPr>
      <w:r>
        <w:rPr>
          <w:rFonts w:ascii="黑体" w:hAnsi="黑体" w:eastAsia="黑体" w:cs="黑体"/>
          <w:b/>
          <w:bCs/>
          <w:spacing w:val="-7"/>
          <w:sz w:val="25"/>
          <w:szCs w:val="25"/>
        </w:rPr>
        <w:t>项目编号：</w:t>
      </w:r>
      <w:r>
        <w:rPr>
          <w:rFonts w:hint="eastAsia" w:ascii="黑体" w:hAnsi="黑体" w:eastAsia="黑体" w:cs="黑体"/>
          <w:b/>
          <w:bCs/>
          <w:spacing w:val="-7"/>
          <w:sz w:val="25"/>
          <w:szCs w:val="25"/>
          <w:lang w:eastAsia="zh-CN"/>
        </w:rPr>
        <w:t>HSXD2025-AK-046</w:t>
      </w:r>
    </w:p>
    <w:p w14:paraId="690A6C03">
      <w:pPr>
        <w:pStyle w:val="2"/>
        <w:spacing w:line="259" w:lineRule="auto"/>
      </w:pPr>
    </w:p>
    <w:p w14:paraId="61A6E897">
      <w:pPr>
        <w:pStyle w:val="2"/>
        <w:spacing w:line="259" w:lineRule="auto"/>
      </w:pPr>
    </w:p>
    <w:p w14:paraId="5C1917B8">
      <w:pPr>
        <w:pStyle w:val="2"/>
        <w:spacing w:line="259" w:lineRule="auto"/>
      </w:pPr>
    </w:p>
    <w:p w14:paraId="017E339C">
      <w:pPr>
        <w:pStyle w:val="2"/>
        <w:spacing w:line="259" w:lineRule="auto"/>
      </w:pPr>
    </w:p>
    <w:p w14:paraId="31DFC523">
      <w:pPr>
        <w:pStyle w:val="2"/>
        <w:spacing w:line="259" w:lineRule="auto"/>
      </w:pPr>
    </w:p>
    <w:p w14:paraId="585227C7">
      <w:pPr>
        <w:pStyle w:val="2"/>
        <w:spacing w:line="259" w:lineRule="auto"/>
      </w:pPr>
    </w:p>
    <w:p w14:paraId="79AE153A">
      <w:pPr>
        <w:pStyle w:val="2"/>
        <w:spacing w:line="259" w:lineRule="auto"/>
      </w:pPr>
    </w:p>
    <w:p w14:paraId="08431CAE">
      <w:pPr>
        <w:pStyle w:val="2"/>
        <w:spacing w:line="259" w:lineRule="auto"/>
      </w:pPr>
    </w:p>
    <w:p w14:paraId="43BEA91A">
      <w:pPr>
        <w:pStyle w:val="2"/>
        <w:spacing w:line="259" w:lineRule="auto"/>
      </w:pPr>
    </w:p>
    <w:p w14:paraId="2552687A">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39EF0125">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0A1BDA8D">
      <w:pPr>
        <w:keepNext w:val="0"/>
        <w:keepLines w:val="0"/>
        <w:pageBreakBefore w:val="0"/>
        <w:widowControl/>
        <w:kinsoku w:val="0"/>
        <w:wordWrap/>
        <w:overflowPunct/>
        <w:topLinePunct w:val="0"/>
        <w:autoSpaceDE w:val="0"/>
        <w:autoSpaceDN w:val="0"/>
        <w:bidi w:val="0"/>
        <w:adjustRightInd w:val="0"/>
        <w:snapToGrid w:val="0"/>
        <w:spacing w:before="94" w:line="360" w:lineRule="auto"/>
        <w:ind w:left="1406"/>
        <w:textAlignment w:val="baseline"/>
        <w:rPr>
          <w:rFonts w:hint="default" w:eastAsia="宋体"/>
          <w:lang w:val="en-US" w:eastAsia="zh-CN"/>
        </w:rPr>
      </w:pPr>
      <w:r>
        <w:rPr>
          <w:rFonts w:ascii="宋体" w:hAnsi="宋体" w:eastAsia="宋体" w:cs="宋体"/>
          <w:b/>
          <w:bCs/>
          <w:spacing w:val="-8"/>
          <w:sz w:val="29"/>
          <w:szCs w:val="29"/>
        </w:rPr>
        <w:t>供应商：</w:t>
      </w:r>
      <w:r>
        <w:rPr>
          <w:rFonts w:hint="eastAsia" w:ascii="宋体" w:hAnsi="宋体" w:eastAsia="宋体" w:cs="宋体"/>
          <w:sz w:val="29"/>
          <w:szCs w:val="29"/>
          <w:u w:val="single"/>
          <w:lang w:val="en-US" w:eastAsia="zh-CN"/>
        </w:rPr>
        <w:t xml:space="preserve">                                </w:t>
      </w:r>
    </w:p>
    <w:p w14:paraId="36B6B57E">
      <w:pPr>
        <w:keepNext w:val="0"/>
        <w:keepLines w:val="0"/>
        <w:pageBreakBefore w:val="0"/>
        <w:widowControl/>
        <w:kinsoku w:val="0"/>
        <w:wordWrap/>
        <w:overflowPunct/>
        <w:topLinePunct w:val="0"/>
        <w:autoSpaceDE w:val="0"/>
        <w:autoSpaceDN w:val="0"/>
        <w:bidi w:val="0"/>
        <w:adjustRightInd w:val="0"/>
        <w:snapToGrid w:val="0"/>
        <w:spacing w:before="95" w:line="360" w:lineRule="auto"/>
        <w:ind w:left="1406"/>
        <w:textAlignment w:val="baseline"/>
        <w:rPr>
          <w:rFonts w:hint="default" w:eastAsia="宋体"/>
          <w:lang w:val="en-US" w:eastAsia="zh-CN"/>
        </w:rPr>
      </w:pPr>
      <w:r>
        <w:rPr>
          <w:rFonts w:ascii="宋体" w:hAnsi="宋体" w:eastAsia="宋体" w:cs="宋体"/>
          <w:b/>
          <w:bCs/>
          <w:spacing w:val="50"/>
          <w:sz w:val="29"/>
          <w:szCs w:val="29"/>
        </w:rPr>
        <w:t>法人或委托人(</w:t>
      </w:r>
      <w:r>
        <w:rPr>
          <w:rFonts w:hint="eastAsia" w:ascii="宋体" w:hAnsi="宋体" w:eastAsia="宋体" w:cs="宋体"/>
          <w:b/>
          <w:bCs/>
          <w:spacing w:val="50"/>
          <w:sz w:val="29"/>
          <w:szCs w:val="29"/>
          <w:lang w:val="en-US" w:eastAsia="zh-CN"/>
        </w:rPr>
        <w:t>签字或盖章</w:t>
      </w:r>
      <w:r>
        <w:rPr>
          <w:rFonts w:ascii="宋体" w:hAnsi="宋体" w:eastAsia="宋体" w:cs="宋体"/>
          <w:b/>
          <w:bCs/>
          <w:spacing w:val="50"/>
          <w:sz w:val="29"/>
          <w:szCs w:val="29"/>
        </w:rPr>
        <w:t>):</w:t>
      </w:r>
      <w:r>
        <w:rPr>
          <w:rFonts w:hint="eastAsia" w:ascii="宋体" w:hAnsi="宋体" w:eastAsia="宋体" w:cs="宋体"/>
          <w:sz w:val="29"/>
          <w:szCs w:val="29"/>
          <w:u w:val="single"/>
          <w:lang w:val="en-US" w:eastAsia="zh-CN"/>
        </w:rPr>
        <w:t xml:space="preserve">            </w:t>
      </w:r>
    </w:p>
    <w:p w14:paraId="1E98D25E">
      <w:pPr>
        <w:keepNext w:val="0"/>
        <w:keepLines w:val="0"/>
        <w:pageBreakBefore w:val="0"/>
        <w:widowControl/>
        <w:kinsoku w:val="0"/>
        <w:wordWrap/>
        <w:overflowPunct/>
        <w:topLinePunct w:val="0"/>
        <w:autoSpaceDE w:val="0"/>
        <w:autoSpaceDN w:val="0"/>
        <w:bidi w:val="0"/>
        <w:adjustRightInd w:val="0"/>
        <w:snapToGrid w:val="0"/>
        <w:spacing w:before="95" w:line="360" w:lineRule="auto"/>
        <w:ind w:left="1406"/>
        <w:textAlignment w:val="baseline"/>
        <w:rPr>
          <w:rFonts w:hint="default" w:ascii="宋体" w:hAnsi="宋体" w:eastAsia="宋体" w:cs="宋体"/>
          <w:sz w:val="29"/>
          <w:szCs w:val="29"/>
          <w:u w:val="single"/>
          <w:lang w:val="en-US" w:eastAsia="zh-CN"/>
        </w:rPr>
      </w:pPr>
      <w:r>
        <w:rPr>
          <w:rFonts w:ascii="宋体" w:hAnsi="宋体" w:eastAsia="宋体" w:cs="宋体"/>
          <w:b/>
          <w:bCs/>
          <w:spacing w:val="-34"/>
          <w:sz w:val="29"/>
          <w:szCs w:val="29"/>
        </w:rPr>
        <w:t>时间：</w:t>
      </w:r>
      <w:r>
        <w:rPr>
          <w:rFonts w:hint="eastAsia" w:ascii="宋体" w:hAnsi="宋体" w:eastAsia="宋体" w:cs="宋体"/>
          <w:b/>
          <w:bCs/>
          <w:spacing w:val="-34"/>
          <w:sz w:val="29"/>
          <w:szCs w:val="29"/>
          <w:u w:val="single"/>
          <w:lang w:val="en-US" w:eastAsia="zh-CN"/>
        </w:rPr>
        <w:t xml:space="preserve">                                              </w:t>
      </w:r>
    </w:p>
    <w:p w14:paraId="6812D9B1">
      <w:pPr>
        <w:pStyle w:val="2"/>
        <w:spacing w:line="248" w:lineRule="auto"/>
      </w:pPr>
    </w:p>
    <w:p w14:paraId="706333F1">
      <w:pPr>
        <w:pStyle w:val="2"/>
        <w:spacing w:line="248" w:lineRule="auto"/>
      </w:pPr>
    </w:p>
    <w:p w14:paraId="1C3AA86F">
      <w:pPr>
        <w:pStyle w:val="2"/>
        <w:spacing w:line="248" w:lineRule="auto"/>
      </w:pPr>
    </w:p>
    <w:p w14:paraId="3FEF7EFB">
      <w:pPr>
        <w:pStyle w:val="2"/>
        <w:spacing w:line="249" w:lineRule="auto"/>
      </w:pPr>
    </w:p>
    <w:p w14:paraId="1EABB5E2">
      <w:pPr>
        <w:spacing w:line="228" w:lineRule="auto"/>
        <w:rPr>
          <w:rFonts w:ascii="宋体" w:hAnsi="宋体" w:eastAsia="宋体" w:cs="宋体"/>
          <w:sz w:val="17"/>
          <w:szCs w:val="17"/>
        </w:rPr>
        <w:sectPr>
          <w:headerReference r:id="rId7" w:type="default"/>
          <w:footerReference r:id="rId8" w:type="default"/>
          <w:pgSz w:w="11900" w:h="16830"/>
          <w:pgMar w:top="1192" w:right="1134" w:bottom="1134" w:left="1277" w:header="0" w:footer="567" w:gutter="0"/>
          <w:pgNumType w:fmt="decimal"/>
          <w:cols w:space="720" w:num="1"/>
        </w:sectPr>
      </w:pPr>
    </w:p>
    <w:p w14:paraId="2042251A">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目录格式</w:t>
      </w:r>
    </w:p>
    <w:p w14:paraId="06853333">
      <w:pPr>
        <w:pStyle w:val="2"/>
        <w:spacing w:line="278" w:lineRule="auto"/>
      </w:pPr>
    </w:p>
    <w:p w14:paraId="40537F70">
      <w:pPr>
        <w:pStyle w:val="2"/>
        <w:spacing w:line="278" w:lineRule="auto"/>
      </w:pPr>
    </w:p>
    <w:p w14:paraId="45AA51F8">
      <w:pPr>
        <w:spacing w:before="147" w:line="221" w:lineRule="auto"/>
        <w:ind w:left="3926"/>
        <w:rPr>
          <w:rFonts w:ascii="宋体" w:hAnsi="宋体" w:eastAsia="宋体" w:cs="宋体"/>
          <w:sz w:val="30"/>
          <w:szCs w:val="30"/>
          <w:highlight w:val="none"/>
        </w:rPr>
      </w:pPr>
      <w:r>
        <w:rPr>
          <w:rFonts w:ascii="宋体" w:hAnsi="宋体" w:eastAsia="宋体" w:cs="宋体"/>
          <w:b/>
          <w:bCs/>
          <w:spacing w:val="-57"/>
          <w:sz w:val="30"/>
          <w:szCs w:val="30"/>
          <w:highlight w:val="none"/>
        </w:rPr>
        <w:t>目</w:t>
      </w:r>
      <w:r>
        <w:rPr>
          <w:rFonts w:hint="eastAsia" w:ascii="宋体" w:hAnsi="宋体" w:eastAsia="宋体" w:cs="宋体"/>
          <w:b/>
          <w:bCs/>
          <w:spacing w:val="-57"/>
          <w:sz w:val="30"/>
          <w:szCs w:val="30"/>
          <w:highlight w:val="none"/>
          <w:lang w:val="en-US" w:eastAsia="zh-CN"/>
        </w:rPr>
        <w:t xml:space="preserve">   </w:t>
      </w:r>
      <w:r>
        <w:rPr>
          <w:rFonts w:ascii="宋体" w:hAnsi="宋体" w:eastAsia="宋体" w:cs="宋体"/>
          <w:b/>
          <w:bCs/>
          <w:spacing w:val="-57"/>
          <w:sz w:val="30"/>
          <w:szCs w:val="30"/>
          <w:highlight w:val="none"/>
        </w:rPr>
        <w:t>录</w:t>
      </w:r>
    </w:p>
    <w:p w14:paraId="664DAECD">
      <w:pPr>
        <w:pStyle w:val="2"/>
        <w:keepNext w:val="0"/>
        <w:keepLines w:val="0"/>
        <w:pageBreakBefore w:val="0"/>
        <w:widowControl/>
        <w:kinsoku w:val="0"/>
        <w:wordWrap/>
        <w:overflowPunct/>
        <w:topLinePunct w:val="0"/>
        <w:autoSpaceDE w:val="0"/>
        <w:autoSpaceDN w:val="0"/>
        <w:bidi/>
        <w:adjustRightInd w:val="0"/>
        <w:snapToGrid w:val="0"/>
        <w:spacing w:line="327" w:lineRule="auto"/>
        <w:textAlignment w:val="baseline"/>
        <w:rPr>
          <w:rFonts w:hint="eastAsia" w:ascii="宋体" w:hAnsi="宋体" w:eastAsia="宋体" w:cs="宋体"/>
          <w:sz w:val="28"/>
          <w:szCs w:val="28"/>
          <w:highlight w:val="none"/>
        </w:rPr>
      </w:pPr>
    </w:p>
    <w:p w14:paraId="22B894A4">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p>
    <w:p w14:paraId="3043396B">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一、磋商响应函</w:t>
      </w:r>
    </w:p>
    <w:p w14:paraId="4357050A">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二、报价一览表</w:t>
      </w:r>
    </w:p>
    <w:p w14:paraId="1F1AC778">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三、资格证明文件</w:t>
      </w:r>
    </w:p>
    <w:p w14:paraId="63EC11BE">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四、分项报价表</w:t>
      </w:r>
    </w:p>
    <w:p w14:paraId="681AF07F">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五、商务响应偏离表</w:t>
      </w:r>
    </w:p>
    <w:p w14:paraId="65291173">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六、磋商文件确认书</w:t>
      </w:r>
    </w:p>
    <w:p w14:paraId="2914DD9E">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七、技术部分</w:t>
      </w:r>
    </w:p>
    <w:p w14:paraId="736F8DEF">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八、服务方案</w:t>
      </w:r>
    </w:p>
    <w:p w14:paraId="1773CD30">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九、项目进度计划及保证措施</w:t>
      </w:r>
    </w:p>
    <w:p w14:paraId="0A72A116">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十、项目质量管理保证措施</w:t>
      </w:r>
    </w:p>
    <w:p w14:paraId="56C1E1E7">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十一、重难点分析及合理化建议</w:t>
      </w:r>
    </w:p>
    <w:p w14:paraId="0EBD2705">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十二、保密措施</w:t>
      </w:r>
    </w:p>
    <w:p w14:paraId="5B3325D2">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十三、业绩</w:t>
      </w:r>
    </w:p>
    <w:p w14:paraId="6D6EC691">
      <w:pPr>
        <w:pStyle w:val="2"/>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十四、其他证明材料</w:t>
      </w:r>
    </w:p>
    <w:p w14:paraId="3C12F5D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92" w:lineRule="auto"/>
        <w:ind w:right="2520" w:rightChars="1200"/>
        <w:jc w:val="both"/>
        <w:textAlignment w:val="baseline"/>
        <w:rPr>
          <w:rFonts w:hint="eastAsia" w:ascii="宋体" w:hAnsi="宋体" w:eastAsia="宋体" w:cs="宋体"/>
          <w:snapToGrid w:val="0"/>
          <w:color w:val="000000"/>
          <w:kern w:val="0"/>
          <w:sz w:val="21"/>
          <w:szCs w:val="21"/>
          <w:lang w:val="en-US" w:eastAsia="zh-CN" w:bidi="ar-SA"/>
        </w:rPr>
      </w:pPr>
    </w:p>
    <w:p w14:paraId="62FEED77">
      <w:pPr>
        <w:pStyle w:val="2"/>
        <w:numPr>
          <w:ilvl w:val="0"/>
          <w:numId w:val="0"/>
        </w:numPr>
        <w:spacing w:line="392" w:lineRule="auto"/>
        <w:rPr>
          <w:rFonts w:hint="eastAsia" w:ascii="宋体" w:hAnsi="宋体" w:eastAsia="宋体" w:cs="宋体"/>
          <w:snapToGrid w:val="0"/>
          <w:color w:val="000000"/>
          <w:kern w:val="0"/>
          <w:sz w:val="21"/>
          <w:szCs w:val="21"/>
          <w:lang w:val="en-US" w:eastAsia="zh-CN" w:bidi="ar-SA"/>
        </w:rPr>
      </w:pPr>
    </w:p>
    <w:p w14:paraId="22FD3A38">
      <w:pPr>
        <w:pStyle w:val="2"/>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0B4382C7">
      <w:pPr>
        <w:pStyle w:val="2"/>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7413E730">
      <w:pPr>
        <w:pStyle w:val="2"/>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4CF6A1C8">
      <w:pPr>
        <w:pStyle w:val="2"/>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5CE47638">
      <w:pPr>
        <w:spacing w:before="91" w:line="220" w:lineRule="auto"/>
        <w:ind w:left="3753"/>
        <w:outlineLvl w:val="6"/>
        <w:rPr>
          <w:rFonts w:ascii="宋体" w:hAnsi="宋体" w:eastAsia="宋体" w:cs="宋体"/>
          <w:sz w:val="28"/>
          <w:szCs w:val="28"/>
        </w:rPr>
      </w:pPr>
      <w:r>
        <w:rPr>
          <w:rFonts w:ascii="宋体" w:hAnsi="宋体" w:eastAsia="宋体" w:cs="宋体"/>
          <w:b/>
          <w:bCs/>
          <w:spacing w:val="21"/>
          <w:sz w:val="28"/>
          <w:szCs w:val="28"/>
        </w:rPr>
        <w:t>一、磋商响应函</w:t>
      </w:r>
    </w:p>
    <w:p w14:paraId="07BB0AB4">
      <w:pPr>
        <w:keepNext w:val="0"/>
        <w:keepLines w:val="0"/>
        <w:pageBreakBefore w:val="0"/>
        <w:widowControl/>
        <w:kinsoku w:val="0"/>
        <w:wordWrap/>
        <w:overflowPunct/>
        <w:topLinePunct w:val="0"/>
        <w:autoSpaceDE w:val="0"/>
        <w:autoSpaceDN w:val="0"/>
        <w:bidi w:val="0"/>
        <w:adjustRightInd w:val="0"/>
        <w:snapToGrid w:val="0"/>
        <w:spacing w:before="107" w:line="360" w:lineRule="auto"/>
        <w:textAlignment w:val="baseline"/>
        <w:rPr>
          <w:rFonts w:ascii="宋体" w:hAnsi="宋体" w:eastAsia="宋体" w:cs="宋体"/>
          <w:sz w:val="24"/>
          <w:szCs w:val="24"/>
        </w:rPr>
      </w:pPr>
      <w:r>
        <w:rPr>
          <w:rFonts w:ascii="宋体" w:hAnsi="宋体" w:eastAsia="宋体" w:cs="宋体"/>
          <w:spacing w:val="-6"/>
          <w:sz w:val="24"/>
          <w:szCs w:val="24"/>
        </w:rPr>
        <w:t>陕西宏盛祥鼎招标代理有限公司：</w:t>
      </w:r>
    </w:p>
    <w:p w14:paraId="0BEC9480">
      <w:pPr>
        <w:keepNext w:val="0"/>
        <w:keepLines w:val="0"/>
        <w:pageBreakBefore w:val="0"/>
        <w:widowControl/>
        <w:tabs>
          <w:tab w:val="left" w:pos="9609"/>
        </w:tabs>
        <w:kinsoku w:val="0"/>
        <w:wordWrap/>
        <w:overflowPunct/>
        <w:topLinePunct w:val="0"/>
        <w:autoSpaceDE w:val="0"/>
        <w:autoSpaceDN w:val="0"/>
        <w:bidi w:val="0"/>
        <w:adjustRightInd w:val="0"/>
        <w:snapToGrid w:val="0"/>
        <w:spacing w:before="66" w:line="360" w:lineRule="auto"/>
        <w:ind w:right="488" w:firstLine="469"/>
        <w:jc w:val="both"/>
        <w:textAlignment w:val="baseline"/>
        <w:rPr>
          <w:rFonts w:ascii="宋体" w:hAnsi="宋体" w:eastAsia="宋体" w:cs="宋体"/>
          <w:sz w:val="24"/>
          <w:szCs w:val="24"/>
        </w:rPr>
      </w:pPr>
      <w:r>
        <w:rPr>
          <w:rFonts w:ascii="宋体" w:hAnsi="宋体" w:eastAsia="宋体" w:cs="宋体"/>
          <w:spacing w:val="15"/>
          <w:sz w:val="24"/>
          <w:szCs w:val="24"/>
        </w:rPr>
        <w:t>根据贵方为</w:t>
      </w:r>
      <w:r>
        <w:rPr>
          <w:rFonts w:ascii="宋体" w:hAnsi="宋体" w:eastAsia="宋体" w:cs="宋体"/>
          <w:spacing w:val="15"/>
          <w:sz w:val="24"/>
          <w:szCs w:val="24"/>
          <w:u w:val="single" w:color="auto"/>
        </w:rPr>
        <w:t>(采购项目名称)</w:t>
      </w:r>
      <w:r>
        <w:rPr>
          <w:rFonts w:ascii="宋体" w:hAnsi="宋体" w:eastAsia="宋体" w:cs="宋体"/>
          <w:spacing w:val="15"/>
          <w:sz w:val="24"/>
          <w:szCs w:val="24"/>
        </w:rPr>
        <w:t>招标采购服务的</w:t>
      </w:r>
      <w:r>
        <w:rPr>
          <w:rFonts w:hint="eastAsia" w:ascii="宋体" w:hAnsi="宋体" w:eastAsia="宋体" w:cs="宋体"/>
          <w:spacing w:val="15"/>
          <w:sz w:val="24"/>
          <w:szCs w:val="24"/>
          <w:lang w:eastAsia="zh-CN"/>
        </w:rPr>
        <w:t>磋商公告</w:t>
      </w:r>
      <w:r>
        <w:rPr>
          <w:rFonts w:ascii="宋体" w:hAnsi="宋体" w:eastAsia="宋体" w:cs="宋体"/>
          <w:spacing w:val="15"/>
          <w:sz w:val="24"/>
          <w:szCs w:val="24"/>
          <w:u w:val="single" w:color="auto"/>
        </w:rPr>
        <w:t>(</w:t>
      </w:r>
      <w:r>
        <w:rPr>
          <w:rFonts w:ascii="宋体" w:hAnsi="宋体" w:eastAsia="宋体" w:cs="宋体"/>
          <w:spacing w:val="14"/>
          <w:sz w:val="24"/>
          <w:szCs w:val="24"/>
          <w:u w:val="single" w:color="auto"/>
        </w:rPr>
        <w:t>项目编号)</w:t>
      </w:r>
      <w:r>
        <w:rPr>
          <w:rFonts w:ascii="宋体" w:hAnsi="宋体" w:eastAsia="宋体" w:cs="宋体"/>
          <w:spacing w:val="11"/>
          <w:sz w:val="24"/>
          <w:szCs w:val="24"/>
        </w:rPr>
        <w:t>签字代表</w:t>
      </w:r>
      <w:r>
        <w:rPr>
          <w:rFonts w:ascii="宋体" w:hAnsi="宋体" w:eastAsia="宋体" w:cs="宋体"/>
          <w:spacing w:val="11"/>
          <w:sz w:val="24"/>
          <w:szCs w:val="24"/>
          <w:u w:val="single" w:color="auto"/>
        </w:rPr>
        <w:t>(姓名、职务)</w:t>
      </w:r>
      <w:r>
        <w:rPr>
          <w:rFonts w:ascii="宋体" w:hAnsi="宋体" w:eastAsia="宋体" w:cs="宋体"/>
          <w:spacing w:val="11"/>
          <w:sz w:val="24"/>
          <w:szCs w:val="24"/>
        </w:rPr>
        <w:t>经正式授权并代表供应商</w:t>
      </w:r>
      <w:r>
        <w:rPr>
          <w:rFonts w:ascii="宋体" w:hAnsi="宋体" w:eastAsia="宋体" w:cs="宋体"/>
          <w:spacing w:val="11"/>
          <w:sz w:val="24"/>
          <w:szCs w:val="24"/>
          <w:u w:val="single" w:color="auto"/>
        </w:rPr>
        <w:t>(供应商名称</w:t>
      </w:r>
      <w:r>
        <w:rPr>
          <w:rFonts w:ascii="宋体" w:hAnsi="宋体" w:eastAsia="宋体" w:cs="宋体"/>
          <w:spacing w:val="10"/>
          <w:sz w:val="24"/>
          <w:szCs w:val="24"/>
          <w:u w:val="single" w:color="auto"/>
        </w:rPr>
        <w:t>、地址)</w:t>
      </w:r>
      <w:r>
        <w:rPr>
          <w:rFonts w:ascii="宋体" w:hAnsi="宋体" w:eastAsia="宋体" w:cs="宋体"/>
          <w:spacing w:val="-3"/>
          <w:sz w:val="24"/>
          <w:szCs w:val="24"/>
        </w:rPr>
        <w:t>提交电子响应文件一份。</w:t>
      </w:r>
    </w:p>
    <w:p w14:paraId="4EC4A3FC">
      <w:pPr>
        <w:keepNext w:val="0"/>
        <w:keepLines w:val="0"/>
        <w:pageBreakBefore w:val="0"/>
        <w:widowControl/>
        <w:kinsoku w:val="0"/>
        <w:wordWrap/>
        <w:overflowPunct/>
        <w:topLinePunct w:val="0"/>
        <w:autoSpaceDE w:val="0"/>
        <w:autoSpaceDN w:val="0"/>
        <w:bidi w:val="0"/>
        <w:adjustRightInd w:val="0"/>
        <w:snapToGrid w:val="0"/>
        <w:spacing w:before="42" w:line="360" w:lineRule="auto"/>
        <w:ind w:left="543"/>
        <w:textAlignment w:val="baseline"/>
        <w:rPr>
          <w:rFonts w:ascii="宋体" w:hAnsi="宋体" w:eastAsia="宋体" w:cs="宋体"/>
          <w:sz w:val="24"/>
          <w:szCs w:val="24"/>
        </w:rPr>
      </w:pPr>
      <w:r>
        <w:rPr>
          <w:rFonts w:ascii="宋体" w:hAnsi="宋体" w:eastAsia="宋体" w:cs="宋体"/>
          <w:b/>
          <w:bCs/>
          <w:spacing w:val="-8"/>
          <w:sz w:val="24"/>
          <w:szCs w:val="24"/>
        </w:rPr>
        <w:t>在此，签字代表宣布同意如下：</w:t>
      </w:r>
    </w:p>
    <w:p w14:paraId="78B1FE57">
      <w:pPr>
        <w:keepNext w:val="0"/>
        <w:keepLines w:val="0"/>
        <w:pageBreakBefore w:val="0"/>
        <w:widowControl/>
        <w:kinsoku w:val="0"/>
        <w:wordWrap/>
        <w:overflowPunct/>
        <w:topLinePunct w:val="0"/>
        <w:autoSpaceDE w:val="0"/>
        <w:autoSpaceDN w:val="0"/>
        <w:bidi w:val="0"/>
        <w:adjustRightInd w:val="0"/>
        <w:snapToGrid w:val="0"/>
        <w:spacing w:before="70" w:line="360" w:lineRule="auto"/>
        <w:ind w:right="365" w:firstLine="539"/>
        <w:textAlignment w:val="baseline"/>
        <w:rPr>
          <w:rFonts w:ascii="宋体" w:hAnsi="宋体" w:eastAsia="宋体" w:cs="宋体"/>
          <w:sz w:val="24"/>
          <w:szCs w:val="24"/>
        </w:rPr>
      </w:pPr>
      <w:r>
        <w:rPr>
          <w:rFonts w:ascii="宋体" w:hAnsi="宋体" w:eastAsia="宋体" w:cs="宋体"/>
          <w:spacing w:val="16"/>
          <w:sz w:val="24"/>
          <w:szCs w:val="24"/>
        </w:rPr>
        <w:t>1.所附报价表中规定的服务总报价为</w:t>
      </w:r>
      <w:r>
        <w:rPr>
          <w:rFonts w:ascii="宋体" w:hAnsi="宋体" w:eastAsia="宋体" w:cs="宋体"/>
          <w:spacing w:val="16"/>
          <w:sz w:val="24"/>
          <w:szCs w:val="24"/>
          <w:u w:val="single" w:color="auto"/>
        </w:rPr>
        <w:t>人民币金额数(同时用汉字大写和</w:t>
      </w:r>
      <w:r>
        <w:rPr>
          <w:rFonts w:ascii="宋体" w:hAnsi="宋体" w:eastAsia="宋体" w:cs="宋体"/>
          <w:spacing w:val="18"/>
          <w:sz w:val="24"/>
          <w:szCs w:val="24"/>
          <w:u w:val="single" w:color="auto"/>
        </w:rPr>
        <w:t>数字表示的总报价)</w:t>
      </w:r>
      <w:r>
        <w:rPr>
          <w:rFonts w:ascii="宋体" w:hAnsi="宋体" w:eastAsia="宋体" w:cs="宋体"/>
          <w:spacing w:val="18"/>
          <w:sz w:val="24"/>
          <w:szCs w:val="24"/>
        </w:rPr>
        <w:t>。</w:t>
      </w:r>
    </w:p>
    <w:p w14:paraId="0EBE7D03">
      <w:pPr>
        <w:keepNext w:val="0"/>
        <w:keepLines w:val="0"/>
        <w:pageBreakBefore w:val="0"/>
        <w:widowControl/>
        <w:kinsoku w:val="0"/>
        <w:wordWrap/>
        <w:overflowPunct/>
        <w:topLinePunct w:val="0"/>
        <w:autoSpaceDE w:val="0"/>
        <w:autoSpaceDN w:val="0"/>
        <w:bidi w:val="0"/>
        <w:adjustRightInd w:val="0"/>
        <w:snapToGrid w:val="0"/>
        <w:spacing w:before="67" w:line="360" w:lineRule="auto"/>
        <w:ind w:left="539"/>
        <w:textAlignment w:val="baseline"/>
        <w:rPr>
          <w:rFonts w:ascii="宋体" w:hAnsi="宋体" w:eastAsia="宋体" w:cs="宋体"/>
          <w:sz w:val="24"/>
          <w:szCs w:val="24"/>
        </w:rPr>
      </w:pPr>
      <w:r>
        <w:rPr>
          <w:rFonts w:ascii="宋体" w:hAnsi="宋体" w:eastAsia="宋体" w:cs="宋体"/>
          <w:spacing w:val="-1"/>
          <w:sz w:val="24"/>
          <w:szCs w:val="24"/>
        </w:rPr>
        <w:t>2.我们将按磋商文件的规定履行合同责任和义务。</w:t>
      </w:r>
    </w:p>
    <w:p w14:paraId="3D63216C">
      <w:pPr>
        <w:keepNext w:val="0"/>
        <w:keepLines w:val="0"/>
        <w:pageBreakBefore w:val="0"/>
        <w:widowControl/>
        <w:kinsoku w:val="0"/>
        <w:wordWrap/>
        <w:overflowPunct/>
        <w:topLinePunct w:val="0"/>
        <w:autoSpaceDE w:val="0"/>
        <w:autoSpaceDN w:val="0"/>
        <w:bidi w:val="0"/>
        <w:adjustRightInd w:val="0"/>
        <w:snapToGrid w:val="0"/>
        <w:spacing w:before="69" w:line="360" w:lineRule="auto"/>
        <w:ind w:right="372" w:firstLine="539"/>
        <w:textAlignment w:val="baseline"/>
        <w:rPr>
          <w:rFonts w:ascii="宋体" w:hAnsi="宋体" w:eastAsia="宋体" w:cs="宋体"/>
          <w:sz w:val="24"/>
          <w:szCs w:val="24"/>
        </w:rPr>
      </w:pPr>
      <w:r>
        <w:rPr>
          <w:rFonts w:ascii="宋体" w:hAnsi="宋体" w:eastAsia="宋体" w:cs="宋体"/>
          <w:spacing w:val="2"/>
          <w:sz w:val="24"/>
          <w:szCs w:val="24"/>
        </w:rPr>
        <w:t>3.我们已详细审查全部磋商文件。我们完全理解并同意放弃对这方面有不</w:t>
      </w:r>
      <w:r>
        <w:rPr>
          <w:rFonts w:ascii="宋体" w:hAnsi="宋体" w:eastAsia="宋体" w:cs="宋体"/>
          <w:spacing w:val="-9"/>
          <w:sz w:val="24"/>
          <w:szCs w:val="24"/>
        </w:rPr>
        <w:t>明及误解的权力。</w:t>
      </w:r>
    </w:p>
    <w:p w14:paraId="1158FDA6">
      <w:pPr>
        <w:keepNext w:val="0"/>
        <w:keepLines w:val="0"/>
        <w:pageBreakBefore w:val="0"/>
        <w:widowControl/>
        <w:kinsoku w:val="0"/>
        <w:wordWrap/>
        <w:overflowPunct/>
        <w:topLinePunct w:val="0"/>
        <w:autoSpaceDE w:val="0"/>
        <w:autoSpaceDN w:val="0"/>
        <w:bidi w:val="0"/>
        <w:adjustRightInd w:val="0"/>
        <w:snapToGrid w:val="0"/>
        <w:spacing w:before="67" w:line="360" w:lineRule="auto"/>
        <w:ind w:right="346" w:firstLine="539"/>
        <w:textAlignment w:val="baseline"/>
        <w:rPr>
          <w:rFonts w:ascii="宋体" w:hAnsi="宋体" w:eastAsia="宋体" w:cs="宋体"/>
          <w:sz w:val="24"/>
          <w:szCs w:val="24"/>
        </w:rPr>
      </w:pPr>
      <w:r>
        <w:rPr>
          <w:rFonts w:ascii="宋体" w:hAnsi="宋体" w:eastAsia="宋体" w:cs="宋体"/>
          <w:spacing w:val="5"/>
          <w:sz w:val="24"/>
          <w:szCs w:val="24"/>
        </w:rPr>
        <w:t>4.本磋商有效期为自磋商之日起</w:t>
      </w:r>
      <w:r>
        <w:rPr>
          <w:rFonts w:hint="eastAsia" w:ascii="宋体" w:hAnsi="宋体" w:eastAsia="宋体" w:cs="宋体"/>
          <w:spacing w:val="5"/>
          <w:sz w:val="24"/>
          <w:szCs w:val="24"/>
          <w:u w:val="single"/>
          <w:lang w:val="en-US" w:eastAsia="zh-CN"/>
        </w:rPr>
        <w:t xml:space="preserve">   </w:t>
      </w:r>
      <w:r>
        <w:rPr>
          <w:rFonts w:ascii="宋体" w:hAnsi="宋体" w:eastAsia="宋体" w:cs="宋体"/>
          <w:spacing w:val="5"/>
          <w:sz w:val="24"/>
          <w:szCs w:val="24"/>
        </w:rPr>
        <w:t>个日历日(成交供应商的响应文件有效期延长为与合同有效期一致)。</w:t>
      </w:r>
    </w:p>
    <w:p w14:paraId="3D2CD14A">
      <w:pPr>
        <w:keepNext w:val="0"/>
        <w:keepLines w:val="0"/>
        <w:pageBreakBefore w:val="0"/>
        <w:widowControl/>
        <w:kinsoku w:val="0"/>
        <w:wordWrap/>
        <w:overflowPunct/>
        <w:topLinePunct w:val="0"/>
        <w:autoSpaceDE w:val="0"/>
        <w:autoSpaceDN w:val="0"/>
        <w:bidi w:val="0"/>
        <w:adjustRightInd w:val="0"/>
        <w:snapToGrid w:val="0"/>
        <w:spacing w:before="56" w:line="360" w:lineRule="auto"/>
        <w:ind w:left="539"/>
        <w:textAlignment w:val="baseline"/>
        <w:rPr>
          <w:rFonts w:ascii="宋体" w:hAnsi="宋体" w:eastAsia="宋体" w:cs="宋体"/>
          <w:sz w:val="24"/>
          <w:szCs w:val="24"/>
        </w:rPr>
      </w:pPr>
      <w:r>
        <w:rPr>
          <w:rFonts w:ascii="宋体" w:hAnsi="宋体" w:eastAsia="宋体" w:cs="宋体"/>
          <w:spacing w:val="-1"/>
          <w:sz w:val="24"/>
          <w:szCs w:val="24"/>
        </w:rPr>
        <w:t>5.我们完全理解并同意贵方在磋商文件中的有</w:t>
      </w:r>
      <w:r>
        <w:rPr>
          <w:rFonts w:ascii="宋体" w:hAnsi="宋体" w:eastAsia="宋体" w:cs="宋体"/>
          <w:spacing w:val="-2"/>
          <w:sz w:val="24"/>
          <w:szCs w:val="24"/>
        </w:rPr>
        <w:t>关拒绝磋商的条款。</w:t>
      </w:r>
    </w:p>
    <w:p w14:paraId="6262EDAC">
      <w:pPr>
        <w:keepNext w:val="0"/>
        <w:keepLines w:val="0"/>
        <w:pageBreakBefore w:val="0"/>
        <w:widowControl/>
        <w:kinsoku w:val="0"/>
        <w:wordWrap/>
        <w:overflowPunct/>
        <w:topLinePunct w:val="0"/>
        <w:autoSpaceDE w:val="0"/>
        <w:autoSpaceDN w:val="0"/>
        <w:bidi w:val="0"/>
        <w:adjustRightInd w:val="0"/>
        <w:snapToGrid w:val="0"/>
        <w:spacing w:before="57" w:line="360" w:lineRule="auto"/>
        <w:ind w:right="374" w:firstLine="539"/>
        <w:textAlignment w:val="baseline"/>
        <w:rPr>
          <w:rFonts w:ascii="宋体" w:hAnsi="宋体" w:eastAsia="宋体" w:cs="宋体"/>
          <w:sz w:val="24"/>
          <w:szCs w:val="24"/>
        </w:rPr>
      </w:pPr>
      <w:r>
        <w:rPr>
          <w:rFonts w:ascii="宋体" w:hAnsi="宋体" w:eastAsia="宋体" w:cs="宋体"/>
          <w:spacing w:val="2"/>
          <w:sz w:val="24"/>
          <w:szCs w:val="24"/>
        </w:rPr>
        <w:t>6.我们同意提供按照贵方可能要求的与其磋商有关的一切数据或资料，完</w:t>
      </w:r>
      <w:r>
        <w:rPr>
          <w:rFonts w:ascii="宋体" w:hAnsi="宋体" w:eastAsia="宋体" w:cs="宋体"/>
          <w:spacing w:val="-2"/>
          <w:sz w:val="24"/>
          <w:szCs w:val="24"/>
        </w:rPr>
        <w:t>全理解贵方不一定接受最低磋商报价的响应文件或收到的任何响应文件。</w:t>
      </w:r>
    </w:p>
    <w:p w14:paraId="1585372D">
      <w:pPr>
        <w:keepNext w:val="0"/>
        <w:keepLines w:val="0"/>
        <w:pageBreakBefore w:val="0"/>
        <w:widowControl/>
        <w:kinsoku w:val="0"/>
        <w:wordWrap/>
        <w:overflowPunct/>
        <w:topLinePunct w:val="0"/>
        <w:autoSpaceDE w:val="0"/>
        <w:autoSpaceDN w:val="0"/>
        <w:bidi w:val="0"/>
        <w:adjustRightInd w:val="0"/>
        <w:snapToGrid w:val="0"/>
        <w:spacing w:before="71" w:line="360" w:lineRule="auto"/>
        <w:ind w:left="539" w:right="1381"/>
        <w:textAlignment w:val="baseline"/>
        <w:rPr>
          <w:rFonts w:ascii="宋体" w:hAnsi="宋体" w:eastAsia="宋体" w:cs="宋体"/>
          <w:spacing w:val="-3"/>
          <w:sz w:val="24"/>
          <w:szCs w:val="24"/>
        </w:rPr>
      </w:pPr>
      <w:r>
        <w:rPr>
          <w:rFonts w:ascii="宋体" w:hAnsi="宋体" w:eastAsia="宋体" w:cs="宋体"/>
          <w:spacing w:val="-3"/>
          <w:sz w:val="24"/>
          <w:szCs w:val="24"/>
        </w:rPr>
        <w:t>7.若我方获得成交，我方保证按有关规定向贵方支付中标服务费。</w:t>
      </w:r>
    </w:p>
    <w:p w14:paraId="4074441E">
      <w:pPr>
        <w:keepNext w:val="0"/>
        <w:keepLines w:val="0"/>
        <w:pageBreakBefore w:val="0"/>
        <w:widowControl/>
        <w:kinsoku w:val="0"/>
        <w:wordWrap/>
        <w:overflowPunct/>
        <w:topLinePunct w:val="0"/>
        <w:autoSpaceDE w:val="0"/>
        <w:autoSpaceDN w:val="0"/>
        <w:bidi w:val="0"/>
        <w:adjustRightInd w:val="0"/>
        <w:snapToGrid w:val="0"/>
        <w:spacing w:before="71" w:line="360" w:lineRule="auto"/>
        <w:ind w:left="539" w:right="1381"/>
        <w:textAlignment w:val="baseline"/>
        <w:rPr>
          <w:rFonts w:ascii="宋体" w:hAnsi="宋体" w:eastAsia="宋体" w:cs="宋体"/>
          <w:sz w:val="24"/>
          <w:szCs w:val="24"/>
        </w:rPr>
      </w:pPr>
      <w:r>
        <w:rPr>
          <w:rFonts w:ascii="宋体" w:hAnsi="宋体" w:eastAsia="宋体" w:cs="宋体"/>
          <w:spacing w:val="-4"/>
          <w:sz w:val="24"/>
          <w:szCs w:val="24"/>
        </w:rPr>
        <w:t>8.与本磋商有关的一切正式往来信函请寄：</w:t>
      </w:r>
    </w:p>
    <w:p w14:paraId="7FDDA406">
      <w:pPr>
        <w:keepNext w:val="0"/>
        <w:keepLines w:val="0"/>
        <w:pageBreakBefore w:val="0"/>
        <w:widowControl/>
        <w:kinsoku w:val="0"/>
        <w:wordWrap/>
        <w:overflowPunct/>
        <w:topLinePunct w:val="0"/>
        <w:autoSpaceDE w:val="0"/>
        <w:autoSpaceDN w:val="0"/>
        <w:bidi w:val="0"/>
        <w:adjustRightInd w:val="0"/>
        <w:snapToGrid w:val="0"/>
        <w:spacing w:before="69" w:line="360" w:lineRule="auto"/>
        <w:ind w:left="539"/>
        <w:textAlignment w:val="baseline"/>
        <w:rPr>
          <w:rFonts w:ascii="宋体" w:hAnsi="宋体" w:eastAsia="宋体" w:cs="宋体"/>
          <w:sz w:val="24"/>
          <w:szCs w:val="24"/>
        </w:rPr>
      </w:pPr>
      <w:r>
        <w:rPr>
          <w:rFonts w:ascii="宋体" w:hAnsi="宋体" w:eastAsia="宋体" w:cs="宋体"/>
          <w:spacing w:val="25"/>
          <w:sz w:val="24"/>
          <w:szCs w:val="24"/>
        </w:rPr>
        <w:t>供应商名称(公章):</w:t>
      </w:r>
    </w:p>
    <w:p w14:paraId="5380E3AC">
      <w:pPr>
        <w:keepNext w:val="0"/>
        <w:keepLines w:val="0"/>
        <w:pageBreakBefore w:val="0"/>
        <w:widowControl/>
        <w:kinsoku w:val="0"/>
        <w:wordWrap/>
        <w:overflowPunct/>
        <w:topLinePunct w:val="0"/>
        <w:autoSpaceDE w:val="0"/>
        <w:autoSpaceDN w:val="0"/>
        <w:bidi w:val="0"/>
        <w:adjustRightInd w:val="0"/>
        <w:snapToGrid w:val="0"/>
        <w:spacing w:line="360" w:lineRule="auto"/>
        <w:ind w:left="539"/>
        <w:textAlignment w:val="baseline"/>
        <w:rPr>
          <w:rFonts w:ascii="宋体" w:hAnsi="宋体" w:eastAsia="宋体" w:cs="宋体"/>
          <w:sz w:val="24"/>
          <w:szCs w:val="24"/>
        </w:rPr>
      </w:pPr>
      <w:r>
        <w:rPr>
          <w:rFonts w:ascii="宋体" w:hAnsi="宋体" w:eastAsia="宋体" w:cs="宋体"/>
          <w:spacing w:val="-16"/>
          <w:sz w:val="24"/>
          <w:szCs w:val="24"/>
        </w:rPr>
        <w:t>法定代表人或授权代理人签字：</w:t>
      </w:r>
    </w:p>
    <w:p w14:paraId="1EAAE620">
      <w:pPr>
        <w:keepNext w:val="0"/>
        <w:keepLines w:val="0"/>
        <w:pageBreakBefore w:val="0"/>
        <w:widowControl/>
        <w:kinsoku w:val="0"/>
        <w:wordWrap/>
        <w:overflowPunct/>
        <w:topLinePunct w:val="0"/>
        <w:autoSpaceDE w:val="0"/>
        <w:autoSpaceDN w:val="0"/>
        <w:bidi w:val="0"/>
        <w:adjustRightInd w:val="0"/>
        <w:snapToGrid w:val="0"/>
        <w:spacing w:before="59" w:line="360" w:lineRule="auto"/>
        <w:ind w:left="539"/>
        <w:textAlignment w:val="baseline"/>
        <w:rPr>
          <w:rFonts w:ascii="宋体" w:hAnsi="宋体" w:eastAsia="宋体" w:cs="宋体"/>
          <w:sz w:val="24"/>
          <w:szCs w:val="24"/>
        </w:rPr>
      </w:pPr>
      <w:r>
        <w:rPr>
          <w:rFonts w:ascii="宋体" w:hAnsi="宋体" w:eastAsia="宋体" w:cs="宋体"/>
          <w:spacing w:val="-26"/>
          <w:sz w:val="24"/>
          <w:szCs w:val="24"/>
        </w:rPr>
        <w:t>详细地址：</w:t>
      </w:r>
    </w:p>
    <w:p w14:paraId="5D8A571C">
      <w:pPr>
        <w:keepNext w:val="0"/>
        <w:keepLines w:val="0"/>
        <w:pageBreakBefore w:val="0"/>
        <w:widowControl/>
        <w:kinsoku w:val="0"/>
        <w:wordWrap/>
        <w:overflowPunct/>
        <w:topLinePunct w:val="0"/>
        <w:autoSpaceDE w:val="0"/>
        <w:autoSpaceDN w:val="0"/>
        <w:bidi w:val="0"/>
        <w:adjustRightInd w:val="0"/>
        <w:snapToGrid w:val="0"/>
        <w:spacing w:before="74" w:line="360" w:lineRule="auto"/>
        <w:ind w:left="539"/>
        <w:textAlignment w:val="baseline"/>
        <w:rPr>
          <w:rFonts w:ascii="宋体" w:hAnsi="宋体" w:eastAsia="宋体" w:cs="宋体"/>
          <w:sz w:val="24"/>
          <w:szCs w:val="24"/>
        </w:rPr>
      </w:pPr>
      <w:r>
        <w:rPr>
          <w:rFonts w:ascii="宋体" w:hAnsi="宋体" w:eastAsia="宋体" w:cs="宋体"/>
          <w:spacing w:val="-28"/>
          <w:sz w:val="24"/>
          <w:szCs w:val="24"/>
        </w:rPr>
        <w:t>邮政编码：</w:t>
      </w:r>
    </w:p>
    <w:p w14:paraId="35D2BE28">
      <w:pPr>
        <w:keepNext w:val="0"/>
        <w:keepLines w:val="0"/>
        <w:pageBreakBefore w:val="0"/>
        <w:widowControl/>
        <w:kinsoku w:val="0"/>
        <w:wordWrap/>
        <w:overflowPunct/>
        <w:topLinePunct w:val="0"/>
        <w:autoSpaceDE w:val="0"/>
        <w:autoSpaceDN w:val="0"/>
        <w:bidi w:val="0"/>
        <w:adjustRightInd w:val="0"/>
        <w:snapToGrid w:val="0"/>
        <w:spacing w:before="74" w:line="360" w:lineRule="auto"/>
        <w:ind w:left="539"/>
        <w:textAlignment w:val="baseline"/>
        <w:rPr>
          <w:rFonts w:ascii="宋体" w:hAnsi="宋体" w:eastAsia="宋体" w:cs="宋体"/>
          <w:spacing w:val="-28"/>
          <w:sz w:val="24"/>
          <w:szCs w:val="24"/>
        </w:rPr>
      </w:pPr>
      <w:r>
        <w:rPr>
          <w:rFonts w:ascii="宋体" w:hAnsi="宋体" w:eastAsia="宋体" w:cs="宋体"/>
          <w:spacing w:val="-28"/>
          <w:sz w:val="24"/>
          <w:szCs w:val="24"/>
        </w:rPr>
        <w:t>电话：</w:t>
      </w:r>
    </w:p>
    <w:p w14:paraId="56CD9563">
      <w:pPr>
        <w:keepNext w:val="0"/>
        <w:keepLines w:val="0"/>
        <w:pageBreakBefore w:val="0"/>
        <w:widowControl/>
        <w:kinsoku w:val="0"/>
        <w:wordWrap/>
        <w:overflowPunct/>
        <w:topLinePunct w:val="0"/>
        <w:autoSpaceDE w:val="0"/>
        <w:autoSpaceDN w:val="0"/>
        <w:bidi w:val="0"/>
        <w:adjustRightInd w:val="0"/>
        <w:snapToGrid w:val="0"/>
        <w:spacing w:before="69" w:line="360" w:lineRule="auto"/>
        <w:ind w:left="539"/>
        <w:textAlignment w:val="baseline"/>
        <w:rPr>
          <w:rFonts w:ascii="宋体" w:hAnsi="宋体" w:eastAsia="宋体" w:cs="宋体"/>
          <w:sz w:val="24"/>
          <w:szCs w:val="24"/>
        </w:rPr>
      </w:pPr>
      <w:r>
        <w:rPr>
          <w:rFonts w:ascii="宋体" w:hAnsi="宋体" w:eastAsia="宋体" w:cs="宋体"/>
          <w:spacing w:val="-35"/>
          <w:sz w:val="24"/>
          <w:szCs w:val="24"/>
        </w:rPr>
        <w:t>传真：</w:t>
      </w:r>
    </w:p>
    <w:p w14:paraId="52B6F1A3">
      <w:pPr>
        <w:keepNext w:val="0"/>
        <w:keepLines w:val="0"/>
        <w:pageBreakBefore w:val="0"/>
        <w:widowControl/>
        <w:kinsoku w:val="0"/>
        <w:wordWrap/>
        <w:overflowPunct/>
        <w:topLinePunct w:val="0"/>
        <w:autoSpaceDE w:val="0"/>
        <w:autoSpaceDN w:val="0"/>
        <w:bidi w:val="0"/>
        <w:adjustRightInd w:val="0"/>
        <w:snapToGrid w:val="0"/>
        <w:spacing w:before="59" w:line="360" w:lineRule="auto"/>
        <w:ind w:left="539"/>
        <w:textAlignment w:val="baseline"/>
        <w:rPr>
          <w:rFonts w:ascii="宋体" w:hAnsi="宋体" w:eastAsia="宋体" w:cs="宋体"/>
          <w:sz w:val="24"/>
          <w:szCs w:val="24"/>
        </w:rPr>
      </w:pPr>
      <w:r>
        <w:rPr>
          <w:rFonts w:ascii="宋体" w:hAnsi="宋体" w:eastAsia="宋体" w:cs="宋体"/>
          <w:spacing w:val="-18"/>
          <w:sz w:val="24"/>
          <w:szCs w:val="24"/>
        </w:rPr>
        <w:t>电子邮件地址：</w:t>
      </w:r>
    </w:p>
    <w:p w14:paraId="1D3C55E9">
      <w:pPr>
        <w:keepNext w:val="0"/>
        <w:keepLines w:val="0"/>
        <w:pageBreakBefore w:val="0"/>
        <w:widowControl/>
        <w:kinsoku w:val="0"/>
        <w:wordWrap/>
        <w:overflowPunct/>
        <w:topLinePunct w:val="0"/>
        <w:autoSpaceDE w:val="0"/>
        <w:autoSpaceDN w:val="0"/>
        <w:bidi w:val="0"/>
        <w:adjustRightInd w:val="0"/>
        <w:snapToGrid w:val="0"/>
        <w:spacing w:line="360" w:lineRule="auto"/>
        <w:ind w:left="539"/>
        <w:textAlignment w:val="baseline"/>
        <w:rPr>
          <w:rFonts w:ascii="宋体" w:hAnsi="宋体" w:eastAsia="宋体" w:cs="宋体"/>
          <w:sz w:val="24"/>
          <w:szCs w:val="24"/>
        </w:rPr>
      </w:pPr>
      <w:r>
        <w:rPr>
          <w:rFonts w:ascii="宋体" w:hAnsi="宋体" w:eastAsia="宋体" w:cs="宋体"/>
          <w:spacing w:val="-27"/>
          <w:sz w:val="24"/>
          <w:szCs w:val="24"/>
        </w:rPr>
        <w:t>开户银行：</w:t>
      </w:r>
    </w:p>
    <w:p w14:paraId="14E75A68">
      <w:pPr>
        <w:keepNext w:val="0"/>
        <w:keepLines w:val="0"/>
        <w:pageBreakBefore w:val="0"/>
        <w:widowControl/>
        <w:kinsoku w:val="0"/>
        <w:wordWrap/>
        <w:overflowPunct/>
        <w:topLinePunct w:val="0"/>
        <w:autoSpaceDE w:val="0"/>
        <w:autoSpaceDN w:val="0"/>
        <w:bidi w:val="0"/>
        <w:adjustRightInd w:val="0"/>
        <w:snapToGrid w:val="0"/>
        <w:spacing w:before="46" w:line="360" w:lineRule="auto"/>
        <w:ind w:left="539"/>
        <w:textAlignment w:val="baseline"/>
        <w:rPr>
          <w:rFonts w:ascii="黑体" w:hAnsi="黑体" w:eastAsia="黑体" w:cs="黑体"/>
          <w:sz w:val="24"/>
          <w:szCs w:val="24"/>
        </w:rPr>
      </w:pPr>
      <w:r>
        <w:rPr>
          <w:rFonts w:ascii="宋体" w:hAnsi="宋体" w:eastAsia="宋体" w:cs="宋体"/>
          <w:spacing w:val="-42"/>
          <w:sz w:val="24"/>
          <w:szCs w:val="24"/>
        </w:rPr>
        <w:t>帐</w:t>
      </w:r>
      <w:r>
        <w:rPr>
          <w:rFonts w:ascii="黑体" w:hAnsi="黑体" w:eastAsia="黑体" w:cs="黑体"/>
          <w:spacing w:val="-42"/>
          <w:sz w:val="24"/>
          <w:szCs w:val="24"/>
        </w:rPr>
        <w:t>号：</w:t>
      </w:r>
    </w:p>
    <w:p w14:paraId="78A4BB57">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p>
    <w:p w14:paraId="0137B5CF">
      <w:pPr>
        <w:keepNext w:val="0"/>
        <w:keepLines w:val="0"/>
        <w:pageBreakBefore w:val="0"/>
        <w:widowControl/>
        <w:kinsoku w:val="0"/>
        <w:wordWrap/>
        <w:overflowPunct/>
        <w:topLinePunct w:val="0"/>
        <w:autoSpaceDE w:val="0"/>
        <w:autoSpaceDN w:val="0"/>
        <w:bidi w:val="0"/>
        <w:adjustRightInd w:val="0"/>
        <w:snapToGrid w:val="0"/>
        <w:spacing w:before="79" w:line="360" w:lineRule="auto"/>
        <w:ind w:left="7349"/>
        <w:textAlignment w:val="baseline"/>
        <w:rPr>
          <w:rFonts w:ascii="宋体" w:hAnsi="宋体" w:eastAsia="宋体" w:cs="宋体"/>
          <w:sz w:val="24"/>
          <w:szCs w:val="24"/>
        </w:rPr>
      </w:pPr>
      <w:r>
        <w:rPr>
          <w:rFonts w:ascii="宋体" w:hAnsi="宋体" w:eastAsia="宋体" w:cs="宋体"/>
          <w:spacing w:val="-9"/>
          <w:sz w:val="24"/>
          <w:szCs w:val="24"/>
        </w:rPr>
        <w:t>年</w:t>
      </w: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月</w:t>
      </w: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日</w:t>
      </w:r>
    </w:p>
    <w:p w14:paraId="6F8FE035">
      <w:pPr>
        <w:pStyle w:val="2"/>
        <w:spacing w:line="250" w:lineRule="auto"/>
        <w:rPr>
          <w:sz w:val="24"/>
          <w:szCs w:val="24"/>
        </w:rPr>
      </w:pPr>
    </w:p>
    <w:p w14:paraId="710439A2">
      <w:pPr>
        <w:spacing w:before="88" w:line="218" w:lineRule="auto"/>
        <w:ind w:left="3888"/>
        <w:outlineLvl w:val="6"/>
        <w:rPr>
          <w:rFonts w:ascii="宋体" w:hAnsi="宋体" w:eastAsia="宋体" w:cs="宋体"/>
          <w:sz w:val="28"/>
          <w:szCs w:val="28"/>
        </w:rPr>
      </w:pPr>
      <w:r>
        <w:rPr>
          <w:rFonts w:ascii="宋体" w:hAnsi="宋体" w:eastAsia="宋体" w:cs="宋体"/>
          <w:b/>
          <w:bCs/>
          <w:spacing w:val="27"/>
          <w:sz w:val="28"/>
          <w:szCs w:val="28"/>
        </w:rPr>
        <w:t>二、报价一览表</w:t>
      </w:r>
    </w:p>
    <w:p w14:paraId="43F9458A">
      <w:pPr>
        <w:spacing w:before="287" w:line="219" w:lineRule="auto"/>
        <w:ind w:left="135"/>
        <w:rPr>
          <w:rFonts w:hint="eastAsia" w:ascii="宋体" w:hAnsi="宋体" w:eastAsia="宋体" w:cs="宋体"/>
          <w:sz w:val="24"/>
          <w:szCs w:val="24"/>
          <w:lang w:eastAsia="zh-CN"/>
        </w:rPr>
      </w:pPr>
      <w:r>
        <w:rPr>
          <w:rFonts w:ascii="宋体" w:hAnsi="宋体" w:eastAsia="宋体" w:cs="宋体"/>
          <w:spacing w:val="-5"/>
          <w:sz w:val="24"/>
          <w:szCs w:val="24"/>
        </w:rPr>
        <w:t>项目编号：</w:t>
      </w:r>
      <w:r>
        <w:rPr>
          <w:rFonts w:hint="eastAsia" w:ascii="宋体" w:hAnsi="宋体" w:eastAsia="宋体" w:cs="宋体"/>
          <w:spacing w:val="-5"/>
          <w:sz w:val="24"/>
          <w:szCs w:val="24"/>
          <w:lang w:eastAsia="zh-CN"/>
        </w:rPr>
        <w:t>HSXD2025-AK-046</w:t>
      </w:r>
    </w:p>
    <w:p w14:paraId="78AA6925">
      <w:pPr>
        <w:spacing w:line="173" w:lineRule="exact"/>
        <w:rPr>
          <w:sz w:val="24"/>
          <w:szCs w:val="24"/>
        </w:rPr>
      </w:pPr>
    </w:p>
    <w:tbl>
      <w:tblPr>
        <w:tblStyle w:val="15"/>
        <w:tblW w:w="96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37"/>
        <w:gridCol w:w="2181"/>
        <w:gridCol w:w="2155"/>
        <w:gridCol w:w="2073"/>
      </w:tblGrid>
      <w:tr w14:paraId="6C6F3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3237" w:type="dxa"/>
            <w:vAlign w:val="top"/>
          </w:tcPr>
          <w:p w14:paraId="4F41F9D8">
            <w:pPr>
              <w:pStyle w:val="16"/>
              <w:spacing w:line="403" w:lineRule="auto"/>
              <w:rPr>
                <w:sz w:val="24"/>
                <w:szCs w:val="24"/>
              </w:rPr>
            </w:pPr>
          </w:p>
          <w:p w14:paraId="2EA31BF2">
            <w:pPr>
              <w:spacing w:before="91" w:line="220" w:lineRule="auto"/>
              <w:ind w:left="1264"/>
              <w:rPr>
                <w:rFonts w:ascii="宋体" w:hAnsi="宋体" w:eastAsia="宋体" w:cs="宋体"/>
                <w:sz w:val="24"/>
                <w:szCs w:val="24"/>
              </w:rPr>
            </w:pPr>
            <w:r>
              <w:rPr>
                <w:rFonts w:ascii="宋体" w:hAnsi="宋体" w:eastAsia="宋体" w:cs="宋体"/>
                <w:spacing w:val="3"/>
                <w:sz w:val="24"/>
                <w:szCs w:val="24"/>
              </w:rPr>
              <w:t>项目名称</w:t>
            </w:r>
          </w:p>
        </w:tc>
        <w:tc>
          <w:tcPr>
            <w:tcW w:w="2181" w:type="dxa"/>
            <w:vAlign w:val="center"/>
          </w:tcPr>
          <w:p w14:paraId="4DD34644">
            <w:pPr>
              <w:spacing w:before="91" w:line="218" w:lineRule="auto"/>
              <w:jc w:val="center"/>
              <w:rPr>
                <w:rFonts w:ascii="宋体" w:hAnsi="宋体" w:eastAsia="宋体" w:cs="宋体"/>
                <w:sz w:val="24"/>
                <w:szCs w:val="24"/>
              </w:rPr>
            </w:pPr>
            <w:r>
              <w:rPr>
                <w:rFonts w:ascii="宋体" w:hAnsi="宋体" w:eastAsia="宋体" w:cs="宋体"/>
                <w:spacing w:val="10"/>
                <w:sz w:val="24"/>
                <w:szCs w:val="24"/>
              </w:rPr>
              <w:t>总报价(元)</w:t>
            </w:r>
          </w:p>
        </w:tc>
        <w:tc>
          <w:tcPr>
            <w:tcW w:w="2155" w:type="dxa"/>
            <w:vAlign w:val="center"/>
          </w:tcPr>
          <w:p w14:paraId="2246C739">
            <w:pPr>
              <w:keepNext w:val="0"/>
              <w:keepLines w:val="0"/>
              <w:pageBreakBefore w:val="0"/>
              <w:widowControl/>
              <w:kinsoku w:val="0"/>
              <w:wordWrap/>
              <w:overflowPunct/>
              <w:topLinePunct w:val="0"/>
              <w:autoSpaceDE w:val="0"/>
              <w:autoSpaceDN w:val="0"/>
              <w:bidi w:val="0"/>
              <w:adjustRightInd w:val="0"/>
              <w:snapToGrid w:val="0"/>
              <w:spacing w:line="574" w:lineRule="exact"/>
              <w:jc w:val="center"/>
              <w:textAlignment w:val="baseline"/>
              <w:rPr>
                <w:rFonts w:ascii="宋体" w:hAnsi="宋体" w:eastAsia="宋体" w:cs="宋体"/>
                <w:sz w:val="24"/>
                <w:szCs w:val="24"/>
              </w:rPr>
            </w:pPr>
            <w:r>
              <w:rPr>
                <w:rFonts w:ascii="宋体" w:hAnsi="宋体" w:eastAsia="宋体" w:cs="宋体"/>
                <w:spacing w:val="10"/>
                <w:sz w:val="24"/>
                <w:szCs w:val="24"/>
              </w:rPr>
              <w:t>服务期</w:t>
            </w:r>
          </w:p>
        </w:tc>
        <w:tc>
          <w:tcPr>
            <w:tcW w:w="2073" w:type="dxa"/>
            <w:vAlign w:val="center"/>
          </w:tcPr>
          <w:p w14:paraId="0ABD70D6">
            <w:pPr>
              <w:spacing w:before="91" w:line="221" w:lineRule="auto"/>
              <w:jc w:val="center"/>
              <w:rPr>
                <w:rFonts w:hint="default" w:ascii="宋体" w:hAnsi="宋体" w:eastAsia="宋体" w:cs="宋体"/>
                <w:sz w:val="24"/>
                <w:szCs w:val="24"/>
                <w:lang w:val="en-US" w:eastAsia="zh-CN"/>
              </w:rPr>
            </w:pPr>
            <w:r>
              <w:rPr>
                <w:rFonts w:hint="eastAsia" w:ascii="宋体" w:hAnsi="宋体" w:eastAsia="宋体" w:cs="宋体"/>
                <w:spacing w:val="7"/>
                <w:sz w:val="24"/>
                <w:szCs w:val="24"/>
                <w:lang w:val="en-US" w:eastAsia="zh-CN"/>
              </w:rPr>
              <w:t>服务质量要求</w:t>
            </w:r>
          </w:p>
        </w:tc>
      </w:tr>
      <w:tr w14:paraId="0D76D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4" w:hRule="atLeast"/>
        </w:trPr>
        <w:tc>
          <w:tcPr>
            <w:tcW w:w="3237" w:type="dxa"/>
            <w:vAlign w:val="top"/>
          </w:tcPr>
          <w:p w14:paraId="6A4BFADF">
            <w:pPr>
              <w:pStyle w:val="16"/>
              <w:spacing w:line="251" w:lineRule="auto"/>
              <w:rPr>
                <w:sz w:val="24"/>
                <w:szCs w:val="24"/>
              </w:rPr>
            </w:pPr>
          </w:p>
          <w:p w14:paraId="1464607F">
            <w:pPr>
              <w:pStyle w:val="16"/>
              <w:spacing w:line="251" w:lineRule="auto"/>
              <w:rPr>
                <w:sz w:val="24"/>
                <w:szCs w:val="24"/>
              </w:rPr>
            </w:pPr>
          </w:p>
          <w:p w14:paraId="4D486FC4">
            <w:pPr>
              <w:pStyle w:val="16"/>
              <w:spacing w:line="251" w:lineRule="auto"/>
              <w:rPr>
                <w:sz w:val="24"/>
                <w:szCs w:val="24"/>
              </w:rPr>
            </w:pPr>
          </w:p>
          <w:p w14:paraId="0BC40221">
            <w:pPr>
              <w:pStyle w:val="16"/>
              <w:spacing w:line="251" w:lineRule="auto"/>
              <w:jc w:val="center"/>
              <w:rPr>
                <w:sz w:val="24"/>
                <w:szCs w:val="24"/>
              </w:rPr>
            </w:pPr>
          </w:p>
          <w:p w14:paraId="39DF08A9">
            <w:pPr>
              <w:spacing w:before="97" w:line="219"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紫阳县双安镇公堂上滑坡治理工程可研勘察设计服务</w:t>
            </w:r>
          </w:p>
        </w:tc>
        <w:tc>
          <w:tcPr>
            <w:tcW w:w="2181" w:type="dxa"/>
            <w:vAlign w:val="top"/>
          </w:tcPr>
          <w:p w14:paraId="4B392F87">
            <w:pPr>
              <w:pStyle w:val="16"/>
              <w:rPr>
                <w:sz w:val="24"/>
                <w:szCs w:val="24"/>
              </w:rPr>
            </w:pPr>
          </w:p>
        </w:tc>
        <w:tc>
          <w:tcPr>
            <w:tcW w:w="2155" w:type="dxa"/>
            <w:vAlign w:val="top"/>
          </w:tcPr>
          <w:p w14:paraId="55E30469">
            <w:pPr>
              <w:pStyle w:val="16"/>
              <w:rPr>
                <w:sz w:val="24"/>
                <w:szCs w:val="24"/>
              </w:rPr>
            </w:pPr>
          </w:p>
        </w:tc>
        <w:tc>
          <w:tcPr>
            <w:tcW w:w="2073" w:type="dxa"/>
            <w:vAlign w:val="top"/>
          </w:tcPr>
          <w:p w14:paraId="619E04C1">
            <w:pPr>
              <w:pStyle w:val="16"/>
              <w:rPr>
                <w:sz w:val="24"/>
                <w:szCs w:val="24"/>
              </w:rPr>
            </w:pPr>
          </w:p>
        </w:tc>
      </w:tr>
      <w:tr w14:paraId="55B5D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3" w:hRule="atLeast"/>
        </w:trPr>
        <w:tc>
          <w:tcPr>
            <w:tcW w:w="3237" w:type="dxa"/>
            <w:vAlign w:val="top"/>
          </w:tcPr>
          <w:p w14:paraId="77F1B1CF">
            <w:pPr>
              <w:pStyle w:val="16"/>
              <w:spacing w:line="251" w:lineRule="auto"/>
              <w:rPr>
                <w:sz w:val="24"/>
                <w:szCs w:val="24"/>
              </w:rPr>
            </w:pPr>
          </w:p>
          <w:p w14:paraId="481AAFF3">
            <w:pPr>
              <w:pStyle w:val="16"/>
              <w:spacing w:line="252" w:lineRule="auto"/>
              <w:rPr>
                <w:sz w:val="24"/>
                <w:szCs w:val="24"/>
              </w:rPr>
            </w:pPr>
          </w:p>
          <w:p w14:paraId="6CE44766">
            <w:pPr>
              <w:spacing w:before="91" w:line="218" w:lineRule="auto"/>
              <w:ind w:left="985"/>
              <w:rPr>
                <w:rFonts w:ascii="宋体" w:hAnsi="宋体" w:eastAsia="宋体" w:cs="宋体"/>
                <w:sz w:val="24"/>
                <w:szCs w:val="24"/>
              </w:rPr>
            </w:pPr>
            <w:r>
              <w:rPr>
                <w:rFonts w:ascii="宋体" w:hAnsi="宋体" w:eastAsia="宋体" w:cs="宋体"/>
                <w:spacing w:val="8"/>
                <w:sz w:val="24"/>
                <w:szCs w:val="24"/>
              </w:rPr>
              <w:t>总报价(大写)</w:t>
            </w:r>
          </w:p>
        </w:tc>
        <w:tc>
          <w:tcPr>
            <w:tcW w:w="6409" w:type="dxa"/>
            <w:gridSpan w:val="3"/>
            <w:vAlign w:val="top"/>
          </w:tcPr>
          <w:p w14:paraId="22D7A0B2">
            <w:pPr>
              <w:pStyle w:val="16"/>
              <w:rPr>
                <w:sz w:val="24"/>
                <w:szCs w:val="24"/>
              </w:rPr>
            </w:pPr>
          </w:p>
        </w:tc>
      </w:tr>
    </w:tbl>
    <w:p w14:paraId="245865D8">
      <w:pPr>
        <w:pStyle w:val="2"/>
        <w:spacing w:line="268" w:lineRule="auto"/>
        <w:rPr>
          <w:sz w:val="24"/>
          <w:szCs w:val="24"/>
        </w:rPr>
      </w:pPr>
    </w:p>
    <w:p w14:paraId="2105228F">
      <w:pPr>
        <w:pStyle w:val="2"/>
        <w:spacing w:line="269" w:lineRule="auto"/>
        <w:rPr>
          <w:sz w:val="24"/>
          <w:szCs w:val="24"/>
        </w:rPr>
      </w:pPr>
    </w:p>
    <w:p w14:paraId="2EA34C8B">
      <w:pPr>
        <w:pStyle w:val="2"/>
        <w:spacing w:line="269" w:lineRule="auto"/>
        <w:rPr>
          <w:sz w:val="24"/>
          <w:szCs w:val="24"/>
        </w:rPr>
      </w:pPr>
    </w:p>
    <w:p w14:paraId="0C777452">
      <w:pPr>
        <w:pStyle w:val="2"/>
        <w:spacing w:line="269" w:lineRule="auto"/>
        <w:rPr>
          <w:sz w:val="24"/>
          <w:szCs w:val="24"/>
        </w:rPr>
      </w:pPr>
    </w:p>
    <w:p w14:paraId="2C21DB9C">
      <w:pPr>
        <w:pStyle w:val="2"/>
        <w:spacing w:line="269" w:lineRule="auto"/>
        <w:rPr>
          <w:sz w:val="24"/>
          <w:szCs w:val="24"/>
        </w:rPr>
      </w:pPr>
    </w:p>
    <w:p w14:paraId="6A224D49">
      <w:pPr>
        <w:spacing w:before="88" w:line="219" w:lineRule="auto"/>
        <w:ind w:left="448"/>
        <w:rPr>
          <w:rFonts w:ascii="宋体" w:hAnsi="宋体" w:eastAsia="宋体" w:cs="宋体"/>
          <w:sz w:val="24"/>
          <w:szCs w:val="24"/>
        </w:rPr>
      </w:pPr>
      <w:r>
        <w:rPr>
          <w:rFonts w:ascii="宋体" w:hAnsi="宋体" w:eastAsia="宋体" w:cs="宋体"/>
          <w:b/>
          <w:bCs/>
          <w:spacing w:val="-7"/>
          <w:sz w:val="24"/>
          <w:szCs w:val="24"/>
        </w:rPr>
        <w:t>供应商：(盖章)</w:t>
      </w:r>
    </w:p>
    <w:p w14:paraId="446E2D63">
      <w:pPr>
        <w:pStyle w:val="2"/>
        <w:spacing w:line="244" w:lineRule="auto"/>
        <w:rPr>
          <w:sz w:val="24"/>
          <w:szCs w:val="24"/>
        </w:rPr>
      </w:pPr>
    </w:p>
    <w:p w14:paraId="2429AA7F">
      <w:pPr>
        <w:pStyle w:val="2"/>
        <w:spacing w:line="244" w:lineRule="auto"/>
        <w:rPr>
          <w:sz w:val="24"/>
          <w:szCs w:val="24"/>
        </w:rPr>
      </w:pPr>
    </w:p>
    <w:p w14:paraId="2374F3BA">
      <w:pPr>
        <w:pStyle w:val="2"/>
        <w:spacing w:line="244" w:lineRule="auto"/>
        <w:rPr>
          <w:sz w:val="24"/>
          <w:szCs w:val="24"/>
        </w:rPr>
      </w:pPr>
    </w:p>
    <w:p w14:paraId="32E9B881">
      <w:pPr>
        <w:pStyle w:val="2"/>
        <w:spacing w:line="244" w:lineRule="auto"/>
        <w:rPr>
          <w:sz w:val="24"/>
          <w:szCs w:val="24"/>
        </w:rPr>
      </w:pPr>
    </w:p>
    <w:p w14:paraId="6B386D93">
      <w:pPr>
        <w:pStyle w:val="2"/>
        <w:spacing w:line="244" w:lineRule="auto"/>
        <w:rPr>
          <w:sz w:val="24"/>
          <w:szCs w:val="24"/>
        </w:rPr>
      </w:pPr>
    </w:p>
    <w:p w14:paraId="0F02DC06">
      <w:pPr>
        <w:pStyle w:val="2"/>
        <w:spacing w:line="244" w:lineRule="auto"/>
        <w:rPr>
          <w:sz w:val="24"/>
          <w:szCs w:val="24"/>
        </w:rPr>
      </w:pPr>
    </w:p>
    <w:p w14:paraId="6C8E6BA5">
      <w:pPr>
        <w:spacing w:before="88" w:line="219" w:lineRule="auto"/>
        <w:ind w:left="438"/>
        <w:rPr>
          <w:rFonts w:ascii="宋体" w:hAnsi="宋体" w:eastAsia="宋体" w:cs="宋体"/>
          <w:b/>
          <w:bCs/>
          <w:spacing w:val="-10"/>
          <w:sz w:val="24"/>
          <w:szCs w:val="24"/>
        </w:rPr>
      </w:pPr>
      <w:r>
        <w:rPr>
          <w:rFonts w:ascii="宋体" w:hAnsi="宋体" w:eastAsia="宋体" w:cs="宋体"/>
          <w:b/>
          <w:bCs/>
          <w:spacing w:val="-10"/>
          <w:sz w:val="24"/>
          <w:szCs w:val="24"/>
        </w:rPr>
        <w:t>法定代表人或授权代理人签字：</w:t>
      </w:r>
    </w:p>
    <w:p w14:paraId="6B2F1E48">
      <w:pPr>
        <w:spacing w:before="88" w:line="219" w:lineRule="auto"/>
        <w:ind w:left="438"/>
        <w:rPr>
          <w:rFonts w:ascii="宋体" w:hAnsi="宋体" w:eastAsia="宋体" w:cs="宋体"/>
          <w:b/>
          <w:bCs/>
          <w:spacing w:val="-10"/>
          <w:sz w:val="24"/>
          <w:szCs w:val="24"/>
        </w:rPr>
      </w:pPr>
    </w:p>
    <w:p w14:paraId="321F3EC5">
      <w:pPr>
        <w:spacing w:before="88" w:line="219" w:lineRule="auto"/>
        <w:ind w:left="438"/>
        <w:rPr>
          <w:rFonts w:ascii="宋体" w:hAnsi="宋体" w:eastAsia="宋体" w:cs="宋体"/>
          <w:b/>
          <w:bCs/>
          <w:spacing w:val="-10"/>
          <w:sz w:val="24"/>
          <w:szCs w:val="24"/>
        </w:rPr>
      </w:pPr>
    </w:p>
    <w:p w14:paraId="12D0795C">
      <w:pPr>
        <w:spacing w:before="88" w:line="219" w:lineRule="auto"/>
        <w:ind w:left="438"/>
        <w:rPr>
          <w:rFonts w:ascii="宋体" w:hAnsi="宋体" w:eastAsia="宋体" w:cs="宋体"/>
          <w:b/>
          <w:bCs/>
          <w:spacing w:val="-10"/>
          <w:sz w:val="24"/>
          <w:szCs w:val="24"/>
        </w:rPr>
      </w:pPr>
      <w:r>
        <w:rPr>
          <w:rFonts w:ascii="宋体" w:hAnsi="宋体" w:eastAsia="宋体" w:cs="宋体"/>
          <w:b/>
          <w:bCs/>
          <w:spacing w:val="-10"/>
          <w:sz w:val="24"/>
          <w:szCs w:val="24"/>
        </w:rPr>
        <w:t>日期</w:t>
      </w:r>
      <w:r>
        <w:rPr>
          <w:rFonts w:hint="eastAsia" w:ascii="宋体" w:hAnsi="宋体" w:eastAsia="宋体" w:cs="宋体"/>
          <w:b/>
          <w:bCs/>
          <w:spacing w:val="-10"/>
          <w:sz w:val="24"/>
          <w:szCs w:val="24"/>
          <w:lang w:eastAsia="zh-CN"/>
        </w:rPr>
        <w:t>：</w:t>
      </w:r>
      <w:r>
        <w:rPr>
          <w:rFonts w:hint="eastAsia" w:ascii="宋体" w:hAnsi="宋体" w:eastAsia="宋体" w:cs="宋体"/>
          <w:b/>
          <w:bCs/>
          <w:spacing w:val="-10"/>
          <w:sz w:val="24"/>
          <w:szCs w:val="24"/>
          <w:lang w:val="en-US" w:eastAsia="zh-CN"/>
        </w:rPr>
        <w:t xml:space="preserve">    </w:t>
      </w:r>
      <w:r>
        <w:rPr>
          <w:rFonts w:ascii="宋体" w:hAnsi="宋体" w:eastAsia="宋体" w:cs="宋体"/>
          <w:b/>
          <w:bCs/>
          <w:spacing w:val="-10"/>
          <w:sz w:val="24"/>
          <w:szCs w:val="24"/>
        </w:rPr>
        <w:t>年</w:t>
      </w:r>
      <w:r>
        <w:rPr>
          <w:rFonts w:hint="eastAsia" w:ascii="宋体" w:hAnsi="宋体" w:eastAsia="宋体" w:cs="宋体"/>
          <w:b/>
          <w:bCs/>
          <w:spacing w:val="-10"/>
          <w:sz w:val="24"/>
          <w:szCs w:val="24"/>
          <w:lang w:val="en-US" w:eastAsia="zh-CN"/>
        </w:rPr>
        <w:t xml:space="preserve">    </w:t>
      </w:r>
      <w:r>
        <w:rPr>
          <w:rFonts w:ascii="宋体" w:hAnsi="宋体" w:eastAsia="宋体" w:cs="宋体"/>
          <w:b/>
          <w:bCs/>
          <w:spacing w:val="-10"/>
          <w:sz w:val="24"/>
          <w:szCs w:val="24"/>
        </w:rPr>
        <w:t>月</w:t>
      </w:r>
      <w:r>
        <w:rPr>
          <w:rFonts w:hint="eastAsia" w:ascii="宋体" w:hAnsi="宋体" w:eastAsia="宋体" w:cs="宋体"/>
          <w:b/>
          <w:bCs/>
          <w:spacing w:val="-10"/>
          <w:sz w:val="24"/>
          <w:szCs w:val="24"/>
          <w:lang w:val="en-US" w:eastAsia="zh-CN"/>
        </w:rPr>
        <w:t xml:space="preserve">   </w:t>
      </w:r>
      <w:r>
        <w:rPr>
          <w:rFonts w:ascii="宋体" w:hAnsi="宋体" w:eastAsia="宋体" w:cs="宋体"/>
          <w:b/>
          <w:bCs/>
          <w:spacing w:val="-10"/>
          <w:sz w:val="24"/>
          <w:szCs w:val="24"/>
        </w:rPr>
        <w:t>日</w:t>
      </w:r>
    </w:p>
    <w:p w14:paraId="0A14965D">
      <w:pPr>
        <w:pStyle w:val="2"/>
        <w:spacing w:line="267" w:lineRule="auto"/>
      </w:pPr>
    </w:p>
    <w:p w14:paraId="6765D3AB">
      <w:pPr>
        <w:pStyle w:val="2"/>
        <w:spacing w:line="267" w:lineRule="auto"/>
      </w:pPr>
    </w:p>
    <w:p w14:paraId="6D189188">
      <w:pPr>
        <w:pStyle w:val="2"/>
        <w:spacing w:line="267" w:lineRule="auto"/>
      </w:pPr>
    </w:p>
    <w:p w14:paraId="16D20A42">
      <w:pPr>
        <w:pStyle w:val="2"/>
        <w:spacing w:line="267" w:lineRule="auto"/>
      </w:pPr>
    </w:p>
    <w:p w14:paraId="1ADBDF36">
      <w:pPr>
        <w:pStyle w:val="2"/>
        <w:spacing w:line="267" w:lineRule="auto"/>
      </w:pPr>
    </w:p>
    <w:p w14:paraId="5B6E76D1">
      <w:pPr>
        <w:pStyle w:val="2"/>
        <w:spacing w:line="267" w:lineRule="auto"/>
      </w:pPr>
    </w:p>
    <w:p w14:paraId="249AC1E8">
      <w:pPr>
        <w:pStyle w:val="2"/>
        <w:spacing w:line="267" w:lineRule="auto"/>
      </w:pPr>
    </w:p>
    <w:p w14:paraId="6A71D857">
      <w:pPr>
        <w:pStyle w:val="2"/>
        <w:spacing w:line="267" w:lineRule="auto"/>
      </w:pPr>
    </w:p>
    <w:p w14:paraId="3BA1F426">
      <w:pPr>
        <w:pStyle w:val="2"/>
        <w:spacing w:line="267" w:lineRule="auto"/>
      </w:pPr>
    </w:p>
    <w:p w14:paraId="011C7560">
      <w:pPr>
        <w:spacing w:before="104" w:line="219" w:lineRule="auto"/>
        <w:ind w:left="3594"/>
        <w:outlineLvl w:val="6"/>
        <w:rPr>
          <w:rFonts w:ascii="宋体" w:hAnsi="宋体" w:eastAsia="宋体" w:cs="宋体"/>
          <w:sz w:val="28"/>
          <w:szCs w:val="28"/>
        </w:rPr>
      </w:pPr>
      <w:r>
        <w:rPr>
          <w:rFonts w:ascii="宋体" w:hAnsi="宋体" w:eastAsia="宋体" w:cs="宋体"/>
          <w:b/>
          <w:bCs/>
          <w:spacing w:val="-8"/>
          <w:sz w:val="28"/>
          <w:szCs w:val="28"/>
        </w:rPr>
        <w:t>三、资格证明文件</w:t>
      </w:r>
    </w:p>
    <w:p w14:paraId="3F0FF23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（1）具有独立承担民事责任的能力，提供营业执照、税务登记证、组织机构代码证或登载有统一社会信用代码的营业执照（或《事业单位法人证书》或其他合法组织登记证书、自然人只须提交身份证复印件）；</w:t>
      </w:r>
    </w:p>
    <w:p w14:paraId="557DD17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（2）法定代表人授权书 (附法定代表人身份证复印件) 及被授权人身份证 (法定代表人直接参加磋商只须提供法定代表人身份证) ；</w:t>
      </w:r>
    </w:p>
    <w:p w14:paraId="0846F39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（3）供应商必须提供参加政府采购活动近3年内在经营活动中没有重大违法记录的书面声明(加盖投标供应商公章) ；</w:t>
      </w:r>
    </w:p>
    <w:p w14:paraId="2701D2E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4）财务状况报告：提供2024年经审计的财务报告（成立时间至提交响应文件截止时间不足一年的可提供成立后任意时段的资产负债表），或其开标前三个月内银行出具的资信证明(以上两种形式的资料提供任意一种即可)；</w:t>
      </w:r>
    </w:p>
    <w:p w14:paraId="565DC98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5）完税证明：提供2024年9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59BAC0E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6）社会保障资金缴纳证明：提供2024年9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786B69E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4E977DF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（8）本项目不接受联合体投标 (须出具非联合体投标声明) ；</w:t>
      </w:r>
    </w:p>
    <w:p w14:paraId="45782CE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（9）投标人须具有地质灾害评估和治理工程勘查设计甲级资质；</w:t>
      </w:r>
    </w:p>
    <w:p w14:paraId="3F6E4AF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10）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p w14:paraId="787E59F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ascii="宋体" w:hAnsi="宋体" w:eastAsia="宋体" w:cs="宋体"/>
          <w:sz w:val="28"/>
          <w:szCs w:val="28"/>
        </w:rPr>
      </w:pPr>
      <w:r>
        <w:rPr>
          <w:rFonts w:hint="eastAsia" w:ascii="宋体" w:hAnsi="宋体" w:eastAsia="宋体" w:cs="宋体"/>
          <w:spacing w:val="-2"/>
          <w:sz w:val="24"/>
          <w:szCs w:val="24"/>
        </w:rPr>
        <w:t>注：供应商未按磋商采购文件要求附以上资格证明文件的，按废标处理。</w:t>
      </w:r>
    </w:p>
    <w:p w14:paraId="41CFB59F">
      <w:pPr>
        <w:keepNext w:val="0"/>
        <w:keepLines w:val="0"/>
        <w:pageBreakBefore w:val="0"/>
        <w:widowControl/>
        <w:kinsoku w:val="0"/>
        <w:wordWrap/>
        <w:overflowPunct/>
        <w:topLinePunct w:val="0"/>
        <w:autoSpaceDE w:val="0"/>
        <w:autoSpaceDN w:val="0"/>
        <w:bidi w:val="0"/>
        <w:adjustRightInd w:val="0"/>
        <w:snapToGrid w:val="0"/>
        <w:spacing w:line="219" w:lineRule="auto"/>
        <w:ind w:left="0" w:firstLine="362" w:firstLineChars="200"/>
        <w:textAlignment w:val="baseline"/>
        <w:rPr>
          <w:rFonts w:ascii="宋体" w:hAnsi="宋体" w:eastAsia="宋体" w:cs="宋体"/>
          <w:sz w:val="24"/>
          <w:szCs w:val="24"/>
        </w:rPr>
      </w:pPr>
      <w:r>
        <w:rPr>
          <w:rFonts w:ascii="宋体" w:hAnsi="宋体" w:eastAsia="宋体" w:cs="宋体"/>
          <w:spacing w:val="-28"/>
          <w:w w:val="99"/>
          <w:sz w:val="24"/>
          <w:szCs w:val="24"/>
        </w:rPr>
        <w:t>附：法定代表人授权委托书、法定代表人证明书、供应商信用记录书面声明函</w:t>
      </w:r>
      <w:r>
        <w:rPr>
          <w:rFonts w:hint="eastAsia" w:ascii="宋体" w:hAnsi="宋体" w:eastAsia="宋体" w:cs="宋体"/>
          <w:spacing w:val="-28"/>
          <w:w w:val="99"/>
          <w:sz w:val="24"/>
          <w:szCs w:val="24"/>
          <w:lang w:eastAsia="zh-CN"/>
        </w:rPr>
        <w:t>、非联合体声明</w:t>
      </w:r>
      <w:r>
        <w:rPr>
          <w:rFonts w:ascii="宋体" w:hAnsi="宋体" w:eastAsia="宋体" w:cs="宋体"/>
          <w:spacing w:val="-28"/>
          <w:w w:val="99"/>
          <w:sz w:val="24"/>
          <w:szCs w:val="24"/>
        </w:rPr>
        <w:t>格式</w:t>
      </w:r>
    </w:p>
    <w:p w14:paraId="5E0E78F1">
      <w:pPr>
        <w:spacing w:before="126" w:line="219" w:lineRule="auto"/>
        <w:ind w:left="3274"/>
        <w:rPr>
          <w:rFonts w:ascii="宋体" w:hAnsi="宋体" w:eastAsia="宋体" w:cs="宋体"/>
          <w:sz w:val="28"/>
          <w:szCs w:val="28"/>
        </w:rPr>
      </w:pPr>
      <w:r>
        <w:rPr>
          <w:rFonts w:ascii="宋体" w:hAnsi="宋体" w:eastAsia="宋体" w:cs="宋体"/>
          <w:b/>
          <w:bCs/>
          <w:spacing w:val="-5"/>
          <w:sz w:val="28"/>
          <w:szCs w:val="28"/>
        </w:rPr>
        <w:t>法定代表人授权委托书</w:t>
      </w:r>
    </w:p>
    <w:p w14:paraId="07CD742E">
      <w:pPr>
        <w:pStyle w:val="2"/>
        <w:spacing w:line="271" w:lineRule="auto"/>
      </w:pPr>
    </w:p>
    <w:p w14:paraId="227BD282">
      <w:pPr>
        <w:pStyle w:val="2"/>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i w:val="0"/>
          <w:iCs w:val="0"/>
          <w:snapToGrid w:val="0"/>
          <w:color w:val="000000"/>
          <w:kern w:val="0"/>
          <w:sz w:val="24"/>
          <w:szCs w:val="24"/>
          <w:lang w:val="en-US" w:eastAsia="zh-CN" w:bidi="ar-SA"/>
        </w:rPr>
      </w:pPr>
    </w:p>
    <w:p w14:paraId="5CCB7245">
      <w:pPr>
        <w:keepNext w:val="0"/>
        <w:keepLines w:val="0"/>
        <w:pageBreakBefore w:val="0"/>
        <w:widowControl/>
        <w:kinsoku w:val="0"/>
        <w:wordWrap/>
        <w:overflowPunct/>
        <w:topLinePunct w:val="0"/>
        <w:autoSpaceDE w:val="0"/>
        <w:autoSpaceDN w:val="0"/>
        <w:bidi w:val="0"/>
        <w:adjustRightInd w:val="0"/>
        <w:snapToGrid w:val="0"/>
        <w:spacing w:before="87" w:line="480" w:lineRule="auto"/>
        <w:ind w:left="448" w:firstLine="480" w:firstLineChars="200"/>
        <w:textAlignment w:val="baseline"/>
        <w:rPr>
          <w:rFonts w:hint="eastAsia" w:ascii="宋体" w:hAnsi="宋体" w:eastAsia="宋体" w:cs="宋体"/>
          <w:b w:val="0"/>
          <w:bCs/>
          <w:snapToGrid/>
          <w:color w:val="auto"/>
          <w:kern w:val="0"/>
          <w:sz w:val="24"/>
          <w:szCs w:val="24"/>
          <w:lang w:val="en-US" w:eastAsia="zh-Hans"/>
        </w:rPr>
      </w:pPr>
      <w:r>
        <w:rPr>
          <w:rFonts w:hint="eastAsia" w:ascii="宋体" w:hAnsi="宋体" w:eastAsia="宋体" w:cs="宋体"/>
          <w:i w:val="0"/>
          <w:iCs w:val="0"/>
          <w:snapToGrid w:val="0"/>
          <w:color w:val="000000"/>
          <w:kern w:val="0"/>
          <w:sz w:val="24"/>
          <w:szCs w:val="24"/>
          <w:lang w:val="en-US" w:eastAsia="zh-Hans" w:bidi="ar-SA"/>
        </w:rPr>
        <w:t>本授权书声明：注册于中华人民共和国的</w:t>
      </w:r>
      <w:r>
        <w:rPr>
          <w:rFonts w:hint="eastAsia" w:ascii="宋体" w:hAnsi="宋体" w:eastAsia="宋体" w:cs="宋体"/>
          <w:i w:val="0"/>
          <w:iCs w:val="0"/>
          <w:snapToGrid w:val="0"/>
          <w:color w:val="000000"/>
          <w:kern w:val="0"/>
          <w:sz w:val="24"/>
          <w:szCs w:val="24"/>
          <w:u w:val="single"/>
          <w:lang w:val="en-US" w:eastAsia="zh-Hans" w:bidi="ar-SA"/>
        </w:rPr>
        <w:t>(供应商名称)</w:t>
      </w:r>
      <w:r>
        <w:rPr>
          <w:rFonts w:hint="eastAsia" w:ascii="宋体" w:hAnsi="宋体" w:eastAsia="宋体" w:cs="宋体"/>
          <w:i w:val="0"/>
          <w:iCs w:val="0"/>
          <w:snapToGrid w:val="0"/>
          <w:color w:val="000000"/>
          <w:kern w:val="0"/>
          <w:sz w:val="24"/>
          <w:szCs w:val="24"/>
          <w:u w:val="single"/>
          <w:lang w:val="en-US" w:eastAsia="zh-CN" w:bidi="ar-SA"/>
        </w:rPr>
        <w:t xml:space="preserve">    </w:t>
      </w:r>
      <w:r>
        <w:rPr>
          <w:rFonts w:hint="eastAsia" w:ascii="宋体" w:hAnsi="宋体" w:eastAsia="宋体" w:cs="宋体"/>
          <w:i w:val="0"/>
          <w:iCs w:val="0"/>
          <w:snapToGrid w:val="0"/>
          <w:color w:val="000000"/>
          <w:kern w:val="0"/>
          <w:sz w:val="24"/>
          <w:szCs w:val="24"/>
          <w:lang w:val="en-US" w:eastAsia="zh-Hans" w:bidi="ar-SA"/>
        </w:rPr>
        <w:t>的在下面签字的</w:t>
      </w:r>
      <w:r>
        <w:rPr>
          <w:rFonts w:hint="eastAsia" w:ascii="宋体" w:hAnsi="宋体" w:eastAsia="宋体" w:cs="宋体"/>
          <w:i w:val="0"/>
          <w:iCs w:val="0"/>
          <w:snapToGrid w:val="0"/>
          <w:color w:val="000000"/>
          <w:kern w:val="0"/>
          <w:sz w:val="24"/>
          <w:szCs w:val="24"/>
          <w:u w:val="single"/>
          <w:lang w:val="en-US" w:eastAsia="zh-Hans" w:bidi="ar-SA"/>
        </w:rPr>
        <w:t>(法定代表人姓名、职务)</w:t>
      </w:r>
      <w:r>
        <w:rPr>
          <w:rFonts w:hint="eastAsia" w:ascii="宋体" w:hAnsi="宋体" w:eastAsia="宋体" w:cs="宋体"/>
          <w:i w:val="0"/>
          <w:iCs w:val="0"/>
          <w:snapToGrid w:val="0"/>
          <w:color w:val="000000"/>
          <w:kern w:val="0"/>
          <w:sz w:val="24"/>
          <w:szCs w:val="24"/>
          <w:u w:val="single"/>
          <w:lang w:val="en-US" w:eastAsia="zh-CN" w:bidi="ar-SA"/>
        </w:rPr>
        <w:t xml:space="preserve">     </w:t>
      </w:r>
      <w:r>
        <w:rPr>
          <w:rFonts w:hint="eastAsia" w:ascii="宋体" w:hAnsi="宋体" w:eastAsia="宋体" w:cs="宋体"/>
          <w:i w:val="0"/>
          <w:iCs w:val="0"/>
          <w:snapToGrid w:val="0"/>
          <w:color w:val="000000"/>
          <w:kern w:val="0"/>
          <w:sz w:val="24"/>
          <w:szCs w:val="24"/>
          <w:lang w:val="en-US" w:eastAsia="zh-Hans" w:bidi="ar-SA"/>
        </w:rPr>
        <w:t>代表本公司授权的在下面签字的</w:t>
      </w:r>
      <w:r>
        <w:rPr>
          <w:rFonts w:hint="eastAsia" w:ascii="宋体" w:hAnsi="宋体" w:eastAsia="宋体" w:cs="宋体"/>
          <w:i w:val="0"/>
          <w:iCs w:val="0"/>
          <w:snapToGrid w:val="0"/>
          <w:color w:val="000000"/>
          <w:kern w:val="0"/>
          <w:sz w:val="24"/>
          <w:szCs w:val="24"/>
          <w:u w:val="single"/>
          <w:lang w:val="en-US" w:eastAsia="zh-Hans" w:bidi="ar-SA"/>
        </w:rPr>
        <w:t>(被授权人的姓名、职务)</w:t>
      </w:r>
      <w:r>
        <w:rPr>
          <w:rFonts w:hint="eastAsia" w:ascii="宋体" w:hAnsi="宋体" w:eastAsia="宋体" w:cs="宋体"/>
          <w:i w:val="0"/>
          <w:iCs w:val="0"/>
          <w:snapToGrid w:val="0"/>
          <w:color w:val="000000"/>
          <w:kern w:val="0"/>
          <w:sz w:val="24"/>
          <w:szCs w:val="24"/>
          <w:u w:val="single"/>
          <w:lang w:val="en-US" w:eastAsia="zh-CN" w:bidi="ar-SA"/>
        </w:rPr>
        <w:t xml:space="preserve">    </w:t>
      </w:r>
      <w:r>
        <w:rPr>
          <w:rFonts w:hint="eastAsia" w:ascii="宋体" w:hAnsi="宋体" w:eastAsia="宋体" w:cs="宋体"/>
          <w:i w:val="0"/>
          <w:iCs w:val="0"/>
          <w:snapToGrid w:val="0"/>
          <w:color w:val="000000"/>
          <w:kern w:val="0"/>
          <w:sz w:val="24"/>
          <w:szCs w:val="24"/>
          <w:lang w:val="en-US" w:eastAsia="zh-Hans" w:bidi="ar-SA"/>
        </w:rPr>
        <w:t>为本公司的合法代理人，就项目编号为</w:t>
      </w:r>
      <w:r>
        <w:rPr>
          <w:rFonts w:hint="eastAsia" w:ascii="宋体" w:hAnsi="宋体" w:eastAsia="宋体" w:cs="宋体"/>
          <w:i w:val="0"/>
          <w:iCs w:val="0"/>
          <w:snapToGrid w:val="0"/>
          <w:color w:val="000000"/>
          <w:kern w:val="0"/>
          <w:sz w:val="24"/>
          <w:szCs w:val="24"/>
          <w:u w:val="single"/>
          <w:lang w:val="en-US" w:eastAsia="zh-Hans" w:bidi="ar-SA"/>
        </w:rPr>
        <w:t>(项目编号)</w:t>
      </w:r>
      <w:r>
        <w:rPr>
          <w:rFonts w:hint="eastAsia" w:ascii="宋体" w:hAnsi="宋体" w:eastAsia="宋体" w:cs="宋体"/>
          <w:i w:val="0"/>
          <w:iCs w:val="0"/>
          <w:snapToGrid w:val="0"/>
          <w:color w:val="000000"/>
          <w:kern w:val="0"/>
          <w:sz w:val="24"/>
          <w:szCs w:val="24"/>
          <w:u w:val="single"/>
          <w:lang w:val="en-US" w:eastAsia="zh-CN" w:bidi="ar-SA"/>
        </w:rPr>
        <w:t xml:space="preserve">    </w:t>
      </w:r>
      <w:r>
        <w:rPr>
          <w:rFonts w:hint="eastAsia" w:ascii="宋体" w:hAnsi="宋体" w:eastAsia="宋体" w:cs="宋体"/>
          <w:i w:val="0"/>
          <w:iCs w:val="0"/>
          <w:snapToGrid w:val="0"/>
          <w:color w:val="000000"/>
          <w:kern w:val="0"/>
          <w:sz w:val="24"/>
          <w:szCs w:val="24"/>
          <w:lang w:val="en-US" w:eastAsia="zh-Hans" w:bidi="ar-SA"/>
        </w:rPr>
        <w:t>的</w:t>
      </w:r>
      <w:r>
        <w:rPr>
          <w:rFonts w:hint="eastAsia" w:ascii="宋体" w:hAnsi="宋体" w:eastAsia="宋体" w:cs="宋体"/>
          <w:i w:val="0"/>
          <w:iCs w:val="0"/>
          <w:snapToGrid w:val="0"/>
          <w:color w:val="000000"/>
          <w:kern w:val="0"/>
          <w:sz w:val="24"/>
          <w:szCs w:val="24"/>
          <w:u w:val="single"/>
          <w:lang w:val="en-US" w:eastAsia="zh-Hans" w:bidi="ar-SA"/>
        </w:rPr>
        <w:t>(磋商项目名称)</w:t>
      </w:r>
      <w:r>
        <w:rPr>
          <w:rFonts w:hint="eastAsia" w:ascii="宋体" w:hAnsi="宋体" w:eastAsia="宋体" w:cs="宋体"/>
          <w:i w:val="0"/>
          <w:iCs w:val="0"/>
          <w:snapToGrid w:val="0"/>
          <w:color w:val="000000"/>
          <w:kern w:val="0"/>
          <w:sz w:val="24"/>
          <w:szCs w:val="24"/>
          <w:u w:val="single"/>
          <w:lang w:val="en-US" w:eastAsia="zh-CN" w:bidi="ar-SA"/>
        </w:rPr>
        <w:t xml:space="preserve">    </w:t>
      </w:r>
      <w:r>
        <w:rPr>
          <w:rFonts w:hint="eastAsia" w:ascii="宋体" w:hAnsi="宋体" w:eastAsia="宋体" w:cs="宋体"/>
          <w:i w:val="0"/>
          <w:iCs w:val="0"/>
          <w:snapToGrid w:val="0"/>
          <w:color w:val="000000"/>
          <w:kern w:val="0"/>
          <w:sz w:val="24"/>
          <w:szCs w:val="24"/>
          <w:lang w:val="en-US" w:eastAsia="zh-Hans" w:bidi="ar-SA"/>
        </w:rPr>
        <w:t>的投标，以本公司名义处理一切与之有关的事务</w:t>
      </w:r>
      <w:r>
        <w:rPr>
          <w:rFonts w:hint="eastAsia" w:ascii="宋体" w:hAnsi="宋体" w:eastAsia="宋体" w:cs="宋体"/>
          <w:b w:val="0"/>
          <w:bCs/>
          <w:snapToGrid/>
          <w:color w:val="auto"/>
          <w:kern w:val="0"/>
          <w:sz w:val="24"/>
          <w:szCs w:val="24"/>
          <w:lang w:val="en-US" w:eastAsia="zh-Hans"/>
        </w:rPr>
        <w:t>。</w:t>
      </w:r>
    </w:p>
    <w:p w14:paraId="6CD1A6BF">
      <w:pPr>
        <w:spacing w:before="279" w:line="219" w:lineRule="auto"/>
        <w:ind w:left="439"/>
        <w:rPr>
          <w:rFonts w:hint="eastAsia" w:ascii="宋体" w:hAnsi="宋体" w:eastAsia="宋体" w:cs="宋体"/>
          <w:sz w:val="24"/>
          <w:szCs w:val="24"/>
        </w:rPr>
      </w:pPr>
      <w:r>
        <w:rPr>
          <w:rFonts w:hint="eastAsia" w:ascii="宋体" w:hAnsi="宋体" w:eastAsia="宋体" w:cs="宋体"/>
          <w:spacing w:val="1"/>
          <w:sz w:val="24"/>
          <w:szCs w:val="24"/>
        </w:rPr>
        <w:t>本授权书于</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年</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月</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日签字生效，特此声明。</w:t>
      </w:r>
    </w:p>
    <w:p w14:paraId="10F5ADD9">
      <w:pPr>
        <w:spacing w:before="20"/>
        <w:rPr>
          <w:rFonts w:hint="eastAsia" w:ascii="宋体" w:hAnsi="宋体" w:eastAsia="宋体" w:cs="宋体"/>
          <w:sz w:val="24"/>
          <w:szCs w:val="24"/>
        </w:rPr>
      </w:pPr>
    </w:p>
    <w:p w14:paraId="177BF66A">
      <w:pPr>
        <w:spacing w:before="20"/>
        <w:rPr>
          <w:rFonts w:hint="eastAsia" w:ascii="宋体" w:hAnsi="宋体" w:eastAsia="宋体" w:cs="宋体"/>
          <w:sz w:val="24"/>
          <w:szCs w:val="24"/>
        </w:rPr>
      </w:pPr>
    </w:p>
    <w:p w14:paraId="23F6FA07">
      <w:pPr>
        <w:spacing w:before="20"/>
        <w:rPr>
          <w:rFonts w:hint="eastAsia" w:ascii="宋体" w:hAnsi="宋体" w:eastAsia="宋体" w:cs="宋体"/>
          <w:sz w:val="24"/>
          <w:szCs w:val="24"/>
        </w:rPr>
      </w:pPr>
    </w:p>
    <w:tbl>
      <w:tblPr>
        <w:tblStyle w:val="15"/>
        <w:tblW w:w="8750" w:type="dxa"/>
        <w:tblInd w:w="4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0"/>
        <w:gridCol w:w="4390"/>
      </w:tblGrid>
      <w:tr w14:paraId="21105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9" w:hRule="atLeast"/>
        </w:trPr>
        <w:tc>
          <w:tcPr>
            <w:tcW w:w="4360" w:type="dxa"/>
            <w:vAlign w:val="top"/>
          </w:tcPr>
          <w:p w14:paraId="2406EE19">
            <w:pPr>
              <w:pStyle w:val="16"/>
              <w:spacing w:line="257" w:lineRule="auto"/>
              <w:rPr>
                <w:rFonts w:hint="eastAsia" w:ascii="宋体" w:hAnsi="宋体" w:eastAsia="宋体" w:cs="宋体"/>
                <w:sz w:val="24"/>
                <w:szCs w:val="24"/>
              </w:rPr>
            </w:pPr>
          </w:p>
          <w:p w14:paraId="1E02D56B">
            <w:pPr>
              <w:pStyle w:val="16"/>
              <w:spacing w:line="257" w:lineRule="auto"/>
              <w:rPr>
                <w:rFonts w:hint="eastAsia" w:ascii="宋体" w:hAnsi="宋体" w:eastAsia="宋体" w:cs="宋体"/>
                <w:sz w:val="24"/>
                <w:szCs w:val="24"/>
              </w:rPr>
            </w:pPr>
          </w:p>
          <w:p w14:paraId="7D5C7457">
            <w:pPr>
              <w:spacing w:before="87" w:line="850" w:lineRule="exact"/>
              <w:ind w:left="145"/>
              <w:rPr>
                <w:rFonts w:hint="eastAsia" w:ascii="宋体" w:hAnsi="宋体" w:eastAsia="宋体" w:cs="宋体"/>
                <w:sz w:val="24"/>
                <w:szCs w:val="24"/>
              </w:rPr>
            </w:pPr>
            <w:r>
              <w:rPr>
                <w:rFonts w:hint="eastAsia" w:ascii="宋体" w:hAnsi="宋体" w:eastAsia="宋体" w:cs="宋体"/>
                <w:spacing w:val="-1"/>
                <w:position w:val="45"/>
                <w:sz w:val="24"/>
                <w:szCs w:val="24"/>
              </w:rPr>
              <w:t>法人代表签章：</w:t>
            </w:r>
          </w:p>
          <w:p w14:paraId="768A2B46">
            <w:pPr>
              <w:spacing w:line="218" w:lineRule="auto"/>
              <w:ind w:left="145"/>
              <w:rPr>
                <w:rFonts w:hint="eastAsia" w:ascii="宋体" w:hAnsi="宋体" w:eastAsia="宋体" w:cs="宋体"/>
                <w:sz w:val="24"/>
                <w:szCs w:val="24"/>
              </w:rPr>
            </w:pPr>
            <w:r>
              <w:rPr>
                <w:rFonts w:hint="eastAsia" w:ascii="宋体" w:hAnsi="宋体" w:eastAsia="宋体" w:cs="宋体"/>
                <w:spacing w:val="9"/>
                <w:sz w:val="24"/>
                <w:szCs w:val="24"/>
              </w:rPr>
              <w:t>(公章):</w:t>
            </w:r>
          </w:p>
          <w:p w14:paraId="7E674FC0">
            <w:pPr>
              <w:pStyle w:val="16"/>
              <w:rPr>
                <w:rFonts w:hint="eastAsia" w:ascii="宋体" w:hAnsi="宋体" w:eastAsia="宋体" w:cs="宋体"/>
                <w:sz w:val="24"/>
                <w:szCs w:val="24"/>
              </w:rPr>
            </w:pPr>
          </w:p>
          <w:p w14:paraId="06531840">
            <w:pPr>
              <w:pStyle w:val="16"/>
              <w:rPr>
                <w:rFonts w:hint="eastAsia" w:ascii="宋体" w:hAnsi="宋体" w:eastAsia="宋体" w:cs="宋体"/>
                <w:sz w:val="24"/>
                <w:szCs w:val="24"/>
              </w:rPr>
            </w:pPr>
          </w:p>
          <w:p w14:paraId="654FEFCC">
            <w:pPr>
              <w:spacing w:before="88" w:line="219" w:lineRule="auto"/>
              <w:ind w:left="2365"/>
              <w:rPr>
                <w:rFonts w:hint="eastAsia" w:ascii="宋体" w:hAnsi="宋体" w:eastAsia="宋体" w:cs="宋体"/>
                <w:sz w:val="24"/>
                <w:szCs w:val="24"/>
              </w:rPr>
            </w:pPr>
            <w:r>
              <w:rPr>
                <w:rFonts w:hint="eastAsia" w:ascii="宋体" w:hAnsi="宋体" w:eastAsia="宋体" w:cs="宋体"/>
                <w:spacing w:val="-10"/>
                <w:sz w:val="24"/>
                <w:szCs w:val="24"/>
              </w:rPr>
              <w:t>年</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月</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日</w:t>
            </w:r>
          </w:p>
        </w:tc>
        <w:tc>
          <w:tcPr>
            <w:tcW w:w="4390" w:type="dxa"/>
            <w:vAlign w:val="top"/>
          </w:tcPr>
          <w:p w14:paraId="3E42401C">
            <w:pPr>
              <w:pStyle w:val="16"/>
              <w:rPr>
                <w:rFonts w:hint="eastAsia" w:ascii="宋体" w:hAnsi="宋体" w:eastAsia="宋体" w:cs="宋体"/>
                <w:sz w:val="24"/>
                <w:szCs w:val="24"/>
              </w:rPr>
            </w:pPr>
          </w:p>
          <w:p w14:paraId="2C46186C">
            <w:pPr>
              <w:pStyle w:val="16"/>
              <w:rPr>
                <w:rFonts w:hint="eastAsia" w:ascii="宋体" w:hAnsi="宋体" w:eastAsia="宋体" w:cs="宋体"/>
                <w:sz w:val="24"/>
                <w:szCs w:val="24"/>
              </w:rPr>
            </w:pPr>
          </w:p>
          <w:p w14:paraId="66CD62B4">
            <w:pPr>
              <w:pStyle w:val="16"/>
              <w:rPr>
                <w:rFonts w:hint="eastAsia" w:ascii="宋体" w:hAnsi="宋体" w:eastAsia="宋体" w:cs="宋体"/>
                <w:sz w:val="24"/>
                <w:szCs w:val="24"/>
              </w:rPr>
            </w:pPr>
          </w:p>
          <w:p w14:paraId="4F9CDDDA">
            <w:pPr>
              <w:pStyle w:val="16"/>
              <w:rPr>
                <w:rFonts w:hint="eastAsia" w:ascii="宋体" w:hAnsi="宋体" w:eastAsia="宋体" w:cs="宋体"/>
                <w:sz w:val="24"/>
                <w:szCs w:val="24"/>
              </w:rPr>
            </w:pPr>
          </w:p>
          <w:p w14:paraId="48BCA0FF">
            <w:pPr>
              <w:pStyle w:val="16"/>
              <w:spacing w:line="241" w:lineRule="auto"/>
              <w:rPr>
                <w:rFonts w:hint="eastAsia" w:ascii="宋体" w:hAnsi="宋体" w:eastAsia="宋体" w:cs="宋体"/>
                <w:sz w:val="24"/>
                <w:szCs w:val="24"/>
              </w:rPr>
            </w:pPr>
          </w:p>
          <w:p w14:paraId="4F1A4AC1">
            <w:pPr>
              <w:spacing w:before="87" w:line="219" w:lineRule="auto"/>
              <w:ind w:left="675"/>
              <w:rPr>
                <w:rFonts w:hint="eastAsia" w:ascii="宋体" w:hAnsi="宋体" w:eastAsia="宋体" w:cs="宋体"/>
                <w:sz w:val="24"/>
                <w:szCs w:val="24"/>
              </w:rPr>
            </w:pPr>
            <w:r>
              <w:rPr>
                <w:rFonts w:hint="eastAsia" w:ascii="宋体" w:hAnsi="宋体" w:eastAsia="宋体" w:cs="宋体"/>
                <w:spacing w:val="4"/>
                <w:sz w:val="24"/>
                <w:szCs w:val="24"/>
              </w:rPr>
              <w:t>(法人代表身份证复印件)</w:t>
            </w:r>
          </w:p>
        </w:tc>
      </w:tr>
    </w:tbl>
    <w:p w14:paraId="224F4AD0">
      <w:pPr>
        <w:spacing w:before="74"/>
        <w:rPr>
          <w:rFonts w:hint="eastAsia" w:ascii="宋体" w:hAnsi="宋体" w:eastAsia="宋体" w:cs="宋体"/>
          <w:sz w:val="24"/>
          <w:szCs w:val="24"/>
        </w:rPr>
      </w:pPr>
    </w:p>
    <w:p w14:paraId="3870C230">
      <w:pPr>
        <w:spacing w:before="73"/>
        <w:rPr>
          <w:rFonts w:hint="eastAsia" w:ascii="宋体" w:hAnsi="宋体" w:eastAsia="宋体" w:cs="宋体"/>
          <w:sz w:val="24"/>
          <w:szCs w:val="24"/>
        </w:rPr>
      </w:pPr>
    </w:p>
    <w:tbl>
      <w:tblPr>
        <w:tblStyle w:val="15"/>
        <w:tblW w:w="8740" w:type="dxa"/>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0"/>
        <w:gridCol w:w="4380"/>
      </w:tblGrid>
      <w:tr w14:paraId="2EB06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9" w:hRule="atLeast"/>
        </w:trPr>
        <w:tc>
          <w:tcPr>
            <w:tcW w:w="4360" w:type="dxa"/>
            <w:vAlign w:val="top"/>
          </w:tcPr>
          <w:p w14:paraId="362F2CBC">
            <w:pPr>
              <w:pStyle w:val="16"/>
              <w:spacing w:line="255" w:lineRule="auto"/>
              <w:rPr>
                <w:rFonts w:hint="eastAsia" w:ascii="宋体" w:hAnsi="宋体" w:eastAsia="宋体" w:cs="宋体"/>
                <w:sz w:val="24"/>
                <w:szCs w:val="24"/>
              </w:rPr>
            </w:pPr>
          </w:p>
          <w:p w14:paraId="0F09AD55">
            <w:pPr>
              <w:pStyle w:val="16"/>
              <w:spacing w:line="256" w:lineRule="auto"/>
              <w:rPr>
                <w:rFonts w:hint="eastAsia" w:ascii="宋体" w:hAnsi="宋体" w:eastAsia="宋体" w:cs="宋体"/>
                <w:sz w:val="24"/>
                <w:szCs w:val="24"/>
              </w:rPr>
            </w:pPr>
          </w:p>
          <w:p w14:paraId="0FEE5568">
            <w:pPr>
              <w:spacing w:before="91" w:line="860" w:lineRule="exact"/>
              <w:ind w:left="135"/>
              <w:rPr>
                <w:rFonts w:hint="eastAsia" w:ascii="宋体" w:hAnsi="宋体" w:eastAsia="宋体" w:cs="宋体"/>
                <w:sz w:val="24"/>
                <w:szCs w:val="24"/>
              </w:rPr>
            </w:pPr>
            <w:r>
              <w:rPr>
                <w:rFonts w:hint="eastAsia" w:ascii="宋体" w:hAnsi="宋体" w:eastAsia="宋体" w:cs="宋体"/>
                <w:spacing w:val="-1"/>
                <w:position w:val="45"/>
                <w:sz w:val="24"/>
                <w:szCs w:val="24"/>
              </w:rPr>
              <w:t>代理人(被授权人)签字：</w:t>
            </w:r>
          </w:p>
          <w:p w14:paraId="75BAD42B">
            <w:pPr>
              <w:spacing w:line="219" w:lineRule="auto"/>
              <w:ind w:left="135"/>
              <w:rPr>
                <w:rFonts w:hint="eastAsia" w:ascii="宋体" w:hAnsi="宋体" w:eastAsia="宋体" w:cs="宋体"/>
                <w:sz w:val="24"/>
                <w:szCs w:val="24"/>
              </w:rPr>
            </w:pPr>
            <w:r>
              <w:rPr>
                <w:rFonts w:hint="eastAsia" w:ascii="宋体" w:hAnsi="宋体" w:eastAsia="宋体" w:cs="宋体"/>
                <w:spacing w:val="-1"/>
                <w:sz w:val="24"/>
                <w:szCs w:val="24"/>
              </w:rPr>
              <w:t>职务：</w:t>
            </w:r>
          </w:p>
          <w:p w14:paraId="39E4751C">
            <w:pPr>
              <w:pStyle w:val="16"/>
              <w:spacing w:line="464" w:lineRule="auto"/>
              <w:rPr>
                <w:rFonts w:hint="eastAsia" w:ascii="宋体" w:hAnsi="宋体" w:eastAsia="宋体" w:cs="宋体"/>
                <w:sz w:val="24"/>
                <w:szCs w:val="24"/>
              </w:rPr>
            </w:pPr>
          </w:p>
          <w:p w14:paraId="33FDA7BA">
            <w:pPr>
              <w:spacing w:before="91" w:line="219" w:lineRule="auto"/>
              <w:ind w:left="2365"/>
              <w:rPr>
                <w:rFonts w:hint="eastAsia" w:ascii="宋体" w:hAnsi="宋体" w:eastAsia="宋体" w:cs="宋体"/>
                <w:sz w:val="24"/>
                <w:szCs w:val="24"/>
              </w:rPr>
            </w:pPr>
            <w:r>
              <w:rPr>
                <w:rFonts w:hint="eastAsia" w:ascii="宋体" w:hAnsi="宋体" w:eastAsia="宋体" w:cs="宋体"/>
                <w:spacing w:val="-10"/>
                <w:sz w:val="24"/>
                <w:szCs w:val="24"/>
              </w:rPr>
              <w:t>年</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月</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日</w:t>
            </w:r>
          </w:p>
        </w:tc>
        <w:tc>
          <w:tcPr>
            <w:tcW w:w="4380" w:type="dxa"/>
            <w:vAlign w:val="top"/>
          </w:tcPr>
          <w:p w14:paraId="21FEA21A">
            <w:pPr>
              <w:pStyle w:val="16"/>
              <w:spacing w:line="297" w:lineRule="auto"/>
              <w:rPr>
                <w:rFonts w:hint="eastAsia" w:ascii="宋体" w:hAnsi="宋体" w:eastAsia="宋体" w:cs="宋体"/>
                <w:sz w:val="24"/>
                <w:szCs w:val="24"/>
              </w:rPr>
            </w:pPr>
          </w:p>
          <w:p w14:paraId="06021AE1">
            <w:pPr>
              <w:pStyle w:val="16"/>
              <w:spacing w:line="297" w:lineRule="auto"/>
              <w:rPr>
                <w:rFonts w:hint="eastAsia" w:ascii="宋体" w:hAnsi="宋体" w:eastAsia="宋体" w:cs="宋体"/>
                <w:sz w:val="24"/>
                <w:szCs w:val="24"/>
              </w:rPr>
            </w:pPr>
          </w:p>
          <w:p w14:paraId="039F15A3">
            <w:pPr>
              <w:pStyle w:val="16"/>
              <w:spacing w:line="297" w:lineRule="auto"/>
              <w:rPr>
                <w:rFonts w:hint="eastAsia" w:ascii="宋体" w:hAnsi="宋体" w:eastAsia="宋体" w:cs="宋体"/>
                <w:sz w:val="24"/>
                <w:szCs w:val="24"/>
              </w:rPr>
            </w:pPr>
          </w:p>
          <w:p w14:paraId="24FEF957">
            <w:pPr>
              <w:pStyle w:val="16"/>
              <w:spacing w:line="297" w:lineRule="auto"/>
              <w:rPr>
                <w:rFonts w:hint="eastAsia" w:ascii="宋体" w:hAnsi="宋体" w:eastAsia="宋体" w:cs="宋体"/>
                <w:sz w:val="24"/>
                <w:szCs w:val="24"/>
              </w:rPr>
            </w:pPr>
          </w:p>
          <w:p w14:paraId="6F52BF7F">
            <w:pPr>
              <w:spacing w:before="91" w:line="219" w:lineRule="auto"/>
              <w:ind w:left="675"/>
              <w:rPr>
                <w:rFonts w:hint="eastAsia" w:ascii="宋体" w:hAnsi="宋体" w:eastAsia="宋体" w:cs="宋体"/>
                <w:sz w:val="24"/>
                <w:szCs w:val="24"/>
              </w:rPr>
            </w:pPr>
            <w:r>
              <w:rPr>
                <w:rFonts w:hint="eastAsia" w:ascii="宋体" w:hAnsi="宋体" w:eastAsia="宋体" w:cs="宋体"/>
                <w:spacing w:val="5"/>
                <w:sz w:val="24"/>
                <w:szCs w:val="24"/>
              </w:rPr>
              <w:t>(被授权人身份证复印件)</w:t>
            </w:r>
          </w:p>
        </w:tc>
      </w:tr>
    </w:tbl>
    <w:p w14:paraId="0A0CFABE">
      <w:pPr>
        <w:pStyle w:val="2"/>
        <w:spacing w:line="258" w:lineRule="auto"/>
        <w:rPr>
          <w:rFonts w:hint="eastAsia" w:ascii="宋体" w:hAnsi="宋体" w:eastAsia="宋体" w:cs="宋体"/>
          <w:sz w:val="24"/>
          <w:szCs w:val="24"/>
        </w:rPr>
      </w:pPr>
    </w:p>
    <w:p w14:paraId="6CEAABA3">
      <w:pPr>
        <w:pStyle w:val="2"/>
        <w:spacing w:line="258" w:lineRule="auto"/>
        <w:rPr>
          <w:rFonts w:hint="eastAsia" w:ascii="宋体" w:hAnsi="宋体" w:eastAsia="宋体" w:cs="宋体"/>
          <w:sz w:val="24"/>
          <w:szCs w:val="24"/>
        </w:rPr>
      </w:pPr>
    </w:p>
    <w:p w14:paraId="1AD20CE6">
      <w:pPr>
        <w:pStyle w:val="2"/>
        <w:spacing w:line="258" w:lineRule="auto"/>
        <w:rPr>
          <w:rFonts w:hint="eastAsia" w:ascii="宋体" w:hAnsi="宋体" w:eastAsia="宋体" w:cs="宋体"/>
          <w:sz w:val="24"/>
          <w:szCs w:val="24"/>
        </w:rPr>
      </w:pPr>
    </w:p>
    <w:p w14:paraId="15F6500B">
      <w:pPr>
        <w:pStyle w:val="2"/>
        <w:spacing w:line="258" w:lineRule="auto"/>
      </w:pPr>
    </w:p>
    <w:p w14:paraId="638D7B38">
      <w:pPr>
        <w:pStyle w:val="2"/>
        <w:spacing w:line="258" w:lineRule="auto"/>
      </w:pPr>
    </w:p>
    <w:p w14:paraId="376A8953">
      <w:pPr>
        <w:pStyle w:val="2"/>
        <w:spacing w:line="258" w:lineRule="auto"/>
      </w:pPr>
    </w:p>
    <w:p w14:paraId="6420DF41">
      <w:pPr>
        <w:pStyle w:val="2"/>
        <w:spacing w:line="258" w:lineRule="auto"/>
      </w:pPr>
    </w:p>
    <w:p w14:paraId="59B661B9">
      <w:pPr>
        <w:pStyle w:val="2"/>
        <w:spacing w:line="258" w:lineRule="auto"/>
      </w:pPr>
    </w:p>
    <w:p w14:paraId="1C34A465">
      <w:pPr>
        <w:pStyle w:val="2"/>
        <w:spacing w:line="258" w:lineRule="auto"/>
      </w:pPr>
    </w:p>
    <w:p w14:paraId="1805320C">
      <w:pPr>
        <w:spacing w:before="214" w:line="219" w:lineRule="auto"/>
        <w:ind w:left="3544"/>
        <w:rPr>
          <w:rFonts w:ascii="宋体" w:hAnsi="宋体" w:eastAsia="宋体" w:cs="宋体"/>
          <w:sz w:val="28"/>
          <w:szCs w:val="28"/>
        </w:rPr>
      </w:pPr>
      <w:r>
        <w:rPr>
          <w:rFonts w:ascii="宋体" w:hAnsi="宋体" w:eastAsia="宋体" w:cs="宋体"/>
          <w:b/>
          <w:bCs/>
          <w:spacing w:val="-5"/>
          <w:sz w:val="28"/>
          <w:szCs w:val="28"/>
        </w:rPr>
        <w:t>法定代表人证明书</w:t>
      </w:r>
    </w:p>
    <w:p w14:paraId="79535426">
      <w:pPr>
        <w:spacing w:before="47"/>
      </w:pPr>
    </w:p>
    <w:tbl>
      <w:tblPr>
        <w:tblStyle w:val="15"/>
        <w:tblW w:w="9280" w:type="dxa"/>
        <w:tblInd w:w="1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2048"/>
        <w:gridCol w:w="2077"/>
        <w:gridCol w:w="170"/>
        <w:gridCol w:w="2048"/>
        <w:gridCol w:w="2063"/>
      </w:tblGrid>
      <w:tr w14:paraId="0169D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74" w:type="dxa"/>
            <w:vMerge w:val="restart"/>
            <w:tcBorders>
              <w:bottom w:val="nil"/>
            </w:tcBorders>
            <w:textDirection w:val="tbRlV"/>
            <w:vAlign w:val="top"/>
          </w:tcPr>
          <w:p w14:paraId="5A3EE9B1">
            <w:pPr>
              <w:spacing w:before="318" w:line="219" w:lineRule="auto"/>
              <w:ind w:left="823"/>
              <w:rPr>
                <w:rFonts w:hint="eastAsia" w:ascii="宋体" w:hAnsi="宋体" w:eastAsia="宋体" w:cs="宋体"/>
                <w:sz w:val="24"/>
                <w:szCs w:val="24"/>
              </w:rPr>
            </w:pPr>
            <w:r>
              <w:rPr>
                <w:rFonts w:hint="eastAsia" w:ascii="宋体" w:hAnsi="宋体" w:eastAsia="宋体" w:cs="宋体"/>
                <w:sz w:val="24"/>
                <w:szCs w:val="24"/>
              </w:rPr>
              <w:t>企业法人</w:t>
            </w:r>
          </w:p>
        </w:tc>
        <w:tc>
          <w:tcPr>
            <w:tcW w:w="2048" w:type="dxa"/>
            <w:vAlign w:val="top"/>
          </w:tcPr>
          <w:p w14:paraId="5537D139">
            <w:pPr>
              <w:spacing w:before="207" w:line="221" w:lineRule="auto"/>
              <w:ind w:left="551"/>
              <w:rPr>
                <w:rFonts w:hint="eastAsia" w:ascii="宋体" w:hAnsi="宋体" w:eastAsia="宋体" w:cs="宋体"/>
                <w:sz w:val="24"/>
                <w:szCs w:val="24"/>
              </w:rPr>
            </w:pPr>
            <w:r>
              <w:rPr>
                <w:rFonts w:hint="eastAsia" w:ascii="宋体" w:hAnsi="宋体" w:eastAsia="宋体" w:cs="宋体"/>
                <w:spacing w:val="2"/>
                <w:sz w:val="24"/>
                <w:szCs w:val="24"/>
              </w:rPr>
              <w:t>企业名称</w:t>
            </w:r>
          </w:p>
        </w:tc>
        <w:tc>
          <w:tcPr>
            <w:tcW w:w="6358" w:type="dxa"/>
            <w:gridSpan w:val="4"/>
            <w:vAlign w:val="top"/>
          </w:tcPr>
          <w:p w14:paraId="6BC1F0D6">
            <w:pPr>
              <w:pStyle w:val="16"/>
              <w:rPr>
                <w:rFonts w:hint="eastAsia" w:ascii="宋体" w:hAnsi="宋体" w:eastAsia="宋体" w:cs="宋体"/>
                <w:sz w:val="24"/>
                <w:szCs w:val="24"/>
              </w:rPr>
            </w:pPr>
          </w:p>
        </w:tc>
      </w:tr>
      <w:tr w14:paraId="4FF09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74" w:type="dxa"/>
            <w:vMerge w:val="continue"/>
            <w:tcBorders>
              <w:top w:val="nil"/>
              <w:bottom w:val="nil"/>
            </w:tcBorders>
            <w:textDirection w:val="tbRlV"/>
            <w:vAlign w:val="top"/>
          </w:tcPr>
          <w:p w14:paraId="308CEE8B">
            <w:pPr>
              <w:pStyle w:val="16"/>
              <w:rPr>
                <w:rFonts w:hint="eastAsia" w:ascii="宋体" w:hAnsi="宋体" w:eastAsia="宋体" w:cs="宋体"/>
                <w:sz w:val="24"/>
                <w:szCs w:val="24"/>
              </w:rPr>
            </w:pPr>
          </w:p>
        </w:tc>
        <w:tc>
          <w:tcPr>
            <w:tcW w:w="2048" w:type="dxa"/>
            <w:vAlign w:val="top"/>
          </w:tcPr>
          <w:p w14:paraId="1A32E7B2">
            <w:pPr>
              <w:spacing w:before="201" w:line="220" w:lineRule="auto"/>
              <w:ind w:left="551"/>
              <w:rPr>
                <w:rFonts w:hint="eastAsia" w:ascii="宋体" w:hAnsi="宋体" w:eastAsia="宋体" w:cs="宋体"/>
                <w:sz w:val="24"/>
                <w:szCs w:val="24"/>
              </w:rPr>
            </w:pPr>
            <w:r>
              <w:rPr>
                <w:rFonts w:hint="eastAsia" w:ascii="宋体" w:hAnsi="宋体" w:eastAsia="宋体" w:cs="宋体"/>
                <w:spacing w:val="2"/>
                <w:sz w:val="24"/>
                <w:szCs w:val="24"/>
              </w:rPr>
              <w:t>法定地址</w:t>
            </w:r>
          </w:p>
        </w:tc>
        <w:tc>
          <w:tcPr>
            <w:tcW w:w="6358" w:type="dxa"/>
            <w:gridSpan w:val="4"/>
            <w:vAlign w:val="top"/>
          </w:tcPr>
          <w:p w14:paraId="5F91502B">
            <w:pPr>
              <w:pStyle w:val="16"/>
              <w:rPr>
                <w:rFonts w:hint="eastAsia" w:ascii="宋体" w:hAnsi="宋体" w:eastAsia="宋体" w:cs="宋体"/>
                <w:sz w:val="24"/>
                <w:szCs w:val="24"/>
              </w:rPr>
            </w:pPr>
          </w:p>
        </w:tc>
      </w:tr>
      <w:tr w14:paraId="29B2B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74" w:type="dxa"/>
            <w:vMerge w:val="continue"/>
            <w:tcBorders>
              <w:top w:val="nil"/>
              <w:bottom w:val="nil"/>
            </w:tcBorders>
            <w:textDirection w:val="tbRlV"/>
            <w:vAlign w:val="top"/>
          </w:tcPr>
          <w:p w14:paraId="27BE4B33">
            <w:pPr>
              <w:pStyle w:val="16"/>
              <w:rPr>
                <w:rFonts w:hint="eastAsia" w:ascii="宋体" w:hAnsi="宋体" w:eastAsia="宋体" w:cs="宋体"/>
                <w:sz w:val="24"/>
                <w:szCs w:val="24"/>
              </w:rPr>
            </w:pPr>
          </w:p>
        </w:tc>
        <w:tc>
          <w:tcPr>
            <w:tcW w:w="2048" w:type="dxa"/>
            <w:vAlign w:val="top"/>
          </w:tcPr>
          <w:p w14:paraId="59EE5D0F">
            <w:pPr>
              <w:spacing w:before="200" w:line="219" w:lineRule="auto"/>
              <w:ind w:left="551"/>
              <w:rPr>
                <w:rFonts w:hint="eastAsia" w:ascii="宋体" w:hAnsi="宋体" w:eastAsia="宋体" w:cs="宋体"/>
                <w:sz w:val="24"/>
                <w:szCs w:val="24"/>
              </w:rPr>
            </w:pPr>
            <w:r>
              <w:rPr>
                <w:rFonts w:hint="eastAsia" w:ascii="宋体" w:hAnsi="宋体" w:eastAsia="宋体" w:cs="宋体"/>
                <w:spacing w:val="2"/>
                <w:sz w:val="24"/>
                <w:szCs w:val="24"/>
              </w:rPr>
              <w:t>邮政编码</w:t>
            </w:r>
          </w:p>
        </w:tc>
        <w:tc>
          <w:tcPr>
            <w:tcW w:w="6358" w:type="dxa"/>
            <w:gridSpan w:val="4"/>
            <w:vAlign w:val="top"/>
          </w:tcPr>
          <w:p w14:paraId="09B3B4D1">
            <w:pPr>
              <w:pStyle w:val="16"/>
              <w:rPr>
                <w:rFonts w:hint="eastAsia" w:ascii="宋体" w:hAnsi="宋体" w:eastAsia="宋体" w:cs="宋体"/>
                <w:sz w:val="24"/>
                <w:szCs w:val="24"/>
              </w:rPr>
            </w:pPr>
          </w:p>
        </w:tc>
      </w:tr>
      <w:tr w14:paraId="55E21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74" w:type="dxa"/>
            <w:vMerge w:val="continue"/>
            <w:tcBorders>
              <w:top w:val="nil"/>
              <w:bottom w:val="nil"/>
            </w:tcBorders>
            <w:textDirection w:val="tbRlV"/>
            <w:vAlign w:val="top"/>
          </w:tcPr>
          <w:p w14:paraId="16CA8288">
            <w:pPr>
              <w:pStyle w:val="16"/>
              <w:rPr>
                <w:rFonts w:hint="eastAsia" w:ascii="宋体" w:hAnsi="宋体" w:eastAsia="宋体" w:cs="宋体"/>
                <w:sz w:val="24"/>
                <w:szCs w:val="24"/>
              </w:rPr>
            </w:pPr>
          </w:p>
        </w:tc>
        <w:tc>
          <w:tcPr>
            <w:tcW w:w="2048" w:type="dxa"/>
            <w:vAlign w:val="top"/>
          </w:tcPr>
          <w:p w14:paraId="54BA9B53">
            <w:pPr>
              <w:spacing w:before="199" w:line="219" w:lineRule="auto"/>
              <w:ind w:left="321"/>
              <w:rPr>
                <w:rFonts w:hint="eastAsia" w:ascii="宋体" w:hAnsi="宋体" w:eastAsia="宋体" w:cs="宋体"/>
                <w:sz w:val="24"/>
                <w:szCs w:val="24"/>
              </w:rPr>
            </w:pPr>
            <w:r>
              <w:rPr>
                <w:rFonts w:hint="eastAsia" w:ascii="宋体" w:hAnsi="宋体" w:eastAsia="宋体" w:cs="宋体"/>
                <w:spacing w:val="1"/>
                <w:sz w:val="24"/>
                <w:szCs w:val="24"/>
              </w:rPr>
              <w:t>工商登记机关</w:t>
            </w:r>
          </w:p>
        </w:tc>
        <w:tc>
          <w:tcPr>
            <w:tcW w:w="6358" w:type="dxa"/>
            <w:gridSpan w:val="4"/>
            <w:vAlign w:val="top"/>
          </w:tcPr>
          <w:p w14:paraId="2AFE3739">
            <w:pPr>
              <w:pStyle w:val="16"/>
              <w:rPr>
                <w:rFonts w:hint="eastAsia" w:ascii="宋体" w:hAnsi="宋体" w:eastAsia="宋体" w:cs="宋体"/>
                <w:sz w:val="24"/>
                <w:szCs w:val="24"/>
              </w:rPr>
            </w:pPr>
          </w:p>
        </w:tc>
      </w:tr>
      <w:tr w14:paraId="747ABD0A">
        <w:tblPrEx>
          <w:tblCellMar>
            <w:top w:w="0" w:type="dxa"/>
            <w:left w:w="0" w:type="dxa"/>
            <w:bottom w:w="0" w:type="dxa"/>
            <w:right w:w="0" w:type="dxa"/>
          </w:tblCellMar>
        </w:tblPrEx>
        <w:trPr>
          <w:trHeight w:val="699" w:hRule="atLeast"/>
        </w:trPr>
        <w:tc>
          <w:tcPr>
            <w:tcW w:w="874" w:type="dxa"/>
            <w:vMerge w:val="continue"/>
            <w:tcBorders>
              <w:top w:val="nil"/>
              <w:bottom w:val="nil"/>
            </w:tcBorders>
            <w:textDirection w:val="tbRlV"/>
            <w:vAlign w:val="top"/>
          </w:tcPr>
          <w:p w14:paraId="6DB6CD24">
            <w:pPr>
              <w:pStyle w:val="16"/>
              <w:rPr>
                <w:rFonts w:hint="eastAsia" w:ascii="宋体" w:hAnsi="宋体" w:eastAsia="宋体" w:cs="宋体"/>
                <w:sz w:val="24"/>
                <w:szCs w:val="24"/>
              </w:rPr>
            </w:pPr>
          </w:p>
        </w:tc>
        <w:tc>
          <w:tcPr>
            <w:tcW w:w="2048" w:type="dxa"/>
            <w:vAlign w:val="top"/>
          </w:tcPr>
          <w:p w14:paraId="71839F82">
            <w:pPr>
              <w:spacing w:before="240" w:line="219" w:lineRule="auto"/>
              <w:ind w:left="321"/>
              <w:rPr>
                <w:rFonts w:hint="eastAsia" w:ascii="宋体" w:hAnsi="宋体" w:eastAsia="宋体" w:cs="宋体"/>
                <w:sz w:val="24"/>
                <w:szCs w:val="24"/>
              </w:rPr>
            </w:pPr>
            <w:r>
              <w:rPr>
                <w:rFonts w:hint="eastAsia" w:ascii="宋体" w:hAnsi="宋体" w:eastAsia="宋体" w:cs="宋体"/>
                <w:spacing w:val="-2"/>
                <w:sz w:val="24"/>
                <w:szCs w:val="24"/>
              </w:rPr>
              <w:t>税务登记机关</w:t>
            </w:r>
          </w:p>
        </w:tc>
        <w:tc>
          <w:tcPr>
            <w:tcW w:w="6358" w:type="dxa"/>
            <w:gridSpan w:val="4"/>
            <w:vAlign w:val="top"/>
          </w:tcPr>
          <w:p w14:paraId="7DFE714A">
            <w:pPr>
              <w:pStyle w:val="16"/>
              <w:rPr>
                <w:rFonts w:hint="eastAsia" w:ascii="宋体" w:hAnsi="宋体" w:eastAsia="宋体" w:cs="宋体"/>
                <w:sz w:val="24"/>
                <w:szCs w:val="24"/>
              </w:rPr>
            </w:pPr>
          </w:p>
        </w:tc>
      </w:tr>
      <w:tr w14:paraId="1BA5F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74" w:type="dxa"/>
            <w:vMerge w:val="continue"/>
            <w:tcBorders>
              <w:top w:val="nil"/>
            </w:tcBorders>
            <w:textDirection w:val="tbRlV"/>
            <w:vAlign w:val="top"/>
          </w:tcPr>
          <w:p w14:paraId="217C9A40">
            <w:pPr>
              <w:pStyle w:val="16"/>
              <w:rPr>
                <w:rFonts w:hint="eastAsia" w:ascii="宋体" w:hAnsi="宋体" w:eastAsia="宋体" w:cs="宋体"/>
                <w:sz w:val="24"/>
                <w:szCs w:val="24"/>
              </w:rPr>
            </w:pPr>
          </w:p>
        </w:tc>
        <w:tc>
          <w:tcPr>
            <w:tcW w:w="2048" w:type="dxa"/>
            <w:vAlign w:val="top"/>
          </w:tcPr>
          <w:p w14:paraId="17651C86">
            <w:pPr>
              <w:spacing w:before="201" w:line="219" w:lineRule="auto"/>
              <w:ind w:left="321"/>
              <w:rPr>
                <w:rFonts w:hint="eastAsia" w:ascii="宋体" w:hAnsi="宋体" w:eastAsia="宋体" w:cs="宋体"/>
                <w:sz w:val="24"/>
                <w:szCs w:val="24"/>
              </w:rPr>
            </w:pPr>
            <w:r>
              <w:rPr>
                <w:rFonts w:hint="eastAsia" w:ascii="宋体" w:hAnsi="宋体" w:eastAsia="宋体" w:cs="宋体"/>
                <w:spacing w:val="2"/>
                <w:sz w:val="24"/>
                <w:szCs w:val="24"/>
              </w:rPr>
              <w:t>机构代码证号</w:t>
            </w:r>
          </w:p>
        </w:tc>
        <w:tc>
          <w:tcPr>
            <w:tcW w:w="6358" w:type="dxa"/>
            <w:gridSpan w:val="4"/>
            <w:vAlign w:val="top"/>
          </w:tcPr>
          <w:p w14:paraId="7EE8BD19">
            <w:pPr>
              <w:pStyle w:val="16"/>
              <w:rPr>
                <w:rFonts w:hint="eastAsia" w:ascii="宋体" w:hAnsi="宋体" w:eastAsia="宋体" w:cs="宋体"/>
                <w:sz w:val="24"/>
                <w:szCs w:val="24"/>
              </w:rPr>
            </w:pPr>
          </w:p>
        </w:tc>
      </w:tr>
      <w:tr w14:paraId="1C587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74" w:type="dxa"/>
            <w:vMerge w:val="restart"/>
            <w:tcBorders>
              <w:bottom w:val="nil"/>
            </w:tcBorders>
            <w:vAlign w:val="top"/>
          </w:tcPr>
          <w:p w14:paraId="29C7575E">
            <w:pPr>
              <w:pStyle w:val="16"/>
              <w:spacing w:line="456" w:lineRule="auto"/>
              <w:rPr>
                <w:rFonts w:hint="eastAsia" w:ascii="宋体" w:hAnsi="宋体" w:eastAsia="宋体" w:cs="宋体"/>
                <w:sz w:val="24"/>
                <w:szCs w:val="24"/>
              </w:rPr>
            </w:pPr>
          </w:p>
          <w:p w14:paraId="684DB2DB">
            <w:pPr>
              <w:spacing w:before="75" w:line="220" w:lineRule="auto"/>
              <w:ind w:left="195"/>
              <w:rPr>
                <w:rFonts w:hint="eastAsia" w:ascii="宋体" w:hAnsi="宋体" w:eastAsia="宋体" w:cs="宋体"/>
                <w:sz w:val="24"/>
                <w:szCs w:val="24"/>
              </w:rPr>
            </w:pPr>
            <w:r>
              <w:rPr>
                <w:rFonts w:hint="eastAsia" w:ascii="宋体" w:hAnsi="宋体" w:eastAsia="宋体" w:cs="宋体"/>
                <w:spacing w:val="7"/>
                <w:sz w:val="24"/>
                <w:szCs w:val="24"/>
              </w:rPr>
              <w:t>法定</w:t>
            </w:r>
          </w:p>
          <w:p w14:paraId="50E605F9">
            <w:pPr>
              <w:spacing w:before="25" w:line="219" w:lineRule="auto"/>
              <w:ind w:left="195"/>
              <w:rPr>
                <w:rFonts w:hint="eastAsia" w:ascii="宋体" w:hAnsi="宋体" w:eastAsia="宋体" w:cs="宋体"/>
                <w:sz w:val="24"/>
                <w:szCs w:val="24"/>
              </w:rPr>
            </w:pPr>
            <w:r>
              <w:rPr>
                <w:rFonts w:hint="eastAsia" w:ascii="宋体" w:hAnsi="宋体" w:eastAsia="宋体" w:cs="宋体"/>
                <w:spacing w:val="-3"/>
                <w:sz w:val="24"/>
                <w:szCs w:val="24"/>
              </w:rPr>
              <w:t>代表</w:t>
            </w:r>
          </w:p>
          <w:p w14:paraId="7D372440">
            <w:pPr>
              <w:spacing w:before="60" w:line="222" w:lineRule="auto"/>
              <w:ind w:left="315"/>
              <w:rPr>
                <w:rFonts w:hint="eastAsia" w:ascii="宋体" w:hAnsi="宋体" w:eastAsia="宋体" w:cs="宋体"/>
                <w:sz w:val="24"/>
                <w:szCs w:val="24"/>
              </w:rPr>
            </w:pPr>
            <w:r>
              <w:rPr>
                <w:rFonts w:hint="eastAsia" w:ascii="宋体" w:hAnsi="宋体" w:eastAsia="宋体" w:cs="宋体"/>
                <w:sz w:val="24"/>
                <w:szCs w:val="24"/>
              </w:rPr>
              <w:t>人</w:t>
            </w:r>
          </w:p>
        </w:tc>
        <w:tc>
          <w:tcPr>
            <w:tcW w:w="2048" w:type="dxa"/>
            <w:vAlign w:val="top"/>
          </w:tcPr>
          <w:p w14:paraId="72C4D92E">
            <w:pPr>
              <w:spacing w:before="203" w:line="219" w:lineRule="auto"/>
              <w:ind w:left="781"/>
              <w:rPr>
                <w:rFonts w:hint="eastAsia" w:ascii="宋体" w:hAnsi="宋体" w:eastAsia="宋体" w:cs="宋体"/>
                <w:sz w:val="24"/>
                <w:szCs w:val="24"/>
              </w:rPr>
            </w:pPr>
            <w:r>
              <w:rPr>
                <w:rFonts w:hint="eastAsia" w:ascii="宋体" w:hAnsi="宋体" w:eastAsia="宋体" w:cs="宋体"/>
                <w:spacing w:val="14"/>
                <w:sz w:val="24"/>
                <w:szCs w:val="24"/>
              </w:rPr>
              <w:t>姓名</w:t>
            </w:r>
          </w:p>
        </w:tc>
        <w:tc>
          <w:tcPr>
            <w:tcW w:w="2247" w:type="dxa"/>
            <w:gridSpan w:val="2"/>
            <w:vAlign w:val="top"/>
          </w:tcPr>
          <w:p w14:paraId="039B8B70">
            <w:pPr>
              <w:pStyle w:val="16"/>
              <w:rPr>
                <w:rFonts w:hint="eastAsia" w:ascii="宋体" w:hAnsi="宋体" w:eastAsia="宋体" w:cs="宋体"/>
                <w:sz w:val="24"/>
                <w:szCs w:val="24"/>
              </w:rPr>
            </w:pPr>
          </w:p>
        </w:tc>
        <w:tc>
          <w:tcPr>
            <w:tcW w:w="2048" w:type="dxa"/>
            <w:vAlign w:val="top"/>
          </w:tcPr>
          <w:p w14:paraId="2330B7B9">
            <w:pPr>
              <w:spacing w:before="204" w:line="220" w:lineRule="auto"/>
              <w:ind w:left="786"/>
              <w:rPr>
                <w:rFonts w:hint="eastAsia" w:ascii="宋体" w:hAnsi="宋体" w:eastAsia="宋体" w:cs="宋体"/>
                <w:sz w:val="24"/>
                <w:szCs w:val="24"/>
              </w:rPr>
            </w:pPr>
            <w:r>
              <w:rPr>
                <w:rFonts w:hint="eastAsia" w:ascii="宋体" w:hAnsi="宋体" w:eastAsia="宋体" w:cs="宋体"/>
                <w:spacing w:val="9"/>
                <w:sz w:val="24"/>
                <w:szCs w:val="24"/>
              </w:rPr>
              <w:t>性别</w:t>
            </w:r>
          </w:p>
        </w:tc>
        <w:tc>
          <w:tcPr>
            <w:tcW w:w="2063" w:type="dxa"/>
            <w:vAlign w:val="top"/>
          </w:tcPr>
          <w:p w14:paraId="3065374F">
            <w:pPr>
              <w:pStyle w:val="16"/>
              <w:rPr>
                <w:rFonts w:hint="eastAsia" w:ascii="宋体" w:hAnsi="宋体" w:eastAsia="宋体" w:cs="宋体"/>
                <w:sz w:val="24"/>
                <w:szCs w:val="24"/>
              </w:rPr>
            </w:pPr>
          </w:p>
        </w:tc>
      </w:tr>
      <w:tr w14:paraId="5A09B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74" w:type="dxa"/>
            <w:vMerge w:val="continue"/>
            <w:tcBorders>
              <w:top w:val="nil"/>
              <w:bottom w:val="nil"/>
            </w:tcBorders>
            <w:vAlign w:val="top"/>
          </w:tcPr>
          <w:p w14:paraId="0FB78590">
            <w:pPr>
              <w:pStyle w:val="16"/>
              <w:rPr>
                <w:rFonts w:hint="eastAsia" w:ascii="宋体" w:hAnsi="宋体" w:eastAsia="宋体" w:cs="宋体"/>
                <w:sz w:val="24"/>
                <w:szCs w:val="24"/>
              </w:rPr>
            </w:pPr>
          </w:p>
        </w:tc>
        <w:tc>
          <w:tcPr>
            <w:tcW w:w="2048" w:type="dxa"/>
            <w:vAlign w:val="top"/>
          </w:tcPr>
          <w:p w14:paraId="3BE92C72">
            <w:pPr>
              <w:spacing w:before="203" w:line="219" w:lineRule="auto"/>
              <w:ind w:left="781"/>
              <w:rPr>
                <w:rFonts w:hint="eastAsia" w:ascii="宋体" w:hAnsi="宋体" w:eastAsia="宋体" w:cs="宋体"/>
                <w:sz w:val="24"/>
                <w:szCs w:val="24"/>
              </w:rPr>
            </w:pPr>
            <w:r>
              <w:rPr>
                <w:rFonts w:hint="eastAsia" w:ascii="宋体" w:hAnsi="宋体" w:eastAsia="宋体" w:cs="宋体"/>
                <w:spacing w:val="5"/>
                <w:sz w:val="24"/>
                <w:szCs w:val="24"/>
              </w:rPr>
              <w:t>职务</w:t>
            </w:r>
          </w:p>
        </w:tc>
        <w:tc>
          <w:tcPr>
            <w:tcW w:w="2247" w:type="dxa"/>
            <w:gridSpan w:val="2"/>
            <w:vAlign w:val="top"/>
          </w:tcPr>
          <w:p w14:paraId="4A5E53A8">
            <w:pPr>
              <w:pStyle w:val="16"/>
              <w:rPr>
                <w:rFonts w:hint="eastAsia" w:ascii="宋体" w:hAnsi="宋体" w:eastAsia="宋体" w:cs="宋体"/>
                <w:sz w:val="24"/>
                <w:szCs w:val="24"/>
              </w:rPr>
            </w:pPr>
          </w:p>
        </w:tc>
        <w:tc>
          <w:tcPr>
            <w:tcW w:w="2048" w:type="dxa"/>
            <w:vAlign w:val="top"/>
          </w:tcPr>
          <w:p w14:paraId="36C5A1B9">
            <w:pPr>
              <w:spacing w:before="206" w:line="221" w:lineRule="auto"/>
              <w:ind w:left="556"/>
              <w:rPr>
                <w:rFonts w:hint="eastAsia" w:ascii="宋体" w:hAnsi="宋体" w:eastAsia="宋体" w:cs="宋体"/>
                <w:sz w:val="24"/>
                <w:szCs w:val="24"/>
              </w:rPr>
            </w:pPr>
            <w:r>
              <w:rPr>
                <w:rFonts w:hint="eastAsia" w:ascii="宋体" w:hAnsi="宋体" w:eastAsia="宋体" w:cs="宋体"/>
                <w:spacing w:val="-2"/>
                <w:sz w:val="24"/>
                <w:szCs w:val="24"/>
              </w:rPr>
              <w:t>联系电话</w:t>
            </w:r>
          </w:p>
        </w:tc>
        <w:tc>
          <w:tcPr>
            <w:tcW w:w="2063" w:type="dxa"/>
            <w:vAlign w:val="top"/>
          </w:tcPr>
          <w:p w14:paraId="126CA85E">
            <w:pPr>
              <w:pStyle w:val="16"/>
              <w:rPr>
                <w:rFonts w:hint="eastAsia" w:ascii="宋体" w:hAnsi="宋体" w:eastAsia="宋体" w:cs="宋体"/>
                <w:sz w:val="24"/>
                <w:szCs w:val="24"/>
              </w:rPr>
            </w:pPr>
          </w:p>
        </w:tc>
      </w:tr>
      <w:tr w14:paraId="3D4B3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74" w:type="dxa"/>
            <w:vMerge w:val="continue"/>
            <w:tcBorders>
              <w:top w:val="nil"/>
            </w:tcBorders>
            <w:vAlign w:val="top"/>
          </w:tcPr>
          <w:p w14:paraId="6190E118">
            <w:pPr>
              <w:pStyle w:val="16"/>
              <w:rPr>
                <w:rFonts w:hint="eastAsia" w:ascii="宋体" w:hAnsi="宋体" w:eastAsia="宋体" w:cs="宋体"/>
                <w:sz w:val="24"/>
                <w:szCs w:val="24"/>
              </w:rPr>
            </w:pPr>
          </w:p>
        </w:tc>
        <w:tc>
          <w:tcPr>
            <w:tcW w:w="2048" w:type="dxa"/>
            <w:vAlign w:val="top"/>
          </w:tcPr>
          <w:p w14:paraId="49B10E4C">
            <w:pPr>
              <w:spacing w:before="193" w:line="219" w:lineRule="auto"/>
              <w:ind w:left="781"/>
              <w:rPr>
                <w:rFonts w:hint="eastAsia" w:ascii="宋体" w:hAnsi="宋体" w:eastAsia="宋体" w:cs="宋体"/>
                <w:sz w:val="24"/>
                <w:szCs w:val="24"/>
              </w:rPr>
            </w:pPr>
            <w:r>
              <w:rPr>
                <w:rFonts w:hint="eastAsia" w:ascii="宋体" w:hAnsi="宋体" w:eastAsia="宋体" w:cs="宋体"/>
                <w:spacing w:val="-2"/>
                <w:sz w:val="24"/>
                <w:szCs w:val="24"/>
              </w:rPr>
              <w:t>传真</w:t>
            </w:r>
          </w:p>
        </w:tc>
        <w:tc>
          <w:tcPr>
            <w:tcW w:w="6358" w:type="dxa"/>
            <w:gridSpan w:val="4"/>
            <w:vAlign w:val="top"/>
          </w:tcPr>
          <w:p w14:paraId="27A692C8">
            <w:pPr>
              <w:pStyle w:val="16"/>
              <w:rPr>
                <w:rFonts w:hint="eastAsia" w:ascii="宋体" w:hAnsi="宋体" w:eastAsia="宋体" w:cs="宋体"/>
                <w:sz w:val="24"/>
                <w:szCs w:val="24"/>
              </w:rPr>
            </w:pPr>
          </w:p>
        </w:tc>
      </w:tr>
      <w:tr w14:paraId="67028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8" w:hRule="atLeast"/>
        </w:trPr>
        <w:tc>
          <w:tcPr>
            <w:tcW w:w="874" w:type="dxa"/>
            <w:vMerge w:val="restart"/>
            <w:tcBorders>
              <w:bottom w:val="nil"/>
            </w:tcBorders>
            <w:vAlign w:val="top"/>
          </w:tcPr>
          <w:p w14:paraId="016E02B2">
            <w:pPr>
              <w:pStyle w:val="16"/>
              <w:spacing w:line="256" w:lineRule="auto"/>
              <w:rPr>
                <w:rFonts w:hint="eastAsia" w:ascii="宋体" w:hAnsi="宋体" w:eastAsia="宋体" w:cs="宋体"/>
                <w:sz w:val="24"/>
                <w:szCs w:val="24"/>
              </w:rPr>
            </w:pPr>
          </w:p>
          <w:p w14:paraId="619061B5">
            <w:pPr>
              <w:pStyle w:val="16"/>
              <w:spacing w:line="256" w:lineRule="auto"/>
              <w:rPr>
                <w:rFonts w:hint="eastAsia" w:ascii="宋体" w:hAnsi="宋体" w:eastAsia="宋体" w:cs="宋体"/>
                <w:sz w:val="24"/>
                <w:szCs w:val="24"/>
              </w:rPr>
            </w:pPr>
          </w:p>
          <w:p w14:paraId="07F7B3CC">
            <w:pPr>
              <w:pStyle w:val="16"/>
              <w:spacing w:line="257" w:lineRule="auto"/>
              <w:rPr>
                <w:rFonts w:hint="eastAsia" w:ascii="宋体" w:hAnsi="宋体" w:eastAsia="宋体" w:cs="宋体"/>
                <w:sz w:val="24"/>
                <w:szCs w:val="24"/>
              </w:rPr>
            </w:pPr>
          </w:p>
          <w:p w14:paraId="1BE4937F">
            <w:pPr>
              <w:pStyle w:val="16"/>
              <w:spacing w:line="257" w:lineRule="auto"/>
              <w:rPr>
                <w:rFonts w:hint="eastAsia" w:ascii="宋体" w:hAnsi="宋体" w:eastAsia="宋体" w:cs="宋体"/>
                <w:sz w:val="24"/>
                <w:szCs w:val="24"/>
              </w:rPr>
            </w:pPr>
          </w:p>
          <w:p w14:paraId="5B9EF9C4">
            <w:pPr>
              <w:pStyle w:val="16"/>
              <w:spacing w:line="257" w:lineRule="auto"/>
              <w:rPr>
                <w:rFonts w:hint="eastAsia" w:ascii="宋体" w:hAnsi="宋体" w:eastAsia="宋体" w:cs="宋体"/>
                <w:sz w:val="24"/>
                <w:szCs w:val="24"/>
              </w:rPr>
            </w:pPr>
          </w:p>
          <w:p w14:paraId="39C96CB8">
            <w:pPr>
              <w:spacing w:before="75" w:line="220" w:lineRule="auto"/>
              <w:ind w:left="195"/>
              <w:rPr>
                <w:rFonts w:hint="eastAsia" w:ascii="宋体" w:hAnsi="宋体" w:eastAsia="宋体" w:cs="宋体"/>
                <w:sz w:val="24"/>
                <w:szCs w:val="24"/>
              </w:rPr>
            </w:pPr>
            <w:r>
              <w:rPr>
                <w:rFonts w:hint="eastAsia" w:ascii="宋体" w:hAnsi="宋体" w:eastAsia="宋体" w:cs="宋体"/>
                <w:spacing w:val="7"/>
                <w:sz w:val="24"/>
                <w:szCs w:val="24"/>
              </w:rPr>
              <w:t>法定</w:t>
            </w:r>
          </w:p>
          <w:p w14:paraId="1B36FD54">
            <w:pPr>
              <w:spacing w:before="45" w:line="219" w:lineRule="auto"/>
              <w:ind w:left="195"/>
              <w:rPr>
                <w:rFonts w:hint="eastAsia" w:ascii="宋体" w:hAnsi="宋体" w:eastAsia="宋体" w:cs="宋体"/>
                <w:sz w:val="24"/>
                <w:szCs w:val="24"/>
              </w:rPr>
            </w:pPr>
            <w:r>
              <w:rPr>
                <w:rFonts w:hint="eastAsia" w:ascii="宋体" w:hAnsi="宋体" w:eastAsia="宋体" w:cs="宋体"/>
                <w:spacing w:val="-3"/>
                <w:sz w:val="24"/>
                <w:szCs w:val="24"/>
              </w:rPr>
              <w:t>代表</w:t>
            </w:r>
          </w:p>
          <w:p w14:paraId="7CAEC669">
            <w:pPr>
              <w:spacing w:before="37" w:line="219" w:lineRule="auto"/>
              <w:ind w:left="195"/>
              <w:rPr>
                <w:rFonts w:hint="eastAsia" w:ascii="宋体" w:hAnsi="宋体" w:eastAsia="宋体" w:cs="宋体"/>
                <w:sz w:val="24"/>
                <w:szCs w:val="24"/>
              </w:rPr>
            </w:pPr>
            <w:r>
              <w:rPr>
                <w:rFonts w:hint="eastAsia" w:ascii="宋体" w:hAnsi="宋体" w:eastAsia="宋体" w:cs="宋体"/>
                <w:spacing w:val="8"/>
                <w:sz w:val="24"/>
                <w:szCs w:val="24"/>
              </w:rPr>
              <w:t>人身</w:t>
            </w:r>
          </w:p>
          <w:p w14:paraId="7359154E">
            <w:pPr>
              <w:spacing w:before="57" w:line="219" w:lineRule="auto"/>
              <w:ind w:left="195"/>
              <w:rPr>
                <w:rFonts w:hint="eastAsia" w:ascii="宋体" w:hAnsi="宋体" w:eastAsia="宋体" w:cs="宋体"/>
                <w:sz w:val="24"/>
                <w:szCs w:val="24"/>
              </w:rPr>
            </w:pPr>
            <w:r>
              <w:rPr>
                <w:rFonts w:hint="eastAsia" w:ascii="宋体" w:hAnsi="宋体" w:eastAsia="宋体" w:cs="宋体"/>
                <w:spacing w:val="-3"/>
                <w:sz w:val="24"/>
                <w:szCs w:val="24"/>
              </w:rPr>
              <w:t>份证</w:t>
            </w:r>
          </w:p>
          <w:p w14:paraId="41237C91">
            <w:pPr>
              <w:spacing w:before="57" w:line="219" w:lineRule="auto"/>
              <w:ind w:left="195"/>
              <w:rPr>
                <w:rFonts w:hint="eastAsia" w:ascii="宋体" w:hAnsi="宋体" w:eastAsia="宋体" w:cs="宋体"/>
                <w:sz w:val="24"/>
                <w:szCs w:val="24"/>
              </w:rPr>
            </w:pPr>
            <w:r>
              <w:rPr>
                <w:rFonts w:hint="eastAsia" w:ascii="宋体" w:hAnsi="宋体" w:eastAsia="宋体" w:cs="宋体"/>
                <w:spacing w:val="10"/>
                <w:sz w:val="24"/>
                <w:szCs w:val="24"/>
              </w:rPr>
              <w:t>复印</w:t>
            </w:r>
          </w:p>
          <w:p w14:paraId="10FDE8F6">
            <w:pPr>
              <w:spacing w:before="17" w:line="219" w:lineRule="auto"/>
              <w:ind w:left="315"/>
              <w:rPr>
                <w:rFonts w:hint="eastAsia" w:ascii="宋体" w:hAnsi="宋体" w:eastAsia="宋体" w:cs="宋体"/>
                <w:sz w:val="24"/>
                <w:szCs w:val="24"/>
              </w:rPr>
            </w:pPr>
            <w:r>
              <w:rPr>
                <w:rFonts w:hint="eastAsia" w:ascii="宋体" w:hAnsi="宋体" w:eastAsia="宋体" w:cs="宋体"/>
                <w:sz w:val="24"/>
                <w:szCs w:val="24"/>
              </w:rPr>
              <w:t>件</w:t>
            </w:r>
          </w:p>
        </w:tc>
        <w:tc>
          <w:tcPr>
            <w:tcW w:w="4125" w:type="dxa"/>
            <w:gridSpan w:val="2"/>
            <w:vMerge w:val="restart"/>
            <w:tcBorders>
              <w:bottom w:val="nil"/>
            </w:tcBorders>
            <w:vAlign w:val="top"/>
          </w:tcPr>
          <w:p w14:paraId="0860A460">
            <w:pPr>
              <w:pStyle w:val="16"/>
              <w:spacing w:line="257" w:lineRule="auto"/>
              <w:rPr>
                <w:rFonts w:hint="eastAsia" w:ascii="宋体" w:hAnsi="宋体" w:eastAsia="宋体" w:cs="宋体"/>
                <w:sz w:val="24"/>
                <w:szCs w:val="24"/>
              </w:rPr>
            </w:pPr>
          </w:p>
          <w:p w14:paraId="1959AA31">
            <w:pPr>
              <w:pStyle w:val="16"/>
              <w:spacing w:line="257" w:lineRule="auto"/>
              <w:rPr>
                <w:rFonts w:hint="eastAsia" w:ascii="宋体" w:hAnsi="宋体" w:eastAsia="宋体" w:cs="宋体"/>
                <w:sz w:val="24"/>
                <w:szCs w:val="24"/>
              </w:rPr>
            </w:pPr>
          </w:p>
          <w:p w14:paraId="79DE78C0">
            <w:pPr>
              <w:pStyle w:val="16"/>
              <w:spacing w:line="257" w:lineRule="auto"/>
              <w:rPr>
                <w:rFonts w:hint="eastAsia" w:ascii="宋体" w:hAnsi="宋体" w:eastAsia="宋体" w:cs="宋体"/>
                <w:sz w:val="24"/>
                <w:szCs w:val="24"/>
              </w:rPr>
            </w:pPr>
          </w:p>
          <w:p w14:paraId="2BF3E25E">
            <w:pPr>
              <w:pStyle w:val="16"/>
              <w:spacing w:line="257" w:lineRule="auto"/>
              <w:rPr>
                <w:rFonts w:hint="eastAsia" w:ascii="宋体" w:hAnsi="宋体" w:eastAsia="宋体" w:cs="宋体"/>
                <w:sz w:val="24"/>
                <w:szCs w:val="24"/>
              </w:rPr>
            </w:pPr>
          </w:p>
          <w:p w14:paraId="00692EE6">
            <w:pPr>
              <w:pStyle w:val="16"/>
              <w:spacing w:line="257" w:lineRule="auto"/>
              <w:rPr>
                <w:rFonts w:hint="eastAsia" w:ascii="宋体" w:hAnsi="宋体" w:eastAsia="宋体" w:cs="宋体"/>
                <w:sz w:val="24"/>
                <w:szCs w:val="24"/>
              </w:rPr>
            </w:pPr>
          </w:p>
          <w:p w14:paraId="5D5E4A16">
            <w:pPr>
              <w:pStyle w:val="16"/>
              <w:spacing w:line="257" w:lineRule="auto"/>
              <w:rPr>
                <w:rFonts w:hint="eastAsia" w:ascii="宋体" w:hAnsi="宋体" w:eastAsia="宋体" w:cs="宋体"/>
                <w:sz w:val="24"/>
                <w:szCs w:val="24"/>
              </w:rPr>
            </w:pPr>
          </w:p>
          <w:p w14:paraId="7B6ADB83">
            <w:pPr>
              <w:pStyle w:val="16"/>
              <w:spacing w:line="258" w:lineRule="auto"/>
              <w:rPr>
                <w:rFonts w:hint="eastAsia" w:ascii="宋体" w:hAnsi="宋体" w:eastAsia="宋体" w:cs="宋体"/>
                <w:sz w:val="24"/>
                <w:szCs w:val="24"/>
              </w:rPr>
            </w:pPr>
          </w:p>
          <w:p w14:paraId="29EA2D0E">
            <w:pPr>
              <w:pStyle w:val="16"/>
              <w:spacing w:line="258" w:lineRule="auto"/>
              <w:rPr>
                <w:rFonts w:hint="eastAsia" w:ascii="宋体" w:hAnsi="宋体" w:eastAsia="宋体" w:cs="宋体"/>
                <w:sz w:val="24"/>
                <w:szCs w:val="24"/>
              </w:rPr>
            </w:pPr>
          </w:p>
          <w:p w14:paraId="05895D5D">
            <w:pPr>
              <w:spacing w:before="74" w:line="219" w:lineRule="auto"/>
              <w:ind w:left="1611"/>
              <w:rPr>
                <w:rFonts w:hint="eastAsia" w:ascii="宋体" w:hAnsi="宋体" w:eastAsia="宋体" w:cs="宋体"/>
                <w:sz w:val="24"/>
                <w:szCs w:val="24"/>
              </w:rPr>
            </w:pPr>
            <w:r>
              <w:rPr>
                <w:rFonts w:hint="eastAsia" w:ascii="宋体" w:hAnsi="宋体" w:eastAsia="宋体" w:cs="宋体"/>
                <w:spacing w:val="10"/>
                <w:sz w:val="24"/>
                <w:szCs w:val="24"/>
              </w:rPr>
              <w:t>(粘贴处)</w:t>
            </w:r>
          </w:p>
        </w:tc>
        <w:tc>
          <w:tcPr>
            <w:tcW w:w="4281" w:type="dxa"/>
            <w:gridSpan w:val="3"/>
            <w:vAlign w:val="top"/>
          </w:tcPr>
          <w:p w14:paraId="45280504">
            <w:pPr>
              <w:pStyle w:val="16"/>
              <w:rPr>
                <w:rFonts w:hint="eastAsia" w:ascii="宋体" w:hAnsi="宋体" w:eastAsia="宋体" w:cs="宋体"/>
                <w:sz w:val="24"/>
                <w:szCs w:val="24"/>
              </w:rPr>
            </w:pPr>
          </w:p>
          <w:p w14:paraId="65571877">
            <w:pPr>
              <w:pStyle w:val="16"/>
              <w:spacing w:line="241" w:lineRule="auto"/>
              <w:rPr>
                <w:rFonts w:hint="eastAsia" w:ascii="宋体" w:hAnsi="宋体" w:eastAsia="宋体" w:cs="宋体"/>
                <w:sz w:val="24"/>
                <w:szCs w:val="24"/>
              </w:rPr>
            </w:pPr>
          </w:p>
          <w:p w14:paraId="5D7E9FCE">
            <w:pPr>
              <w:pStyle w:val="16"/>
              <w:spacing w:line="241" w:lineRule="auto"/>
              <w:rPr>
                <w:rFonts w:hint="eastAsia" w:ascii="宋体" w:hAnsi="宋体" w:eastAsia="宋体" w:cs="宋体"/>
                <w:sz w:val="24"/>
                <w:szCs w:val="24"/>
              </w:rPr>
            </w:pPr>
          </w:p>
          <w:p w14:paraId="6F81E4D5">
            <w:pPr>
              <w:pStyle w:val="16"/>
              <w:spacing w:line="241" w:lineRule="auto"/>
              <w:rPr>
                <w:rFonts w:hint="eastAsia" w:ascii="宋体" w:hAnsi="宋体" w:eastAsia="宋体" w:cs="宋体"/>
                <w:sz w:val="24"/>
                <w:szCs w:val="24"/>
              </w:rPr>
            </w:pPr>
          </w:p>
          <w:p w14:paraId="23555E50">
            <w:pPr>
              <w:spacing w:before="75" w:line="219" w:lineRule="auto"/>
              <w:ind w:left="1266"/>
              <w:rPr>
                <w:rFonts w:hint="eastAsia" w:ascii="宋体" w:hAnsi="宋体" w:eastAsia="宋体" w:cs="宋体"/>
                <w:sz w:val="24"/>
                <w:szCs w:val="24"/>
              </w:rPr>
            </w:pPr>
            <w:r>
              <w:rPr>
                <w:rFonts w:hint="eastAsia" w:ascii="宋体" w:hAnsi="宋体" w:eastAsia="宋体" w:cs="宋体"/>
                <w:spacing w:val="2"/>
                <w:sz w:val="24"/>
                <w:szCs w:val="24"/>
              </w:rPr>
              <w:t>法定代表人(签章</w:t>
            </w:r>
          </w:p>
        </w:tc>
      </w:tr>
      <w:tr w14:paraId="28245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874" w:type="dxa"/>
            <w:vMerge w:val="continue"/>
            <w:tcBorders>
              <w:top w:val="nil"/>
            </w:tcBorders>
            <w:vAlign w:val="top"/>
          </w:tcPr>
          <w:p w14:paraId="1704C3C4">
            <w:pPr>
              <w:pStyle w:val="16"/>
              <w:rPr>
                <w:rFonts w:hint="eastAsia" w:ascii="宋体" w:hAnsi="宋体" w:eastAsia="宋体" w:cs="宋体"/>
                <w:sz w:val="24"/>
                <w:szCs w:val="24"/>
              </w:rPr>
            </w:pPr>
          </w:p>
        </w:tc>
        <w:tc>
          <w:tcPr>
            <w:tcW w:w="4125" w:type="dxa"/>
            <w:gridSpan w:val="2"/>
            <w:vMerge w:val="continue"/>
            <w:tcBorders>
              <w:top w:val="nil"/>
            </w:tcBorders>
            <w:vAlign w:val="top"/>
          </w:tcPr>
          <w:p w14:paraId="3DD64054">
            <w:pPr>
              <w:pStyle w:val="16"/>
              <w:rPr>
                <w:rFonts w:hint="eastAsia" w:ascii="宋体" w:hAnsi="宋体" w:eastAsia="宋体" w:cs="宋体"/>
                <w:sz w:val="24"/>
                <w:szCs w:val="24"/>
              </w:rPr>
            </w:pPr>
          </w:p>
        </w:tc>
        <w:tc>
          <w:tcPr>
            <w:tcW w:w="4281" w:type="dxa"/>
            <w:gridSpan w:val="3"/>
            <w:vAlign w:val="top"/>
          </w:tcPr>
          <w:p w14:paraId="7A3CDA9D">
            <w:pPr>
              <w:pStyle w:val="16"/>
              <w:spacing w:line="293" w:lineRule="auto"/>
              <w:rPr>
                <w:rFonts w:hint="eastAsia" w:ascii="宋体" w:hAnsi="宋体" w:eastAsia="宋体" w:cs="宋体"/>
                <w:sz w:val="24"/>
                <w:szCs w:val="24"/>
              </w:rPr>
            </w:pPr>
          </w:p>
          <w:p w14:paraId="226F52A8">
            <w:pPr>
              <w:pStyle w:val="16"/>
              <w:spacing w:line="294" w:lineRule="auto"/>
              <w:rPr>
                <w:rFonts w:hint="eastAsia" w:ascii="宋体" w:hAnsi="宋体" w:eastAsia="宋体" w:cs="宋体"/>
                <w:sz w:val="24"/>
                <w:szCs w:val="24"/>
              </w:rPr>
            </w:pPr>
          </w:p>
          <w:p w14:paraId="221A743D">
            <w:pPr>
              <w:spacing w:before="75" w:line="219" w:lineRule="auto"/>
              <w:ind w:left="1786"/>
              <w:rPr>
                <w:rFonts w:hint="eastAsia" w:ascii="宋体" w:hAnsi="宋体" w:eastAsia="宋体" w:cs="宋体"/>
                <w:sz w:val="24"/>
                <w:szCs w:val="24"/>
              </w:rPr>
            </w:pPr>
            <w:r>
              <w:rPr>
                <w:rFonts w:hint="eastAsia" w:ascii="宋体" w:hAnsi="宋体" w:eastAsia="宋体" w:cs="宋体"/>
                <w:spacing w:val="12"/>
                <w:sz w:val="24"/>
                <w:szCs w:val="24"/>
              </w:rPr>
              <w:t>(公章)</w:t>
            </w:r>
          </w:p>
          <w:p w14:paraId="4D2B6476">
            <w:pPr>
              <w:pStyle w:val="16"/>
              <w:spacing w:line="312" w:lineRule="auto"/>
              <w:rPr>
                <w:rFonts w:hint="eastAsia" w:ascii="宋体" w:hAnsi="宋体" w:eastAsia="宋体" w:cs="宋体"/>
                <w:sz w:val="24"/>
                <w:szCs w:val="24"/>
              </w:rPr>
            </w:pPr>
          </w:p>
          <w:p w14:paraId="73A67459">
            <w:pPr>
              <w:pStyle w:val="16"/>
              <w:spacing w:line="313" w:lineRule="auto"/>
              <w:rPr>
                <w:rFonts w:hint="eastAsia" w:ascii="宋体" w:hAnsi="宋体" w:eastAsia="宋体" w:cs="宋体"/>
                <w:sz w:val="24"/>
                <w:szCs w:val="24"/>
              </w:rPr>
            </w:pPr>
          </w:p>
          <w:p w14:paraId="533BFE69">
            <w:pPr>
              <w:pStyle w:val="16"/>
              <w:spacing w:line="313" w:lineRule="auto"/>
              <w:rPr>
                <w:rFonts w:hint="eastAsia" w:ascii="宋体" w:hAnsi="宋体" w:eastAsia="宋体" w:cs="宋体"/>
                <w:sz w:val="24"/>
                <w:szCs w:val="24"/>
              </w:rPr>
            </w:pPr>
          </w:p>
          <w:p w14:paraId="69CACBC6">
            <w:pPr>
              <w:spacing w:before="74" w:line="181" w:lineRule="auto"/>
              <w:ind w:left="2996"/>
              <w:rPr>
                <w:rFonts w:hint="eastAsia"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9"/>
                <w:sz w:val="24"/>
                <w:szCs w:val="24"/>
                <w:lang w:val="en-US" w:eastAsia="zh-CN"/>
              </w:rPr>
              <w:t xml:space="preserve">  </w:t>
            </w:r>
            <w:r>
              <w:rPr>
                <w:rFonts w:hint="eastAsia" w:ascii="宋体" w:hAnsi="宋体" w:eastAsia="宋体" w:cs="宋体"/>
                <w:spacing w:val="-9"/>
                <w:sz w:val="24"/>
                <w:szCs w:val="24"/>
              </w:rPr>
              <w:t>月</w:t>
            </w:r>
            <w:r>
              <w:rPr>
                <w:rFonts w:hint="eastAsia" w:ascii="宋体" w:hAnsi="宋体" w:eastAsia="宋体" w:cs="宋体"/>
                <w:spacing w:val="-9"/>
                <w:sz w:val="24"/>
                <w:szCs w:val="24"/>
                <w:lang w:val="en-US" w:eastAsia="zh-CN"/>
              </w:rPr>
              <w:t xml:space="preserve">  </w:t>
            </w:r>
            <w:r>
              <w:rPr>
                <w:rFonts w:hint="eastAsia" w:ascii="宋体" w:hAnsi="宋体" w:eastAsia="宋体" w:cs="宋体"/>
                <w:spacing w:val="-9"/>
                <w:sz w:val="24"/>
                <w:szCs w:val="24"/>
              </w:rPr>
              <w:t>日</w:t>
            </w:r>
          </w:p>
        </w:tc>
      </w:tr>
    </w:tbl>
    <w:p w14:paraId="6B13AF62">
      <w:pPr>
        <w:pStyle w:val="2"/>
        <w:spacing w:line="403" w:lineRule="auto"/>
        <w:rPr>
          <w:rFonts w:hint="eastAsia" w:ascii="宋体" w:hAnsi="宋体" w:eastAsia="宋体" w:cs="宋体"/>
          <w:sz w:val="24"/>
          <w:szCs w:val="24"/>
        </w:rPr>
      </w:pPr>
    </w:p>
    <w:p w14:paraId="461C3117">
      <w:pPr>
        <w:spacing w:before="78" w:line="480" w:lineRule="exact"/>
        <w:ind w:left="109"/>
        <w:rPr>
          <w:rFonts w:hint="eastAsia" w:ascii="宋体" w:hAnsi="宋体" w:eastAsia="宋体" w:cs="宋体"/>
          <w:spacing w:val="-2"/>
          <w:position w:val="18"/>
          <w:sz w:val="24"/>
          <w:szCs w:val="24"/>
        </w:rPr>
      </w:pPr>
      <w:r>
        <w:rPr>
          <w:rFonts w:hint="eastAsia" w:ascii="宋体" w:hAnsi="宋体" w:eastAsia="宋体" w:cs="宋体"/>
          <w:spacing w:val="-2"/>
          <w:position w:val="18"/>
          <w:sz w:val="24"/>
          <w:szCs w:val="24"/>
        </w:rPr>
        <w:t>(注：参会人员非公司法定代表人的，适用法定代表人授权委托书；参会人员为</w:t>
      </w:r>
      <w:r>
        <w:rPr>
          <w:rFonts w:hint="eastAsia" w:ascii="宋体" w:hAnsi="宋体" w:eastAsia="宋体" w:cs="宋体"/>
          <w:spacing w:val="-3"/>
          <w:position w:val="18"/>
          <w:sz w:val="24"/>
          <w:szCs w:val="24"/>
        </w:rPr>
        <w:t>公司法定代</w:t>
      </w:r>
      <w:r>
        <w:rPr>
          <w:rFonts w:hint="eastAsia" w:ascii="宋体" w:hAnsi="宋体" w:eastAsia="宋体" w:cs="宋体"/>
          <w:spacing w:val="-2"/>
          <w:position w:val="18"/>
          <w:sz w:val="24"/>
          <w:szCs w:val="24"/>
        </w:rPr>
        <w:t>表人的，适用法定代表人证明书。)</w:t>
      </w:r>
    </w:p>
    <w:p w14:paraId="0C959025">
      <w:pPr>
        <w:pStyle w:val="2"/>
        <w:spacing w:line="270" w:lineRule="auto"/>
        <w:rPr>
          <w:rFonts w:hint="eastAsia" w:ascii="宋体" w:hAnsi="宋体" w:eastAsia="宋体" w:cs="宋体"/>
          <w:sz w:val="24"/>
          <w:szCs w:val="24"/>
        </w:rPr>
      </w:pPr>
    </w:p>
    <w:p w14:paraId="48F90266">
      <w:pPr>
        <w:pStyle w:val="2"/>
        <w:spacing w:line="270" w:lineRule="auto"/>
        <w:rPr>
          <w:rFonts w:hint="eastAsia" w:ascii="宋体" w:hAnsi="宋体" w:eastAsia="宋体" w:cs="宋体"/>
          <w:sz w:val="24"/>
          <w:szCs w:val="24"/>
        </w:rPr>
      </w:pPr>
    </w:p>
    <w:p w14:paraId="76592990">
      <w:pPr>
        <w:pStyle w:val="2"/>
        <w:spacing w:line="270" w:lineRule="auto"/>
        <w:rPr>
          <w:rFonts w:hint="eastAsia" w:ascii="宋体" w:hAnsi="宋体" w:eastAsia="宋体" w:cs="宋体"/>
          <w:sz w:val="24"/>
          <w:szCs w:val="24"/>
        </w:rPr>
      </w:pPr>
    </w:p>
    <w:p w14:paraId="2405B7C7">
      <w:pPr>
        <w:pStyle w:val="2"/>
        <w:spacing w:line="270" w:lineRule="auto"/>
        <w:rPr>
          <w:rFonts w:hint="eastAsia" w:ascii="宋体" w:hAnsi="宋体" w:eastAsia="宋体" w:cs="宋体"/>
          <w:sz w:val="24"/>
          <w:szCs w:val="24"/>
        </w:rPr>
      </w:pPr>
    </w:p>
    <w:p w14:paraId="037DFFF3">
      <w:pPr>
        <w:spacing w:before="91" w:line="219" w:lineRule="auto"/>
        <w:ind w:left="2454"/>
        <w:rPr>
          <w:rFonts w:ascii="宋体" w:hAnsi="宋体" w:eastAsia="宋体" w:cs="宋体"/>
          <w:sz w:val="28"/>
          <w:szCs w:val="28"/>
        </w:rPr>
      </w:pPr>
      <w:r>
        <w:rPr>
          <w:rFonts w:ascii="宋体" w:hAnsi="宋体" w:eastAsia="宋体" w:cs="宋体"/>
          <w:b/>
          <w:bCs/>
          <w:spacing w:val="29"/>
          <w:sz w:val="28"/>
          <w:szCs w:val="28"/>
        </w:rPr>
        <w:t>供应商信用记录书面声明函(格式)</w:t>
      </w:r>
    </w:p>
    <w:p w14:paraId="14E64AC0">
      <w:pPr>
        <w:spacing w:before="291" w:line="219" w:lineRule="auto"/>
        <w:ind w:left="10"/>
        <w:rPr>
          <w:rFonts w:hint="eastAsia" w:ascii="宋体" w:hAnsi="宋体" w:eastAsia="宋体" w:cs="宋体"/>
          <w:sz w:val="24"/>
          <w:szCs w:val="24"/>
        </w:rPr>
      </w:pPr>
      <w:r>
        <w:rPr>
          <w:rFonts w:hint="eastAsia" w:ascii="宋体" w:hAnsi="宋体" w:eastAsia="宋体" w:cs="宋体"/>
          <w:spacing w:val="-6"/>
          <w:sz w:val="24"/>
          <w:szCs w:val="24"/>
        </w:rPr>
        <w:t>陕西宏盛祥鼎招标代理有限公司：</w:t>
      </w:r>
    </w:p>
    <w:p w14:paraId="60C61C67">
      <w:pPr>
        <w:spacing w:before="279" w:line="226" w:lineRule="auto"/>
        <w:ind w:left="560"/>
        <w:rPr>
          <w:rFonts w:hint="eastAsia" w:ascii="宋体" w:hAnsi="宋体" w:eastAsia="宋体" w:cs="宋体"/>
          <w:spacing w:val="-7"/>
          <w:sz w:val="24"/>
          <w:szCs w:val="24"/>
        </w:rPr>
      </w:pPr>
      <w:r>
        <w:rPr>
          <w:rFonts w:hint="eastAsia" w:ascii="宋体" w:hAnsi="宋体" w:eastAsia="宋体" w:cs="宋体"/>
          <w:spacing w:val="-12"/>
          <w:sz w:val="24"/>
          <w:szCs w:val="24"/>
        </w:rPr>
        <w:t>我方作为《</w:t>
      </w:r>
      <w:r>
        <w:rPr>
          <w:rFonts w:hint="eastAsia" w:ascii="宋体" w:hAnsi="宋体" w:eastAsia="宋体" w:cs="宋体"/>
          <w:spacing w:val="-12"/>
          <w:sz w:val="24"/>
          <w:szCs w:val="24"/>
          <w:u w:val="single"/>
        </w:rPr>
        <w:t>项目名称</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12"/>
          <w:sz w:val="24"/>
          <w:szCs w:val="24"/>
        </w:rPr>
        <w:t>》(项目编号：</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12"/>
          <w:sz w:val="24"/>
          <w:szCs w:val="24"/>
        </w:rPr>
        <w:t>)第</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13"/>
          <w:sz w:val="24"/>
          <w:szCs w:val="24"/>
        </w:rPr>
        <w:t>标段的投标</w:t>
      </w:r>
      <w:r>
        <w:rPr>
          <w:rFonts w:hint="eastAsia" w:ascii="宋体" w:hAnsi="宋体" w:eastAsia="宋体" w:cs="宋体"/>
          <w:spacing w:val="-7"/>
          <w:sz w:val="24"/>
          <w:szCs w:val="24"/>
        </w:rPr>
        <w:t>供应商，</w:t>
      </w:r>
    </w:p>
    <w:p w14:paraId="3B0CCA4E">
      <w:pPr>
        <w:spacing w:before="279" w:line="226" w:lineRule="auto"/>
        <w:ind w:left="560"/>
        <w:rPr>
          <w:rFonts w:hint="eastAsia" w:ascii="宋体" w:hAnsi="宋体" w:eastAsia="宋体" w:cs="宋体"/>
          <w:sz w:val="24"/>
          <w:szCs w:val="24"/>
        </w:rPr>
      </w:pPr>
      <w:r>
        <w:rPr>
          <w:rFonts w:hint="eastAsia" w:ascii="宋体" w:hAnsi="宋体" w:eastAsia="宋体" w:cs="宋体"/>
          <w:spacing w:val="-7"/>
          <w:sz w:val="24"/>
          <w:szCs w:val="24"/>
        </w:rPr>
        <w:t>在此郑重声明：</w:t>
      </w:r>
    </w:p>
    <w:p w14:paraId="15D235A7">
      <w:pPr>
        <w:keepNext w:val="0"/>
        <w:keepLines w:val="0"/>
        <w:pageBreakBefore w:val="0"/>
        <w:widowControl/>
        <w:kinsoku w:val="0"/>
        <w:wordWrap/>
        <w:overflowPunct/>
        <w:topLinePunct w:val="0"/>
        <w:autoSpaceDE w:val="0"/>
        <w:autoSpaceDN w:val="0"/>
        <w:bidi w:val="0"/>
        <w:adjustRightInd w:val="0"/>
        <w:snapToGrid w:val="0"/>
        <w:spacing w:line="414" w:lineRule="auto"/>
        <w:ind w:right="0" w:firstLine="512" w:firstLineChars="200"/>
        <w:jc w:val="both"/>
        <w:textAlignment w:val="baseline"/>
        <w:rPr>
          <w:rFonts w:hint="eastAsia" w:ascii="宋体" w:hAnsi="宋体" w:eastAsia="宋体" w:cs="宋体"/>
          <w:sz w:val="24"/>
          <w:szCs w:val="24"/>
        </w:rPr>
      </w:pPr>
      <w:r>
        <w:rPr>
          <w:rFonts w:hint="eastAsia" w:ascii="宋体" w:hAnsi="宋体" w:eastAsia="宋体" w:cs="宋体"/>
          <w:spacing w:val="8"/>
          <w:sz w:val="24"/>
          <w:szCs w:val="24"/>
        </w:rPr>
        <w:t>1、在参加本次政府采购活动前3年内的经营活动中</w:t>
      </w:r>
      <w:r>
        <w:rPr>
          <w:rFonts w:hint="eastAsia" w:ascii="宋体" w:hAnsi="宋体" w:eastAsia="宋体" w:cs="宋体"/>
          <w:spacing w:val="7"/>
          <w:sz w:val="24"/>
          <w:szCs w:val="24"/>
        </w:rPr>
        <w:t>(填“没有”或“有”)重大违法记录。供应商</w:t>
      </w:r>
      <w:r>
        <w:rPr>
          <w:rFonts w:hint="eastAsia" w:ascii="宋体" w:hAnsi="宋体" w:eastAsia="宋体" w:cs="宋体"/>
          <w:b/>
          <w:bCs/>
          <w:spacing w:val="7"/>
          <w:sz w:val="24"/>
          <w:szCs w:val="24"/>
        </w:rPr>
        <w:t>在参加政府采购活动</w:t>
      </w:r>
      <w:r>
        <w:rPr>
          <w:rFonts w:hint="eastAsia" w:ascii="宋体" w:hAnsi="宋体" w:eastAsia="宋体" w:cs="宋体"/>
          <w:b/>
          <w:bCs/>
          <w:spacing w:val="6"/>
          <w:sz w:val="24"/>
          <w:szCs w:val="24"/>
        </w:rPr>
        <w:t>前3年内因违法经</w:t>
      </w:r>
      <w:r>
        <w:rPr>
          <w:rFonts w:hint="eastAsia" w:ascii="宋体" w:hAnsi="宋体" w:eastAsia="宋体" w:cs="宋体"/>
          <w:b/>
          <w:bCs/>
          <w:spacing w:val="-4"/>
          <w:sz w:val="24"/>
          <w:szCs w:val="24"/>
        </w:rPr>
        <w:t>营被禁止在一定期限内参加政府采购活动，期限届满的，可以参加政府采购活动，但应提供期限届满的证明材料。</w:t>
      </w:r>
    </w:p>
    <w:p w14:paraId="43A4E26B">
      <w:pPr>
        <w:keepNext w:val="0"/>
        <w:keepLines w:val="0"/>
        <w:pageBreakBefore w:val="0"/>
        <w:widowControl/>
        <w:kinsoku w:val="0"/>
        <w:wordWrap/>
        <w:overflowPunct/>
        <w:topLinePunct w:val="0"/>
        <w:autoSpaceDE w:val="0"/>
        <w:autoSpaceDN w:val="0"/>
        <w:bidi w:val="0"/>
        <w:adjustRightInd w:val="0"/>
        <w:snapToGrid w:val="0"/>
        <w:spacing w:line="414" w:lineRule="auto"/>
        <w:ind w:right="0" w:firstLine="512"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2、我方(填“未被列入”或“被列入”)失信被执行人名单。</w:t>
      </w:r>
    </w:p>
    <w:p w14:paraId="565BCB91">
      <w:pPr>
        <w:keepNext w:val="0"/>
        <w:keepLines w:val="0"/>
        <w:pageBreakBefore w:val="0"/>
        <w:widowControl/>
        <w:kinsoku w:val="0"/>
        <w:wordWrap/>
        <w:overflowPunct/>
        <w:topLinePunct w:val="0"/>
        <w:autoSpaceDE w:val="0"/>
        <w:autoSpaceDN w:val="0"/>
        <w:bidi w:val="0"/>
        <w:adjustRightInd w:val="0"/>
        <w:snapToGrid w:val="0"/>
        <w:spacing w:line="414" w:lineRule="auto"/>
        <w:ind w:right="0" w:firstLine="512"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3、我方(填“未被列入”或“被列入”)重大税收违法案件当事人名单。</w:t>
      </w:r>
    </w:p>
    <w:p w14:paraId="3C9DFF6A">
      <w:pPr>
        <w:keepNext w:val="0"/>
        <w:keepLines w:val="0"/>
        <w:pageBreakBefore w:val="0"/>
        <w:widowControl/>
        <w:kinsoku w:val="0"/>
        <w:wordWrap/>
        <w:overflowPunct/>
        <w:topLinePunct w:val="0"/>
        <w:autoSpaceDE w:val="0"/>
        <w:autoSpaceDN w:val="0"/>
        <w:bidi w:val="0"/>
        <w:adjustRightInd w:val="0"/>
        <w:snapToGrid w:val="0"/>
        <w:spacing w:line="414" w:lineRule="auto"/>
        <w:ind w:right="0" w:firstLine="512"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4、我方(填“未被列入”或“被列入”)政府采购严重违法失信行为记录名单。</w:t>
      </w:r>
    </w:p>
    <w:p w14:paraId="1DB667A0">
      <w:pPr>
        <w:keepNext w:val="0"/>
        <w:keepLines w:val="0"/>
        <w:pageBreakBefore w:val="0"/>
        <w:widowControl/>
        <w:kinsoku w:val="0"/>
        <w:wordWrap/>
        <w:overflowPunct/>
        <w:topLinePunct w:val="0"/>
        <w:autoSpaceDE w:val="0"/>
        <w:autoSpaceDN w:val="0"/>
        <w:bidi w:val="0"/>
        <w:adjustRightInd w:val="0"/>
        <w:snapToGrid w:val="0"/>
        <w:spacing w:line="414" w:lineRule="auto"/>
        <w:ind w:right="0" w:firstLine="512"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如有不实，我方将无条件地退出本项目的采购活动，并遵照《政府采购法》有关“提供虚假材料的规定”接受处罚。</w:t>
      </w:r>
    </w:p>
    <w:p w14:paraId="2F037055">
      <w:pPr>
        <w:spacing w:before="280" w:line="219" w:lineRule="auto"/>
        <w:ind w:left="560"/>
        <w:rPr>
          <w:rFonts w:hint="eastAsia" w:ascii="宋体" w:hAnsi="宋体" w:eastAsia="宋体" w:cs="宋体"/>
          <w:sz w:val="24"/>
          <w:szCs w:val="24"/>
        </w:rPr>
      </w:pPr>
      <w:r>
        <w:rPr>
          <w:rFonts w:hint="eastAsia" w:ascii="宋体" w:hAnsi="宋体" w:eastAsia="宋体" w:cs="宋体"/>
          <w:spacing w:val="-9"/>
          <w:sz w:val="24"/>
          <w:szCs w:val="24"/>
        </w:rPr>
        <w:t>特此声明。</w:t>
      </w:r>
    </w:p>
    <w:p w14:paraId="1BB3E49B">
      <w:pPr>
        <w:spacing w:before="296" w:line="632" w:lineRule="exact"/>
        <w:ind w:left="3960"/>
        <w:rPr>
          <w:rFonts w:hint="eastAsia" w:ascii="宋体" w:hAnsi="宋体" w:eastAsia="宋体" w:cs="宋体"/>
          <w:sz w:val="24"/>
          <w:szCs w:val="24"/>
        </w:rPr>
      </w:pPr>
      <w:r>
        <w:rPr>
          <w:rFonts w:hint="eastAsia" w:ascii="宋体" w:hAnsi="宋体" w:eastAsia="宋体" w:cs="宋体"/>
          <w:spacing w:val="14"/>
          <w:position w:val="27"/>
          <w:sz w:val="24"/>
          <w:szCs w:val="24"/>
        </w:rPr>
        <w:t>供应商：名称(加盖公章)</w:t>
      </w:r>
    </w:p>
    <w:p w14:paraId="0CB4F1EA">
      <w:pPr>
        <w:spacing w:line="220" w:lineRule="auto"/>
        <w:ind w:left="4270"/>
        <w:rPr>
          <w:rFonts w:hint="eastAsia" w:ascii="宋体" w:hAnsi="宋体" w:eastAsia="宋体" w:cs="宋体"/>
          <w:sz w:val="24"/>
          <w:szCs w:val="24"/>
        </w:rPr>
      </w:pPr>
      <w:r>
        <w:rPr>
          <w:rFonts w:hint="eastAsia" w:ascii="宋体" w:hAnsi="宋体" w:eastAsia="宋体" w:cs="宋体"/>
          <w:spacing w:val="-20"/>
          <w:sz w:val="24"/>
          <w:szCs w:val="24"/>
        </w:rPr>
        <w:t>日期：</w:t>
      </w:r>
    </w:p>
    <w:p w14:paraId="6F09731C">
      <w:pPr>
        <w:spacing w:before="286" w:line="219" w:lineRule="auto"/>
        <w:ind w:left="7599"/>
        <w:rPr>
          <w:rFonts w:hint="eastAsia" w:ascii="宋体" w:hAnsi="宋体" w:eastAsia="宋体" w:cs="宋体"/>
          <w:sz w:val="24"/>
          <w:szCs w:val="24"/>
        </w:rPr>
      </w:pPr>
      <w:r>
        <w:rPr>
          <w:rFonts w:hint="eastAsia" w:ascii="宋体" w:hAnsi="宋体" w:eastAsia="宋体" w:cs="宋体"/>
          <w:spacing w:val="-10"/>
          <w:sz w:val="24"/>
          <w:szCs w:val="24"/>
        </w:rPr>
        <w:t>年</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月</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日</w:t>
      </w:r>
    </w:p>
    <w:p w14:paraId="6B70D20F">
      <w:pPr>
        <w:spacing w:before="264" w:line="220" w:lineRule="auto"/>
        <w:ind w:left="10"/>
        <w:rPr>
          <w:rFonts w:ascii="宋体" w:hAnsi="宋体" w:eastAsia="宋体" w:cs="宋体"/>
          <w:spacing w:val="7"/>
          <w:sz w:val="19"/>
          <w:szCs w:val="19"/>
        </w:rPr>
      </w:pPr>
    </w:p>
    <w:p w14:paraId="4D0871C7">
      <w:pPr>
        <w:spacing w:before="264" w:line="220" w:lineRule="auto"/>
        <w:ind w:left="10"/>
        <w:rPr>
          <w:rFonts w:ascii="宋体" w:hAnsi="宋体" w:eastAsia="宋体" w:cs="宋体"/>
          <w:spacing w:val="7"/>
          <w:sz w:val="19"/>
          <w:szCs w:val="19"/>
        </w:rPr>
      </w:pPr>
    </w:p>
    <w:p w14:paraId="1DB032D7">
      <w:pPr>
        <w:spacing w:before="264" w:line="220" w:lineRule="auto"/>
        <w:ind w:left="10"/>
        <w:rPr>
          <w:rFonts w:ascii="宋体" w:hAnsi="宋体" w:eastAsia="宋体" w:cs="宋体"/>
          <w:sz w:val="19"/>
          <w:szCs w:val="19"/>
        </w:rPr>
      </w:pPr>
      <w:r>
        <w:rPr>
          <w:rFonts w:ascii="宋体" w:hAnsi="宋体" w:eastAsia="宋体" w:cs="宋体"/>
          <w:spacing w:val="7"/>
          <w:sz w:val="19"/>
          <w:szCs w:val="19"/>
        </w:rPr>
        <w:t>备注：项目不分标段的，第标段空白处填写“/”。</w:t>
      </w:r>
    </w:p>
    <w:p w14:paraId="4181B560">
      <w:pPr>
        <w:pStyle w:val="2"/>
        <w:spacing w:line="262" w:lineRule="auto"/>
      </w:pPr>
    </w:p>
    <w:p w14:paraId="341A9538">
      <w:pPr>
        <w:pStyle w:val="2"/>
        <w:spacing w:line="262" w:lineRule="auto"/>
      </w:pPr>
    </w:p>
    <w:p w14:paraId="3E440EDC">
      <w:pPr>
        <w:pStyle w:val="2"/>
        <w:spacing w:line="262" w:lineRule="auto"/>
      </w:pPr>
    </w:p>
    <w:p w14:paraId="017BB159">
      <w:pPr>
        <w:pStyle w:val="2"/>
        <w:spacing w:line="262" w:lineRule="auto"/>
      </w:pPr>
    </w:p>
    <w:p w14:paraId="4C1B4F81">
      <w:pPr>
        <w:pStyle w:val="2"/>
        <w:spacing w:line="263" w:lineRule="auto"/>
      </w:pPr>
    </w:p>
    <w:p w14:paraId="13233B40">
      <w:pPr>
        <w:pStyle w:val="2"/>
        <w:spacing w:line="263" w:lineRule="auto"/>
      </w:pPr>
    </w:p>
    <w:p w14:paraId="5FDDAF48">
      <w:pPr>
        <w:pStyle w:val="2"/>
        <w:spacing w:line="263" w:lineRule="auto"/>
      </w:pPr>
    </w:p>
    <w:p w14:paraId="70B4FB47">
      <w:pPr>
        <w:pStyle w:val="2"/>
        <w:spacing w:before="78" w:line="219" w:lineRule="auto"/>
        <w:ind w:left="2753"/>
        <w:rPr>
          <w:spacing w:val="-2"/>
          <w:sz w:val="28"/>
          <w:szCs w:val="28"/>
          <w14:textOutline w14:w="4358" w14:cap="sq" w14:cmpd="sng">
            <w14:solidFill>
              <w14:srgbClr w14:val="000000"/>
            </w14:solidFill>
            <w14:prstDash w14:val="solid"/>
            <w14:bevel/>
          </w14:textOutline>
        </w:rPr>
      </w:pPr>
    </w:p>
    <w:p w14:paraId="38E55B48">
      <w:pPr>
        <w:pStyle w:val="2"/>
        <w:spacing w:before="78" w:line="219" w:lineRule="auto"/>
        <w:ind w:left="2753"/>
        <w:rPr>
          <w:spacing w:val="-2"/>
          <w:sz w:val="28"/>
          <w:szCs w:val="28"/>
          <w14:textOutline w14:w="4358" w14:cap="sq" w14:cmpd="sng">
            <w14:solidFill>
              <w14:srgbClr w14:val="000000"/>
            </w14:solidFill>
            <w14:prstDash w14:val="solid"/>
            <w14:bevel/>
          </w14:textOutline>
        </w:rPr>
      </w:pPr>
    </w:p>
    <w:p w14:paraId="551AE26A">
      <w:pPr>
        <w:pStyle w:val="2"/>
        <w:spacing w:before="78" w:line="219" w:lineRule="auto"/>
        <w:ind w:left="2753"/>
        <w:rPr>
          <w:spacing w:val="-2"/>
          <w:sz w:val="28"/>
          <w:szCs w:val="28"/>
          <w14:textOutline w14:w="4358" w14:cap="sq" w14:cmpd="sng">
            <w14:solidFill>
              <w14:srgbClr w14:val="000000"/>
            </w14:solidFill>
            <w14:prstDash w14:val="solid"/>
            <w14:bevel/>
          </w14:textOutline>
        </w:rPr>
      </w:pPr>
    </w:p>
    <w:p w14:paraId="1FC50262">
      <w:pPr>
        <w:pStyle w:val="2"/>
        <w:spacing w:before="78" w:line="219" w:lineRule="auto"/>
        <w:ind w:left="2753"/>
        <w:rPr>
          <w:spacing w:val="-2"/>
          <w:sz w:val="28"/>
          <w:szCs w:val="28"/>
          <w14:textOutline w14:w="4358" w14:cap="sq" w14:cmpd="sng">
            <w14:solidFill>
              <w14:srgbClr w14:val="000000"/>
            </w14:solidFill>
            <w14:prstDash w14:val="solid"/>
            <w14:bevel/>
          </w14:textOutline>
        </w:rPr>
      </w:pPr>
    </w:p>
    <w:p w14:paraId="593092CD">
      <w:pPr>
        <w:pStyle w:val="2"/>
        <w:spacing w:before="78" w:line="219" w:lineRule="auto"/>
        <w:ind w:left="2753"/>
        <w:rPr>
          <w:spacing w:val="-2"/>
          <w:sz w:val="28"/>
          <w:szCs w:val="28"/>
          <w14:textOutline w14:w="4358" w14:cap="sq" w14:cmpd="sng">
            <w14:solidFill>
              <w14:srgbClr w14:val="000000"/>
            </w14:solidFill>
            <w14:prstDash w14:val="solid"/>
            <w14:bevel/>
          </w14:textOutline>
        </w:rPr>
      </w:pPr>
    </w:p>
    <w:p w14:paraId="2CA0B597">
      <w:pPr>
        <w:pStyle w:val="2"/>
        <w:spacing w:before="78" w:line="219" w:lineRule="auto"/>
        <w:ind w:left="2753"/>
        <w:rPr>
          <w:spacing w:val="-2"/>
          <w:sz w:val="28"/>
          <w:szCs w:val="28"/>
          <w14:textOutline w14:w="4358" w14:cap="sq" w14:cmpd="sng">
            <w14:solidFill>
              <w14:srgbClr w14:val="000000"/>
            </w14:solidFill>
            <w14:prstDash w14:val="solid"/>
            <w14:bevel/>
          </w14:textOutline>
        </w:rPr>
      </w:pPr>
    </w:p>
    <w:p w14:paraId="6CF7E47C">
      <w:pPr>
        <w:pStyle w:val="2"/>
        <w:spacing w:before="78" w:line="219" w:lineRule="auto"/>
        <w:ind w:left="2753" w:firstLine="552" w:firstLineChars="200"/>
        <w:rPr>
          <w:sz w:val="28"/>
          <w:szCs w:val="28"/>
        </w:rPr>
      </w:pPr>
      <w:r>
        <w:rPr>
          <w:spacing w:val="-2"/>
          <w:sz w:val="28"/>
          <w:szCs w:val="28"/>
          <w14:textOutline w14:w="4358" w14:cap="sq" w14:cmpd="sng">
            <w14:solidFill>
              <w14:srgbClr w14:val="000000"/>
            </w14:solidFill>
            <w14:prstDash w14:val="solid"/>
            <w14:bevel/>
          </w14:textOutline>
        </w:rPr>
        <w:t>非联合体声明</w:t>
      </w:r>
      <w:r>
        <w:rPr>
          <w:spacing w:val="-2"/>
          <w:sz w:val="28"/>
          <w:szCs w:val="28"/>
        </w:rPr>
        <w:t xml:space="preserve"> </w:t>
      </w:r>
      <w:r>
        <w:rPr>
          <w:spacing w:val="-2"/>
          <w:sz w:val="28"/>
          <w:szCs w:val="28"/>
          <w14:textOutline w14:w="4358" w14:cap="sq" w14:cmpd="sng">
            <w14:solidFill>
              <w14:srgbClr w14:val="000000"/>
            </w14:solidFill>
            <w14:prstDash w14:val="solid"/>
            <w14:bevel/>
          </w14:textOutline>
        </w:rPr>
        <w:t>（格式）</w:t>
      </w:r>
    </w:p>
    <w:p w14:paraId="01070194">
      <w:pPr>
        <w:spacing w:line="284" w:lineRule="auto"/>
        <w:rPr>
          <w:rFonts w:ascii="Arial"/>
          <w:sz w:val="21"/>
        </w:rPr>
      </w:pPr>
    </w:p>
    <w:p w14:paraId="3C017919">
      <w:pPr>
        <w:spacing w:line="285" w:lineRule="auto"/>
        <w:rPr>
          <w:rFonts w:ascii="Arial"/>
          <w:sz w:val="21"/>
        </w:rPr>
      </w:pPr>
    </w:p>
    <w:p w14:paraId="45839819">
      <w:pPr>
        <w:pStyle w:val="2"/>
        <w:spacing w:before="182" w:line="468" w:lineRule="exact"/>
        <w:jc w:val="left"/>
        <w:rPr>
          <w:rFonts w:hint="eastAsia" w:eastAsia="宋体"/>
          <w:spacing w:val="-1"/>
          <w:sz w:val="24"/>
          <w:szCs w:val="24"/>
          <w:lang w:eastAsia="zh-CN"/>
        </w:rPr>
      </w:pPr>
      <w:r>
        <w:rPr>
          <w:spacing w:val="-1"/>
          <w:sz w:val="24"/>
          <w:szCs w:val="24"/>
        </w:rPr>
        <w:t>致：</w:t>
      </w:r>
      <w:r>
        <w:rPr>
          <w:rFonts w:hint="eastAsia" w:eastAsia="宋体"/>
          <w:spacing w:val="-1"/>
          <w:sz w:val="24"/>
          <w:szCs w:val="24"/>
          <w:lang w:eastAsia="zh-CN"/>
        </w:rPr>
        <w:t>紫阳县自然资源局</w:t>
      </w:r>
      <w:r>
        <w:rPr>
          <w:spacing w:val="-1"/>
          <w:sz w:val="24"/>
          <w:szCs w:val="24"/>
        </w:rPr>
        <w:t xml:space="preserve"> 、</w:t>
      </w:r>
      <w:r>
        <w:rPr>
          <w:rFonts w:hint="eastAsia" w:eastAsia="宋体"/>
          <w:spacing w:val="-1"/>
          <w:sz w:val="24"/>
          <w:szCs w:val="24"/>
          <w:lang w:eastAsia="zh-CN"/>
        </w:rPr>
        <w:t>陕西宏盛祥鼎招标代理有限公司</w:t>
      </w:r>
    </w:p>
    <w:p w14:paraId="6A2033E0">
      <w:pPr>
        <w:pStyle w:val="2"/>
        <w:spacing w:before="182" w:line="468" w:lineRule="exact"/>
        <w:ind w:firstLine="472" w:firstLineChars="200"/>
        <w:jc w:val="left"/>
        <w:rPr>
          <w:sz w:val="24"/>
          <w:szCs w:val="24"/>
        </w:rPr>
      </w:pPr>
      <w:r>
        <w:rPr>
          <w:spacing w:val="-2"/>
          <w:position w:val="17"/>
          <w:sz w:val="24"/>
          <w:szCs w:val="24"/>
        </w:rPr>
        <w:t>我公司作为本次磋商项目的投标人，根据磋商文件要求，现</w:t>
      </w:r>
      <w:r>
        <w:rPr>
          <w:spacing w:val="-3"/>
          <w:position w:val="17"/>
          <w:sz w:val="24"/>
          <w:szCs w:val="24"/>
        </w:rPr>
        <w:t>郑重声明如下：</w:t>
      </w:r>
    </w:p>
    <w:p w14:paraId="4AB87744">
      <w:pPr>
        <w:pStyle w:val="2"/>
        <w:spacing w:before="1" w:line="218" w:lineRule="auto"/>
        <w:ind w:left="505"/>
        <w:jc w:val="left"/>
        <w:rPr>
          <w:sz w:val="24"/>
          <w:szCs w:val="24"/>
        </w:rPr>
      </w:pPr>
      <w:r>
        <w:rPr>
          <w:spacing w:val="-1"/>
          <w:sz w:val="24"/>
          <w:szCs w:val="24"/>
        </w:rPr>
        <w:t>我公司参加本次磋商项目为非联合体。</w:t>
      </w:r>
    </w:p>
    <w:p w14:paraId="3D3988AC">
      <w:pPr>
        <w:pStyle w:val="2"/>
        <w:spacing w:before="182" w:line="468" w:lineRule="exact"/>
        <w:ind w:firstLine="472" w:firstLineChars="200"/>
        <w:jc w:val="left"/>
        <w:rPr>
          <w:spacing w:val="-2"/>
          <w:position w:val="17"/>
          <w:sz w:val="24"/>
          <w:szCs w:val="24"/>
        </w:rPr>
      </w:pPr>
      <w:r>
        <w:rPr>
          <w:spacing w:val="-2"/>
          <w:position w:val="17"/>
          <w:sz w:val="24"/>
          <w:szCs w:val="24"/>
        </w:rPr>
        <w:t>本公司对上述承诺的内容事项真实性负责。如经查实上述承诺的内容事项存在虚假，我公司愿意接受以提供虚假材料谋取成交的法律责任。</w:t>
      </w:r>
    </w:p>
    <w:p w14:paraId="288B7D09">
      <w:pPr>
        <w:spacing w:line="285" w:lineRule="auto"/>
        <w:rPr>
          <w:rFonts w:ascii="Arial"/>
          <w:sz w:val="21"/>
        </w:rPr>
      </w:pPr>
    </w:p>
    <w:p w14:paraId="693E0216">
      <w:pPr>
        <w:spacing w:line="285" w:lineRule="auto"/>
        <w:rPr>
          <w:rFonts w:ascii="Arial"/>
          <w:sz w:val="21"/>
        </w:rPr>
      </w:pPr>
    </w:p>
    <w:p w14:paraId="6D7BC369">
      <w:pPr>
        <w:pStyle w:val="2"/>
        <w:spacing w:before="78" w:line="219" w:lineRule="auto"/>
        <w:ind w:left="503"/>
        <w:rPr>
          <w:sz w:val="24"/>
          <w:szCs w:val="24"/>
        </w:rPr>
      </w:pPr>
      <w:r>
        <w:rPr>
          <w:spacing w:val="-2"/>
          <w:sz w:val="24"/>
          <w:szCs w:val="24"/>
        </w:rPr>
        <w:t>特此声明！</w:t>
      </w:r>
    </w:p>
    <w:p w14:paraId="6E895FEA">
      <w:pPr>
        <w:spacing w:line="284" w:lineRule="auto"/>
        <w:rPr>
          <w:rFonts w:ascii="Arial"/>
          <w:sz w:val="21"/>
        </w:rPr>
      </w:pPr>
    </w:p>
    <w:p w14:paraId="00D15F66">
      <w:pPr>
        <w:spacing w:line="284" w:lineRule="auto"/>
        <w:rPr>
          <w:rFonts w:ascii="Arial"/>
          <w:sz w:val="21"/>
        </w:rPr>
      </w:pPr>
    </w:p>
    <w:p w14:paraId="794C635A">
      <w:pPr>
        <w:pStyle w:val="2"/>
        <w:spacing w:before="79" w:line="219" w:lineRule="auto"/>
        <w:ind w:left="28"/>
        <w:rPr>
          <w:sz w:val="24"/>
          <w:szCs w:val="24"/>
        </w:rPr>
      </w:pPr>
      <w:r>
        <w:rPr>
          <w:spacing w:val="-2"/>
          <w:sz w:val="24"/>
          <w:szCs w:val="24"/>
        </w:rPr>
        <w:t>声明人（盖投标人公章</w:t>
      </w:r>
      <w:r>
        <w:rPr>
          <w:spacing w:val="2"/>
          <w:sz w:val="24"/>
          <w:szCs w:val="24"/>
        </w:rPr>
        <w:t>）：</w:t>
      </w:r>
    </w:p>
    <w:p w14:paraId="6735F6AA">
      <w:pPr>
        <w:pStyle w:val="2"/>
        <w:spacing w:before="184" w:line="468" w:lineRule="exact"/>
        <w:ind w:left="24"/>
        <w:rPr>
          <w:rFonts w:ascii="新宋体" w:hAnsi="新宋体" w:eastAsia="新宋体" w:cs="新宋体"/>
          <w:spacing w:val="-1"/>
          <w:position w:val="17"/>
          <w:sz w:val="24"/>
          <w:szCs w:val="24"/>
        </w:rPr>
      </w:pPr>
    </w:p>
    <w:p w14:paraId="0A89159C">
      <w:pPr>
        <w:pStyle w:val="2"/>
        <w:spacing w:before="184" w:line="468" w:lineRule="exact"/>
        <w:ind w:left="24"/>
        <w:rPr>
          <w:sz w:val="24"/>
          <w:szCs w:val="24"/>
        </w:rPr>
      </w:pPr>
      <w:r>
        <w:rPr>
          <w:rFonts w:ascii="新宋体" w:hAnsi="新宋体" w:eastAsia="新宋体" w:cs="新宋体"/>
          <w:spacing w:val="-1"/>
          <w:position w:val="17"/>
          <w:sz w:val="24"/>
          <w:szCs w:val="24"/>
        </w:rPr>
        <w:t>法定代表人（</w:t>
      </w:r>
      <w:r>
        <w:rPr>
          <w:spacing w:val="-1"/>
          <w:position w:val="17"/>
          <w:sz w:val="24"/>
          <w:szCs w:val="24"/>
        </w:rPr>
        <w:t>法定代表人私章</w:t>
      </w:r>
      <w:r>
        <w:rPr>
          <w:rFonts w:ascii="新宋体" w:hAnsi="新宋体" w:eastAsia="新宋体" w:cs="新宋体"/>
          <w:position w:val="17"/>
          <w:sz w:val="24"/>
          <w:szCs w:val="24"/>
        </w:rPr>
        <w:t>）</w:t>
      </w:r>
      <w:r>
        <w:rPr>
          <w:position w:val="17"/>
          <w:sz w:val="24"/>
          <w:szCs w:val="24"/>
        </w:rPr>
        <w:t>：</w:t>
      </w:r>
    </w:p>
    <w:p w14:paraId="0ABB205E">
      <w:pPr>
        <w:pStyle w:val="2"/>
        <w:spacing w:before="1" w:line="219" w:lineRule="auto"/>
        <w:ind w:left="384"/>
        <w:rPr>
          <w:spacing w:val="-9"/>
          <w:sz w:val="24"/>
          <w:szCs w:val="24"/>
        </w:rPr>
      </w:pPr>
    </w:p>
    <w:p w14:paraId="68008073">
      <w:pPr>
        <w:pStyle w:val="2"/>
        <w:spacing w:before="1" w:line="219" w:lineRule="auto"/>
        <w:ind w:left="384"/>
        <w:rPr>
          <w:spacing w:val="-9"/>
          <w:sz w:val="24"/>
          <w:szCs w:val="24"/>
        </w:rPr>
      </w:pPr>
    </w:p>
    <w:p w14:paraId="5FD555DD">
      <w:pPr>
        <w:pStyle w:val="2"/>
        <w:spacing w:before="1" w:line="219" w:lineRule="auto"/>
        <w:ind w:left="384"/>
        <w:jc w:val="right"/>
        <w:rPr>
          <w:spacing w:val="-9"/>
          <w:sz w:val="24"/>
          <w:szCs w:val="24"/>
        </w:rPr>
      </w:pPr>
    </w:p>
    <w:p w14:paraId="7E3B32AF">
      <w:pPr>
        <w:pStyle w:val="2"/>
        <w:spacing w:before="1" w:line="219" w:lineRule="auto"/>
        <w:ind w:left="384"/>
        <w:jc w:val="center"/>
        <w:rPr>
          <w:sz w:val="24"/>
          <w:szCs w:val="24"/>
        </w:rPr>
      </w:pPr>
      <w:r>
        <w:rPr>
          <w:rFonts w:hint="eastAsia" w:eastAsia="宋体"/>
          <w:spacing w:val="-9"/>
          <w:sz w:val="24"/>
          <w:szCs w:val="24"/>
          <w:lang w:val="en-US" w:eastAsia="zh-CN"/>
        </w:rPr>
        <w:t xml:space="preserve">       </w:t>
      </w:r>
      <w:r>
        <w:rPr>
          <w:spacing w:val="-9"/>
          <w:sz w:val="24"/>
          <w:szCs w:val="24"/>
        </w:rPr>
        <w:t>年</w:t>
      </w:r>
      <w:r>
        <w:rPr>
          <w:spacing w:val="5"/>
          <w:sz w:val="24"/>
          <w:szCs w:val="24"/>
        </w:rPr>
        <w:t xml:space="preserve">  </w:t>
      </w:r>
      <w:r>
        <w:rPr>
          <w:rFonts w:hint="eastAsia" w:eastAsia="宋体"/>
          <w:spacing w:val="5"/>
          <w:sz w:val="24"/>
          <w:szCs w:val="24"/>
          <w:lang w:val="en-US" w:eastAsia="zh-CN"/>
        </w:rPr>
        <w:t xml:space="preserve"> </w:t>
      </w:r>
      <w:r>
        <w:rPr>
          <w:spacing w:val="5"/>
          <w:sz w:val="24"/>
          <w:szCs w:val="24"/>
        </w:rPr>
        <w:t xml:space="preserve"> </w:t>
      </w:r>
      <w:r>
        <w:rPr>
          <w:spacing w:val="-9"/>
          <w:sz w:val="24"/>
          <w:szCs w:val="24"/>
        </w:rPr>
        <w:t>月</w:t>
      </w:r>
      <w:r>
        <w:rPr>
          <w:spacing w:val="17"/>
          <w:sz w:val="24"/>
          <w:szCs w:val="24"/>
        </w:rPr>
        <w:t xml:space="preserve"> </w:t>
      </w:r>
      <w:r>
        <w:rPr>
          <w:rFonts w:hint="eastAsia" w:eastAsia="宋体"/>
          <w:spacing w:val="17"/>
          <w:sz w:val="24"/>
          <w:szCs w:val="24"/>
          <w:lang w:val="en-US" w:eastAsia="zh-CN"/>
        </w:rPr>
        <w:t xml:space="preserve"> </w:t>
      </w:r>
      <w:r>
        <w:rPr>
          <w:spacing w:val="17"/>
          <w:sz w:val="24"/>
          <w:szCs w:val="24"/>
        </w:rPr>
        <w:t xml:space="preserve">  </w:t>
      </w:r>
      <w:r>
        <w:rPr>
          <w:spacing w:val="-9"/>
          <w:sz w:val="24"/>
          <w:szCs w:val="24"/>
        </w:rPr>
        <w:t>日</w:t>
      </w:r>
    </w:p>
    <w:p w14:paraId="5AB5F773">
      <w:pPr>
        <w:spacing w:line="245" w:lineRule="auto"/>
        <w:rPr>
          <w:rFonts w:ascii="Arial"/>
          <w:sz w:val="21"/>
        </w:rPr>
      </w:pPr>
    </w:p>
    <w:p w14:paraId="6231780F">
      <w:pPr>
        <w:spacing w:line="245" w:lineRule="auto"/>
        <w:rPr>
          <w:rFonts w:ascii="Arial"/>
          <w:sz w:val="21"/>
        </w:rPr>
      </w:pPr>
    </w:p>
    <w:p w14:paraId="1F48FB9A">
      <w:pPr>
        <w:spacing w:line="245" w:lineRule="auto"/>
        <w:rPr>
          <w:rFonts w:ascii="Arial"/>
          <w:sz w:val="21"/>
        </w:rPr>
      </w:pPr>
    </w:p>
    <w:p w14:paraId="0A4EB8EB">
      <w:pPr>
        <w:spacing w:line="245" w:lineRule="auto"/>
        <w:rPr>
          <w:rFonts w:ascii="Arial"/>
          <w:sz w:val="21"/>
        </w:rPr>
      </w:pPr>
    </w:p>
    <w:p w14:paraId="554DFD05">
      <w:pPr>
        <w:spacing w:line="245" w:lineRule="auto"/>
        <w:rPr>
          <w:rFonts w:ascii="Arial"/>
          <w:sz w:val="21"/>
        </w:rPr>
      </w:pPr>
    </w:p>
    <w:p w14:paraId="638C25EC">
      <w:pPr>
        <w:spacing w:before="104" w:line="218" w:lineRule="auto"/>
        <w:ind w:left="3809"/>
        <w:jc w:val="center"/>
        <w:outlineLvl w:val="6"/>
        <w:rPr>
          <w:rFonts w:ascii="宋体" w:hAnsi="宋体" w:eastAsia="宋体" w:cs="宋体"/>
          <w:b/>
          <w:bCs/>
          <w:spacing w:val="-26"/>
          <w:sz w:val="32"/>
          <w:szCs w:val="32"/>
        </w:rPr>
      </w:pPr>
    </w:p>
    <w:p w14:paraId="2E30DD7B">
      <w:pPr>
        <w:pStyle w:val="6"/>
        <w:rPr>
          <w:rFonts w:ascii="宋体" w:hAnsi="宋体" w:eastAsia="宋体" w:cs="宋体"/>
          <w:b/>
          <w:bCs/>
          <w:spacing w:val="-26"/>
          <w:sz w:val="32"/>
          <w:szCs w:val="32"/>
        </w:rPr>
      </w:pPr>
    </w:p>
    <w:p w14:paraId="227F3EF1">
      <w:pPr>
        <w:pStyle w:val="6"/>
        <w:rPr>
          <w:rFonts w:ascii="宋体" w:hAnsi="宋体" w:eastAsia="宋体" w:cs="宋体"/>
          <w:b/>
          <w:bCs/>
          <w:spacing w:val="-26"/>
          <w:sz w:val="32"/>
          <w:szCs w:val="32"/>
        </w:rPr>
      </w:pPr>
    </w:p>
    <w:p w14:paraId="0925BD3A">
      <w:pPr>
        <w:pStyle w:val="6"/>
        <w:rPr>
          <w:rFonts w:ascii="宋体" w:hAnsi="宋体" w:eastAsia="宋体" w:cs="宋体"/>
          <w:b/>
          <w:bCs/>
          <w:spacing w:val="-26"/>
          <w:sz w:val="32"/>
          <w:szCs w:val="32"/>
        </w:rPr>
      </w:pPr>
    </w:p>
    <w:p w14:paraId="799872C7">
      <w:pPr>
        <w:pStyle w:val="6"/>
        <w:rPr>
          <w:rFonts w:ascii="宋体" w:hAnsi="宋体" w:eastAsia="宋体" w:cs="宋体"/>
          <w:b/>
          <w:bCs/>
          <w:spacing w:val="-26"/>
          <w:sz w:val="32"/>
          <w:szCs w:val="32"/>
        </w:rPr>
      </w:pPr>
    </w:p>
    <w:p w14:paraId="4B2FEFC9">
      <w:pPr>
        <w:pStyle w:val="6"/>
        <w:rPr>
          <w:rFonts w:ascii="宋体" w:hAnsi="宋体" w:eastAsia="宋体" w:cs="宋体"/>
          <w:b/>
          <w:bCs/>
          <w:spacing w:val="-26"/>
          <w:sz w:val="32"/>
          <w:szCs w:val="32"/>
        </w:rPr>
      </w:pPr>
    </w:p>
    <w:p w14:paraId="2431BB76">
      <w:pPr>
        <w:pStyle w:val="6"/>
        <w:rPr>
          <w:rFonts w:ascii="宋体" w:hAnsi="宋体" w:eastAsia="宋体" w:cs="宋体"/>
          <w:b/>
          <w:bCs/>
          <w:spacing w:val="-26"/>
          <w:sz w:val="32"/>
          <w:szCs w:val="32"/>
        </w:rPr>
      </w:pPr>
    </w:p>
    <w:p w14:paraId="3684F2D1">
      <w:pPr>
        <w:pStyle w:val="6"/>
        <w:rPr>
          <w:rFonts w:ascii="宋体" w:hAnsi="宋体" w:eastAsia="宋体" w:cs="宋体"/>
          <w:b/>
          <w:bCs/>
          <w:spacing w:val="-26"/>
          <w:sz w:val="32"/>
          <w:szCs w:val="32"/>
        </w:rPr>
      </w:pPr>
    </w:p>
    <w:p w14:paraId="36AF7185">
      <w:pPr>
        <w:pStyle w:val="6"/>
        <w:rPr>
          <w:rFonts w:ascii="宋体" w:hAnsi="宋体" w:eastAsia="宋体" w:cs="宋体"/>
          <w:b/>
          <w:bCs/>
          <w:spacing w:val="-26"/>
          <w:sz w:val="32"/>
          <w:szCs w:val="32"/>
        </w:rPr>
      </w:pPr>
    </w:p>
    <w:p w14:paraId="7D68381C">
      <w:pPr>
        <w:pStyle w:val="6"/>
        <w:rPr>
          <w:rFonts w:ascii="宋体" w:hAnsi="宋体" w:eastAsia="宋体" w:cs="宋体"/>
          <w:b/>
          <w:bCs/>
          <w:spacing w:val="-26"/>
          <w:sz w:val="32"/>
          <w:szCs w:val="32"/>
        </w:rPr>
      </w:pPr>
    </w:p>
    <w:p w14:paraId="675B6ADA">
      <w:pPr>
        <w:spacing w:before="104" w:line="218" w:lineRule="auto"/>
        <w:jc w:val="center"/>
        <w:outlineLvl w:val="6"/>
        <w:rPr>
          <w:rFonts w:ascii="宋体" w:hAnsi="宋体" w:eastAsia="宋体" w:cs="宋体"/>
          <w:sz w:val="28"/>
          <w:szCs w:val="28"/>
        </w:rPr>
      </w:pPr>
      <w:r>
        <w:rPr>
          <w:rFonts w:ascii="宋体" w:hAnsi="宋体" w:eastAsia="宋体" w:cs="宋体"/>
          <w:b/>
          <w:bCs/>
          <w:spacing w:val="-26"/>
          <w:sz w:val="28"/>
          <w:szCs w:val="28"/>
        </w:rPr>
        <w:t>四、分项报价表</w:t>
      </w:r>
    </w:p>
    <w:p w14:paraId="36C98185">
      <w:pPr>
        <w:spacing w:line="111" w:lineRule="exact"/>
      </w:pPr>
    </w:p>
    <w:tbl>
      <w:tblPr>
        <w:tblStyle w:val="15"/>
        <w:tblW w:w="98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3"/>
        <w:gridCol w:w="4246"/>
        <w:gridCol w:w="2058"/>
        <w:gridCol w:w="2063"/>
      </w:tblGrid>
      <w:tr w14:paraId="216AA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 w:hRule="atLeast"/>
        </w:trPr>
        <w:tc>
          <w:tcPr>
            <w:tcW w:w="1453" w:type="dxa"/>
            <w:vAlign w:val="top"/>
          </w:tcPr>
          <w:p w14:paraId="088394A9">
            <w:pPr>
              <w:spacing w:before="125" w:line="221" w:lineRule="auto"/>
              <w:ind w:left="484"/>
              <w:rPr>
                <w:rFonts w:hint="eastAsia" w:ascii="宋体" w:hAnsi="宋体" w:eastAsia="宋体" w:cs="宋体"/>
                <w:sz w:val="24"/>
                <w:szCs w:val="24"/>
              </w:rPr>
            </w:pPr>
            <w:r>
              <w:rPr>
                <w:rFonts w:hint="eastAsia" w:ascii="宋体" w:hAnsi="宋体" w:eastAsia="宋体" w:cs="宋体"/>
                <w:spacing w:val="7"/>
                <w:sz w:val="24"/>
                <w:szCs w:val="24"/>
              </w:rPr>
              <w:t>序号</w:t>
            </w:r>
          </w:p>
        </w:tc>
        <w:tc>
          <w:tcPr>
            <w:tcW w:w="4246" w:type="dxa"/>
            <w:vAlign w:val="top"/>
          </w:tcPr>
          <w:p w14:paraId="76676EF8">
            <w:pPr>
              <w:spacing w:before="125" w:line="220" w:lineRule="auto"/>
              <w:ind w:left="1651"/>
              <w:rPr>
                <w:rFonts w:hint="eastAsia" w:ascii="宋体" w:hAnsi="宋体" w:eastAsia="宋体" w:cs="宋体"/>
                <w:sz w:val="24"/>
                <w:szCs w:val="24"/>
              </w:rPr>
            </w:pPr>
            <w:r>
              <w:rPr>
                <w:rFonts w:hint="eastAsia" w:ascii="宋体" w:hAnsi="宋体" w:eastAsia="宋体" w:cs="宋体"/>
                <w:spacing w:val="10"/>
                <w:sz w:val="24"/>
                <w:szCs w:val="24"/>
              </w:rPr>
              <w:t>工作名目</w:t>
            </w:r>
          </w:p>
        </w:tc>
        <w:tc>
          <w:tcPr>
            <w:tcW w:w="2058" w:type="dxa"/>
            <w:vAlign w:val="top"/>
          </w:tcPr>
          <w:p w14:paraId="655DF567">
            <w:pPr>
              <w:spacing w:before="124" w:line="219" w:lineRule="auto"/>
              <w:ind w:left="465"/>
              <w:rPr>
                <w:rFonts w:hint="eastAsia" w:ascii="宋体" w:hAnsi="宋体" w:eastAsia="宋体" w:cs="宋体"/>
                <w:sz w:val="24"/>
                <w:szCs w:val="24"/>
              </w:rPr>
            </w:pPr>
            <w:r>
              <w:rPr>
                <w:rFonts w:hint="eastAsia" w:ascii="宋体" w:hAnsi="宋体" w:eastAsia="宋体" w:cs="宋体"/>
                <w:spacing w:val="10"/>
                <w:sz w:val="24"/>
                <w:szCs w:val="24"/>
              </w:rPr>
              <w:t>收费(元)</w:t>
            </w:r>
          </w:p>
        </w:tc>
        <w:tc>
          <w:tcPr>
            <w:tcW w:w="2063" w:type="dxa"/>
            <w:vAlign w:val="top"/>
          </w:tcPr>
          <w:p w14:paraId="616BB85F">
            <w:pPr>
              <w:spacing w:before="125" w:line="221" w:lineRule="auto"/>
              <w:ind w:left="757"/>
              <w:rPr>
                <w:rFonts w:hint="eastAsia" w:ascii="宋体" w:hAnsi="宋体" w:eastAsia="宋体" w:cs="宋体"/>
                <w:sz w:val="24"/>
                <w:szCs w:val="24"/>
              </w:rPr>
            </w:pPr>
            <w:r>
              <w:rPr>
                <w:rFonts w:hint="eastAsia" w:ascii="宋体" w:hAnsi="宋体" w:eastAsia="宋体" w:cs="宋体"/>
                <w:spacing w:val="5"/>
                <w:sz w:val="24"/>
                <w:szCs w:val="24"/>
              </w:rPr>
              <w:t>备注</w:t>
            </w:r>
          </w:p>
        </w:tc>
      </w:tr>
      <w:tr w14:paraId="478B6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53" w:type="dxa"/>
            <w:vAlign w:val="top"/>
          </w:tcPr>
          <w:p w14:paraId="60EA22E0">
            <w:pPr>
              <w:pStyle w:val="16"/>
              <w:rPr>
                <w:rFonts w:hint="eastAsia" w:ascii="宋体" w:hAnsi="宋体" w:eastAsia="宋体" w:cs="宋体"/>
                <w:sz w:val="24"/>
                <w:szCs w:val="24"/>
              </w:rPr>
            </w:pPr>
          </w:p>
        </w:tc>
        <w:tc>
          <w:tcPr>
            <w:tcW w:w="4246" w:type="dxa"/>
            <w:vAlign w:val="top"/>
          </w:tcPr>
          <w:p w14:paraId="57345036">
            <w:pPr>
              <w:pStyle w:val="16"/>
              <w:rPr>
                <w:rFonts w:hint="eastAsia" w:ascii="宋体" w:hAnsi="宋体" w:eastAsia="宋体" w:cs="宋体"/>
                <w:sz w:val="24"/>
                <w:szCs w:val="24"/>
              </w:rPr>
            </w:pPr>
          </w:p>
        </w:tc>
        <w:tc>
          <w:tcPr>
            <w:tcW w:w="2058" w:type="dxa"/>
            <w:vAlign w:val="top"/>
          </w:tcPr>
          <w:p w14:paraId="0182DDD3">
            <w:pPr>
              <w:pStyle w:val="16"/>
              <w:rPr>
                <w:rFonts w:hint="eastAsia" w:ascii="宋体" w:hAnsi="宋体" w:eastAsia="宋体" w:cs="宋体"/>
                <w:sz w:val="24"/>
                <w:szCs w:val="24"/>
              </w:rPr>
            </w:pPr>
          </w:p>
        </w:tc>
        <w:tc>
          <w:tcPr>
            <w:tcW w:w="2063" w:type="dxa"/>
            <w:vAlign w:val="top"/>
          </w:tcPr>
          <w:p w14:paraId="00560D89">
            <w:pPr>
              <w:pStyle w:val="16"/>
              <w:rPr>
                <w:rFonts w:hint="eastAsia" w:ascii="宋体" w:hAnsi="宋体" w:eastAsia="宋体" w:cs="宋体"/>
                <w:sz w:val="24"/>
                <w:szCs w:val="24"/>
              </w:rPr>
            </w:pPr>
          </w:p>
        </w:tc>
      </w:tr>
      <w:tr w14:paraId="4F818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53" w:type="dxa"/>
            <w:vAlign w:val="top"/>
          </w:tcPr>
          <w:p w14:paraId="028D764B">
            <w:pPr>
              <w:pStyle w:val="16"/>
              <w:rPr>
                <w:rFonts w:hint="eastAsia" w:ascii="宋体" w:hAnsi="宋体" w:eastAsia="宋体" w:cs="宋体"/>
                <w:sz w:val="24"/>
                <w:szCs w:val="24"/>
              </w:rPr>
            </w:pPr>
          </w:p>
        </w:tc>
        <w:tc>
          <w:tcPr>
            <w:tcW w:w="4246" w:type="dxa"/>
            <w:vAlign w:val="top"/>
          </w:tcPr>
          <w:p w14:paraId="2D7C2E27">
            <w:pPr>
              <w:pStyle w:val="16"/>
              <w:rPr>
                <w:rFonts w:hint="eastAsia" w:ascii="宋体" w:hAnsi="宋体" w:eastAsia="宋体" w:cs="宋体"/>
                <w:sz w:val="24"/>
                <w:szCs w:val="24"/>
              </w:rPr>
            </w:pPr>
          </w:p>
        </w:tc>
        <w:tc>
          <w:tcPr>
            <w:tcW w:w="2058" w:type="dxa"/>
            <w:vAlign w:val="top"/>
          </w:tcPr>
          <w:p w14:paraId="3BEFBD5C">
            <w:pPr>
              <w:pStyle w:val="16"/>
              <w:rPr>
                <w:rFonts w:hint="eastAsia" w:ascii="宋体" w:hAnsi="宋体" w:eastAsia="宋体" w:cs="宋体"/>
                <w:sz w:val="24"/>
                <w:szCs w:val="24"/>
              </w:rPr>
            </w:pPr>
          </w:p>
        </w:tc>
        <w:tc>
          <w:tcPr>
            <w:tcW w:w="2063" w:type="dxa"/>
            <w:vAlign w:val="top"/>
          </w:tcPr>
          <w:p w14:paraId="5F6BCC80">
            <w:pPr>
              <w:pStyle w:val="16"/>
              <w:rPr>
                <w:rFonts w:hint="eastAsia" w:ascii="宋体" w:hAnsi="宋体" w:eastAsia="宋体" w:cs="宋体"/>
                <w:sz w:val="24"/>
                <w:szCs w:val="24"/>
              </w:rPr>
            </w:pPr>
          </w:p>
        </w:tc>
      </w:tr>
      <w:tr w14:paraId="1A2E9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453" w:type="dxa"/>
            <w:vAlign w:val="top"/>
          </w:tcPr>
          <w:p w14:paraId="4B2A4710">
            <w:pPr>
              <w:pStyle w:val="16"/>
              <w:rPr>
                <w:rFonts w:hint="eastAsia" w:ascii="宋体" w:hAnsi="宋体" w:eastAsia="宋体" w:cs="宋体"/>
                <w:sz w:val="24"/>
                <w:szCs w:val="24"/>
              </w:rPr>
            </w:pPr>
          </w:p>
        </w:tc>
        <w:tc>
          <w:tcPr>
            <w:tcW w:w="4246" w:type="dxa"/>
            <w:vAlign w:val="top"/>
          </w:tcPr>
          <w:p w14:paraId="0ED352E4">
            <w:pPr>
              <w:pStyle w:val="16"/>
              <w:rPr>
                <w:rFonts w:hint="eastAsia" w:ascii="宋体" w:hAnsi="宋体" w:eastAsia="宋体" w:cs="宋体"/>
                <w:sz w:val="24"/>
                <w:szCs w:val="24"/>
              </w:rPr>
            </w:pPr>
          </w:p>
        </w:tc>
        <w:tc>
          <w:tcPr>
            <w:tcW w:w="2058" w:type="dxa"/>
            <w:vAlign w:val="top"/>
          </w:tcPr>
          <w:p w14:paraId="6936A7D2">
            <w:pPr>
              <w:pStyle w:val="16"/>
              <w:rPr>
                <w:rFonts w:hint="eastAsia" w:ascii="宋体" w:hAnsi="宋体" w:eastAsia="宋体" w:cs="宋体"/>
                <w:sz w:val="24"/>
                <w:szCs w:val="24"/>
              </w:rPr>
            </w:pPr>
          </w:p>
        </w:tc>
        <w:tc>
          <w:tcPr>
            <w:tcW w:w="2063" w:type="dxa"/>
            <w:vAlign w:val="top"/>
          </w:tcPr>
          <w:p w14:paraId="5A0D9DAF">
            <w:pPr>
              <w:pStyle w:val="16"/>
              <w:rPr>
                <w:rFonts w:hint="eastAsia" w:ascii="宋体" w:hAnsi="宋体" w:eastAsia="宋体" w:cs="宋体"/>
                <w:sz w:val="24"/>
                <w:szCs w:val="24"/>
              </w:rPr>
            </w:pPr>
          </w:p>
        </w:tc>
      </w:tr>
      <w:tr w14:paraId="079B2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53" w:type="dxa"/>
            <w:vAlign w:val="top"/>
          </w:tcPr>
          <w:p w14:paraId="76E41D5A">
            <w:pPr>
              <w:pStyle w:val="16"/>
              <w:rPr>
                <w:rFonts w:hint="eastAsia" w:ascii="宋体" w:hAnsi="宋体" w:eastAsia="宋体" w:cs="宋体"/>
                <w:sz w:val="24"/>
                <w:szCs w:val="24"/>
              </w:rPr>
            </w:pPr>
          </w:p>
        </w:tc>
        <w:tc>
          <w:tcPr>
            <w:tcW w:w="4246" w:type="dxa"/>
            <w:vAlign w:val="top"/>
          </w:tcPr>
          <w:p w14:paraId="241E72FD">
            <w:pPr>
              <w:pStyle w:val="16"/>
              <w:rPr>
                <w:rFonts w:hint="eastAsia" w:ascii="宋体" w:hAnsi="宋体" w:eastAsia="宋体" w:cs="宋体"/>
                <w:sz w:val="24"/>
                <w:szCs w:val="24"/>
              </w:rPr>
            </w:pPr>
          </w:p>
        </w:tc>
        <w:tc>
          <w:tcPr>
            <w:tcW w:w="2058" w:type="dxa"/>
            <w:vAlign w:val="top"/>
          </w:tcPr>
          <w:p w14:paraId="361F2C5E">
            <w:pPr>
              <w:pStyle w:val="16"/>
              <w:rPr>
                <w:rFonts w:hint="eastAsia" w:ascii="宋体" w:hAnsi="宋体" w:eastAsia="宋体" w:cs="宋体"/>
                <w:sz w:val="24"/>
                <w:szCs w:val="24"/>
              </w:rPr>
            </w:pPr>
          </w:p>
        </w:tc>
        <w:tc>
          <w:tcPr>
            <w:tcW w:w="2063" w:type="dxa"/>
            <w:vAlign w:val="top"/>
          </w:tcPr>
          <w:p w14:paraId="4BF9AFB9">
            <w:pPr>
              <w:pStyle w:val="16"/>
              <w:rPr>
                <w:rFonts w:hint="eastAsia" w:ascii="宋体" w:hAnsi="宋体" w:eastAsia="宋体" w:cs="宋体"/>
                <w:sz w:val="24"/>
                <w:szCs w:val="24"/>
              </w:rPr>
            </w:pPr>
          </w:p>
        </w:tc>
      </w:tr>
      <w:tr w14:paraId="0E4FE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453" w:type="dxa"/>
            <w:vAlign w:val="top"/>
          </w:tcPr>
          <w:p w14:paraId="430BB7BB">
            <w:pPr>
              <w:pStyle w:val="16"/>
              <w:rPr>
                <w:rFonts w:hint="eastAsia" w:ascii="宋体" w:hAnsi="宋体" w:eastAsia="宋体" w:cs="宋体"/>
                <w:sz w:val="24"/>
                <w:szCs w:val="24"/>
              </w:rPr>
            </w:pPr>
          </w:p>
        </w:tc>
        <w:tc>
          <w:tcPr>
            <w:tcW w:w="4246" w:type="dxa"/>
            <w:vAlign w:val="top"/>
          </w:tcPr>
          <w:p w14:paraId="25C7CF01">
            <w:pPr>
              <w:pStyle w:val="16"/>
              <w:rPr>
                <w:rFonts w:hint="eastAsia" w:ascii="宋体" w:hAnsi="宋体" w:eastAsia="宋体" w:cs="宋体"/>
                <w:sz w:val="24"/>
                <w:szCs w:val="24"/>
              </w:rPr>
            </w:pPr>
          </w:p>
        </w:tc>
        <w:tc>
          <w:tcPr>
            <w:tcW w:w="2058" w:type="dxa"/>
            <w:vAlign w:val="top"/>
          </w:tcPr>
          <w:p w14:paraId="55825D5B">
            <w:pPr>
              <w:pStyle w:val="16"/>
              <w:rPr>
                <w:rFonts w:hint="eastAsia" w:ascii="宋体" w:hAnsi="宋体" w:eastAsia="宋体" w:cs="宋体"/>
                <w:sz w:val="24"/>
                <w:szCs w:val="24"/>
              </w:rPr>
            </w:pPr>
          </w:p>
        </w:tc>
        <w:tc>
          <w:tcPr>
            <w:tcW w:w="2063" w:type="dxa"/>
            <w:vAlign w:val="top"/>
          </w:tcPr>
          <w:p w14:paraId="113E1D94">
            <w:pPr>
              <w:pStyle w:val="16"/>
              <w:rPr>
                <w:rFonts w:hint="eastAsia" w:ascii="宋体" w:hAnsi="宋体" w:eastAsia="宋体" w:cs="宋体"/>
                <w:sz w:val="24"/>
                <w:szCs w:val="24"/>
              </w:rPr>
            </w:pPr>
          </w:p>
        </w:tc>
      </w:tr>
      <w:tr w14:paraId="1467B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53" w:type="dxa"/>
            <w:vAlign w:val="top"/>
          </w:tcPr>
          <w:p w14:paraId="65872C4E">
            <w:pPr>
              <w:pStyle w:val="16"/>
              <w:rPr>
                <w:rFonts w:hint="eastAsia" w:ascii="宋体" w:hAnsi="宋体" w:eastAsia="宋体" w:cs="宋体"/>
                <w:sz w:val="24"/>
                <w:szCs w:val="24"/>
              </w:rPr>
            </w:pPr>
          </w:p>
        </w:tc>
        <w:tc>
          <w:tcPr>
            <w:tcW w:w="4246" w:type="dxa"/>
            <w:vAlign w:val="top"/>
          </w:tcPr>
          <w:p w14:paraId="2AA23E94">
            <w:pPr>
              <w:pStyle w:val="16"/>
              <w:rPr>
                <w:rFonts w:hint="eastAsia" w:ascii="宋体" w:hAnsi="宋体" w:eastAsia="宋体" w:cs="宋体"/>
                <w:sz w:val="24"/>
                <w:szCs w:val="24"/>
              </w:rPr>
            </w:pPr>
          </w:p>
        </w:tc>
        <w:tc>
          <w:tcPr>
            <w:tcW w:w="2058" w:type="dxa"/>
            <w:vAlign w:val="top"/>
          </w:tcPr>
          <w:p w14:paraId="53D24E0C">
            <w:pPr>
              <w:pStyle w:val="16"/>
              <w:rPr>
                <w:rFonts w:hint="eastAsia" w:ascii="宋体" w:hAnsi="宋体" w:eastAsia="宋体" w:cs="宋体"/>
                <w:sz w:val="24"/>
                <w:szCs w:val="24"/>
              </w:rPr>
            </w:pPr>
          </w:p>
        </w:tc>
        <w:tc>
          <w:tcPr>
            <w:tcW w:w="2063" w:type="dxa"/>
            <w:vAlign w:val="top"/>
          </w:tcPr>
          <w:p w14:paraId="7D81D46D">
            <w:pPr>
              <w:pStyle w:val="16"/>
              <w:rPr>
                <w:rFonts w:hint="eastAsia" w:ascii="宋体" w:hAnsi="宋体" w:eastAsia="宋体" w:cs="宋体"/>
                <w:sz w:val="24"/>
                <w:szCs w:val="24"/>
              </w:rPr>
            </w:pPr>
          </w:p>
        </w:tc>
      </w:tr>
      <w:tr w14:paraId="426EF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53" w:type="dxa"/>
            <w:vAlign w:val="top"/>
          </w:tcPr>
          <w:p w14:paraId="471341DC">
            <w:pPr>
              <w:pStyle w:val="16"/>
              <w:rPr>
                <w:rFonts w:hint="eastAsia" w:ascii="宋体" w:hAnsi="宋体" w:eastAsia="宋体" w:cs="宋体"/>
                <w:sz w:val="24"/>
                <w:szCs w:val="24"/>
              </w:rPr>
            </w:pPr>
          </w:p>
        </w:tc>
        <w:tc>
          <w:tcPr>
            <w:tcW w:w="4246" w:type="dxa"/>
            <w:vAlign w:val="top"/>
          </w:tcPr>
          <w:p w14:paraId="35097561">
            <w:pPr>
              <w:pStyle w:val="16"/>
              <w:rPr>
                <w:rFonts w:hint="eastAsia" w:ascii="宋体" w:hAnsi="宋体" w:eastAsia="宋体" w:cs="宋体"/>
                <w:sz w:val="24"/>
                <w:szCs w:val="24"/>
              </w:rPr>
            </w:pPr>
          </w:p>
        </w:tc>
        <w:tc>
          <w:tcPr>
            <w:tcW w:w="2058" w:type="dxa"/>
            <w:vAlign w:val="top"/>
          </w:tcPr>
          <w:p w14:paraId="38D9FD0B">
            <w:pPr>
              <w:pStyle w:val="16"/>
              <w:rPr>
                <w:rFonts w:hint="eastAsia" w:ascii="宋体" w:hAnsi="宋体" w:eastAsia="宋体" w:cs="宋体"/>
                <w:sz w:val="24"/>
                <w:szCs w:val="24"/>
              </w:rPr>
            </w:pPr>
          </w:p>
        </w:tc>
        <w:tc>
          <w:tcPr>
            <w:tcW w:w="2063" w:type="dxa"/>
            <w:vAlign w:val="top"/>
          </w:tcPr>
          <w:p w14:paraId="54FEE4DA">
            <w:pPr>
              <w:pStyle w:val="16"/>
              <w:rPr>
                <w:rFonts w:hint="eastAsia" w:ascii="宋体" w:hAnsi="宋体" w:eastAsia="宋体" w:cs="宋体"/>
                <w:sz w:val="24"/>
                <w:szCs w:val="24"/>
              </w:rPr>
            </w:pPr>
          </w:p>
        </w:tc>
      </w:tr>
      <w:tr w14:paraId="0FFA0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453" w:type="dxa"/>
            <w:vAlign w:val="top"/>
          </w:tcPr>
          <w:p w14:paraId="61C012FA">
            <w:pPr>
              <w:pStyle w:val="16"/>
              <w:rPr>
                <w:rFonts w:hint="eastAsia" w:ascii="宋体" w:hAnsi="宋体" w:eastAsia="宋体" w:cs="宋体"/>
                <w:sz w:val="24"/>
                <w:szCs w:val="24"/>
              </w:rPr>
            </w:pPr>
          </w:p>
        </w:tc>
        <w:tc>
          <w:tcPr>
            <w:tcW w:w="4246" w:type="dxa"/>
            <w:vAlign w:val="top"/>
          </w:tcPr>
          <w:p w14:paraId="4D064011">
            <w:pPr>
              <w:pStyle w:val="16"/>
              <w:rPr>
                <w:rFonts w:hint="eastAsia" w:ascii="宋体" w:hAnsi="宋体" w:eastAsia="宋体" w:cs="宋体"/>
                <w:sz w:val="24"/>
                <w:szCs w:val="24"/>
              </w:rPr>
            </w:pPr>
          </w:p>
        </w:tc>
        <w:tc>
          <w:tcPr>
            <w:tcW w:w="2058" w:type="dxa"/>
            <w:vAlign w:val="top"/>
          </w:tcPr>
          <w:p w14:paraId="282AE0EB">
            <w:pPr>
              <w:pStyle w:val="16"/>
              <w:rPr>
                <w:rFonts w:hint="eastAsia" w:ascii="宋体" w:hAnsi="宋体" w:eastAsia="宋体" w:cs="宋体"/>
                <w:sz w:val="24"/>
                <w:szCs w:val="24"/>
              </w:rPr>
            </w:pPr>
          </w:p>
        </w:tc>
        <w:tc>
          <w:tcPr>
            <w:tcW w:w="2063" w:type="dxa"/>
            <w:vAlign w:val="top"/>
          </w:tcPr>
          <w:p w14:paraId="226FB9A4">
            <w:pPr>
              <w:pStyle w:val="16"/>
              <w:rPr>
                <w:rFonts w:hint="eastAsia" w:ascii="宋体" w:hAnsi="宋体" w:eastAsia="宋体" w:cs="宋体"/>
                <w:sz w:val="24"/>
                <w:szCs w:val="24"/>
              </w:rPr>
            </w:pPr>
          </w:p>
        </w:tc>
      </w:tr>
      <w:tr w14:paraId="77776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53" w:type="dxa"/>
            <w:vAlign w:val="top"/>
          </w:tcPr>
          <w:p w14:paraId="7D38FAEE">
            <w:pPr>
              <w:pStyle w:val="16"/>
              <w:rPr>
                <w:rFonts w:hint="eastAsia" w:ascii="宋体" w:hAnsi="宋体" w:eastAsia="宋体" w:cs="宋体"/>
                <w:sz w:val="24"/>
                <w:szCs w:val="24"/>
              </w:rPr>
            </w:pPr>
          </w:p>
        </w:tc>
        <w:tc>
          <w:tcPr>
            <w:tcW w:w="4246" w:type="dxa"/>
            <w:vAlign w:val="top"/>
          </w:tcPr>
          <w:p w14:paraId="027A5702">
            <w:pPr>
              <w:pStyle w:val="16"/>
              <w:rPr>
                <w:rFonts w:hint="eastAsia" w:ascii="宋体" w:hAnsi="宋体" w:eastAsia="宋体" w:cs="宋体"/>
                <w:sz w:val="24"/>
                <w:szCs w:val="24"/>
              </w:rPr>
            </w:pPr>
          </w:p>
        </w:tc>
        <w:tc>
          <w:tcPr>
            <w:tcW w:w="2058" w:type="dxa"/>
            <w:vAlign w:val="top"/>
          </w:tcPr>
          <w:p w14:paraId="2ABFE33E">
            <w:pPr>
              <w:pStyle w:val="16"/>
              <w:rPr>
                <w:rFonts w:hint="eastAsia" w:ascii="宋体" w:hAnsi="宋体" w:eastAsia="宋体" w:cs="宋体"/>
                <w:sz w:val="24"/>
                <w:szCs w:val="24"/>
              </w:rPr>
            </w:pPr>
          </w:p>
        </w:tc>
        <w:tc>
          <w:tcPr>
            <w:tcW w:w="2063" w:type="dxa"/>
            <w:vAlign w:val="top"/>
          </w:tcPr>
          <w:p w14:paraId="77E496A5">
            <w:pPr>
              <w:pStyle w:val="16"/>
              <w:rPr>
                <w:rFonts w:hint="eastAsia" w:ascii="宋体" w:hAnsi="宋体" w:eastAsia="宋体" w:cs="宋体"/>
                <w:sz w:val="24"/>
                <w:szCs w:val="24"/>
              </w:rPr>
            </w:pPr>
          </w:p>
        </w:tc>
      </w:tr>
      <w:tr w14:paraId="7CFE8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53" w:type="dxa"/>
            <w:vAlign w:val="top"/>
          </w:tcPr>
          <w:p w14:paraId="03658220">
            <w:pPr>
              <w:pStyle w:val="16"/>
              <w:rPr>
                <w:rFonts w:hint="eastAsia" w:ascii="宋体" w:hAnsi="宋体" w:eastAsia="宋体" w:cs="宋体"/>
                <w:sz w:val="24"/>
                <w:szCs w:val="24"/>
              </w:rPr>
            </w:pPr>
          </w:p>
        </w:tc>
        <w:tc>
          <w:tcPr>
            <w:tcW w:w="4246" w:type="dxa"/>
            <w:vAlign w:val="top"/>
          </w:tcPr>
          <w:p w14:paraId="55E3B7BF">
            <w:pPr>
              <w:pStyle w:val="16"/>
              <w:rPr>
                <w:rFonts w:hint="eastAsia" w:ascii="宋体" w:hAnsi="宋体" w:eastAsia="宋体" w:cs="宋体"/>
                <w:sz w:val="24"/>
                <w:szCs w:val="24"/>
              </w:rPr>
            </w:pPr>
          </w:p>
        </w:tc>
        <w:tc>
          <w:tcPr>
            <w:tcW w:w="2058" w:type="dxa"/>
            <w:vAlign w:val="top"/>
          </w:tcPr>
          <w:p w14:paraId="73EE6639">
            <w:pPr>
              <w:pStyle w:val="16"/>
              <w:rPr>
                <w:rFonts w:hint="eastAsia" w:ascii="宋体" w:hAnsi="宋体" w:eastAsia="宋体" w:cs="宋体"/>
                <w:sz w:val="24"/>
                <w:szCs w:val="24"/>
              </w:rPr>
            </w:pPr>
          </w:p>
        </w:tc>
        <w:tc>
          <w:tcPr>
            <w:tcW w:w="2063" w:type="dxa"/>
            <w:vAlign w:val="top"/>
          </w:tcPr>
          <w:p w14:paraId="1051C28E">
            <w:pPr>
              <w:pStyle w:val="16"/>
              <w:rPr>
                <w:rFonts w:hint="eastAsia" w:ascii="宋体" w:hAnsi="宋体" w:eastAsia="宋体" w:cs="宋体"/>
                <w:sz w:val="24"/>
                <w:szCs w:val="24"/>
              </w:rPr>
            </w:pPr>
          </w:p>
        </w:tc>
      </w:tr>
      <w:tr w14:paraId="66BB9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53" w:type="dxa"/>
            <w:vAlign w:val="top"/>
          </w:tcPr>
          <w:p w14:paraId="3AD538C4">
            <w:pPr>
              <w:pStyle w:val="16"/>
              <w:rPr>
                <w:rFonts w:hint="eastAsia" w:ascii="宋体" w:hAnsi="宋体" w:eastAsia="宋体" w:cs="宋体"/>
                <w:sz w:val="24"/>
                <w:szCs w:val="24"/>
              </w:rPr>
            </w:pPr>
          </w:p>
        </w:tc>
        <w:tc>
          <w:tcPr>
            <w:tcW w:w="4246" w:type="dxa"/>
            <w:vAlign w:val="top"/>
          </w:tcPr>
          <w:p w14:paraId="4C3ECDF5">
            <w:pPr>
              <w:pStyle w:val="16"/>
              <w:rPr>
                <w:rFonts w:hint="eastAsia" w:ascii="宋体" w:hAnsi="宋体" w:eastAsia="宋体" w:cs="宋体"/>
                <w:sz w:val="24"/>
                <w:szCs w:val="24"/>
              </w:rPr>
            </w:pPr>
          </w:p>
        </w:tc>
        <w:tc>
          <w:tcPr>
            <w:tcW w:w="2058" w:type="dxa"/>
            <w:vAlign w:val="top"/>
          </w:tcPr>
          <w:p w14:paraId="5F21816D">
            <w:pPr>
              <w:pStyle w:val="16"/>
              <w:rPr>
                <w:rFonts w:hint="eastAsia" w:ascii="宋体" w:hAnsi="宋体" w:eastAsia="宋体" w:cs="宋体"/>
                <w:sz w:val="24"/>
                <w:szCs w:val="24"/>
              </w:rPr>
            </w:pPr>
          </w:p>
        </w:tc>
        <w:tc>
          <w:tcPr>
            <w:tcW w:w="2063" w:type="dxa"/>
            <w:vAlign w:val="top"/>
          </w:tcPr>
          <w:p w14:paraId="7C4D3FC7">
            <w:pPr>
              <w:pStyle w:val="16"/>
              <w:rPr>
                <w:rFonts w:hint="eastAsia" w:ascii="宋体" w:hAnsi="宋体" w:eastAsia="宋体" w:cs="宋体"/>
                <w:sz w:val="24"/>
                <w:szCs w:val="24"/>
              </w:rPr>
            </w:pPr>
          </w:p>
        </w:tc>
      </w:tr>
      <w:tr w14:paraId="023DF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453" w:type="dxa"/>
            <w:vAlign w:val="top"/>
          </w:tcPr>
          <w:p w14:paraId="55C09D4B">
            <w:pPr>
              <w:pStyle w:val="16"/>
              <w:rPr>
                <w:rFonts w:hint="eastAsia" w:ascii="宋体" w:hAnsi="宋体" w:eastAsia="宋体" w:cs="宋体"/>
                <w:sz w:val="24"/>
                <w:szCs w:val="24"/>
              </w:rPr>
            </w:pPr>
          </w:p>
        </w:tc>
        <w:tc>
          <w:tcPr>
            <w:tcW w:w="4246" w:type="dxa"/>
            <w:vAlign w:val="top"/>
          </w:tcPr>
          <w:p w14:paraId="70FBF664">
            <w:pPr>
              <w:pStyle w:val="16"/>
              <w:rPr>
                <w:rFonts w:hint="eastAsia" w:ascii="宋体" w:hAnsi="宋体" w:eastAsia="宋体" w:cs="宋体"/>
                <w:sz w:val="24"/>
                <w:szCs w:val="24"/>
              </w:rPr>
            </w:pPr>
          </w:p>
        </w:tc>
        <w:tc>
          <w:tcPr>
            <w:tcW w:w="2058" w:type="dxa"/>
            <w:vAlign w:val="top"/>
          </w:tcPr>
          <w:p w14:paraId="1B1AEF8D">
            <w:pPr>
              <w:pStyle w:val="16"/>
              <w:rPr>
                <w:rFonts w:hint="eastAsia" w:ascii="宋体" w:hAnsi="宋体" w:eastAsia="宋体" w:cs="宋体"/>
                <w:sz w:val="24"/>
                <w:szCs w:val="24"/>
              </w:rPr>
            </w:pPr>
          </w:p>
        </w:tc>
        <w:tc>
          <w:tcPr>
            <w:tcW w:w="2063" w:type="dxa"/>
            <w:vAlign w:val="top"/>
          </w:tcPr>
          <w:p w14:paraId="7EC9B0D7">
            <w:pPr>
              <w:pStyle w:val="16"/>
              <w:rPr>
                <w:rFonts w:hint="eastAsia" w:ascii="宋体" w:hAnsi="宋体" w:eastAsia="宋体" w:cs="宋体"/>
                <w:sz w:val="24"/>
                <w:szCs w:val="24"/>
              </w:rPr>
            </w:pPr>
          </w:p>
        </w:tc>
      </w:tr>
      <w:tr w14:paraId="0B2F3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453" w:type="dxa"/>
            <w:vAlign w:val="top"/>
          </w:tcPr>
          <w:p w14:paraId="3AF96C4B">
            <w:pPr>
              <w:pStyle w:val="16"/>
              <w:rPr>
                <w:rFonts w:hint="eastAsia" w:ascii="宋体" w:hAnsi="宋体" w:eastAsia="宋体" w:cs="宋体"/>
                <w:sz w:val="24"/>
                <w:szCs w:val="24"/>
              </w:rPr>
            </w:pPr>
          </w:p>
        </w:tc>
        <w:tc>
          <w:tcPr>
            <w:tcW w:w="4246" w:type="dxa"/>
            <w:vAlign w:val="top"/>
          </w:tcPr>
          <w:p w14:paraId="6CE6FB08">
            <w:pPr>
              <w:pStyle w:val="16"/>
              <w:rPr>
                <w:rFonts w:hint="eastAsia" w:ascii="宋体" w:hAnsi="宋体" w:eastAsia="宋体" w:cs="宋体"/>
                <w:sz w:val="24"/>
                <w:szCs w:val="24"/>
              </w:rPr>
            </w:pPr>
          </w:p>
        </w:tc>
        <w:tc>
          <w:tcPr>
            <w:tcW w:w="2058" w:type="dxa"/>
            <w:vAlign w:val="top"/>
          </w:tcPr>
          <w:p w14:paraId="5A40B454">
            <w:pPr>
              <w:pStyle w:val="16"/>
              <w:rPr>
                <w:rFonts w:hint="eastAsia" w:ascii="宋体" w:hAnsi="宋体" w:eastAsia="宋体" w:cs="宋体"/>
                <w:sz w:val="24"/>
                <w:szCs w:val="24"/>
              </w:rPr>
            </w:pPr>
          </w:p>
        </w:tc>
        <w:tc>
          <w:tcPr>
            <w:tcW w:w="2063" w:type="dxa"/>
            <w:vAlign w:val="top"/>
          </w:tcPr>
          <w:p w14:paraId="6E42823D">
            <w:pPr>
              <w:pStyle w:val="16"/>
              <w:rPr>
                <w:rFonts w:hint="eastAsia" w:ascii="宋体" w:hAnsi="宋体" w:eastAsia="宋体" w:cs="宋体"/>
                <w:sz w:val="24"/>
                <w:szCs w:val="24"/>
              </w:rPr>
            </w:pPr>
          </w:p>
        </w:tc>
      </w:tr>
      <w:tr w14:paraId="2C8D1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53" w:type="dxa"/>
            <w:vAlign w:val="top"/>
          </w:tcPr>
          <w:p w14:paraId="53677D03">
            <w:pPr>
              <w:pStyle w:val="16"/>
              <w:rPr>
                <w:rFonts w:hint="eastAsia" w:ascii="宋体" w:hAnsi="宋体" w:eastAsia="宋体" w:cs="宋体"/>
                <w:sz w:val="24"/>
                <w:szCs w:val="24"/>
              </w:rPr>
            </w:pPr>
          </w:p>
        </w:tc>
        <w:tc>
          <w:tcPr>
            <w:tcW w:w="4246" w:type="dxa"/>
            <w:vAlign w:val="top"/>
          </w:tcPr>
          <w:p w14:paraId="092AED03">
            <w:pPr>
              <w:pStyle w:val="16"/>
              <w:rPr>
                <w:rFonts w:hint="eastAsia" w:ascii="宋体" w:hAnsi="宋体" w:eastAsia="宋体" w:cs="宋体"/>
                <w:sz w:val="24"/>
                <w:szCs w:val="24"/>
              </w:rPr>
            </w:pPr>
          </w:p>
        </w:tc>
        <w:tc>
          <w:tcPr>
            <w:tcW w:w="2058" w:type="dxa"/>
            <w:vAlign w:val="top"/>
          </w:tcPr>
          <w:p w14:paraId="4D80391F">
            <w:pPr>
              <w:pStyle w:val="16"/>
              <w:rPr>
                <w:rFonts w:hint="eastAsia" w:ascii="宋体" w:hAnsi="宋体" w:eastAsia="宋体" w:cs="宋体"/>
                <w:sz w:val="24"/>
                <w:szCs w:val="24"/>
              </w:rPr>
            </w:pPr>
          </w:p>
        </w:tc>
        <w:tc>
          <w:tcPr>
            <w:tcW w:w="2063" w:type="dxa"/>
            <w:vAlign w:val="top"/>
          </w:tcPr>
          <w:p w14:paraId="67984EAA">
            <w:pPr>
              <w:pStyle w:val="16"/>
              <w:rPr>
                <w:rFonts w:hint="eastAsia" w:ascii="宋体" w:hAnsi="宋体" w:eastAsia="宋体" w:cs="宋体"/>
                <w:sz w:val="24"/>
                <w:szCs w:val="24"/>
              </w:rPr>
            </w:pPr>
          </w:p>
        </w:tc>
      </w:tr>
      <w:tr w14:paraId="306A4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453" w:type="dxa"/>
            <w:vAlign w:val="top"/>
          </w:tcPr>
          <w:p w14:paraId="7794B39D">
            <w:pPr>
              <w:pStyle w:val="16"/>
              <w:rPr>
                <w:rFonts w:hint="eastAsia" w:ascii="宋体" w:hAnsi="宋体" w:eastAsia="宋体" w:cs="宋体"/>
                <w:sz w:val="24"/>
                <w:szCs w:val="24"/>
              </w:rPr>
            </w:pPr>
          </w:p>
        </w:tc>
        <w:tc>
          <w:tcPr>
            <w:tcW w:w="4246" w:type="dxa"/>
            <w:vAlign w:val="top"/>
          </w:tcPr>
          <w:p w14:paraId="45C39C51">
            <w:pPr>
              <w:spacing w:before="139" w:line="221" w:lineRule="auto"/>
              <w:ind w:left="1881"/>
              <w:rPr>
                <w:rFonts w:hint="eastAsia" w:ascii="宋体" w:hAnsi="宋体" w:eastAsia="宋体" w:cs="宋体"/>
                <w:sz w:val="24"/>
                <w:szCs w:val="24"/>
              </w:rPr>
            </w:pPr>
            <w:r>
              <w:rPr>
                <w:rFonts w:hint="eastAsia" w:ascii="宋体" w:hAnsi="宋体" w:eastAsia="宋体" w:cs="宋体"/>
                <w:spacing w:val="-3"/>
                <w:sz w:val="24"/>
                <w:szCs w:val="24"/>
              </w:rPr>
              <w:t>合计</w:t>
            </w:r>
          </w:p>
        </w:tc>
        <w:tc>
          <w:tcPr>
            <w:tcW w:w="4121" w:type="dxa"/>
            <w:gridSpan w:val="2"/>
            <w:vAlign w:val="top"/>
          </w:tcPr>
          <w:p w14:paraId="2FA838B5">
            <w:pPr>
              <w:pStyle w:val="16"/>
              <w:rPr>
                <w:rFonts w:hint="eastAsia" w:ascii="宋体" w:hAnsi="宋体" w:eastAsia="宋体" w:cs="宋体"/>
                <w:sz w:val="24"/>
                <w:szCs w:val="24"/>
              </w:rPr>
            </w:pPr>
          </w:p>
        </w:tc>
      </w:tr>
    </w:tbl>
    <w:p w14:paraId="13AA4F16">
      <w:pPr>
        <w:spacing w:before="311" w:line="217" w:lineRule="auto"/>
        <w:ind w:left="34"/>
        <w:rPr>
          <w:rFonts w:hint="eastAsia" w:ascii="宋体" w:hAnsi="宋体" w:eastAsia="宋体" w:cs="宋体"/>
          <w:sz w:val="24"/>
          <w:szCs w:val="24"/>
        </w:rPr>
      </w:pPr>
      <w:r>
        <w:rPr>
          <w:rFonts w:hint="eastAsia" w:ascii="宋体" w:hAnsi="宋体" w:eastAsia="宋体" w:cs="宋体"/>
          <w:spacing w:val="21"/>
          <w:sz w:val="24"/>
          <w:szCs w:val="24"/>
        </w:rPr>
        <w:t>注：①本磋商报价依据磋商文件投标须知和合同文件的有关条款进</w:t>
      </w:r>
      <w:r>
        <w:rPr>
          <w:rFonts w:hint="eastAsia" w:ascii="宋体" w:hAnsi="宋体" w:eastAsia="宋体" w:cs="宋体"/>
          <w:spacing w:val="20"/>
          <w:sz w:val="24"/>
          <w:szCs w:val="24"/>
        </w:rPr>
        <w:t>行编制；</w:t>
      </w:r>
    </w:p>
    <w:p w14:paraId="1EAAD3C7">
      <w:pPr>
        <w:spacing w:before="201" w:line="450" w:lineRule="exact"/>
        <w:ind w:left="524"/>
        <w:rPr>
          <w:rFonts w:hint="eastAsia" w:ascii="宋体" w:hAnsi="宋体" w:eastAsia="宋体" w:cs="宋体"/>
          <w:sz w:val="24"/>
          <w:szCs w:val="24"/>
          <w:lang w:eastAsia="zh-CN"/>
        </w:rPr>
      </w:pPr>
      <w:r>
        <w:rPr>
          <w:rFonts w:hint="eastAsia" w:ascii="宋体" w:hAnsi="宋体" w:eastAsia="宋体" w:cs="宋体"/>
          <w:spacing w:val="18"/>
          <w:position w:val="17"/>
          <w:sz w:val="24"/>
          <w:szCs w:val="24"/>
        </w:rPr>
        <w:t>②投标方应将投标报价需要说明的事项，用文字书写与投标报价表一并报送</w:t>
      </w:r>
      <w:r>
        <w:rPr>
          <w:rFonts w:hint="eastAsia" w:ascii="宋体" w:hAnsi="宋体" w:eastAsia="宋体" w:cs="宋体"/>
          <w:spacing w:val="18"/>
          <w:position w:val="17"/>
          <w:sz w:val="24"/>
          <w:szCs w:val="24"/>
          <w:lang w:eastAsia="zh-CN"/>
        </w:rPr>
        <w:t>；</w:t>
      </w:r>
    </w:p>
    <w:p w14:paraId="0C7EC7BB">
      <w:pPr>
        <w:spacing w:line="217" w:lineRule="auto"/>
        <w:ind w:left="534"/>
        <w:rPr>
          <w:rFonts w:hint="eastAsia" w:ascii="宋体" w:hAnsi="宋体" w:eastAsia="宋体" w:cs="宋体"/>
          <w:sz w:val="24"/>
          <w:szCs w:val="24"/>
        </w:rPr>
      </w:pPr>
      <w:r>
        <w:rPr>
          <w:rFonts w:hint="eastAsia" w:ascii="宋体" w:hAnsi="宋体" w:eastAsia="宋体" w:cs="宋体"/>
          <w:spacing w:val="18"/>
          <w:sz w:val="24"/>
          <w:szCs w:val="24"/>
        </w:rPr>
        <w:t>③如果不提供详细分项报价将视为没有实质性响应磋商文件。</w:t>
      </w:r>
    </w:p>
    <w:p w14:paraId="68507D25">
      <w:pPr>
        <w:pStyle w:val="2"/>
        <w:spacing w:line="246" w:lineRule="auto"/>
      </w:pPr>
    </w:p>
    <w:p w14:paraId="132ED5FE">
      <w:pPr>
        <w:pStyle w:val="2"/>
        <w:spacing w:line="246" w:lineRule="auto"/>
      </w:pPr>
    </w:p>
    <w:p w14:paraId="1C6E6989">
      <w:pPr>
        <w:pStyle w:val="2"/>
        <w:spacing w:line="246" w:lineRule="auto"/>
      </w:pPr>
    </w:p>
    <w:p w14:paraId="145A4745">
      <w:pPr>
        <w:pStyle w:val="2"/>
        <w:spacing w:line="247" w:lineRule="auto"/>
      </w:pPr>
    </w:p>
    <w:p w14:paraId="58121995">
      <w:pPr>
        <w:spacing w:before="71" w:line="219" w:lineRule="auto"/>
        <w:ind w:left="285"/>
        <w:rPr>
          <w:rFonts w:ascii="宋体" w:hAnsi="宋体" w:eastAsia="宋体" w:cs="宋体"/>
          <w:sz w:val="24"/>
          <w:szCs w:val="24"/>
        </w:rPr>
      </w:pPr>
      <w:r>
        <w:rPr>
          <w:rFonts w:ascii="宋体" w:hAnsi="宋体" w:eastAsia="宋体" w:cs="宋体"/>
          <w:spacing w:val="-22"/>
          <w:sz w:val="24"/>
          <w:szCs w:val="24"/>
        </w:rPr>
        <w:t>供应商：(盖章)</w:t>
      </w:r>
    </w:p>
    <w:p w14:paraId="07E7AF44">
      <w:pPr>
        <w:pStyle w:val="2"/>
        <w:spacing w:line="267" w:lineRule="auto"/>
        <w:rPr>
          <w:sz w:val="24"/>
          <w:szCs w:val="24"/>
        </w:rPr>
      </w:pPr>
    </w:p>
    <w:p w14:paraId="24E35877">
      <w:pPr>
        <w:pStyle w:val="2"/>
        <w:spacing w:line="268" w:lineRule="auto"/>
        <w:rPr>
          <w:sz w:val="24"/>
          <w:szCs w:val="24"/>
        </w:rPr>
      </w:pPr>
    </w:p>
    <w:p w14:paraId="107F5C7C">
      <w:pPr>
        <w:spacing w:before="73" w:line="219" w:lineRule="auto"/>
        <w:ind w:left="304"/>
        <w:rPr>
          <w:rFonts w:ascii="宋体" w:hAnsi="宋体" w:eastAsia="宋体" w:cs="宋体"/>
          <w:sz w:val="24"/>
          <w:szCs w:val="24"/>
        </w:rPr>
      </w:pPr>
      <w:r>
        <w:rPr>
          <w:rFonts w:ascii="宋体" w:hAnsi="宋体" w:eastAsia="宋体" w:cs="宋体"/>
          <w:spacing w:val="9"/>
          <w:sz w:val="24"/>
          <w:szCs w:val="24"/>
        </w:rPr>
        <w:t>法定代表人或授权代理人签字：</w:t>
      </w:r>
    </w:p>
    <w:p w14:paraId="4FA841D5">
      <w:pPr>
        <w:pStyle w:val="2"/>
        <w:spacing w:line="267" w:lineRule="auto"/>
        <w:rPr>
          <w:sz w:val="24"/>
          <w:szCs w:val="24"/>
        </w:rPr>
      </w:pPr>
    </w:p>
    <w:p w14:paraId="120EF8E7">
      <w:pPr>
        <w:pStyle w:val="2"/>
        <w:spacing w:line="268" w:lineRule="auto"/>
        <w:rPr>
          <w:sz w:val="24"/>
          <w:szCs w:val="24"/>
        </w:rPr>
      </w:pPr>
    </w:p>
    <w:p w14:paraId="7A6FF59C">
      <w:pPr>
        <w:spacing w:before="71" w:line="235" w:lineRule="auto"/>
        <w:ind w:firstLine="210" w:firstLineChars="100"/>
        <w:rPr>
          <w:rFonts w:ascii="宋体" w:hAnsi="宋体" w:eastAsia="宋体" w:cs="宋体"/>
          <w:sz w:val="24"/>
          <w:szCs w:val="24"/>
        </w:rPr>
      </w:pPr>
      <w:r>
        <w:rPr>
          <w:rFonts w:ascii="宋体" w:hAnsi="宋体" w:eastAsia="宋体" w:cs="宋体"/>
          <w:spacing w:val="-15"/>
          <w:sz w:val="24"/>
          <w:szCs w:val="24"/>
        </w:rPr>
        <w:t>日期：</w:t>
      </w:r>
      <w:r>
        <w:rPr>
          <w:rFonts w:hint="eastAsia" w:ascii="宋体" w:hAnsi="宋体" w:eastAsia="宋体" w:cs="宋体"/>
          <w:spacing w:val="-15"/>
          <w:sz w:val="24"/>
          <w:szCs w:val="24"/>
          <w:lang w:val="en-US" w:eastAsia="zh-CN"/>
        </w:rPr>
        <w:t xml:space="preserve">  </w:t>
      </w:r>
      <w:r>
        <w:rPr>
          <w:rFonts w:ascii="宋体" w:hAnsi="宋体" w:eastAsia="宋体" w:cs="宋体"/>
          <w:spacing w:val="-15"/>
          <w:sz w:val="24"/>
          <w:szCs w:val="24"/>
        </w:rPr>
        <w:t>年</w:t>
      </w:r>
      <w:r>
        <w:rPr>
          <w:rFonts w:hint="eastAsia" w:ascii="宋体" w:hAnsi="宋体" w:eastAsia="宋体" w:cs="宋体"/>
          <w:spacing w:val="-15"/>
          <w:sz w:val="24"/>
          <w:szCs w:val="24"/>
          <w:lang w:val="en-US" w:eastAsia="zh-CN"/>
        </w:rPr>
        <w:t xml:space="preserve">  </w:t>
      </w:r>
      <w:r>
        <w:rPr>
          <w:rFonts w:ascii="宋体" w:hAnsi="宋体" w:eastAsia="宋体" w:cs="宋体"/>
          <w:spacing w:val="-15"/>
          <w:sz w:val="24"/>
          <w:szCs w:val="24"/>
        </w:rPr>
        <w:t>月</w:t>
      </w:r>
      <w:r>
        <w:rPr>
          <w:rFonts w:hint="eastAsia" w:ascii="宋体" w:hAnsi="宋体" w:eastAsia="宋体" w:cs="宋体"/>
          <w:spacing w:val="-15"/>
          <w:sz w:val="24"/>
          <w:szCs w:val="24"/>
          <w:lang w:val="en-US" w:eastAsia="zh-CN"/>
        </w:rPr>
        <w:t xml:space="preserve">  </w:t>
      </w:r>
      <w:r>
        <w:rPr>
          <w:rFonts w:ascii="宋体" w:hAnsi="宋体" w:eastAsia="宋体" w:cs="宋体"/>
          <w:spacing w:val="-15"/>
          <w:sz w:val="24"/>
          <w:szCs w:val="24"/>
        </w:rPr>
        <w:t>日</w:t>
      </w:r>
    </w:p>
    <w:p w14:paraId="0DDBD4BA">
      <w:pPr>
        <w:pStyle w:val="2"/>
        <w:spacing w:line="272" w:lineRule="auto"/>
      </w:pPr>
    </w:p>
    <w:p w14:paraId="37D397C3">
      <w:pPr>
        <w:pStyle w:val="2"/>
        <w:spacing w:line="272" w:lineRule="auto"/>
      </w:pPr>
    </w:p>
    <w:p w14:paraId="31AF6789">
      <w:pPr>
        <w:pStyle w:val="2"/>
        <w:spacing w:line="272" w:lineRule="auto"/>
      </w:pPr>
    </w:p>
    <w:p w14:paraId="6F897BE9">
      <w:pPr>
        <w:pStyle w:val="2"/>
        <w:spacing w:line="272" w:lineRule="auto"/>
      </w:pPr>
    </w:p>
    <w:p w14:paraId="6DB85B45">
      <w:pPr>
        <w:pStyle w:val="2"/>
        <w:spacing w:line="273" w:lineRule="auto"/>
      </w:pPr>
    </w:p>
    <w:p w14:paraId="0A8416D0">
      <w:pPr>
        <w:spacing w:before="104" w:line="218" w:lineRule="auto"/>
        <w:ind w:left="3809"/>
        <w:outlineLvl w:val="6"/>
        <w:rPr>
          <w:rFonts w:ascii="宋体" w:hAnsi="宋体" w:eastAsia="宋体" w:cs="宋体"/>
          <w:b/>
          <w:bCs/>
          <w:spacing w:val="-37"/>
          <w:sz w:val="28"/>
          <w:szCs w:val="28"/>
        </w:rPr>
      </w:pPr>
      <w:r>
        <w:rPr>
          <w:rFonts w:ascii="宋体" w:hAnsi="宋体" w:eastAsia="宋体" w:cs="宋体"/>
          <w:b/>
          <w:bCs/>
          <w:spacing w:val="-37"/>
          <w:sz w:val="28"/>
          <w:szCs w:val="28"/>
        </w:rPr>
        <w:t>五、商务响应偏</w:t>
      </w:r>
      <w:r>
        <w:rPr>
          <w:rFonts w:hint="eastAsia" w:ascii="宋体" w:hAnsi="宋体" w:eastAsia="宋体" w:cs="宋体"/>
          <w:b/>
          <w:bCs/>
          <w:spacing w:val="-37"/>
          <w:sz w:val="28"/>
          <w:szCs w:val="28"/>
          <w:lang w:val="en-US" w:eastAsia="zh-CN"/>
        </w:rPr>
        <w:t>离</w:t>
      </w:r>
      <w:r>
        <w:rPr>
          <w:rFonts w:ascii="宋体" w:hAnsi="宋体" w:eastAsia="宋体" w:cs="宋体"/>
          <w:b/>
          <w:bCs/>
          <w:spacing w:val="-37"/>
          <w:sz w:val="28"/>
          <w:szCs w:val="28"/>
        </w:rPr>
        <w:t>表</w:t>
      </w:r>
    </w:p>
    <w:p w14:paraId="28A2A6FA">
      <w:pPr>
        <w:spacing w:before="136" w:line="379" w:lineRule="exact"/>
        <w:rPr>
          <w:rFonts w:ascii="宋体" w:hAnsi="宋体" w:eastAsia="宋体" w:cs="宋体"/>
          <w:spacing w:val="-23"/>
          <w:position w:val="8"/>
          <w:sz w:val="24"/>
          <w:szCs w:val="24"/>
        </w:rPr>
      </w:pPr>
      <w:r>
        <w:rPr>
          <w:rFonts w:hint="eastAsia" w:ascii="宋体" w:hAnsi="宋体" w:eastAsia="宋体" w:cs="宋体"/>
          <w:spacing w:val="-23"/>
          <w:position w:val="8"/>
          <w:sz w:val="24"/>
          <w:szCs w:val="24"/>
        </w:rPr>
        <w:t>项目名称：</w:t>
      </w:r>
      <w:r>
        <w:rPr>
          <w:rFonts w:hint="eastAsia" w:ascii="宋体" w:hAnsi="宋体" w:eastAsia="宋体" w:cs="宋体"/>
          <w:spacing w:val="-23"/>
          <w:position w:val="8"/>
          <w:sz w:val="24"/>
          <w:szCs w:val="24"/>
          <w:lang w:eastAsia="zh-CN"/>
        </w:rPr>
        <w:t>紫阳县双安镇公堂上滑坡治理工程可研勘察设计服务</w:t>
      </w:r>
    </w:p>
    <w:tbl>
      <w:tblPr>
        <w:tblStyle w:val="15"/>
        <w:tblpPr w:leftFromText="180" w:rightFromText="180" w:vertAnchor="text" w:horzAnchor="page" w:tblpX="895" w:tblpY="299"/>
        <w:tblOverlap w:val="neve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1"/>
        <w:gridCol w:w="1211"/>
        <w:gridCol w:w="2367"/>
        <w:gridCol w:w="2518"/>
        <w:gridCol w:w="1803"/>
      </w:tblGrid>
      <w:tr w14:paraId="595FD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2131" w:type="dxa"/>
            <w:vAlign w:val="center"/>
          </w:tcPr>
          <w:p w14:paraId="38399664">
            <w:pPr>
              <w:spacing w:before="136" w:line="379" w:lineRule="exact"/>
              <w:ind w:left="343" w:leftChars="0"/>
              <w:jc w:val="both"/>
              <w:rPr>
                <w:rFonts w:hint="default" w:ascii="宋体" w:hAnsi="宋体" w:eastAsia="宋体" w:cs="宋体"/>
                <w:spacing w:val="-23"/>
                <w:position w:val="8"/>
                <w:sz w:val="24"/>
                <w:szCs w:val="24"/>
                <w:lang w:val="en-US" w:eastAsia="zh-CN"/>
              </w:rPr>
            </w:pPr>
            <w:r>
              <w:rPr>
                <w:rFonts w:hint="eastAsia" w:ascii="宋体" w:hAnsi="宋体" w:eastAsia="宋体" w:cs="宋体"/>
                <w:spacing w:val="-23"/>
                <w:position w:val="8"/>
                <w:sz w:val="24"/>
                <w:szCs w:val="24"/>
              </w:rPr>
              <w:t>序号</w:t>
            </w:r>
          </w:p>
        </w:tc>
        <w:tc>
          <w:tcPr>
            <w:tcW w:w="1211" w:type="dxa"/>
            <w:vAlign w:val="center"/>
          </w:tcPr>
          <w:p w14:paraId="3AA744A6">
            <w:pPr>
              <w:spacing w:before="136" w:line="379" w:lineRule="exact"/>
              <w:ind w:left="343" w:leftChars="0"/>
              <w:jc w:val="both"/>
              <w:rPr>
                <w:rFonts w:hint="eastAsia" w:ascii="宋体" w:hAnsi="宋体" w:eastAsia="宋体" w:cs="宋体"/>
                <w:spacing w:val="-23"/>
                <w:position w:val="8"/>
                <w:sz w:val="24"/>
                <w:szCs w:val="24"/>
              </w:rPr>
            </w:pPr>
            <w:r>
              <w:rPr>
                <w:rFonts w:hint="eastAsia" w:ascii="宋体" w:hAnsi="宋体" w:eastAsia="宋体" w:cs="宋体"/>
                <w:spacing w:val="-23"/>
                <w:position w:val="8"/>
                <w:sz w:val="24"/>
                <w:szCs w:val="24"/>
              </w:rPr>
              <w:t>名称</w:t>
            </w:r>
          </w:p>
        </w:tc>
        <w:tc>
          <w:tcPr>
            <w:tcW w:w="2367" w:type="dxa"/>
            <w:vAlign w:val="center"/>
          </w:tcPr>
          <w:p w14:paraId="1ABDD48C">
            <w:pPr>
              <w:spacing w:before="136" w:line="379" w:lineRule="exact"/>
              <w:ind w:left="343"/>
              <w:jc w:val="center"/>
              <w:rPr>
                <w:rFonts w:hint="eastAsia" w:ascii="宋体" w:hAnsi="宋体" w:eastAsia="宋体" w:cs="宋体"/>
                <w:spacing w:val="-23"/>
                <w:position w:val="8"/>
                <w:sz w:val="24"/>
                <w:szCs w:val="24"/>
                <w:lang w:eastAsia="zh-CN"/>
              </w:rPr>
            </w:pPr>
            <w:r>
              <w:rPr>
                <w:rFonts w:hint="eastAsia" w:ascii="宋体" w:hAnsi="宋体" w:eastAsia="宋体" w:cs="宋体"/>
                <w:spacing w:val="-23"/>
                <w:position w:val="8"/>
                <w:sz w:val="24"/>
                <w:szCs w:val="24"/>
                <w:lang w:val="en-US" w:eastAsia="zh-CN"/>
              </w:rPr>
              <w:t>磋商文件</w:t>
            </w:r>
          </w:p>
          <w:p w14:paraId="51BB2DAC">
            <w:pPr>
              <w:spacing w:before="136" w:line="379" w:lineRule="exact"/>
              <w:ind w:left="343" w:leftChars="0"/>
              <w:jc w:val="center"/>
              <w:rPr>
                <w:rFonts w:hint="eastAsia" w:ascii="宋体" w:hAnsi="宋体" w:eastAsia="宋体" w:cs="宋体"/>
                <w:spacing w:val="-23"/>
                <w:position w:val="8"/>
                <w:sz w:val="24"/>
                <w:szCs w:val="24"/>
                <w:lang w:eastAsia="zh-CN"/>
              </w:rPr>
            </w:pPr>
            <w:r>
              <w:rPr>
                <w:rFonts w:hint="eastAsia" w:ascii="宋体" w:hAnsi="宋体" w:eastAsia="宋体" w:cs="宋体"/>
                <w:spacing w:val="-23"/>
                <w:position w:val="8"/>
                <w:sz w:val="24"/>
                <w:szCs w:val="24"/>
              </w:rPr>
              <w:t>商务</w:t>
            </w:r>
            <w:r>
              <w:rPr>
                <w:rFonts w:hint="eastAsia" w:ascii="宋体" w:hAnsi="宋体" w:eastAsia="宋体" w:cs="宋体"/>
                <w:spacing w:val="-23"/>
                <w:position w:val="8"/>
                <w:sz w:val="24"/>
                <w:szCs w:val="24"/>
                <w:lang w:val="en-US" w:eastAsia="zh-CN"/>
              </w:rPr>
              <w:t>要求</w:t>
            </w:r>
          </w:p>
        </w:tc>
        <w:tc>
          <w:tcPr>
            <w:tcW w:w="2518" w:type="dxa"/>
            <w:vAlign w:val="center"/>
          </w:tcPr>
          <w:p w14:paraId="0FECD201">
            <w:pPr>
              <w:spacing w:before="136" w:line="379" w:lineRule="exact"/>
              <w:ind w:left="343"/>
              <w:jc w:val="center"/>
              <w:rPr>
                <w:rFonts w:hint="eastAsia" w:ascii="宋体" w:hAnsi="宋体" w:eastAsia="宋体" w:cs="宋体"/>
                <w:spacing w:val="-23"/>
                <w:position w:val="8"/>
                <w:sz w:val="24"/>
                <w:szCs w:val="24"/>
                <w:lang w:eastAsia="zh-CN"/>
              </w:rPr>
            </w:pPr>
            <w:r>
              <w:rPr>
                <w:rFonts w:hint="eastAsia" w:ascii="宋体" w:hAnsi="宋体" w:eastAsia="宋体" w:cs="宋体"/>
                <w:spacing w:val="-23"/>
                <w:position w:val="8"/>
                <w:sz w:val="24"/>
                <w:szCs w:val="24"/>
              </w:rPr>
              <w:t>投标</w:t>
            </w:r>
            <w:r>
              <w:rPr>
                <w:rFonts w:hint="eastAsia" w:ascii="宋体" w:hAnsi="宋体" w:eastAsia="宋体" w:cs="宋体"/>
                <w:spacing w:val="-23"/>
                <w:position w:val="8"/>
                <w:sz w:val="24"/>
                <w:szCs w:val="24"/>
                <w:lang w:val="en-US" w:eastAsia="zh-CN"/>
              </w:rPr>
              <w:t>文件</w:t>
            </w:r>
          </w:p>
          <w:p w14:paraId="2672C32A">
            <w:pPr>
              <w:spacing w:before="136" w:line="379" w:lineRule="exact"/>
              <w:ind w:left="343" w:leftChars="0"/>
              <w:jc w:val="center"/>
              <w:rPr>
                <w:rFonts w:hint="eastAsia" w:ascii="宋体" w:hAnsi="宋体" w:eastAsia="宋体" w:cs="宋体"/>
                <w:spacing w:val="-23"/>
                <w:position w:val="8"/>
                <w:sz w:val="24"/>
                <w:szCs w:val="24"/>
                <w:lang w:eastAsia="zh-CN"/>
              </w:rPr>
            </w:pPr>
            <w:r>
              <w:rPr>
                <w:rFonts w:hint="eastAsia" w:ascii="宋体" w:hAnsi="宋体" w:eastAsia="宋体" w:cs="宋体"/>
                <w:spacing w:val="-23"/>
                <w:position w:val="8"/>
                <w:sz w:val="24"/>
                <w:szCs w:val="24"/>
              </w:rPr>
              <w:t>商务</w:t>
            </w:r>
            <w:r>
              <w:rPr>
                <w:rFonts w:hint="eastAsia" w:ascii="宋体" w:hAnsi="宋体" w:eastAsia="宋体" w:cs="宋体"/>
                <w:spacing w:val="-23"/>
                <w:position w:val="8"/>
                <w:sz w:val="24"/>
                <w:szCs w:val="24"/>
                <w:lang w:val="en-US" w:eastAsia="zh-CN"/>
              </w:rPr>
              <w:t>要求</w:t>
            </w:r>
          </w:p>
        </w:tc>
        <w:tc>
          <w:tcPr>
            <w:tcW w:w="1803" w:type="dxa"/>
            <w:vAlign w:val="center"/>
          </w:tcPr>
          <w:p w14:paraId="2A42FCEA">
            <w:pPr>
              <w:spacing w:before="136" w:line="379" w:lineRule="exact"/>
              <w:ind w:left="343" w:leftChars="0"/>
              <w:jc w:val="both"/>
              <w:rPr>
                <w:rFonts w:hint="eastAsia" w:ascii="宋体" w:hAnsi="宋体" w:eastAsia="宋体" w:cs="宋体"/>
                <w:spacing w:val="-23"/>
                <w:position w:val="8"/>
                <w:sz w:val="24"/>
                <w:szCs w:val="24"/>
              </w:rPr>
            </w:pPr>
            <w:r>
              <w:rPr>
                <w:rFonts w:hint="eastAsia" w:ascii="宋体" w:hAnsi="宋体" w:eastAsia="宋体" w:cs="宋体"/>
                <w:spacing w:val="-23"/>
                <w:position w:val="8"/>
                <w:sz w:val="24"/>
                <w:szCs w:val="24"/>
              </w:rPr>
              <w:t>偏离说明</w:t>
            </w:r>
          </w:p>
        </w:tc>
      </w:tr>
      <w:tr w14:paraId="007AA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66D1D249">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178D223C">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333F2310">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0555C703">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7757974D">
            <w:pPr>
              <w:spacing w:before="136" w:line="379" w:lineRule="exact"/>
              <w:ind w:left="343"/>
              <w:rPr>
                <w:rFonts w:hint="eastAsia" w:ascii="宋体" w:hAnsi="宋体" w:eastAsia="宋体" w:cs="宋体"/>
                <w:spacing w:val="-23"/>
                <w:position w:val="8"/>
                <w:sz w:val="24"/>
                <w:szCs w:val="24"/>
              </w:rPr>
            </w:pPr>
          </w:p>
        </w:tc>
      </w:tr>
      <w:tr w14:paraId="10B19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361D1678">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54DF93D9">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7FD6398F">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143E4B68">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525E5F91">
            <w:pPr>
              <w:spacing w:before="136" w:line="379" w:lineRule="exact"/>
              <w:ind w:left="343"/>
              <w:rPr>
                <w:rFonts w:hint="eastAsia" w:ascii="宋体" w:hAnsi="宋体" w:eastAsia="宋体" w:cs="宋体"/>
                <w:spacing w:val="-23"/>
                <w:position w:val="8"/>
                <w:sz w:val="24"/>
                <w:szCs w:val="24"/>
              </w:rPr>
            </w:pPr>
          </w:p>
        </w:tc>
      </w:tr>
      <w:tr w14:paraId="77642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64E3B1B2">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16DC5C5F">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12BF44DA">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24C8529A">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60065EBF">
            <w:pPr>
              <w:spacing w:before="136" w:line="379" w:lineRule="exact"/>
              <w:ind w:left="343"/>
              <w:rPr>
                <w:rFonts w:hint="eastAsia" w:ascii="宋体" w:hAnsi="宋体" w:eastAsia="宋体" w:cs="宋体"/>
                <w:spacing w:val="-23"/>
                <w:position w:val="8"/>
                <w:sz w:val="24"/>
                <w:szCs w:val="24"/>
              </w:rPr>
            </w:pPr>
          </w:p>
        </w:tc>
      </w:tr>
      <w:tr w14:paraId="33F24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63D03F4B">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3092BE70">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182F391D">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546678B7">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195C5D24">
            <w:pPr>
              <w:spacing w:before="136" w:line="379" w:lineRule="exact"/>
              <w:ind w:left="343"/>
              <w:rPr>
                <w:rFonts w:hint="eastAsia" w:ascii="宋体" w:hAnsi="宋体" w:eastAsia="宋体" w:cs="宋体"/>
                <w:spacing w:val="-23"/>
                <w:position w:val="8"/>
                <w:sz w:val="24"/>
                <w:szCs w:val="24"/>
              </w:rPr>
            </w:pPr>
          </w:p>
        </w:tc>
      </w:tr>
      <w:tr w14:paraId="31A42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240E29D8">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02FD0805">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17BD716D">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789B3AE6">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13BA20EF">
            <w:pPr>
              <w:spacing w:before="136" w:line="379" w:lineRule="exact"/>
              <w:ind w:left="343"/>
              <w:rPr>
                <w:rFonts w:hint="eastAsia" w:ascii="宋体" w:hAnsi="宋体" w:eastAsia="宋体" w:cs="宋体"/>
                <w:spacing w:val="-23"/>
                <w:position w:val="8"/>
                <w:sz w:val="24"/>
                <w:szCs w:val="24"/>
              </w:rPr>
            </w:pPr>
          </w:p>
        </w:tc>
      </w:tr>
      <w:tr w14:paraId="0DE57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131" w:type="dxa"/>
            <w:vAlign w:val="top"/>
          </w:tcPr>
          <w:p w14:paraId="0120AF4C">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11C41CB8">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4864ABCA">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2F033AAD">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703E6D83">
            <w:pPr>
              <w:spacing w:before="136" w:line="379" w:lineRule="exact"/>
              <w:ind w:left="343"/>
              <w:rPr>
                <w:rFonts w:hint="eastAsia" w:ascii="宋体" w:hAnsi="宋体" w:eastAsia="宋体" w:cs="宋体"/>
                <w:spacing w:val="-23"/>
                <w:position w:val="8"/>
                <w:sz w:val="24"/>
                <w:szCs w:val="24"/>
              </w:rPr>
            </w:pPr>
          </w:p>
        </w:tc>
      </w:tr>
      <w:tr w14:paraId="266E5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544EDE44">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580D6432">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0B3B66E6">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30936DF8">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642722F8">
            <w:pPr>
              <w:spacing w:before="136" w:line="379" w:lineRule="exact"/>
              <w:ind w:left="343"/>
              <w:rPr>
                <w:rFonts w:hint="eastAsia" w:ascii="宋体" w:hAnsi="宋体" w:eastAsia="宋体" w:cs="宋体"/>
                <w:spacing w:val="-23"/>
                <w:position w:val="8"/>
                <w:sz w:val="24"/>
                <w:szCs w:val="24"/>
              </w:rPr>
            </w:pPr>
          </w:p>
        </w:tc>
      </w:tr>
      <w:tr w14:paraId="3F3EC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3613C092">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297734CF">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64A6AE99">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49C3B17A">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7BAA03C6">
            <w:pPr>
              <w:spacing w:before="136" w:line="379" w:lineRule="exact"/>
              <w:ind w:left="343"/>
              <w:rPr>
                <w:rFonts w:hint="eastAsia" w:ascii="宋体" w:hAnsi="宋体" w:eastAsia="宋体" w:cs="宋体"/>
                <w:spacing w:val="-23"/>
                <w:position w:val="8"/>
                <w:sz w:val="24"/>
                <w:szCs w:val="24"/>
              </w:rPr>
            </w:pPr>
          </w:p>
        </w:tc>
      </w:tr>
      <w:tr w14:paraId="2B716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74D48167">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2FB875CE">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5C37BF94">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2CE10618">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7449ED4B">
            <w:pPr>
              <w:spacing w:before="136" w:line="379" w:lineRule="exact"/>
              <w:ind w:left="343"/>
              <w:rPr>
                <w:rFonts w:hint="eastAsia" w:ascii="宋体" w:hAnsi="宋体" w:eastAsia="宋体" w:cs="宋体"/>
                <w:spacing w:val="-23"/>
                <w:position w:val="8"/>
                <w:sz w:val="24"/>
                <w:szCs w:val="24"/>
              </w:rPr>
            </w:pPr>
          </w:p>
        </w:tc>
      </w:tr>
      <w:tr w14:paraId="69EDE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131" w:type="dxa"/>
            <w:vAlign w:val="top"/>
          </w:tcPr>
          <w:p w14:paraId="05153612">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54B6BE6B">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44141C34">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50D19B06">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1D2EF6F8">
            <w:pPr>
              <w:spacing w:before="136" w:line="379" w:lineRule="exact"/>
              <w:ind w:left="343"/>
              <w:rPr>
                <w:rFonts w:hint="eastAsia" w:ascii="宋体" w:hAnsi="宋体" w:eastAsia="宋体" w:cs="宋体"/>
                <w:spacing w:val="-23"/>
                <w:position w:val="8"/>
                <w:sz w:val="24"/>
                <w:szCs w:val="24"/>
              </w:rPr>
            </w:pPr>
          </w:p>
        </w:tc>
      </w:tr>
    </w:tbl>
    <w:p w14:paraId="1EA15E04">
      <w:pPr>
        <w:pStyle w:val="2"/>
        <w:spacing w:line="285" w:lineRule="auto"/>
        <w:rPr>
          <w:rFonts w:hint="eastAsia" w:ascii="宋体" w:hAnsi="宋体" w:eastAsia="宋体" w:cs="宋体"/>
          <w:sz w:val="24"/>
          <w:szCs w:val="24"/>
        </w:rPr>
      </w:pPr>
    </w:p>
    <w:p w14:paraId="38948AC3">
      <w:pPr>
        <w:spacing w:before="78" w:line="228" w:lineRule="auto"/>
        <w:ind w:left="135" w:right="336"/>
        <w:rPr>
          <w:rFonts w:hint="eastAsia" w:ascii="宋体" w:hAnsi="宋体" w:eastAsia="宋体" w:cs="宋体"/>
          <w:sz w:val="24"/>
          <w:szCs w:val="24"/>
        </w:rPr>
      </w:pPr>
      <w:r>
        <w:rPr>
          <w:rFonts w:hint="eastAsia" w:ascii="宋体" w:hAnsi="宋体" w:eastAsia="宋体" w:cs="宋体"/>
          <w:spacing w:val="-1"/>
          <w:sz w:val="24"/>
          <w:szCs w:val="24"/>
        </w:rPr>
        <w:t>说明：请按所投项目的实际技术参数，逐条对应国家</w:t>
      </w:r>
      <w:r>
        <w:rPr>
          <w:rFonts w:hint="eastAsia" w:ascii="宋体" w:hAnsi="宋体" w:eastAsia="宋体" w:cs="宋体"/>
          <w:spacing w:val="-2"/>
          <w:sz w:val="24"/>
          <w:szCs w:val="24"/>
        </w:rPr>
        <w:t>相关要求和磋商文件的“商务及合同主要</w:t>
      </w:r>
      <w:r>
        <w:rPr>
          <w:rFonts w:hint="eastAsia" w:ascii="宋体" w:hAnsi="宋体" w:eastAsia="宋体" w:cs="宋体"/>
          <w:spacing w:val="-1"/>
          <w:sz w:val="24"/>
          <w:szCs w:val="24"/>
        </w:rPr>
        <w:t>条款”中的要求认真填写本表。偏差说明填写：优于、等于或低于。</w:t>
      </w:r>
    </w:p>
    <w:p w14:paraId="3276EEB5">
      <w:pPr>
        <w:pStyle w:val="2"/>
        <w:spacing w:line="380" w:lineRule="auto"/>
        <w:rPr>
          <w:rFonts w:hint="eastAsia" w:ascii="宋体" w:hAnsi="宋体" w:eastAsia="宋体" w:cs="宋体"/>
          <w:sz w:val="24"/>
          <w:szCs w:val="24"/>
        </w:rPr>
      </w:pPr>
    </w:p>
    <w:p w14:paraId="719D84DB">
      <w:pPr>
        <w:spacing w:before="94" w:line="219" w:lineRule="auto"/>
        <w:ind w:left="135"/>
        <w:rPr>
          <w:rFonts w:hint="eastAsia" w:ascii="宋体" w:hAnsi="宋体" w:eastAsia="宋体" w:cs="宋体"/>
          <w:sz w:val="24"/>
          <w:szCs w:val="24"/>
        </w:rPr>
      </w:pPr>
      <w:r>
        <w:rPr>
          <w:rFonts w:hint="eastAsia" w:ascii="宋体" w:hAnsi="宋体" w:eastAsia="宋体" w:cs="宋体"/>
          <w:spacing w:val="25"/>
          <w:sz w:val="24"/>
          <w:szCs w:val="24"/>
        </w:rPr>
        <w:t>供应商(盖章):</w:t>
      </w:r>
    </w:p>
    <w:p w14:paraId="63DFC19A">
      <w:pPr>
        <w:pStyle w:val="2"/>
        <w:spacing w:line="272" w:lineRule="auto"/>
        <w:rPr>
          <w:rFonts w:hint="eastAsia" w:ascii="宋体" w:hAnsi="宋体" w:eastAsia="宋体" w:cs="宋体"/>
          <w:sz w:val="24"/>
          <w:szCs w:val="24"/>
        </w:rPr>
      </w:pPr>
    </w:p>
    <w:p w14:paraId="4FB38F50">
      <w:pPr>
        <w:pStyle w:val="2"/>
        <w:spacing w:line="273" w:lineRule="auto"/>
        <w:rPr>
          <w:rFonts w:hint="eastAsia" w:ascii="宋体" w:hAnsi="宋体" w:eastAsia="宋体" w:cs="宋体"/>
          <w:sz w:val="24"/>
          <w:szCs w:val="24"/>
        </w:rPr>
      </w:pPr>
    </w:p>
    <w:p w14:paraId="53052C96">
      <w:pPr>
        <w:pStyle w:val="2"/>
        <w:spacing w:line="273" w:lineRule="auto"/>
        <w:rPr>
          <w:rFonts w:hint="eastAsia" w:ascii="宋体" w:hAnsi="宋体" w:eastAsia="宋体" w:cs="宋体"/>
          <w:sz w:val="24"/>
          <w:szCs w:val="24"/>
        </w:rPr>
      </w:pPr>
    </w:p>
    <w:p w14:paraId="0856C282">
      <w:pPr>
        <w:spacing w:before="95" w:line="219" w:lineRule="auto"/>
        <w:ind w:left="135"/>
        <w:rPr>
          <w:rFonts w:hint="eastAsia" w:ascii="宋体" w:hAnsi="宋体" w:eastAsia="宋体" w:cs="宋体"/>
          <w:sz w:val="24"/>
          <w:szCs w:val="24"/>
        </w:rPr>
      </w:pPr>
      <w:r>
        <w:rPr>
          <w:rFonts w:hint="eastAsia" w:ascii="宋体" w:hAnsi="宋体" w:eastAsia="宋体" w:cs="宋体"/>
          <w:spacing w:val="-24"/>
          <w:sz w:val="24"/>
          <w:szCs w:val="24"/>
        </w:rPr>
        <w:t>法定代表人或授权代理人签字：</w:t>
      </w:r>
    </w:p>
    <w:p w14:paraId="3B23D8A1">
      <w:pPr>
        <w:pStyle w:val="2"/>
        <w:spacing w:line="255" w:lineRule="auto"/>
        <w:rPr>
          <w:rFonts w:hint="eastAsia" w:ascii="宋体" w:hAnsi="宋体" w:eastAsia="宋体" w:cs="宋体"/>
          <w:sz w:val="24"/>
          <w:szCs w:val="24"/>
        </w:rPr>
      </w:pPr>
    </w:p>
    <w:p w14:paraId="1D536166">
      <w:pPr>
        <w:pStyle w:val="2"/>
        <w:spacing w:line="255" w:lineRule="auto"/>
        <w:rPr>
          <w:rFonts w:hint="eastAsia" w:ascii="宋体" w:hAnsi="宋体" w:eastAsia="宋体" w:cs="宋体"/>
          <w:sz w:val="24"/>
          <w:szCs w:val="24"/>
        </w:rPr>
      </w:pPr>
    </w:p>
    <w:p w14:paraId="7AC6AB40">
      <w:pPr>
        <w:spacing w:before="95" w:line="219" w:lineRule="auto"/>
        <w:jc w:val="both"/>
        <w:rPr>
          <w:rFonts w:hint="eastAsia" w:ascii="宋体" w:hAnsi="宋体" w:eastAsia="宋体" w:cs="宋体"/>
          <w:spacing w:val="-24"/>
          <w:sz w:val="24"/>
          <w:szCs w:val="24"/>
        </w:rPr>
      </w:pPr>
      <w:r>
        <w:rPr>
          <w:rFonts w:hint="eastAsia" w:ascii="宋体" w:hAnsi="宋体" w:eastAsia="宋体" w:cs="宋体"/>
          <w:spacing w:val="-24"/>
          <w:sz w:val="24"/>
          <w:szCs w:val="24"/>
        </w:rPr>
        <w:t>日</w:t>
      </w:r>
      <w:r>
        <w:rPr>
          <w:rFonts w:hint="eastAsia" w:ascii="宋体" w:hAnsi="宋体" w:eastAsia="宋体" w:cs="宋体"/>
          <w:spacing w:val="-24"/>
          <w:sz w:val="24"/>
          <w:szCs w:val="24"/>
          <w:lang w:val="en-US" w:eastAsia="zh-CN"/>
        </w:rPr>
        <w:t xml:space="preserve"> </w:t>
      </w:r>
      <w:r>
        <w:rPr>
          <w:rFonts w:hint="eastAsia" w:ascii="宋体" w:hAnsi="宋体" w:eastAsia="宋体" w:cs="宋体"/>
          <w:spacing w:val="-24"/>
          <w:sz w:val="24"/>
          <w:szCs w:val="24"/>
        </w:rPr>
        <w:t>期：</w:t>
      </w:r>
      <w:r>
        <w:rPr>
          <w:rFonts w:hint="eastAsia" w:ascii="宋体" w:hAnsi="宋体" w:eastAsia="宋体" w:cs="宋体"/>
          <w:spacing w:val="-24"/>
          <w:sz w:val="24"/>
          <w:szCs w:val="24"/>
          <w:lang w:val="en-US" w:eastAsia="zh-CN"/>
        </w:rPr>
        <w:t xml:space="preserve"> 年  </w:t>
      </w:r>
      <w:r>
        <w:rPr>
          <w:rFonts w:hint="eastAsia" w:ascii="宋体" w:hAnsi="宋体" w:eastAsia="宋体" w:cs="宋体"/>
          <w:spacing w:val="-24"/>
          <w:sz w:val="24"/>
          <w:szCs w:val="24"/>
        </w:rPr>
        <w:t>月</w:t>
      </w:r>
      <w:r>
        <w:rPr>
          <w:rFonts w:hint="eastAsia" w:ascii="宋体" w:hAnsi="宋体" w:eastAsia="宋体" w:cs="宋体"/>
          <w:spacing w:val="-24"/>
          <w:sz w:val="24"/>
          <w:szCs w:val="24"/>
          <w:lang w:val="en-US" w:eastAsia="zh-CN"/>
        </w:rPr>
        <w:t xml:space="preserve">  </w:t>
      </w:r>
      <w:r>
        <w:rPr>
          <w:rFonts w:hint="eastAsia" w:ascii="宋体" w:hAnsi="宋体" w:eastAsia="宋体" w:cs="宋体"/>
          <w:spacing w:val="-24"/>
          <w:sz w:val="24"/>
          <w:szCs w:val="24"/>
        </w:rPr>
        <w:t>日</w:t>
      </w:r>
    </w:p>
    <w:p w14:paraId="3978545D">
      <w:pPr>
        <w:pStyle w:val="2"/>
        <w:spacing w:line="262" w:lineRule="auto"/>
      </w:pPr>
    </w:p>
    <w:p w14:paraId="53868126">
      <w:pPr>
        <w:pStyle w:val="2"/>
        <w:spacing w:line="263" w:lineRule="auto"/>
      </w:pPr>
    </w:p>
    <w:p w14:paraId="4AA0B97D">
      <w:pPr>
        <w:pStyle w:val="2"/>
        <w:spacing w:line="263" w:lineRule="auto"/>
      </w:pPr>
    </w:p>
    <w:p w14:paraId="1C70C95D">
      <w:pPr>
        <w:spacing w:line="228" w:lineRule="auto"/>
        <w:rPr>
          <w:rFonts w:ascii="宋体" w:hAnsi="宋体" w:eastAsia="宋体" w:cs="宋体"/>
          <w:sz w:val="19"/>
          <w:szCs w:val="19"/>
        </w:rPr>
        <w:sectPr>
          <w:footerReference r:id="rId9" w:type="default"/>
          <w:pgSz w:w="11900" w:h="16830"/>
          <w:pgMar w:top="1134" w:right="1134" w:bottom="1134" w:left="1134" w:header="0" w:footer="567" w:gutter="0"/>
          <w:pgNumType w:fmt="decimal"/>
          <w:cols w:space="720" w:num="1"/>
        </w:sectPr>
      </w:pPr>
    </w:p>
    <w:p w14:paraId="007D8682">
      <w:pPr>
        <w:spacing w:before="104" w:line="219" w:lineRule="auto"/>
        <w:ind w:left="3434"/>
        <w:outlineLvl w:val="6"/>
        <w:rPr>
          <w:rFonts w:ascii="宋体" w:hAnsi="宋体" w:eastAsia="宋体" w:cs="宋体"/>
          <w:sz w:val="28"/>
          <w:szCs w:val="28"/>
        </w:rPr>
      </w:pPr>
      <w:r>
        <w:rPr>
          <w:rFonts w:ascii="宋体" w:hAnsi="宋体" w:eastAsia="宋体" w:cs="宋体"/>
          <w:b/>
          <w:bCs/>
          <w:spacing w:val="-6"/>
          <w:sz w:val="28"/>
          <w:szCs w:val="28"/>
        </w:rPr>
        <w:t>六、磋商文件确认书</w:t>
      </w:r>
    </w:p>
    <w:p w14:paraId="4E2AE2E6">
      <w:pPr>
        <w:pStyle w:val="2"/>
        <w:spacing w:line="473" w:lineRule="auto"/>
      </w:pPr>
    </w:p>
    <w:p w14:paraId="30BC3DF2">
      <w:pPr>
        <w:keepNext w:val="0"/>
        <w:keepLines w:val="0"/>
        <w:pageBreakBefore w:val="0"/>
        <w:widowControl/>
        <w:kinsoku w:val="0"/>
        <w:wordWrap/>
        <w:overflowPunct/>
        <w:topLinePunct w:val="0"/>
        <w:autoSpaceDE w:val="0"/>
        <w:autoSpaceDN w:val="0"/>
        <w:bidi w:val="0"/>
        <w:adjustRightInd w:val="0"/>
        <w:snapToGrid w:val="0"/>
        <w:spacing w:before="89" w:line="480" w:lineRule="auto"/>
        <w:ind w:right="312" w:firstLine="578"/>
        <w:jc w:val="both"/>
        <w:textAlignment w:val="baseline"/>
        <w:rPr>
          <w:rFonts w:ascii="宋体" w:hAnsi="宋体" w:eastAsia="宋体" w:cs="宋体"/>
          <w:spacing w:val="7"/>
          <w:sz w:val="24"/>
          <w:szCs w:val="24"/>
        </w:rPr>
      </w:pPr>
      <w:r>
        <w:rPr>
          <w:rFonts w:ascii="宋体" w:hAnsi="宋体" w:eastAsia="宋体" w:cs="宋体"/>
          <w:spacing w:val="7"/>
          <w:sz w:val="24"/>
          <w:szCs w:val="24"/>
        </w:rPr>
        <w:t>本单位对</w:t>
      </w:r>
      <w:r>
        <w:rPr>
          <w:rFonts w:hint="eastAsia" w:ascii="宋体" w:hAnsi="宋体" w:eastAsia="宋体" w:cs="宋体"/>
          <w:spacing w:val="7"/>
          <w:sz w:val="24"/>
          <w:szCs w:val="24"/>
          <w:lang w:eastAsia="zh-CN"/>
        </w:rPr>
        <w:t>紫阳县双安镇公堂上滑坡治理工程可研勘察设计服务</w:t>
      </w:r>
      <w:r>
        <w:rPr>
          <w:rFonts w:ascii="宋体" w:hAnsi="宋体" w:eastAsia="宋体" w:cs="宋体"/>
          <w:spacing w:val="7"/>
          <w:sz w:val="24"/>
          <w:szCs w:val="24"/>
        </w:rPr>
        <w:t>磋商文件及相关的修正内容、答疑内容均无异议。</w:t>
      </w:r>
    </w:p>
    <w:p w14:paraId="53BC0F45">
      <w:pPr>
        <w:pStyle w:val="2"/>
        <w:spacing w:line="477" w:lineRule="auto"/>
        <w:rPr>
          <w:sz w:val="24"/>
          <w:szCs w:val="24"/>
        </w:rPr>
      </w:pPr>
    </w:p>
    <w:p w14:paraId="63E9ECCB">
      <w:pPr>
        <w:spacing w:before="88" w:line="257" w:lineRule="auto"/>
        <w:ind w:left="4779" w:right="1838"/>
        <w:rPr>
          <w:rFonts w:ascii="宋体" w:hAnsi="宋体" w:eastAsia="宋体" w:cs="宋体"/>
          <w:spacing w:val="7"/>
          <w:sz w:val="24"/>
          <w:szCs w:val="24"/>
        </w:rPr>
      </w:pPr>
    </w:p>
    <w:p w14:paraId="60315614">
      <w:pPr>
        <w:spacing w:before="88" w:line="257" w:lineRule="auto"/>
        <w:ind w:left="4779" w:right="1838"/>
        <w:rPr>
          <w:rFonts w:ascii="宋体" w:hAnsi="宋体" w:eastAsia="宋体" w:cs="宋体"/>
          <w:spacing w:val="7"/>
          <w:sz w:val="24"/>
          <w:szCs w:val="24"/>
        </w:rPr>
      </w:pPr>
    </w:p>
    <w:p w14:paraId="690563F3">
      <w:pPr>
        <w:spacing w:before="88" w:line="257" w:lineRule="auto"/>
        <w:ind w:left="4779" w:right="1838"/>
        <w:rPr>
          <w:rFonts w:ascii="宋体" w:hAnsi="宋体" w:eastAsia="宋体" w:cs="宋体"/>
          <w:spacing w:val="7"/>
          <w:sz w:val="24"/>
          <w:szCs w:val="24"/>
        </w:rPr>
      </w:pPr>
      <w:r>
        <w:rPr>
          <w:rFonts w:ascii="宋体" w:hAnsi="宋体" w:eastAsia="宋体" w:cs="宋体"/>
          <w:spacing w:val="7"/>
          <w:sz w:val="24"/>
          <w:szCs w:val="24"/>
        </w:rPr>
        <w:t>供应商</w:t>
      </w:r>
      <w:r>
        <w:rPr>
          <w:rFonts w:hint="eastAsia" w:ascii="宋体" w:hAnsi="宋体" w:eastAsia="宋体" w:cs="宋体"/>
          <w:spacing w:val="7"/>
          <w:sz w:val="24"/>
          <w:szCs w:val="24"/>
          <w:lang w:val="en-US" w:eastAsia="zh-CN"/>
        </w:rPr>
        <w:t>(盖章)</w:t>
      </w:r>
      <w:r>
        <w:rPr>
          <w:rFonts w:ascii="宋体" w:hAnsi="宋体" w:eastAsia="宋体" w:cs="宋体"/>
          <w:spacing w:val="7"/>
          <w:sz w:val="24"/>
          <w:szCs w:val="24"/>
        </w:rPr>
        <w:t>：</w:t>
      </w:r>
    </w:p>
    <w:p w14:paraId="09912435">
      <w:pPr>
        <w:spacing w:before="88" w:line="257" w:lineRule="auto"/>
        <w:ind w:left="4779" w:right="1838" w:firstLine="880" w:firstLineChars="400"/>
        <w:rPr>
          <w:rFonts w:ascii="宋体" w:hAnsi="宋体" w:eastAsia="宋体" w:cs="宋体"/>
          <w:spacing w:val="-10"/>
          <w:sz w:val="24"/>
          <w:szCs w:val="24"/>
        </w:rPr>
      </w:pPr>
    </w:p>
    <w:p w14:paraId="4D9A366B">
      <w:pPr>
        <w:spacing w:before="88" w:line="257" w:lineRule="auto"/>
        <w:ind w:left="4779" w:right="1838" w:firstLine="880" w:firstLineChars="400"/>
        <w:rPr>
          <w:rFonts w:ascii="宋体" w:hAnsi="宋体" w:eastAsia="宋体" w:cs="宋体"/>
          <w:sz w:val="24"/>
          <w:szCs w:val="24"/>
        </w:rPr>
      </w:pPr>
      <w:r>
        <w:rPr>
          <w:rFonts w:ascii="宋体" w:hAnsi="宋体" w:eastAsia="宋体" w:cs="宋体"/>
          <w:spacing w:val="-10"/>
          <w:sz w:val="24"/>
          <w:szCs w:val="24"/>
        </w:rPr>
        <w:t>年</w:t>
      </w:r>
      <w:r>
        <w:rPr>
          <w:rFonts w:hint="eastAsia" w:ascii="宋体" w:hAnsi="宋体" w:eastAsia="宋体" w:cs="宋体"/>
          <w:spacing w:val="-10"/>
          <w:sz w:val="24"/>
          <w:szCs w:val="24"/>
          <w:lang w:val="en-US" w:eastAsia="zh-CN"/>
        </w:rPr>
        <w:t xml:space="preserve">  </w:t>
      </w:r>
      <w:r>
        <w:rPr>
          <w:rFonts w:ascii="宋体" w:hAnsi="宋体" w:eastAsia="宋体" w:cs="宋体"/>
          <w:spacing w:val="-10"/>
          <w:sz w:val="24"/>
          <w:szCs w:val="24"/>
        </w:rPr>
        <w:t>月</w:t>
      </w:r>
      <w:r>
        <w:rPr>
          <w:rFonts w:hint="eastAsia" w:ascii="宋体" w:hAnsi="宋体" w:eastAsia="宋体" w:cs="宋体"/>
          <w:spacing w:val="-10"/>
          <w:sz w:val="24"/>
          <w:szCs w:val="24"/>
          <w:lang w:val="en-US" w:eastAsia="zh-CN"/>
        </w:rPr>
        <w:t xml:space="preserve">  </w:t>
      </w:r>
      <w:r>
        <w:rPr>
          <w:rFonts w:ascii="宋体" w:hAnsi="宋体" w:eastAsia="宋体" w:cs="宋体"/>
          <w:spacing w:val="-10"/>
          <w:sz w:val="24"/>
          <w:szCs w:val="24"/>
        </w:rPr>
        <w:t>日</w:t>
      </w:r>
    </w:p>
    <w:p w14:paraId="10C886FE">
      <w:pPr>
        <w:pStyle w:val="2"/>
        <w:spacing w:line="242" w:lineRule="auto"/>
      </w:pPr>
    </w:p>
    <w:p w14:paraId="24893375">
      <w:pPr>
        <w:pStyle w:val="2"/>
        <w:spacing w:line="242" w:lineRule="auto"/>
      </w:pPr>
    </w:p>
    <w:p w14:paraId="5AA6B1BD">
      <w:pPr>
        <w:pStyle w:val="2"/>
        <w:spacing w:line="242" w:lineRule="auto"/>
      </w:pPr>
    </w:p>
    <w:p w14:paraId="029C6570">
      <w:pPr>
        <w:pStyle w:val="2"/>
        <w:spacing w:line="242" w:lineRule="auto"/>
      </w:pPr>
    </w:p>
    <w:p w14:paraId="2FFBBB2B">
      <w:pPr>
        <w:pStyle w:val="2"/>
        <w:spacing w:line="242" w:lineRule="auto"/>
      </w:pPr>
    </w:p>
    <w:p w14:paraId="679E78C6">
      <w:pPr>
        <w:pStyle w:val="2"/>
        <w:spacing w:line="243" w:lineRule="auto"/>
      </w:pPr>
    </w:p>
    <w:p w14:paraId="6BF7F385">
      <w:pPr>
        <w:pStyle w:val="2"/>
        <w:spacing w:line="243" w:lineRule="auto"/>
      </w:pPr>
    </w:p>
    <w:p w14:paraId="49354FC6">
      <w:pPr>
        <w:pStyle w:val="2"/>
        <w:spacing w:line="243" w:lineRule="auto"/>
      </w:pPr>
    </w:p>
    <w:p w14:paraId="19A354B5">
      <w:pPr>
        <w:pStyle w:val="2"/>
        <w:spacing w:line="243" w:lineRule="auto"/>
      </w:pPr>
    </w:p>
    <w:p w14:paraId="06F947C7">
      <w:pPr>
        <w:pStyle w:val="2"/>
        <w:spacing w:line="243" w:lineRule="auto"/>
      </w:pPr>
    </w:p>
    <w:p w14:paraId="468F3C3F">
      <w:pPr>
        <w:pStyle w:val="2"/>
        <w:spacing w:line="243" w:lineRule="auto"/>
      </w:pPr>
    </w:p>
    <w:p w14:paraId="00B84443">
      <w:pPr>
        <w:pStyle w:val="2"/>
        <w:spacing w:line="243" w:lineRule="auto"/>
      </w:pPr>
    </w:p>
    <w:p w14:paraId="23180B1F">
      <w:pPr>
        <w:pStyle w:val="2"/>
        <w:spacing w:line="243" w:lineRule="auto"/>
      </w:pPr>
    </w:p>
    <w:p w14:paraId="62119DB8">
      <w:pPr>
        <w:pStyle w:val="2"/>
        <w:spacing w:line="243" w:lineRule="auto"/>
      </w:pPr>
    </w:p>
    <w:p w14:paraId="473F9B58">
      <w:pPr>
        <w:pStyle w:val="2"/>
        <w:spacing w:line="243" w:lineRule="auto"/>
      </w:pPr>
    </w:p>
    <w:p w14:paraId="3F32EDC0">
      <w:pPr>
        <w:pStyle w:val="2"/>
        <w:spacing w:line="243" w:lineRule="auto"/>
      </w:pPr>
    </w:p>
    <w:p w14:paraId="71E67B95">
      <w:pPr>
        <w:pStyle w:val="2"/>
        <w:spacing w:line="243" w:lineRule="auto"/>
      </w:pPr>
    </w:p>
    <w:p w14:paraId="25A4BF3E">
      <w:pPr>
        <w:pStyle w:val="2"/>
        <w:spacing w:line="243" w:lineRule="auto"/>
      </w:pPr>
    </w:p>
    <w:p w14:paraId="7B09E185">
      <w:pPr>
        <w:pStyle w:val="2"/>
        <w:spacing w:line="243" w:lineRule="auto"/>
      </w:pPr>
    </w:p>
    <w:p w14:paraId="6151965D">
      <w:pPr>
        <w:pStyle w:val="2"/>
        <w:spacing w:line="243" w:lineRule="auto"/>
      </w:pPr>
    </w:p>
    <w:p w14:paraId="6F4FF31E">
      <w:pPr>
        <w:pStyle w:val="2"/>
        <w:spacing w:line="243" w:lineRule="auto"/>
      </w:pPr>
    </w:p>
    <w:p w14:paraId="7CCE5AA9">
      <w:pPr>
        <w:pStyle w:val="2"/>
        <w:spacing w:line="243" w:lineRule="auto"/>
      </w:pPr>
    </w:p>
    <w:p w14:paraId="16C7BB76">
      <w:pPr>
        <w:pStyle w:val="2"/>
        <w:spacing w:line="243" w:lineRule="auto"/>
      </w:pPr>
    </w:p>
    <w:p w14:paraId="4763EFBC">
      <w:pPr>
        <w:pStyle w:val="2"/>
        <w:spacing w:line="243" w:lineRule="auto"/>
      </w:pPr>
    </w:p>
    <w:p w14:paraId="2D6B9A0B">
      <w:pPr>
        <w:pStyle w:val="2"/>
        <w:spacing w:line="243" w:lineRule="auto"/>
      </w:pPr>
    </w:p>
    <w:p w14:paraId="5E82FD9B">
      <w:pPr>
        <w:pStyle w:val="2"/>
        <w:spacing w:line="243" w:lineRule="auto"/>
      </w:pPr>
    </w:p>
    <w:p w14:paraId="0E1954B6">
      <w:pPr>
        <w:pStyle w:val="2"/>
        <w:spacing w:line="243" w:lineRule="auto"/>
      </w:pPr>
    </w:p>
    <w:p w14:paraId="4EDB3373">
      <w:pPr>
        <w:pStyle w:val="2"/>
        <w:spacing w:line="243" w:lineRule="auto"/>
      </w:pPr>
    </w:p>
    <w:p w14:paraId="5F3D73BD">
      <w:pPr>
        <w:pStyle w:val="2"/>
        <w:spacing w:line="243" w:lineRule="auto"/>
      </w:pPr>
    </w:p>
    <w:p w14:paraId="7D3676CC">
      <w:pPr>
        <w:pStyle w:val="2"/>
        <w:spacing w:line="243" w:lineRule="auto"/>
      </w:pPr>
    </w:p>
    <w:p w14:paraId="4C3290BE">
      <w:pPr>
        <w:pStyle w:val="2"/>
        <w:spacing w:line="243" w:lineRule="auto"/>
      </w:pPr>
    </w:p>
    <w:p w14:paraId="66E64B9F">
      <w:pPr>
        <w:pStyle w:val="2"/>
        <w:spacing w:line="243" w:lineRule="auto"/>
      </w:pPr>
    </w:p>
    <w:p w14:paraId="40DE5639">
      <w:pPr>
        <w:pStyle w:val="2"/>
        <w:spacing w:line="243" w:lineRule="auto"/>
      </w:pPr>
    </w:p>
    <w:p w14:paraId="0C22E7C0">
      <w:pPr>
        <w:pStyle w:val="2"/>
        <w:spacing w:line="243" w:lineRule="auto"/>
      </w:pPr>
    </w:p>
    <w:p w14:paraId="29C3073D">
      <w:pPr>
        <w:pStyle w:val="2"/>
        <w:spacing w:line="243" w:lineRule="auto"/>
      </w:pPr>
    </w:p>
    <w:p w14:paraId="26A2D2A7">
      <w:pPr>
        <w:pStyle w:val="2"/>
        <w:spacing w:line="243" w:lineRule="auto"/>
      </w:pPr>
    </w:p>
    <w:p w14:paraId="0E1D85B6">
      <w:pPr>
        <w:pStyle w:val="2"/>
        <w:spacing w:line="243" w:lineRule="auto"/>
      </w:pPr>
    </w:p>
    <w:p w14:paraId="0B0EBB52">
      <w:pPr>
        <w:pStyle w:val="2"/>
        <w:spacing w:line="243" w:lineRule="auto"/>
      </w:pPr>
    </w:p>
    <w:p w14:paraId="42DD90DB">
      <w:pPr>
        <w:pStyle w:val="2"/>
        <w:spacing w:line="243" w:lineRule="auto"/>
      </w:pPr>
    </w:p>
    <w:p w14:paraId="7C14BBD1">
      <w:pPr>
        <w:spacing w:before="104" w:line="219" w:lineRule="auto"/>
        <w:jc w:val="center"/>
        <w:outlineLvl w:val="6"/>
        <w:rPr>
          <w:rFonts w:hint="eastAsia" w:ascii="宋体" w:hAnsi="宋体" w:eastAsia="宋体" w:cs="宋体"/>
          <w:b/>
          <w:bCs/>
          <w:spacing w:val="-6"/>
          <w:sz w:val="28"/>
          <w:szCs w:val="28"/>
          <w:lang w:val="en-US" w:eastAsia="zh-CN"/>
        </w:rPr>
      </w:pPr>
      <w:r>
        <w:rPr>
          <w:rFonts w:ascii="宋体" w:hAnsi="宋体" w:eastAsia="宋体" w:cs="宋体"/>
          <w:b/>
          <w:bCs/>
          <w:spacing w:val="-6"/>
          <w:sz w:val="28"/>
          <w:szCs w:val="28"/>
        </w:rPr>
        <w:t>七、技术部分</w:t>
      </w:r>
    </w:p>
    <w:p w14:paraId="4CF3E4E1">
      <w:pPr>
        <w:pStyle w:val="2"/>
        <w:spacing w:line="251" w:lineRule="auto"/>
        <w:rPr>
          <w:rFonts w:hint="eastAsia" w:ascii="宋体" w:hAnsi="宋体" w:eastAsia="宋体" w:cs="宋体"/>
          <w:sz w:val="24"/>
          <w:szCs w:val="24"/>
        </w:rPr>
      </w:pPr>
    </w:p>
    <w:p w14:paraId="2ACC8024">
      <w:pPr>
        <w:widowControl/>
        <w:spacing w:line="44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供应商参照磋商文件第二章第22.3条《评分细则》</w:t>
      </w:r>
      <w:r>
        <w:rPr>
          <w:rFonts w:hint="eastAsia" w:ascii="宋体" w:hAnsi="宋体" w:eastAsia="宋体" w:cs="宋体"/>
          <w:sz w:val="24"/>
          <w:szCs w:val="24"/>
          <w:lang w:val="en-US" w:eastAsia="zh-CN"/>
        </w:rPr>
        <w:t>技术</w:t>
      </w:r>
      <w:r>
        <w:rPr>
          <w:rFonts w:hint="eastAsia" w:ascii="宋体" w:hAnsi="宋体" w:eastAsia="宋体" w:cs="宋体"/>
          <w:sz w:val="24"/>
          <w:szCs w:val="24"/>
        </w:rPr>
        <w:t>的要求，结合第三章《商务及合同主要条款》、第四章《</w:t>
      </w:r>
      <w:r>
        <w:rPr>
          <w:rFonts w:hint="eastAsia" w:ascii="宋体" w:hAnsi="宋体" w:eastAsia="宋体" w:cs="宋体"/>
          <w:sz w:val="24"/>
          <w:szCs w:val="24"/>
          <w:lang w:val="en-US" w:eastAsia="zh-CN"/>
        </w:rPr>
        <w:t>服务</w:t>
      </w:r>
      <w:r>
        <w:rPr>
          <w:rFonts w:hint="eastAsia" w:ascii="宋体" w:hAnsi="宋体" w:eastAsia="宋体" w:cs="宋体"/>
          <w:sz w:val="24"/>
          <w:szCs w:val="24"/>
        </w:rPr>
        <w:t>内容及要求》自行撰写服务方案，格式自拟。</w:t>
      </w:r>
    </w:p>
    <w:p w14:paraId="04CCC4C3">
      <w:pPr>
        <w:pStyle w:val="2"/>
        <w:spacing w:line="251" w:lineRule="auto"/>
      </w:pPr>
    </w:p>
    <w:p w14:paraId="5B768855">
      <w:pPr>
        <w:pStyle w:val="2"/>
        <w:spacing w:line="251" w:lineRule="auto"/>
      </w:pPr>
    </w:p>
    <w:p w14:paraId="3770CF5E">
      <w:pPr>
        <w:pStyle w:val="2"/>
        <w:spacing w:line="251" w:lineRule="auto"/>
      </w:pPr>
    </w:p>
    <w:p w14:paraId="35D4228D">
      <w:pPr>
        <w:pStyle w:val="2"/>
        <w:spacing w:line="251" w:lineRule="auto"/>
      </w:pPr>
    </w:p>
    <w:p w14:paraId="215DF9A6">
      <w:pPr>
        <w:pStyle w:val="2"/>
        <w:spacing w:line="252" w:lineRule="auto"/>
      </w:pPr>
    </w:p>
    <w:p w14:paraId="2425D9D8">
      <w:pPr>
        <w:pStyle w:val="2"/>
        <w:spacing w:line="252" w:lineRule="auto"/>
      </w:pPr>
    </w:p>
    <w:p w14:paraId="6D2C67FB">
      <w:pPr>
        <w:pStyle w:val="2"/>
        <w:spacing w:line="252" w:lineRule="auto"/>
      </w:pPr>
    </w:p>
    <w:p w14:paraId="09D4CB33">
      <w:pPr>
        <w:pStyle w:val="2"/>
        <w:spacing w:line="252" w:lineRule="auto"/>
      </w:pPr>
    </w:p>
    <w:p w14:paraId="3368C647">
      <w:pPr>
        <w:pStyle w:val="2"/>
        <w:spacing w:line="252" w:lineRule="auto"/>
      </w:pPr>
    </w:p>
    <w:p w14:paraId="749C97F0">
      <w:pPr>
        <w:pStyle w:val="2"/>
        <w:spacing w:line="252" w:lineRule="auto"/>
      </w:pPr>
    </w:p>
    <w:p w14:paraId="16C26F6B">
      <w:pPr>
        <w:pStyle w:val="2"/>
        <w:spacing w:line="252" w:lineRule="auto"/>
      </w:pPr>
    </w:p>
    <w:p w14:paraId="0D4B5C94">
      <w:pPr>
        <w:pStyle w:val="2"/>
        <w:spacing w:line="252" w:lineRule="auto"/>
      </w:pPr>
    </w:p>
    <w:p w14:paraId="0A4FDFF9">
      <w:pPr>
        <w:pStyle w:val="2"/>
        <w:spacing w:line="252" w:lineRule="auto"/>
      </w:pPr>
    </w:p>
    <w:p w14:paraId="41FF863D">
      <w:pPr>
        <w:pStyle w:val="2"/>
        <w:spacing w:line="252" w:lineRule="auto"/>
      </w:pPr>
    </w:p>
    <w:p w14:paraId="22572F35">
      <w:pPr>
        <w:pStyle w:val="2"/>
        <w:spacing w:line="252" w:lineRule="auto"/>
      </w:pPr>
    </w:p>
    <w:p w14:paraId="1C754307">
      <w:pPr>
        <w:pStyle w:val="2"/>
        <w:spacing w:line="252" w:lineRule="auto"/>
      </w:pPr>
    </w:p>
    <w:p w14:paraId="4BF04CBA">
      <w:pPr>
        <w:pStyle w:val="2"/>
        <w:spacing w:line="252" w:lineRule="auto"/>
      </w:pPr>
    </w:p>
    <w:p w14:paraId="537CC7F6">
      <w:pPr>
        <w:pStyle w:val="2"/>
        <w:spacing w:line="252" w:lineRule="auto"/>
      </w:pPr>
    </w:p>
    <w:p w14:paraId="5585166C">
      <w:pPr>
        <w:spacing w:line="228" w:lineRule="auto"/>
        <w:rPr>
          <w:rFonts w:ascii="宋体" w:hAnsi="宋体" w:eastAsia="宋体" w:cs="宋体"/>
          <w:sz w:val="19"/>
          <w:szCs w:val="19"/>
        </w:rPr>
        <w:sectPr>
          <w:pgSz w:w="11900" w:h="16830"/>
          <w:pgMar w:top="1134" w:right="1134" w:bottom="1134" w:left="1134" w:header="0" w:footer="567" w:gutter="0"/>
          <w:pgNumType w:fmt="decimal"/>
          <w:cols w:space="720" w:num="1"/>
        </w:sectPr>
      </w:pPr>
    </w:p>
    <w:p w14:paraId="79908D83">
      <w:pPr>
        <w:spacing w:before="71" w:line="385" w:lineRule="auto"/>
        <w:ind w:right="306" w:firstLine="479"/>
        <w:jc w:val="center"/>
        <w:rPr>
          <w:rFonts w:hint="eastAsia" w:ascii="宋体" w:hAnsi="宋体" w:eastAsia="宋体" w:cs="宋体"/>
          <w:b/>
          <w:bCs/>
          <w:spacing w:val="-6"/>
          <w:sz w:val="28"/>
          <w:szCs w:val="28"/>
          <w:lang w:val="en-US" w:eastAsia="zh-CN"/>
        </w:rPr>
      </w:pPr>
      <w:r>
        <w:rPr>
          <w:rFonts w:hint="eastAsia" w:ascii="宋体" w:hAnsi="宋体" w:eastAsia="宋体" w:cs="宋体"/>
          <w:b/>
          <w:bCs/>
          <w:spacing w:val="-6"/>
          <w:sz w:val="28"/>
          <w:szCs w:val="28"/>
          <w:lang w:val="en-US" w:eastAsia="zh-CN"/>
        </w:rPr>
        <w:t>八、服务方案</w:t>
      </w:r>
    </w:p>
    <w:p w14:paraId="3D9D9CDF">
      <w:pPr>
        <w:spacing w:before="71" w:line="385" w:lineRule="auto"/>
        <w:ind w:right="306" w:firstLine="479"/>
        <w:jc w:val="center"/>
        <w:rPr>
          <w:rFonts w:ascii="宋体" w:hAnsi="宋体" w:eastAsia="宋体" w:cs="宋体"/>
          <w:b/>
          <w:bCs/>
          <w:sz w:val="24"/>
          <w:szCs w:val="24"/>
        </w:rPr>
      </w:pPr>
      <w:r>
        <w:rPr>
          <w:rFonts w:hint="eastAsia" w:ascii="宋体" w:hAnsi="宋体" w:eastAsia="宋体" w:cs="宋体"/>
          <w:b/>
          <w:bCs/>
          <w:spacing w:val="-6"/>
          <w:sz w:val="28"/>
          <w:szCs w:val="28"/>
          <w:lang w:val="en-US" w:eastAsia="zh-CN"/>
        </w:rPr>
        <w:t>（格式自拟）</w:t>
      </w:r>
    </w:p>
    <w:p w14:paraId="2347C4BD">
      <w:pPr>
        <w:spacing w:before="71" w:line="385" w:lineRule="auto"/>
        <w:ind w:right="306" w:firstLine="479"/>
        <w:jc w:val="center"/>
        <w:rPr>
          <w:rFonts w:ascii="宋体" w:hAnsi="宋体" w:eastAsia="宋体" w:cs="宋体"/>
          <w:b/>
          <w:bCs/>
          <w:sz w:val="24"/>
          <w:szCs w:val="24"/>
        </w:rPr>
      </w:pPr>
    </w:p>
    <w:p w14:paraId="3293B643">
      <w:pPr>
        <w:spacing w:before="71" w:line="385" w:lineRule="auto"/>
        <w:ind w:right="306" w:firstLine="479"/>
        <w:jc w:val="center"/>
        <w:rPr>
          <w:rFonts w:ascii="宋体" w:hAnsi="宋体" w:eastAsia="宋体" w:cs="宋体"/>
          <w:b/>
          <w:bCs/>
          <w:sz w:val="24"/>
          <w:szCs w:val="24"/>
        </w:rPr>
      </w:pPr>
    </w:p>
    <w:p w14:paraId="21834CDA">
      <w:pPr>
        <w:spacing w:before="71" w:line="385" w:lineRule="auto"/>
        <w:ind w:right="306" w:firstLine="479"/>
        <w:jc w:val="center"/>
        <w:rPr>
          <w:rFonts w:ascii="宋体" w:hAnsi="宋体" w:eastAsia="宋体" w:cs="宋体"/>
          <w:b/>
          <w:bCs/>
          <w:sz w:val="24"/>
          <w:szCs w:val="24"/>
        </w:rPr>
      </w:pPr>
    </w:p>
    <w:p w14:paraId="4652CAAE">
      <w:pPr>
        <w:spacing w:before="71" w:line="385" w:lineRule="auto"/>
        <w:ind w:right="306" w:firstLine="479"/>
        <w:jc w:val="center"/>
        <w:rPr>
          <w:rFonts w:ascii="宋体" w:hAnsi="宋体" w:eastAsia="宋体" w:cs="宋体"/>
          <w:b/>
          <w:bCs/>
          <w:sz w:val="24"/>
          <w:szCs w:val="24"/>
        </w:rPr>
      </w:pPr>
    </w:p>
    <w:p w14:paraId="5BC2308A">
      <w:pPr>
        <w:spacing w:before="71" w:line="385" w:lineRule="auto"/>
        <w:ind w:right="306" w:firstLine="479"/>
        <w:jc w:val="center"/>
        <w:rPr>
          <w:rFonts w:ascii="宋体" w:hAnsi="宋体" w:eastAsia="宋体" w:cs="宋体"/>
          <w:b/>
          <w:bCs/>
          <w:sz w:val="24"/>
          <w:szCs w:val="24"/>
        </w:rPr>
      </w:pPr>
    </w:p>
    <w:p w14:paraId="6B0D0157">
      <w:pPr>
        <w:spacing w:before="71" w:line="385" w:lineRule="auto"/>
        <w:ind w:right="306" w:firstLine="479"/>
        <w:jc w:val="center"/>
        <w:rPr>
          <w:rFonts w:ascii="宋体" w:hAnsi="宋体" w:eastAsia="宋体" w:cs="宋体"/>
          <w:b/>
          <w:bCs/>
          <w:sz w:val="24"/>
          <w:szCs w:val="24"/>
        </w:rPr>
      </w:pPr>
    </w:p>
    <w:p w14:paraId="3208A256">
      <w:pPr>
        <w:spacing w:before="71" w:line="385" w:lineRule="auto"/>
        <w:ind w:right="306" w:firstLine="479"/>
        <w:jc w:val="center"/>
        <w:rPr>
          <w:rFonts w:ascii="宋体" w:hAnsi="宋体" w:eastAsia="宋体" w:cs="宋体"/>
          <w:b/>
          <w:bCs/>
          <w:sz w:val="24"/>
          <w:szCs w:val="24"/>
        </w:rPr>
      </w:pPr>
    </w:p>
    <w:p w14:paraId="3568EE39">
      <w:pPr>
        <w:spacing w:before="71" w:line="385" w:lineRule="auto"/>
        <w:ind w:right="306" w:firstLine="479"/>
        <w:jc w:val="center"/>
        <w:rPr>
          <w:rFonts w:ascii="宋体" w:hAnsi="宋体" w:eastAsia="宋体" w:cs="宋体"/>
          <w:b/>
          <w:bCs/>
          <w:sz w:val="24"/>
          <w:szCs w:val="24"/>
        </w:rPr>
      </w:pPr>
    </w:p>
    <w:p w14:paraId="78C94260">
      <w:pPr>
        <w:spacing w:before="71" w:line="385" w:lineRule="auto"/>
        <w:ind w:right="306" w:firstLine="479"/>
        <w:jc w:val="center"/>
        <w:rPr>
          <w:rFonts w:ascii="宋体" w:hAnsi="宋体" w:eastAsia="宋体" w:cs="宋体"/>
          <w:b/>
          <w:bCs/>
          <w:sz w:val="24"/>
          <w:szCs w:val="24"/>
        </w:rPr>
      </w:pPr>
    </w:p>
    <w:p w14:paraId="249BE8AA">
      <w:pPr>
        <w:spacing w:before="71" w:line="385" w:lineRule="auto"/>
        <w:ind w:right="306" w:firstLine="479"/>
        <w:jc w:val="center"/>
        <w:rPr>
          <w:rFonts w:ascii="宋体" w:hAnsi="宋体" w:eastAsia="宋体" w:cs="宋体"/>
          <w:b/>
          <w:bCs/>
          <w:sz w:val="24"/>
          <w:szCs w:val="24"/>
        </w:rPr>
      </w:pPr>
    </w:p>
    <w:p w14:paraId="6EEF5C46">
      <w:pPr>
        <w:spacing w:before="71" w:line="385" w:lineRule="auto"/>
        <w:ind w:right="306" w:firstLine="479"/>
        <w:jc w:val="center"/>
        <w:rPr>
          <w:rFonts w:ascii="宋体" w:hAnsi="宋体" w:eastAsia="宋体" w:cs="宋体"/>
          <w:b/>
          <w:bCs/>
          <w:sz w:val="24"/>
          <w:szCs w:val="24"/>
        </w:rPr>
      </w:pPr>
    </w:p>
    <w:p w14:paraId="019B54AC">
      <w:pPr>
        <w:spacing w:before="71" w:line="385" w:lineRule="auto"/>
        <w:ind w:right="306" w:firstLine="479"/>
        <w:jc w:val="center"/>
        <w:rPr>
          <w:rFonts w:ascii="宋体" w:hAnsi="宋体" w:eastAsia="宋体" w:cs="宋体"/>
          <w:b/>
          <w:bCs/>
          <w:sz w:val="24"/>
          <w:szCs w:val="24"/>
        </w:rPr>
      </w:pPr>
    </w:p>
    <w:p w14:paraId="52018337">
      <w:pPr>
        <w:spacing w:before="71" w:line="385" w:lineRule="auto"/>
        <w:ind w:right="306" w:firstLine="479"/>
        <w:jc w:val="center"/>
        <w:rPr>
          <w:rFonts w:ascii="宋体" w:hAnsi="宋体" w:eastAsia="宋体" w:cs="宋体"/>
          <w:b/>
          <w:bCs/>
          <w:sz w:val="24"/>
          <w:szCs w:val="24"/>
        </w:rPr>
      </w:pPr>
    </w:p>
    <w:p w14:paraId="7089AEA9">
      <w:pPr>
        <w:spacing w:before="71" w:line="385" w:lineRule="auto"/>
        <w:ind w:right="306" w:firstLine="479"/>
        <w:jc w:val="center"/>
        <w:rPr>
          <w:rFonts w:ascii="宋体" w:hAnsi="宋体" w:eastAsia="宋体" w:cs="宋体"/>
          <w:b/>
          <w:bCs/>
          <w:sz w:val="24"/>
          <w:szCs w:val="24"/>
        </w:rPr>
      </w:pPr>
    </w:p>
    <w:p w14:paraId="71F9A7A8">
      <w:pPr>
        <w:spacing w:before="71" w:line="385" w:lineRule="auto"/>
        <w:ind w:right="306" w:firstLine="479"/>
        <w:jc w:val="center"/>
        <w:rPr>
          <w:rFonts w:ascii="宋体" w:hAnsi="宋体" w:eastAsia="宋体" w:cs="宋体"/>
          <w:b/>
          <w:bCs/>
          <w:sz w:val="24"/>
          <w:szCs w:val="24"/>
        </w:rPr>
      </w:pPr>
    </w:p>
    <w:p w14:paraId="7D2E7CD7">
      <w:pPr>
        <w:spacing w:before="71" w:line="385" w:lineRule="auto"/>
        <w:ind w:right="306" w:firstLine="479"/>
        <w:jc w:val="center"/>
        <w:rPr>
          <w:rFonts w:ascii="宋体" w:hAnsi="宋体" w:eastAsia="宋体" w:cs="宋体"/>
          <w:b/>
          <w:bCs/>
          <w:sz w:val="24"/>
          <w:szCs w:val="24"/>
        </w:rPr>
      </w:pPr>
    </w:p>
    <w:p w14:paraId="667C46D9">
      <w:pPr>
        <w:spacing w:before="71" w:line="385" w:lineRule="auto"/>
        <w:ind w:right="306" w:firstLine="479"/>
        <w:jc w:val="center"/>
        <w:rPr>
          <w:rFonts w:ascii="宋体" w:hAnsi="宋体" w:eastAsia="宋体" w:cs="宋体"/>
          <w:b/>
          <w:bCs/>
          <w:sz w:val="24"/>
          <w:szCs w:val="24"/>
        </w:rPr>
      </w:pPr>
    </w:p>
    <w:p w14:paraId="170D4A02">
      <w:pPr>
        <w:spacing w:before="71" w:line="385" w:lineRule="auto"/>
        <w:ind w:right="306" w:firstLine="479"/>
        <w:jc w:val="center"/>
        <w:rPr>
          <w:rFonts w:ascii="宋体" w:hAnsi="宋体" w:eastAsia="宋体" w:cs="宋体"/>
          <w:b/>
          <w:bCs/>
          <w:sz w:val="24"/>
          <w:szCs w:val="24"/>
        </w:rPr>
      </w:pPr>
    </w:p>
    <w:p w14:paraId="7C951B65">
      <w:pPr>
        <w:spacing w:before="71" w:line="385" w:lineRule="auto"/>
        <w:ind w:right="306" w:firstLine="479"/>
        <w:jc w:val="center"/>
        <w:rPr>
          <w:rFonts w:ascii="宋体" w:hAnsi="宋体" w:eastAsia="宋体" w:cs="宋体"/>
          <w:b/>
          <w:bCs/>
          <w:sz w:val="24"/>
          <w:szCs w:val="24"/>
        </w:rPr>
      </w:pPr>
    </w:p>
    <w:p w14:paraId="1E9AEE22">
      <w:pPr>
        <w:spacing w:before="71" w:line="385" w:lineRule="auto"/>
        <w:ind w:right="306" w:firstLine="479"/>
        <w:jc w:val="center"/>
        <w:rPr>
          <w:rFonts w:ascii="宋体" w:hAnsi="宋体" w:eastAsia="宋体" w:cs="宋体"/>
          <w:b/>
          <w:bCs/>
          <w:sz w:val="24"/>
          <w:szCs w:val="24"/>
        </w:rPr>
      </w:pPr>
    </w:p>
    <w:p w14:paraId="65AAA447">
      <w:pPr>
        <w:spacing w:before="71" w:line="385" w:lineRule="auto"/>
        <w:ind w:right="306" w:firstLine="479"/>
        <w:jc w:val="center"/>
        <w:rPr>
          <w:rFonts w:ascii="宋体" w:hAnsi="宋体" w:eastAsia="宋体" w:cs="宋体"/>
          <w:b/>
          <w:bCs/>
          <w:sz w:val="24"/>
          <w:szCs w:val="24"/>
        </w:rPr>
      </w:pPr>
    </w:p>
    <w:p w14:paraId="29A54AAC">
      <w:pPr>
        <w:spacing w:before="71" w:line="385" w:lineRule="auto"/>
        <w:ind w:right="306" w:firstLine="479"/>
        <w:jc w:val="center"/>
        <w:rPr>
          <w:rFonts w:ascii="宋体" w:hAnsi="宋体" w:eastAsia="宋体" w:cs="宋体"/>
          <w:b/>
          <w:bCs/>
          <w:sz w:val="24"/>
          <w:szCs w:val="24"/>
        </w:rPr>
      </w:pPr>
    </w:p>
    <w:p w14:paraId="064D2CD2">
      <w:pPr>
        <w:spacing w:before="71" w:line="385" w:lineRule="auto"/>
        <w:ind w:right="306" w:firstLine="479"/>
        <w:jc w:val="center"/>
        <w:rPr>
          <w:rFonts w:ascii="宋体" w:hAnsi="宋体" w:eastAsia="宋体" w:cs="宋体"/>
          <w:b/>
          <w:bCs/>
          <w:sz w:val="24"/>
          <w:szCs w:val="24"/>
        </w:rPr>
      </w:pPr>
    </w:p>
    <w:p w14:paraId="309B5645">
      <w:pPr>
        <w:pStyle w:val="6"/>
        <w:rPr>
          <w:rFonts w:hint="eastAsia" w:ascii="宋体" w:hAnsi="宋体" w:eastAsia="宋体" w:cs="宋体"/>
          <w:b/>
          <w:bCs/>
          <w:snapToGrid w:val="0"/>
          <w:color w:val="000000"/>
          <w:spacing w:val="-6"/>
          <w:kern w:val="0"/>
          <w:sz w:val="28"/>
          <w:szCs w:val="28"/>
          <w:lang w:val="en-US" w:eastAsia="zh-CN" w:bidi="ar-SA"/>
        </w:rPr>
      </w:pPr>
    </w:p>
    <w:p w14:paraId="101B934E">
      <w:pPr>
        <w:spacing w:before="78" w:line="220" w:lineRule="auto"/>
        <w:ind w:left="229"/>
        <w:jc w:val="center"/>
        <w:rPr>
          <w:rFonts w:hint="eastAsia" w:ascii="宋体" w:hAnsi="宋体" w:eastAsia="宋体" w:cs="宋体"/>
          <w:b/>
          <w:bCs/>
          <w:snapToGrid w:val="0"/>
          <w:color w:val="000000"/>
          <w:spacing w:val="-6"/>
          <w:kern w:val="0"/>
          <w:sz w:val="28"/>
          <w:szCs w:val="28"/>
          <w:lang w:val="en-US" w:eastAsia="en-US" w:bidi="ar-SA"/>
        </w:rPr>
      </w:pPr>
      <w:r>
        <w:rPr>
          <w:rFonts w:hint="eastAsia" w:ascii="宋体" w:hAnsi="宋体" w:eastAsia="宋体" w:cs="宋体"/>
          <w:b/>
          <w:bCs/>
          <w:snapToGrid w:val="0"/>
          <w:color w:val="000000"/>
          <w:spacing w:val="-6"/>
          <w:kern w:val="0"/>
          <w:sz w:val="28"/>
          <w:szCs w:val="28"/>
          <w:lang w:val="en-US" w:eastAsia="zh-CN" w:bidi="ar-SA"/>
        </w:rPr>
        <w:t>九、</w:t>
      </w:r>
      <w:r>
        <w:rPr>
          <w:rFonts w:hint="eastAsia" w:ascii="宋体" w:hAnsi="宋体" w:eastAsia="宋体" w:cs="宋体"/>
          <w:b/>
          <w:bCs/>
          <w:spacing w:val="-3"/>
          <w:sz w:val="28"/>
          <w:szCs w:val="28"/>
        </w:rPr>
        <w:t>项目进度计</w:t>
      </w:r>
      <w:r>
        <w:rPr>
          <w:rFonts w:hint="eastAsia" w:ascii="宋体" w:hAnsi="宋体" w:eastAsia="宋体" w:cs="宋体"/>
          <w:b/>
          <w:bCs/>
          <w:spacing w:val="-2"/>
          <w:sz w:val="28"/>
          <w:szCs w:val="28"/>
        </w:rPr>
        <w:t>划及保证措</w:t>
      </w:r>
      <w:r>
        <w:rPr>
          <w:rFonts w:hint="eastAsia" w:ascii="宋体" w:hAnsi="宋体" w:eastAsia="宋体" w:cs="宋体"/>
          <w:b/>
          <w:bCs/>
          <w:sz w:val="28"/>
          <w:szCs w:val="28"/>
        </w:rPr>
        <w:t>施</w:t>
      </w:r>
    </w:p>
    <w:p w14:paraId="6F06ACA4">
      <w:pPr>
        <w:pStyle w:val="6"/>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 xml:space="preserve">    （格式自拟）</w:t>
      </w:r>
    </w:p>
    <w:p w14:paraId="7C474353">
      <w:pPr>
        <w:pStyle w:val="6"/>
        <w:rPr>
          <w:rFonts w:hint="default" w:ascii="宋体" w:hAnsi="宋体" w:eastAsia="宋体" w:cs="宋体"/>
          <w:b/>
          <w:bCs/>
          <w:sz w:val="24"/>
          <w:szCs w:val="24"/>
          <w:lang w:val="en-US" w:eastAsia="zh-CN"/>
        </w:rPr>
      </w:pPr>
    </w:p>
    <w:p w14:paraId="5F178131">
      <w:pPr>
        <w:pStyle w:val="6"/>
        <w:rPr>
          <w:rFonts w:ascii="宋体" w:hAnsi="宋体" w:eastAsia="宋体" w:cs="宋体"/>
          <w:b/>
          <w:bCs/>
          <w:sz w:val="24"/>
          <w:szCs w:val="24"/>
        </w:rPr>
      </w:pPr>
    </w:p>
    <w:p w14:paraId="00992305">
      <w:pPr>
        <w:pStyle w:val="6"/>
        <w:rPr>
          <w:rFonts w:ascii="宋体" w:hAnsi="宋体" w:eastAsia="宋体" w:cs="宋体"/>
          <w:b/>
          <w:bCs/>
          <w:sz w:val="24"/>
          <w:szCs w:val="24"/>
        </w:rPr>
      </w:pPr>
    </w:p>
    <w:p w14:paraId="7BC69331">
      <w:pPr>
        <w:pStyle w:val="6"/>
        <w:rPr>
          <w:rFonts w:ascii="宋体" w:hAnsi="宋体" w:eastAsia="宋体" w:cs="宋体"/>
          <w:b/>
          <w:bCs/>
          <w:sz w:val="24"/>
          <w:szCs w:val="24"/>
        </w:rPr>
      </w:pPr>
    </w:p>
    <w:p w14:paraId="3EC40D80">
      <w:pPr>
        <w:pStyle w:val="6"/>
        <w:rPr>
          <w:rFonts w:ascii="宋体" w:hAnsi="宋体" w:eastAsia="宋体" w:cs="宋体"/>
          <w:b/>
          <w:bCs/>
          <w:sz w:val="24"/>
          <w:szCs w:val="24"/>
        </w:rPr>
      </w:pPr>
    </w:p>
    <w:p w14:paraId="2D634A7D">
      <w:pPr>
        <w:pStyle w:val="6"/>
        <w:rPr>
          <w:rFonts w:ascii="宋体" w:hAnsi="宋体" w:eastAsia="宋体" w:cs="宋体"/>
          <w:b/>
          <w:bCs/>
          <w:sz w:val="24"/>
          <w:szCs w:val="24"/>
        </w:rPr>
      </w:pPr>
    </w:p>
    <w:p w14:paraId="7716FA77">
      <w:pPr>
        <w:pStyle w:val="6"/>
        <w:rPr>
          <w:rFonts w:ascii="宋体" w:hAnsi="宋体" w:eastAsia="宋体" w:cs="宋体"/>
          <w:b/>
          <w:bCs/>
          <w:sz w:val="24"/>
          <w:szCs w:val="24"/>
        </w:rPr>
      </w:pPr>
    </w:p>
    <w:p w14:paraId="37560181">
      <w:pPr>
        <w:pStyle w:val="6"/>
        <w:rPr>
          <w:rFonts w:ascii="宋体" w:hAnsi="宋体" w:eastAsia="宋体" w:cs="宋体"/>
          <w:b/>
          <w:bCs/>
          <w:sz w:val="24"/>
          <w:szCs w:val="24"/>
        </w:rPr>
      </w:pPr>
    </w:p>
    <w:p w14:paraId="1F6B790D">
      <w:pPr>
        <w:pStyle w:val="6"/>
        <w:rPr>
          <w:rFonts w:ascii="宋体" w:hAnsi="宋体" w:eastAsia="宋体" w:cs="宋体"/>
          <w:b/>
          <w:bCs/>
          <w:sz w:val="24"/>
          <w:szCs w:val="24"/>
        </w:rPr>
      </w:pPr>
    </w:p>
    <w:p w14:paraId="3997A428">
      <w:pPr>
        <w:pStyle w:val="6"/>
        <w:rPr>
          <w:rFonts w:ascii="宋体" w:hAnsi="宋体" w:eastAsia="宋体" w:cs="宋体"/>
          <w:b/>
          <w:bCs/>
          <w:sz w:val="24"/>
          <w:szCs w:val="24"/>
        </w:rPr>
      </w:pPr>
    </w:p>
    <w:p w14:paraId="5E505598">
      <w:pPr>
        <w:pStyle w:val="6"/>
        <w:rPr>
          <w:rFonts w:ascii="宋体" w:hAnsi="宋体" w:eastAsia="宋体" w:cs="宋体"/>
          <w:b/>
          <w:bCs/>
          <w:sz w:val="24"/>
          <w:szCs w:val="24"/>
        </w:rPr>
      </w:pPr>
    </w:p>
    <w:p w14:paraId="786B5A21">
      <w:pPr>
        <w:pStyle w:val="6"/>
        <w:rPr>
          <w:rFonts w:ascii="宋体" w:hAnsi="宋体" w:eastAsia="宋体" w:cs="宋体"/>
          <w:b/>
          <w:bCs/>
          <w:sz w:val="24"/>
          <w:szCs w:val="24"/>
        </w:rPr>
      </w:pPr>
    </w:p>
    <w:p w14:paraId="79AB7897">
      <w:pPr>
        <w:pStyle w:val="6"/>
        <w:rPr>
          <w:rFonts w:ascii="宋体" w:hAnsi="宋体" w:eastAsia="宋体" w:cs="宋体"/>
          <w:b/>
          <w:bCs/>
          <w:sz w:val="24"/>
          <w:szCs w:val="24"/>
        </w:rPr>
      </w:pPr>
    </w:p>
    <w:p w14:paraId="34E50D3F">
      <w:pPr>
        <w:pStyle w:val="6"/>
        <w:rPr>
          <w:rFonts w:ascii="宋体" w:hAnsi="宋体" w:eastAsia="宋体" w:cs="宋体"/>
          <w:b/>
          <w:bCs/>
          <w:sz w:val="24"/>
          <w:szCs w:val="24"/>
        </w:rPr>
      </w:pPr>
    </w:p>
    <w:p w14:paraId="08CEE7F7">
      <w:pPr>
        <w:pStyle w:val="6"/>
        <w:rPr>
          <w:rFonts w:ascii="宋体" w:hAnsi="宋体" w:eastAsia="宋体" w:cs="宋体"/>
          <w:b/>
          <w:bCs/>
          <w:sz w:val="24"/>
          <w:szCs w:val="24"/>
        </w:rPr>
      </w:pPr>
    </w:p>
    <w:p w14:paraId="19D1A618">
      <w:pPr>
        <w:pStyle w:val="6"/>
        <w:rPr>
          <w:rFonts w:ascii="宋体" w:hAnsi="宋体" w:eastAsia="宋体" w:cs="宋体"/>
          <w:b/>
          <w:bCs/>
          <w:sz w:val="24"/>
          <w:szCs w:val="24"/>
        </w:rPr>
      </w:pPr>
    </w:p>
    <w:p w14:paraId="33541278">
      <w:pPr>
        <w:pStyle w:val="6"/>
        <w:rPr>
          <w:rFonts w:ascii="宋体" w:hAnsi="宋体" w:eastAsia="宋体" w:cs="宋体"/>
          <w:b/>
          <w:bCs/>
          <w:sz w:val="24"/>
          <w:szCs w:val="24"/>
        </w:rPr>
      </w:pPr>
    </w:p>
    <w:p w14:paraId="7727C6D0">
      <w:pPr>
        <w:pStyle w:val="6"/>
        <w:rPr>
          <w:rFonts w:ascii="宋体" w:hAnsi="宋体" w:eastAsia="宋体" w:cs="宋体"/>
          <w:b/>
          <w:bCs/>
          <w:sz w:val="24"/>
          <w:szCs w:val="24"/>
        </w:rPr>
      </w:pPr>
    </w:p>
    <w:p w14:paraId="75795F01">
      <w:pPr>
        <w:pStyle w:val="6"/>
        <w:rPr>
          <w:rFonts w:ascii="宋体" w:hAnsi="宋体" w:eastAsia="宋体" w:cs="宋体"/>
          <w:b/>
          <w:bCs/>
          <w:sz w:val="24"/>
          <w:szCs w:val="24"/>
        </w:rPr>
      </w:pPr>
    </w:p>
    <w:p w14:paraId="735BB8D2">
      <w:pPr>
        <w:pStyle w:val="6"/>
        <w:rPr>
          <w:rFonts w:ascii="宋体" w:hAnsi="宋体" w:eastAsia="宋体" w:cs="宋体"/>
          <w:b/>
          <w:bCs/>
          <w:sz w:val="24"/>
          <w:szCs w:val="24"/>
        </w:rPr>
      </w:pPr>
    </w:p>
    <w:p w14:paraId="7608B5F5">
      <w:pPr>
        <w:pStyle w:val="6"/>
        <w:rPr>
          <w:rFonts w:ascii="宋体" w:hAnsi="宋体" w:eastAsia="宋体" w:cs="宋体"/>
          <w:b/>
          <w:bCs/>
          <w:sz w:val="24"/>
          <w:szCs w:val="24"/>
        </w:rPr>
      </w:pPr>
    </w:p>
    <w:p w14:paraId="0BF46D53">
      <w:pPr>
        <w:pStyle w:val="6"/>
        <w:rPr>
          <w:rFonts w:ascii="宋体" w:hAnsi="宋体" w:eastAsia="宋体" w:cs="宋体"/>
          <w:b/>
          <w:bCs/>
          <w:sz w:val="24"/>
          <w:szCs w:val="24"/>
        </w:rPr>
      </w:pPr>
    </w:p>
    <w:p w14:paraId="1DA0F748">
      <w:pPr>
        <w:pStyle w:val="6"/>
        <w:rPr>
          <w:rFonts w:ascii="宋体" w:hAnsi="宋体" w:eastAsia="宋体" w:cs="宋体"/>
          <w:b/>
          <w:bCs/>
          <w:sz w:val="24"/>
          <w:szCs w:val="24"/>
        </w:rPr>
      </w:pPr>
    </w:p>
    <w:p w14:paraId="60D55071">
      <w:pPr>
        <w:pStyle w:val="6"/>
        <w:rPr>
          <w:rFonts w:ascii="宋体" w:hAnsi="宋体" w:eastAsia="宋体" w:cs="宋体"/>
          <w:b/>
          <w:bCs/>
          <w:sz w:val="24"/>
          <w:szCs w:val="24"/>
        </w:rPr>
      </w:pPr>
    </w:p>
    <w:p w14:paraId="4CEC5CAA">
      <w:pPr>
        <w:pStyle w:val="6"/>
        <w:rPr>
          <w:rFonts w:ascii="宋体" w:hAnsi="宋体" w:eastAsia="宋体" w:cs="宋体"/>
          <w:b/>
          <w:bCs/>
          <w:sz w:val="24"/>
          <w:szCs w:val="24"/>
        </w:rPr>
      </w:pPr>
    </w:p>
    <w:p w14:paraId="46C8B94C">
      <w:pPr>
        <w:pStyle w:val="6"/>
        <w:rPr>
          <w:rFonts w:ascii="宋体" w:hAnsi="宋体" w:eastAsia="宋体" w:cs="宋体"/>
          <w:b/>
          <w:bCs/>
          <w:sz w:val="24"/>
          <w:szCs w:val="24"/>
        </w:rPr>
      </w:pPr>
    </w:p>
    <w:p w14:paraId="261F29F7">
      <w:pPr>
        <w:pStyle w:val="6"/>
        <w:rPr>
          <w:rFonts w:ascii="宋体" w:hAnsi="宋体" w:eastAsia="宋体" w:cs="宋体"/>
          <w:b/>
          <w:bCs/>
          <w:sz w:val="24"/>
          <w:szCs w:val="24"/>
        </w:rPr>
      </w:pPr>
    </w:p>
    <w:p w14:paraId="13EE712D">
      <w:pPr>
        <w:pStyle w:val="6"/>
        <w:rPr>
          <w:rFonts w:ascii="宋体" w:hAnsi="宋体" w:eastAsia="宋体" w:cs="宋体"/>
          <w:b/>
          <w:bCs/>
          <w:sz w:val="24"/>
          <w:szCs w:val="24"/>
        </w:rPr>
      </w:pPr>
    </w:p>
    <w:p w14:paraId="43E78692">
      <w:pPr>
        <w:pStyle w:val="6"/>
        <w:rPr>
          <w:rFonts w:ascii="宋体" w:hAnsi="宋体" w:eastAsia="宋体" w:cs="宋体"/>
          <w:b/>
          <w:bCs/>
          <w:sz w:val="24"/>
          <w:szCs w:val="24"/>
        </w:rPr>
      </w:pPr>
    </w:p>
    <w:p w14:paraId="41B49E91">
      <w:pPr>
        <w:pStyle w:val="6"/>
        <w:rPr>
          <w:rFonts w:ascii="宋体" w:hAnsi="宋体" w:eastAsia="宋体" w:cs="宋体"/>
          <w:b/>
          <w:bCs/>
          <w:sz w:val="24"/>
          <w:szCs w:val="24"/>
        </w:rPr>
      </w:pPr>
    </w:p>
    <w:p w14:paraId="19015F56">
      <w:pPr>
        <w:pStyle w:val="6"/>
        <w:rPr>
          <w:rFonts w:ascii="宋体" w:hAnsi="宋体" w:eastAsia="宋体" w:cs="宋体"/>
          <w:b/>
          <w:bCs/>
          <w:sz w:val="24"/>
          <w:szCs w:val="24"/>
        </w:rPr>
      </w:pPr>
    </w:p>
    <w:p w14:paraId="1A211FF1">
      <w:pPr>
        <w:pStyle w:val="6"/>
        <w:rPr>
          <w:rFonts w:ascii="宋体" w:hAnsi="宋体" w:eastAsia="宋体" w:cs="宋体"/>
          <w:b/>
          <w:bCs/>
          <w:sz w:val="24"/>
          <w:szCs w:val="24"/>
        </w:rPr>
      </w:pPr>
    </w:p>
    <w:p w14:paraId="048437BF">
      <w:pPr>
        <w:pStyle w:val="2"/>
        <w:spacing w:line="247" w:lineRule="auto"/>
        <w:ind w:firstLine="807" w:firstLineChars="300"/>
        <w:jc w:val="center"/>
        <w:rPr>
          <w:rFonts w:ascii="宋体" w:hAnsi="宋体" w:eastAsia="宋体" w:cs="宋体"/>
          <w:b/>
          <w:bCs/>
          <w:snapToGrid w:val="0"/>
          <w:color w:val="000000"/>
          <w:spacing w:val="-6"/>
          <w:kern w:val="0"/>
          <w:sz w:val="28"/>
          <w:szCs w:val="28"/>
          <w:lang w:val="en-US" w:eastAsia="en-US" w:bidi="ar-SA"/>
        </w:rPr>
      </w:pPr>
      <w:r>
        <w:rPr>
          <w:rFonts w:hint="eastAsia" w:ascii="宋体" w:hAnsi="宋体" w:eastAsia="宋体" w:cs="宋体"/>
          <w:b/>
          <w:bCs/>
          <w:snapToGrid w:val="0"/>
          <w:color w:val="000000"/>
          <w:spacing w:val="-6"/>
          <w:kern w:val="0"/>
          <w:sz w:val="28"/>
          <w:szCs w:val="28"/>
          <w:lang w:val="en-US" w:eastAsia="zh-CN" w:bidi="ar-SA"/>
        </w:rPr>
        <w:t>十、项目质量管理保证措施</w:t>
      </w:r>
    </w:p>
    <w:p w14:paraId="54198CD7">
      <w:pPr>
        <w:pStyle w:val="6"/>
        <w:jc w:val="center"/>
        <w:rPr>
          <w:rFonts w:ascii="宋体" w:hAnsi="宋体" w:eastAsia="宋体" w:cs="宋体"/>
          <w:b/>
          <w:bCs/>
          <w:sz w:val="24"/>
          <w:szCs w:val="24"/>
        </w:rPr>
      </w:pPr>
      <w:r>
        <w:rPr>
          <w:rFonts w:hint="eastAsia" w:ascii="宋体" w:hAnsi="宋体" w:eastAsia="宋体" w:cs="宋体"/>
          <w:b w:val="0"/>
          <w:bCs w:val="0"/>
          <w:sz w:val="24"/>
          <w:szCs w:val="24"/>
          <w:lang w:val="en-US" w:eastAsia="zh-CN"/>
        </w:rPr>
        <w:t>（格式自拟）</w:t>
      </w:r>
    </w:p>
    <w:p w14:paraId="0D527F9C">
      <w:pPr>
        <w:pStyle w:val="6"/>
        <w:rPr>
          <w:rFonts w:ascii="宋体" w:hAnsi="宋体" w:eastAsia="宋体" w:cs="宋体"/>
          <w:b/>
          <w:bCs/>
          <w:sz w:val="24"/>
          <w:szCs w:val="24"/>
        </w:rPr>
      </w:pPr>
    </w:p>
    <w:p w14:paraId="530981EE">
      <w:pPr>
        <w:pStyle w:val="6"/>
        <w:rPr>
          <w:rFonts w:ascii="宋体" w:hAnsi="宋体" w:eastAsia="宋体" w:cs="宋体"/>
          <w:b/>
          <w:bCs/>
          <w:sz w:val="24"/>
          <w:szCs w:val="24"/>
        </w:rPr>
      </w:pPr>
    </w:p>
    <w:p w14:paraId="21DFA5E6">
      <w:pPr>
        <w:pStyle w:val="6"/>
        <w:rPr>
          <w:rFonts w:ascii="宋体" w:hAnsi="宋体" w:eastAsia="宋体" w:cs="宋体"/>
          <w:b/>
          <w:bCs/>
          <w:sz w:val="24"/>
          <w:szCs w:val="24"/>
        </w:rPr>
      </w:pPr>
    </w:p>
    <w:p w14:paraId="15C9C2F1">
      <w:pPr>
        <w:pStyle w:val="6"/>
        <w:rPr>
          <w:rFonts w:ascii="宋体" w:hAnsi="宋体" w:eastAsia="宋体" w:cs="宋体"/>
          <w:b/>
          <w:bCs/>
          <w:sz w:val="24"/>
          <w:szCs w:val="24"/>
        </w:rPr>
      </w:pPr>
    </w:p>
    <w:p w14:paraId="177DA227">
      <w:pPr>
        <w:pStyle w:val="6"/>
        <w:rPr>
          <w:rFonts w:ascii="宋体" w:hAnsi="宋体" w:eastAsia="宋体" w:cs="宋体"/>
          <w:b/>
          <w:bCs/>
          <w:sz w:val="24"/>
          <w:szCs w:val="24"/>
        </w:rPr>
      </w:pPr>
    </w:p>
    <w:p w14:paraId="5F64CA3B">
      <w:pPr>
        <w:pStyle w:val="6"/>
        <w:rPr>
          <w:rFonts w:ascii="宋体" w:hAnsi="宋体" w:eastAsia="宋体" w:cs="宋体"/>
          <w:b/>
          <w:bCs/>
          <w:sz w:val="24"/>
          <w:szCs w:val="24"/>
        </w:rPr>
      </w:pPr>
    </w:p>
    <w:p w14:paraId="4EEB9B52">
      <w:pPr>
        <w:pStyle w:val="6"/>
        <w:rPr>
          <w:rFonts w:ascii="宋体" w:hAnsi="宋体" w:eastAsia="宋体" w:cs="宋体"/>
          <w:b/>
          <w:bCs/>
          <w:sz w:val="24"/>
          <w:szCs w:val="24"/>
        </w:rPr>
      </w:pPr>
    </w:p>
    <w:p w14:paraId="0DAAE96E">
      <w:pPr>
        <w:pStyle w:val="6"/>
        <w:rPr>
          <w:rFonts w:ascii="宋体" w:hAnsi="宋体" w:eastAsia="宋体" w:cs="宋体"/>
          <w:b/>
          <w:bCs/>
          <w:sz w:val="24"/>
          <w:szCs w:val="24"/>
        </w:rPr>
      </w:pPr>
    </w:p>
    <w:p w14:paraId="702BCC18">
      <w:pPr>
        <w:pStyle w:val="6"/>
        <w:rPr>
          <w:rFonts w:ascii="宋体" w:hAnsi="宋体" w:eastAsia="宋体" w:cs="宋体"/>
          <w:b/>
          <w:bCs/>
          <w:sz w:val="24"/>
          <w:szCs w:val="24"/>
        </w:rPr>
      </w:pPr>
    </w:p>
    <w:p w14:paraId="7EE96B1B">
      <w:pPr>
        <w:pStyle w:val="6"/>
        <w:rPr>
          <w:rFonts w:ascii="宋体" w:hAnsi="宋体" w:eastAsia="宋体" w:cs="宋体"/>
          <w:b/>
          <w:bCs/>
          <w:sz w:val="24"/>
          <w:szCs w:val="24"/>
        </w:rPr>
      </w:pPr>
    </w:p>
    <w:p w14:paraId="3E3B188E">
      <w:pPr>
        <w:pStyle w:val="6"/>
        <w:rPr>
          <w:rFonts w:ascii="宋体" w:hAnsi="宋体" w:eastAsia="宋体" w:cs="宋体"/>
          <w:b/>
          <w:bCs/>
          <w:sz w:val="24"/>
          <w:szCs w:val="24"/>
        </w:rPr>
      </w:pPr>
    </w:p>
    <w:p w14:paraId="7FB4C64C">
      <w:pPr>
        <w:pStyle w:val="6"/>
        <w:rPr>
          <w:rFonts w:ascii="宋体" w:hAnsi="宋体" w:eastAsia="宋体" w:cs="宋体"/>
          <w:b/>
          <w:bCs/>
          <w:sz w:val="24"/>
          <w:szCs w:val="24"/>
        </w:rPr>
      </w:pPr>
    </w:p>
    <w:p w14:paraId="6A6003F8">
      <w:pPr>
        <w:pStyle w:val="6"/>
        <w:rPr>
          <w:rFonts w:ascii="宋体" w:hAnsi="宋体" w:eastAsia="宋体" w:cs="宋体"/>
          <w:b/>
          <w:bCs/>
          <w:sz w:val="24"/>
          <w:szCs w:val="24"/>
        </w:rPr>
      </w:pPr>
    </w:p>
    <w:p w14:paraId="4FF044DA">
      <w:pPr>
        <w:pStyle w:val="6"/>
        <w:rPr>
          <w:rFonts w:ascii="宋体" w:hAnsi="宋体" w:eastAsia="宋体" w:cs="宋体"/>
          <w:b/>
          <w:bCs/>
          <w:sz w:val="24"/>
          <w:szCs w:val="24"/>
        </w:rPr>
      </w:pPr>
    </w:p>
    <w:p w14:paraId="43B45AA6">
      <w:pPr>
        <w:spacing w:before="71" w:line="385" w:lineRule="auto"/>
        <w:ind w:right="306" w:firstLine="479"/>
        <w:jc w:val="center"/>
        <w:rPr>
          <w:rFonts w:ascii="宋体" w:hAnsi="宋体" w:eastAsia="宋体" w:cs="宋体"/>
          <w:b/>
          <w:bCs/>
          <w:sz w:val="24"/>
          <w:szCs w:val="24"/>
        </w:rPr>
      </w:pPr>
    </w:p>
    <w:p w14:paraId="71AC07BF">
      <w:pPr>
        <w:pStyle w:val="6"/>
        <w:rPr>
          <w:rFonts w:ascii="宋体" w:hAnsi="宋体" w:eastAsia="宋体" w:cs="宋体"/>
          <w:b/>
          <w:bCs/>
          <w:sz w:val="24"/>
          <w:szCs w:val="24"/>
        </w:rPr>
      </w:pPr>
    </w:p>
    <w:p w14:paraId="45B3E741">
      <w:pPr>
        <w:pStyle w:val="6"/>
        <w:rPr>
          <w:rFonts w:ascii="宋体" w:hAnsi="宋体" w:eastAsia="宋体" w:cs="宋体"/>
          <w:b/>
          <w:bCs/>
          <w:sz w:val="24"/>
          <w:szCs w:val="24"/>
        </w:rPr>
      </w:pPr>
    </w:p>
    <w:p w14:paraId="569AF70D">
      <w:pPr>
        <w:pStyle w:val="6"/>
        <w:rPr>
          <w:rFonts w:ascii="宋体" w:hAnsi="宋体" w:eastAsia="宋体" w:cs="宋体"/>
          <w:b/>
          <w:bCs/>
          <w:sz w:val="24"/>
          <w:szCs w:val="24"/>
        </w:rPr>
      </w:pPr>
    </w:p>
    <w:p w14:paraId="6C554E2B">
      <w:pPr>
        <w:pStyle w:val="6"/>
        <w:rPr>
          <w:rFonts w:ascii="宋体" w:hAnsi="宋体" w:eastAsia="宋体" w:cs="宋体"/>
          <w:b/>
          <w:bCs/>
          <w:sz w:val="24"/>
          <w:szCs w:val="24"/>
        </w:rPr>
      </w:pPr>
    </w:p>
    <w:p w14:paraId="7500DD77">
      <w:pPr>
        <w:pStyle w:val="6"/>
        <w:rPr>
          <w:rFonts w:ascii="宋体" w:hAnsi="宋体" w:eastAsia="宋体" w:cs="宋体"/>
          <w:b/>
          <w:bCs/>
          <w:sz w:val="24"/>
          <w:szCs w:val="24"/>
        </w:rPr>
      </w:pPr>
    </w:p>
    <w:p w14:paraId="51809FD2">
      <w:pPr>
        <w:pStyle w:val="6"/>
        <w:rPr>
          <w:rFonts w:ascii="宋体" w:hAnsi="宋体" w:eastAsia="宋体" w:cs="宋体"/>
          <w:b/>
          <w:bCs/>
          <w:sz w:val="24"/>
          <w:szCs w:val="24"/>
        </w:rPr>
      </w:pPr>
    </w:p>
    <w:p w14:paraId="3B8EF16F">
      <w:pPr>
        <w:pStyle w:val="6"/>
        <w:rPr>
          <w:rFonts w:ascii="宋体" w:hAnsi="宋体" w:eastAsia="宋体" w:cs="宋体"/>
          <w:b/>
          <w:bCs/>
          <w:sz w:val="24"/>
          <w:szCs w:val="24"/>
        </w:rPr>
      </w:pPr>
    </w:p>
    <w:p w14:paraId="6E0A0964">
      <w:pPr>
        <w:pStyle w:val="6"/>
        <w:rPr>
          <w:rFonts w:ascii="宋体" w:hAnsi="宋体" w:eastAsia="宋体" w:cs="宋体"/>
          <w:b/>
          <w:bCs/>
          <w:sz w:val="24"/>
          <w:szCs w:val="24"/>
        </w:rPr>
      </w:pPr>
    </w:p>
    <w:p w14:paraId="33AA1AB7">
      <w:pPr>
        <w:pStyle w:val="6"/>
        <w:rPr>
          <w:rFonts w:ascii="宋体" w:hAnsi="宋体" w:eastAsia="宋体" w:cs="宋体"/>
          <w:b/>
          <w:bCs/>
          <w:sz w:val="24"/>
          <w:szCs w:val="24"/>
        </w:rPr>
      </w:pPr>
    </w:p>
    <w:p w14:paraId="1C99CCBE">
      <w:pPr>
        <w:pStyle w:val="6"/>
        <w:rPr>
          <w:rFonts w:ascii="宋体" w:hAnsi="宋体" w:eastAsia="宋体" w:cs="宋体"/>
          <w:b/>
          <w:bCs/>
          <w:sz w:val="24"/>
          <w:szCs w:val="24"/>
        </w:rPr>
      </w:pPr>
    </w:p>
    <w:p w14:paraId="47AA7150">
      <w:pPr>
        <w:pStyle w:val="6"/>
        <w:rPr>
          <w:rFonts w:ascii="宋体" w:hAnsi="宋体" w:eastAsia="宋体" w:cs="宋体"/>
          <w:b/>
          <w:bCs/>
          <w:sz w:val="24"/>
          <w:szCs w:val="24"/>
        </w:rPr>
      </w:pPr>
    </w:p>
    <w:p w14:paraId="5968C022">
      <w:pPr>
        <w:pStyle w:val="6"/>
        <w:rPr>
          <w:rFonts w:ascii="宋体" w:hAnsi="宋体" w:eastAsia="宋体" w:cs="宋体"/>
          <w:b/>
          <w:bCs/>
          <w:sz w:val="24"/>
          <w:szCs w:val="24"/>
        </w:rPr>
      </w:pPr>
    </w:p>
    <w:p w14:paraId="17A99DCF">
      <w:pPr>
        <w:pStyle w:val="6"/>
        <w:rPr>
          <w:rFonts w:ascii="宋体" w:hAnsi="宋体" w:eastAsia="宋体" w:cs="宋体"/>
          <w:b/>
          <w:bCs/>
          <w:sz w:val="24"/>
          <w:szCs w:val="24"/>
        </w:rPr>
      </w:pPr>
    </w:p>
    <w:p w14:paraId="5B54D5DC">
      <w:pPr>
        <w:pStyle w:val="6"/>
        <w:rPr>
          <w:rFonts w:ascii="宋体" w:hAnsi="宋体" w:eastAsia="宋体" w:cs="宋体"/>
          <w:b/>
          <w:bCs/>
          <w:sz w:val="24"/>
          <w:szCs w:val="24"/>
        </w:rPr>
      </w:pPr>
    </w:p>
    <w:p w14:paraId="4EBF9256">
      <w:pPr>
        <w:spacing w:before="71" w:line="385" w:lineRule="auto"/>
        <w:ind w:right="306"/>
        <w:jc w:val="both"/>
        <w:rPr>
          <w:rFonts w:ascii="宋体" w:hAnsi="宋体" w:eastAsia="宋体" w:cs="宋体"/>
          <w:b/>
          <w:bCs/>
          <w:sz w:val="24"/>
          <w:szCs w:val="24"/>
        </w:rPr>
      </w:pPr>
    </w:p>
    <w:p w14:paraId="1A2A07B7">
      <w:pPr>
        <w:spacing w:line="14" w:lineRule="auto"/>
        <w:rPr>
          <w:rFonts w:hint="eastAsia" w:ascii="宋体" w:hAnsi="宋体" w:eastAsia="宋体" w:cs="宋体"/>
          <w:b/>
          <w:bCs/>
          <w:snapToGrid w:val="0"/>
          <w:color w:val="000000"/>
          <w:spacing w:val="-6"/>
          <w:kern w:val="0"/>
          <w:sz w:val="32"/>
          <w:szCs w:val="32"/>
          <w:lang w:val="en-US" w:eastAsia="zh-CN" w:bidi="ar-SA"/>
        </w:rPr>
      </w:pPr>
    </w:p>
    <w:p w14:paraId="1A4C970F">
      <w:pPr>
        <w:spacing w:line="264" w:lineRule="auto"/>
        <w:jc w:val="center"/>
        <w:rPr>
          <w:rFonts w:hint="eastAsia" w:ascii="宋体" w:hAnsi="宋体" w:eastAsia="宋体" w:cs="宋体"/>
          <w:b/>
          <w:bCs/>
          <w:snapToGrid w:val="0"/>
          <w:color w:val="000000"/>
          <w:spacing w:val="-6"/>
          <w:kern w:val="0"/>
          <w:sz w:val="28"/>
          <w:szCs w:val="28"/>
          <w:lang w:val="en-US" w:eastAsia="en-US" w:bidi="ar-SA"/>
        </w:rPr>
      </w:pPr>
    </w:p>
    <w:p w14:paraId="5FD534CF">
      <w:pPr>
        <w:spacing w:line="264" w:lineRule="auto"/>
        <w:jc w:val="center"/>
        <w:rPr>
          <w:rFonts w:ascii="宋体" w:hAnsi="宋体" w:eastAsia="宋体" w:cs="宋体"/>
          <w:b/>
          <w:bCs/>
          <w:snapToGrid w:val="0"/>
          <w:color w:val="000000"/>
          <w:spacing w:val="-6"/>
          <w:kern w:val="0"/>
          <w:sz w:val="28"/>
          <w:szCs w:val="28"/>
          <w:lang w:val="en-US" w:eastAsia="en-US" w:bidi="ar-SA"/>
        </w:rPr>
      </w:pPr>
      <w:r>
        <w:rPr>
          <w:rFonts w:hint="eastAsia" w:ascii="宋体" w:hAnsi="宋体" w:eastAsia="宋体" w:cs="宋体"/>
          <w:b/>
          <w:bCs/>
          <w:snapToGrid w:val="0"/>
          <w:color w:val="000000"/>
          <w:spacing w:val="-6"/>
          <w:kern w:val="0"/>
          <w:sz w:val="28"/>
          <w:szCs w:val="28"/>
          <w:lang w:val="en-US" w:eastAsia="en-US" w:bidi="ar-SA"/>
        </w:rPr>
        <w:t>十</w:t>
      </w:r>
      <w:r>
        <w:rPr>
          <w:rFonts w:hint="eastAsia" w:ascii="宋体" w:hAnsi="宋体" w:eastAsia="宋体" w:cs="宋体"/>
          <w:b/>
          <w:bCs/>
          <w:snapToGrid w:val="0"/>
          <w:color w:val="000000"/>
          <w:spacing w:val="-6"/>
          <w:kern w:val="0"/>
          <w:sz w:val="28"/>
          <w:szCs w:val="28"/>
          <w:lang w:val="en-US" w:eastAsia="zh-CN" w:bidi="ar-SA"/>
        </w:rPr>
        <w:t>一</w:t>
      </w:r>
      <w:r>
        <w:rPr>
          <w:rFonts w:hint="eastAsia" w:ascii="宋体" w:hAnsi="宋体" w:eastAsia="宋体" w:cs="宋体"/>
          <w:b/>
          <w:bCs/>
          <w:snapToGrid w:val="0"/>
          <w:color w:val="000000"/>
          <w:spacing w:val="-6"/>
          <w:kern w:val="0"/>
          <w:sz w:val="28"/>
          <w:szCs w:val="28"/>
          <w:lang w:val="en-US" w:eastAsia="en-US" w:bidi="ar-SA"/>
        </w:rPr>
        <w:t>、</w:t>
      </w:r>
      <w:r>
        <w:rPr>
          <w:rFonts w:ascii="宋体" w:hAnsi="宋体" w:eastAsia="宋体" w:cs="宋体"/>
          <w:b/>
          <w:bCs/>
          <w:spacing w:val="-3"/>
          <w:sz w:val="28"/>
          <w:szCs w:val="28"/>
        </w:rPr>
        <w:t>重难点分析</w:t>
      </w:r>
      <w:r>
        <w:rPr>
          <w:rFonts w:ascii="宋体" w:hAnsi="宋体" w:eastAsia="宋体" w:cs="宋体"/>
          <w:b/>
          <w:bCs/>
          <w:spacing w:val="-2"/>
          <w:sz w:val="28"/>
          <w:szCs w:val="28"/>
        </w:rPr>
        <w:t>及合理化建</w:t>
      </w:r>
      <w:r>
        <w:rPr>
          <w:rFonts w:ascii="宋体" w:hAnsi="宋体" w:eastAsia="宋体" w:cs="宋体"/>
          <w:b/>
          <w:bCs/>
          <w:sz w:val="28"/>
          <w:szCs w:val="28"/>
        </w:rPr>
        <w:t>议</w:t>
      </w:r>
    </w:p>
    <w:p w14:paraId="4ADBB66F">
      <w:pPr>
        <w:pStyle w:val="6"/>
        <w:numPr>
          <w:ilvl w:val="0"/>
          <w:numId w:val="0"/>
        </w:numPr>
        <w:jc w:val="center"/>
        <w:rPr>
          <w:lang w:val="en-US" w:eastAsia="en-US"/>
        </w:rPr>
      </w:pPr>
      <w:r>
        <w:rPr>
          <w:rFonts w:hint="eastAsia" w:ascii="宋体" w:hAnsi="宋体" w:eastAsia="宋体" w:cs="宋体"/>
          <w:b w:val="0"/>
          <w:bCs w:val="0"/>
          <w:sz w:val="24"/>
          <w:szCs w:val="24"/>
          <w:lang w:val="en-US" w:eastAsia="zh-CN"/>
        </w:rPr>
        <w:t>（格式自拟）</w:t>
      </w:r>
    </w:p>
    <w:p w14:paraId="636BE8A4">
      <w:pPr>
        <w:spacing w:before="71" w:line="385" w:lineRule="auto"/>
        <w:ind w:right="306" w:firstLine="479"/>
        <w:jc w:val="center"/>
        <w:rPr>
          <w:rFonts w:hint="eastAsia" w:ascii="宋体" w:hAnsi="宋体" w:eastAsia="宋体" w:cs="宋体"/>
          <w:sz w:val="24"/>
          <w:szCs w:val="24"/>
        </w:rPr>
      </w:pPr>
    </w:p>
    <w:p w14:paraId="3A41374F">
      <w:pPr>
        <w:bidi w:val="0"/>
        <w:rPr>
          <w:rFonts w:hint="eastAsia" w:ascii="宋体" w:hAnsi="宋体" w:eastAsia="宋体" w:cs="宋体"/>
          <w:sz w:val="24"/>
          <w:szCs w:val="24"/>
        </w:rPr>
      </w:pPr>
    </w:p>
    <w:p w14:paraId="4C07D81A">
      <w:pPr>
        <w:bidi w:val="0"/>
        <w:rPr>
          <w:rFonts w:hint="eastAsia" w:ascii="宋体" w:hAnsi="宋体" w:eastAsia="宋体" w:cs="宋体"/>
          <w:sz w:val="24"/>
          <w:szCs w:val="24"/>
        </w:rPr>
      </w:pPr>
    </w:p>
    <w:p w14:paraId="12964ED0">
      <w:pPr>
        <w:pStyle w:val="2"/>
        <w:spacing w:before="48" w:line="220" w:lineRule="auto"/>
        <w:rPr>
          <w:rFonts w:hint="eastAsia" w:ascii="宋体" w:hAnsi="宋体" w:eastAsia="宋体" w:cs="宋体"/>
          <w:spacing w:val="-4"/>
          <w:sz w:val="24"/>
          <w:szCs w:val="24"/>
        </w:rPr>
      </w:pPr>
    </w:p>
    <w:p w14:paraId="68B3135A">
      <w:pPr>
        <w:numPr>
          <w:ilvl w:val="0"/>
          <w:numId w:val="0"/>
        </w:numPr>
        <w:bidi w:val="0"/>
        <w:ind w:left="0" w:leftChars="0" w:firstLine="479" w:firstLineChars="0"/>
        <w:jc w:val="center"/>
        <w:rPr>
          <w:rFonts w:hint="eastAsia" w:ascii="宋体" w:hAnsi="宋体" w:eastAsia="宋体" w:cs="宋体"/>
          <w:b/>
          <w:bCs/>
          <w:snapToGrid w:val="0"/>
          <w:color w:val="000000"/>
          <w:spacing w:val="-6"/>
          <w:kern w:val="0"/>
          <w:sz w:val="28"/>
          <w:szCs w:val="28"/>
          <w:lang w:val="en-US" w:eastAsia="en-US" w:bidi="ar-SA"/>
        </w:rPr>
      </w:pPr>
      <w:r>
        <w:rPr>
          <w:rFonts w:hint="eastAsia" w:ascii="宋体" w:hAnsi="宋体" w:eastAsia="宋体" w:cs="宋体"/>
          <w:sz w:val="24"/>
          <w:szCs w:val="24"/>
        </w:rPr>
        <w:br w:type="column"/>
      </w:r>
    </w:p>
    <w:p w14:paraId="1BF215EC">
      <w:pPr>
        <w:numPr>
          <w:ilvl w:val="0"/>
          <w:numId w:val="0"/>
        </w:numPr>
        <w:bidi w:val="0"/>
        <w:ind w:left="0" w:leftChars="0" w:firstLine="479" w:firstLineChars="0"/>
        <w:jc w:val="center"/>
        <w:rPr>
          <w:rFonts w:ascii="宋体" w:hAnsi="宋体" w:eastAsia="宋体" w:cs="宋体"/>
          <w:b/>
          <w:bCs/>
          <w:snapToGrid w:val="0"/>
          <w:color w:val="000000"/>
          <w:spacing w:val="-6"/>
          <w:kern w:val="0"/>
          <w:sz w:val="28"/>
          <w:szCs w:val="28"/>
          <w:lang w:val="en-US" w:eastAsia="en-US" w:bidi="ar-SA"/>
        </w:rPr>
      </w:pPr>
      <w:r>
        <w:rPr>
          <w:rFonts w:hint="eastAsia" w:ascii="宋体" w:hAnsi="宋体" w:eastAsia="宋体" w:cs="宋体"/>
          <w:b/>
          <w:bCs/>
          <w:snapToGrid w:val="0"/>
          <w:color w:val="000000"/>
          <w:spacing w:val="-6"/>
          <w:kern w:val="0"/>
          <w:sz w:val="28"/>
          <w:szCs w:val="28"/>
          <w:lang w:val="en-US" w:eastAsia="en-US" w:bidi="ar-SA"/>
        </w:rPr>
        <w:t>十</w:t>
      </w:r>
      <w:r>
        <w:rPr>
          <w:rFonts w:hint="eastAsia" w:ascii="宋体" w:hAnsi="宋体" w:eastAsia="宋体" w:cs="宋体"/>
          <w:b/>
          <w:bCs/>
          <w:snapToGrid w:val="0"/>
          <w:color w:val="000000"/>
          <w:spacing w:val="-6"/>
          <w:kern w:val="0"/>
          <w:sz w:val="28"/>
          <w:szCs w:val="28"/>
          <w:lang w:val="en-US" w:eastAsia="zh-CN" w:bidi="ar-SA"/>
        </w:rPr>
        <w:t>二</w:t>
      </w:r>
      <w:r>
        <w:rPr>
          <w:rFonts w:hint="eastAsia" w:ascii="宋体" w:hAnsi="宋体" w:eastAsia="宋体" w:cs="宋体"/>
          <w:b/>
          <w:bCs/>
          <w:snapToGrid w:val="0"/>
          <w:color w:val="000000"/>
          <w:spacing w:val="-6"/>
          <w:kern w:val="0"/>
          <w:sz w:val="28"/>
          <w:szCs w:val="28"/>
          <w:lang w:val="en-US" w:eastAsia="en-US" w:bidi="ar-SA"/>
        </w:rPr>
        <w:t>、保密措施</w:t>
      </w:r>
    </w:p>
    <w:p w14:paraId="35FE846D">
      <w:pPr>
        <w:pStyle w:val="2"/>
        <w:spacing w:before="36" w:line="219" w:lineRule="auto"/>
        <w:ind w:left="122"/>
        <w:rPr>
          <w:rFonts w:hint="eastAsia" w:ascii="宋体" w:hAnsi="宋体" w:eastAsia="宋体" w:cs="宋体"/>
          <w:sz w:val="24"/>
          <w:szCs w:val="24"/>
          <w14:textOutline w14:w="4358" w14:cap="sq" w14:cmpd="sng">
            <w14:solidFill>
              <w14:srgbClr w14:val="000000"/>
            </w14:solidFill>
            <w14:prstDash w14:val="solid"/>
            <w14:bevel/>
          </w14:textOutline>
        </w:rPr>
      </w:pPr>
    </w:p>
    <w:p w14:paraId="2DB4AA74">
      <w:pPr>
        <w:pStyle w:val="2"/>
        <w:spacing w:before="36" w:line="219" w:lineRule="auto"/>
        <w:ind w:left="122"/>
        <w:jc w:val="center"/>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b w:val="0"/>
          <w:bCs w:val="0"/>
          <w:sz w:val="24"/>
          <w:szCs w:val="24"/>
          <w:lang w:val="en-US" w:eastAsia="zh-CN"/>
        </w:rPr>
        <w:t>（格式自拟）</w:t>
      </w:r>
    </w:p>
    <w:p w14:paraId="230C4100">
      <w:pPr>
        <w:pStyle w:val="2"/>
        <w:spacing w:before="48" w:line="220" w:lineRule="auto"/>
        <w:ind w:left="125"/>
        <w:rPr>
          <w:rFonts w:hint="eastAsia" w:ascii="宋体" w:hAnsi="宋体" w:eastAsia="宋体" w:cs="宋体"/>
          <w:spacing w:val="-4"/>
          <w:sz w:val="24"/>
          <w:szCs w:val="24"/>
        </w:rPr>
      </w:pPr>
    </w:p>
    <w:p w14:paraId="783C551B">
      <w:pPr>
        <w:pStyle w:val="2"/>
        <w:spacing w:before="48" w:line="220" w:lineRule="auto"/>
        <w:ind w:left="125"/>
        <w:rPr>
          <w:rFonts w:hint="eastAsia" w:ascii="宋体" w:hAnsi="宋体" w:eastAsia="宋体" w:cs="宋体"/>
          <w:spacing w:val="-4"/>
          <w:sz w:val="24"/>
          <w:szCs w:val="24"/>
        </w:rPr>
      </w:pPr>
    </w:p>
    <w:p w14:paraId="578FC2D2">
      <w:pPr>
        <w:spacing w:line="14" w:lineRule="auto"/>
        <w:rPr>
          <w:rFonts w:ascii="Arial"/>
          <w:sz w:val="2"/>
        </w:rPr>
      </w:pPr>
      <w:r>
        <w:rPr>
          <w:rFonts w:hint="eastAsia" w:ascii="宋体" w:hAnsi="宋体" w:eastAsia="宋体" w:cs="宋体"/>
          <w:sz w:val="24"/>
          <w:szCs w:val="24"/>
        </w:rPr>
        <w:br w:type="column"/>
      </w:r>
    </w:p>
    <w:p w14:paraId="2DDB9152">
      <w:pPr>
        <w:numPr>
          <w:ilvl w:val="0"/>
          <w:numId w:val="0"/>
        </w:numPr>
        <w:bidi w:val="0"/>
        <w:ind w:left="0" w:leftChars="0" w:firstLine="479" w:firstLineChars="0"/>
        <w:jc w:val="center"/>
        <w:rPr>
          <w:rFonts w:hint="eastAsia" w:ascii="宋体" w:hAnsi="宋体" w:eastAsia="宋体" w:cs="宋体"/>
          <w:b/>
          <w:bCs/>
          <w:snapToGrid w:val="0"/>
          <w:color w:val="000000"/>
          <w:spacing w:val="-6"/>
          <w:kern w:val="0"/>
          <w:sz w:val="28"/>
          <w:szCs w:val="28"/>
          <w:lang w:val="en-US" w:eastAsia="zh-CN" w:bidi="ar-SA"/>
        </w:rPr>
      </w:pPr>
      <w:r>
        <w:rPr>
          <w:rFonts w:hint="eastAsia" w:ascii="宋体" w:hAnsi="宋体" w:eastAsia="宋体" w:cs="宋体"/>
          <w:b/>
          <w:bCs/>
          <w:snapToGrid w:val="0"/>
          <w:color w:val="000000"/>
          <w:spacing w:val="-6"/>
          <w:kern w:val="0"/>
          <w:sz w:val="28"/>
          <w:szCs w:val="28"/>
          <w:lang w:val="en-US" w:eastAsia="zh-CN" w:bidi="ar-SA"/>
        </w:rPr>
        <w:t>十三、业绩</w:t>
      </w:r>
    </w:p>
    <w:p w14:paraId="22F78F73">
      <w:pPr>
        <w:pStyle w:val="6"/>
        <w:numPr>
          <w:ilvl w:val="0"/>
          <w:numId w:val="0"/>
        </w:numPr>
        <w:kinsoku w:val="0"/>
        <w:autoSpaceDE w:val="0"/>
        <w:autoSpaceDN w:val="0"/>
        <w:adjustRightInd w:val="0"/>
        <w:snapToGrid w:val="0"/>
        <w:spacing w:after="120" w:afterLines="0" w:afterAutospacing="0" w:line="240" w:lineRule="auto"/>
        <w:jc w:val="center"/>
        <w:textAlignment w:val="baseline"/>
        <w:rPr>
          <w:rFonts w:hint="default"/>
          <w:lang w:val="en-US" w:eastAsia="zh-CN"/>
        </w:rPr>
      </w:pPr>
    </w:p>
    <w:p w14:paraId="67DA6274">
      <w:pPr>
        <w:pStyle w:val="6"/>
        <w:numPr>
          <w:ilvl w:val="0"/>
          <w:numId w:val="0"/>
        </w:numPr>
        <w:kinsoku w:val="0"/>
        <w:autoSpaceDE w:val="0"/>
        <w:autoSpaceDN w:val="0"/>
        <w:adjustRightInd w:val="0"/>
        <w:snapToGrid w:val="0"/>
        <w:spacing w:after="120" w:afterLines="0" w:afterAutospacing="0" w:line="240" w:lineRule="auto"/>
        <w:jc w:val="center"/>
        <w:textAlignment w:val="baseline"/>
        <w:rPr>
          <w:rFonts w:hint="eastAsia" w:eastAsia="宋体"/>
          <w:lang w:val="en-US" w:eastAsia="zh-CN"/>
        </w:rPr>
        <w:sectPr>
          <w:footerReference r:id="rId10" w:type="default"/>
          <w:pgSz w:w="11906" w:h="16839"/>
          <w:pgMar w:top="1134" w:right="1134" w:bottom="1134" w:left="1134" w:header="0" w:footer="952" w:gutter="0"/>
          <w:pgNumType w:fmt="decimal"/>
          <w:cols w:equalWidth="0" w:num="1">
            <w:col w:w="9773"/>
          </w:cols>
        </w:sectPr>
      </w:pPr>
      <w:r>
        <w:rPr>
          <w:rFonts w:hint="eastAsia" w:ascii="宋体" w:hAnsi="宋体" w:eastAsia="宋体" w:cs="宋体"/>
          <w:snapToGrid w:val="0"/>
          <w:color w:val="000000"/>
          <w:spacing w:val="-6"/>
          <w:kern w:val="0"/>
          <w:sz w:val="24"/>
          <w:szCs w:val="24"/>
          <w:highlight w:val="none"/>
          <w:lang w:val="en-US" w:eastAsia="en-US" w:bidi="ar-SA"/>
        </w:rPr>
        <w:t>近三年（202</w:t>
      </w:r>
      <w:r>
        <w:rPr>
          <w:rFonts w:hint="eastAsia" w:ascii="宋体" w:hAnsi="宋体" w:eastAsia="宋体" w:cs="宋体"/>
          <w:snapToGrid w:val="0"/>
          <w:color w:val="000000"/>
          <w:spacing w:val="-6"/>
          <w:kern w:val="0"/>
          <w:sz w:val="24"/>
          <w:szCs w:val="24"/>
          <w:highlight w:val="none"/>
          <w:lang w:val="en-US" w:eastAsia="zh-CN" w:bidi="ar-SA"/>
        </w:rPr>
        <w:t>2</w:t>
      </w:r>
      <w:r>
        <w:rPr>
          <w:rFonts w:hint="eastAsia" w:ascii="宋体" w:hAnsi="宋体" w:eastAsia="宋体" w:cs="宋体"/>
          <w:snapToGrid w:val="0"/>
          <w:color w:val="000000"/>
          <w:spacing w:val="-6"/>
          <w:kern w:val="0"/>
          <w:sz w:val="24"/>
          <w:szCs w:val="24"/>
          <w:highlight w:val="none"/>
          <w:lang w:val="en-US" w:eastAsia="en-US" w:bidi="ar-SA"/>
        </w:rPr>
        <w:t>年</w:t>
      </w:r>
      <w:r>
        <w:rPr>
          <w:rFonts w:hint="eastAsia" w:ascii="宋体" w:hAnsi="宋体" w:eastAsia="宋体" w:cs="宋体"/>
          <w:snapToGrid w:val="0"/>
          <w:color w:val="000000"/>
          <w:spacing w:val="-6"/>
          <w:kern w:val="0"/>
          <w:sz w:val="24"/>
          <w:szCs w:val="24"/>
          <w:highlight w:val="none"/>
          <w:lang w:val="en-US" w:eastAsia="zh-CN" w:bidi="ar-SA"/>
        </w:rPr>
        <w:t>9</w:t>
      </w:r>
      <w:r>
        <w:rPr>
          <w:rFonts w:hint="eastAsia" w:ascii="宋体" w:hAnsi="宋体" w:eastAsia="宋体" w:cs="宋体"/>
          <w:snapToGrid w:val="0"/>
          <w:color w:val="000000"/>
          <w:spacing w:val="-6"/>
          <w:kern w:val="0"/>
          <w:sz w:val="24"/>
          <w:szCs w:val="24"/>
          <w:highlight w:val="none"/>
          <w:lang w:val="en-US" w:eastAsia="en-US" w:bidi="ar-SA"/>
        </w:rPr>
        <w:t>月至今）类似项目业绩（以合同为准，提供合同复印件加盖公章）</w:t>
      </w:r>
      <w:r>
        <w:rPr>
          <w:rFonts w:hint="eastAsia" w:ascii="宋体" w:hAnsi="宋体" w:eastAsia="宋体" w:cs="宋体"/>
          <w:snapToGrid w:val="0"/>
          <w:color w:val="000000"/>
          <w:spacing w:val="-6"/>
          <w:kern w:val="0"/>
          <w:sz w:val="24"/>
          <w:szCs w:val="24"/>
          <w:highlight w:val="none"/>
          <w:lang w:val="en-US" w:eastAsia="zh-CN" w:bidi="ar-SA"/>
        </w:rPr>
        <w:t>。</w:t>
      </w:r>
    </w:p>
    <w:p w14:paraId="672EB14B">
      <w:pPr>
        <w:numPr>
          <w:ilvl w:val="0"/>
          <w:numId w:val="0"/>
        </w:numPr>
        <w:bidi w:val="0"/>
        <w:jc w:val="left"/>
        <w:rPr>
          <w:rFonts w:hint="eastAsia" w:ascii="宋体" w:hAnsi="宋体" w:eastAsia="宋体" w:cs="宋体"/>
          <w:b/>
          <w:bCs/>
          <w:snapToGrid w:val="0"/>
          <w:color w:val="000000"/>
          <w:spacing w:val="-6"/>
          <w:kern w:val="0"/>
          <w:sz w:val="32"/>
          <w:szCs w:val="32"/>
          <w:lang w:val="en-US" w:eastAsia="zh-CN" w:bidi="ar-SA"/>
        </w:rPr>
      </w:pPr>
    </w:p>
    <w:p w14:paraId="3E676CD6">
      <w:pPr>
        <w:numPr>
          <w:ilvl w:val="0"/>
          <w:numId w:val="0"/>
        </w:numPr>
        <w:bidi w:val="0"/>
        <w:jc w:val="center"/>
        <w:rPr>
          <w:rFonts w:hint="eastAsia" w:ascii="宋体" w:hAnsi="宋体" w:eastAsia="宋体" w:cs="宋体"/>
          <w:b/>
          <w:bCs/>
          <w:spacing w:val="-6"/>
          <w:sz w:val="28"/>
          <w:szCs w:val="28"/>
          <w:highlight w:val="none"/>
          <w:lang w:val="en-US" w:eastAsia="zh-CN"/>
        </w:rPr>
      </w:pPr>
      <w:r>
        <w:rPr>
          <w:rFonts w:hint="eastAsia" w:ascii="宋体" w:hAnsi="宋体" w:eastAsia="宋体" w:cs="宋体"/>
          <w:b/>
          <w:bCs/>
          <w:snapToGrid w:val="0"/>
          <w:color w:val="000000"/>
          <w:spacing w:val="-6"/>
          <w:kern w:val="0"/>
          <w:sz w:val="28"/>
          <w:szCs w:val="28"/>
          <w:lang w:val="en-US" w:eastAsia="zh-CN" w:bidi="ar-SA"/>
        </w:rPr>
        <w:t>十四、</w:t>
      </w:r>
      <w:r>
        <w:rPr>
          <w:rFonts w:hint="eastAsia" w:ascii="宋体" w:hAnsi="宋体" w:eastAsia="宋体" w:cs="宋体"/>
          <w:b/>
          <w:bCs/>
          <w:spacing w:val="-6"/>
          <w:sz w:val="28"/>
          <w:szCs w:val="28"/>
          <w:highlight w:val="none"/>
          <w:lang w:val="en-US" w:eastAsia="zh-CN"/>
        </w:rPr>
        <w:t>其他证明材料</w:t>
      </w:r>
    </w:p>
    <w:p w14:paraId="68B7879B">
      <w:pPr>
        <w:spacing w:before="104" w:line="219" w:lineRule="auto"/>
        <w:ind w:left="1034" w:firstLine="542" w:firstLineChars="200"/>
        <w:outlineLvl w:val="6"/>
        <w:rPr>
          <w:rFonts w:ascii="宋体" w:hAnsi="宋体" w:eastAsia="宋体" w:cs="宋体"/>
          <w:sz w:val="28"/>
          <w:szCs w:val="28"/>
        </w:rPr>
      </w:pPr>
      <w:r>
        <w:rPr>
          <w:rFonts w:ascii="宋体" w:hAnsi="宋体" w:eastAsia="宋体" w:cs="宋体"/>
          <w:b/>
          <w:bCs/>
          <w:spacing w:val="-5"/>
          <w:sz w:val="28"/>
          <w:szCs w:val="28"/>
        </w:rPr>
        <w:t>政府采购供应商拒绝政府采购领域商业贿赂承诺书</w:t>
      </w:r>
    </w:p>
    <w:p w14:paraId="1B817A12">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为响应党中央、国务院关于治理政府采购领域商业贿赂行为的号召，我单位在此庄严承诺：</w:t>
      </w:r>
    </w:p>
    <w:p w14:paraId="1AC170E7">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1、在参与政府采购活动中遵纪守法、诚信经营、公平竞标。</w:t>
      </w:r>
    </w:p>
    <w:p w14:paraId="3D49ECC0">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2、不向政府采购人、采购代理机构和政府采购评审专家进行任何形式的商业贿赂以谋取交易机会。</w:t>
      </w:r>
    </w:p>
    <w:p w14:paraId="3D76F55E">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3、不向政府采购代理机构和采购人提供虚假资质文件或采用虚假应标方式参与政府采购市场竞争并谋取中标、中标。</w:t>
      </w:r>
    </w:p>
    <w:p w14:paraId="63662291">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4、不采取“围标、陪标”等商业欺诈手段获得政府采购定单。</w:t>
      </w:r>
    </w:p>
    <w:p w14:paraId="2A743A31">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5、不采取不正当手段诋毁、排挤其他供应商。</w:t>
      </w:r>
    </w:p>
    <w:p w14:paraId="191FBC00">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6、不在提供商品和服务时“偷梁换柱、以次充好”损害采购人的合法权益。</w:t>
      </w:r>
    </w:p>
    <w:p w14:paraId="637362C2">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7、不与采购人、采购代理机构政府采购评审专家或其它供应商恶意串通，进行质疑和投诉，维护政府采购市场秩序。</w:t>
      </w:r>
    </w:p>
    <w:p w14:paraId="54B2578E">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8、尊重和接受政府采购监督管理部门的监督和政府采购代理机构磋商采购要求，承担因违约行为给采购人造成的损失。</w:t>
      </w:r>
    </w:p>
    <w:p w14:paraId="20C1D54F">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9、不发生其他有悖于政府采购公开、公平、公正和诚信原则的行为。</w:t>
      </w:r>
    </w:p>
    <w:p w14:paraId="45987BE5">
      <w:pPr>
        <w:pStyle w:val="2"/>
        <w:spacing w:line="266" w:lineRule="auto"/>
        <w:rPr>
          <w:sz w:val="24"/>
          <w:szCs w:val="24"/>
        </w:rPr>
      </w:pPr>
    </w:p>
    <w:p w14:paraId="4424DA5A">
      <w:pPr>
        <w:pStyle w:val="2"/>
        <w:spacing w:line="266" w:lineRule="auto"/>
        <w:rPr>
          <w:sz w:val="24"/>
          <w:szCs w:val="24"/>
        </w:rPr>
      </w:pPr>
    </w:p>
    <w:p w14:paraId="48B4CAC3">
      <w:pPr>
        <w:pStyle w:val="2"/>
        <w:spacing w:line="267" w:lineRule="auto"/>
        <w:rPr>
          <w:sz w:val="24"/>
          <w:szCs w:val="24"/>
        </w:rPr>
      </w:pPr>
    </w:p>
    <w:p w14:paraId="43508319">
      <w:pPr>
        <w:pStyle w:val="2"/>
        <w:spacing w:line="267" w:lineRule="auto"/>
        <w:rPr>
          <w:sz w:val="24"/>
          <w:szCs w:val="24"/>
        </w:rPr>
      </w:pPr>
    </w:p>
    <w:p w14:paraId="79379848">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p>
    <w:p w14:paraId="45A54EA2">
      <w:pPr>
        <w:keepNext w:val="0"/>
        <w:keepLines w:val="0"/>
        <w:pageBreakBefore w:val="0"/>
        <w:widowControl/>
        <w:kinsoku w:val="0"/>
        <w:wordWrap/>
        <w:overflowPunct/>
        <w:topLinePunct w:val="0"/>
        <w:autoSpaceDE w:val="0"/>
        <w:autoSpaceDN w:val="0"/>
        <w:bidi w:val="0"/>
        <w:adjustRightInd w:val="0"/>
        <w:snapToGrid w:val="0"/>
        <w:spacing w:before="1" w:line="360" w:lineRule="auto"/>
        <w:textAlignment w:val="baseline"/>
        <w:rPr>
          <w:rFonts w:ascii="宋体" w:hAnsi="宋体" w:eastAsia="宋体" w:cs="宋体"/>
          <w:spacing w:val="-3"/>
          <w:sz w:val="24"/>
          <w:szCs w:val="24"/>
        </w:rPr>
      </w:pPr>
    </w:p>
    <w:p w14:paraId="2781274A">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承诺单位：(盖章)</w:t>
      </w:r>
    </w:p>
    <w:p w14:paraId="624B85BC">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全权代表：(签字)</w:t>
      </w:r>
    </w:p>
    <w:p w14:paraId="02A66C10">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地址：</w:t>
      </w:r>
    </w:p>
    <w:p w14:paraId="143BE9CC">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邮编：</w:t>
      </w:r>
    </w:p>
    <w:p w14:paraId="048AA8E3">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电话：</w:t>
      </w:r>
    </w:p>
    <w:p w14:paraId="3BB3EB17">
      <w:pPr>
        <w:pStyle w:val="2"/>
        <w:spacing w:line="434" w:lineRule="auto"/>
        <w:rPr>
          <w:sz w:val="24"/>
          <w:szCs w:val="24"/>
        </w:rPr>
      </w:pPr>
    </w:p>
    <w:p w14:paraId="616A7B57">
      <w:pPr>
        <w:spacing w:before="92" w:line="221" w:lineRule="auto"/>
        <w:ind w:left="7259"/>
        <w:rPr>
          <w:rFonts w:ascii="宋体" w:hAnsi="宋体" w:eastAsia="宋体" w:cs="宋体"/>
          <w:sz w:val="28"/>
          <w:szCs w:val="28"/>
        </w:rPr>
      </w:pPr>
      <w:r>
        <w:rPr>
          <w:rFonts w:ascii="宋体" w:hAnsi="宋体" w:eastAsia="宋体" w:cs="宋体"/>
          <w:spacing w:val="-10"/>
          <w:sz w:val="28"/>
          <w:szCs w:val="28"/>
        </w:rPr>
        <w:t>年</w:t>
      </w:r>
      <w:r>
        <w:rPr>
          <w:rFonts w:hint="eastAsia" w:ascii="宋体" w:hAnsi="宋体" w:eastAsia="宋体" w:cs="宋体"/>
          <w:spacing w:val="-10"/>
          <w:sz w:val="28"/>
          <w:szCs w:val="28"/>
          <w:lang w:val="en-US" w:eastAsia="zh-CN"/>
        </w:rPr>
        <w:t xml:space="preserve">  </w:t>
      </w:r>
      <w:r>
        <w:rPr>
          <w:rFonts w:ascii="宋体" w:hAnsi="宋体" w:eastAsia="宋体" w:cs="宋体"/>
          <w:spacing w:val="-10"/>
          <w:sz w:val="28"/>
          <w:szCs w:val="28"/>
        </w:rPr>
        <w:t>月</w:t>
      </w:r>
      <w:r>
        <w:rPr>
          <w:rFonts w:hint="eastAsia" w:ascii="宋体" w:hAnsi="宋体" w:eastAsia="宋体" w:cs="宋体"/>
          <w:spacing w:val="-10"/>
          <w:sz w:val="28"/>
          <w:szCs w:val="28"/>
          <w:lang w:val="en-US" w:eastAsia="zh-CN"/>
        </w:rPr>
        <w:t xml:space="preserve">  </w:t>
      </w:r>
      <w:r>
        <w:rPr>
          <w:rFonts w:ascii="宋体" w:hAnsi="宋体" w:eastAsia="宋体" w:cs="宋体"/>
          <w:spacing w:val="-10"/>
          <w:sz w:val="28"/>
          <w:szCs w:val="28"/>
        </w:rPr>
        <w:t>日</w:t>
      </w:r>
    </w:p>
    <w:p w14:paraId="0C6EE92A">
      <w:pPr>
        <w:pStyle w:val="2"/>
        <w:spacing w:line="267" w:lineRule="auto"/>
      </w:pPr>
    </w:p>
    <w:p w14:paraId="46A342DB">
      <w:pPr>
        <w:pStyle w:val="2"/>
        <w:spacing w:line="267" w:lineRule="auto"/>
      </w:pPr>
    </w:p>
    <w:p w14:paraId="743CE07B">
      <w:pPr>
        <w:spacing w:before="107" w:line="219" w:lineRule="auto"/>
        <w:ind w:left="174"/>
        <w:rPr>
          <w:rFonts w:ascii="宋体" w:hAnsi="宋体" w:eastAsia="宋体" w:cs="宋体"/>
          <w:sz w:val="28"/>
          <w:szCs w:val="28"/>
        </w:rPr>
      </w:pPr>
      <w:r>
        <w:rPr>
          <w:rFonts w:ascii="宋体" w:hAnsi="宋体" w:eastAsia="宋体" w:cs="宋体"/>
          <w:b/>
          <w:bCs/>
          <w:spacing w:val="-1"/>
          <w:sz w:val="28"/>
          <w:szCs w:val="28"/>
        </w:rPr>
        <w:t>(附件)其他证明材料</w:t>
      </w:r>
    </w:p>
    <w:p w14:paraId="7A3732B5">
      <w:pPr>
        <w:pStyle w:val="2"/>
        <w:spacing w:line="244" w:lineRule="auto"/>
      </w:pPr>
    </w:p>
    <w:p w14:paraId="26045FB7">
      <w:pPr>
        <w:pStyle w:val="2"/>
        <w:spacing w:line="245" w:lineRule="auto"/>
      </w:pPr>
    </w:p>
    <w:p w14:paraId="7B70EC13">
      <w:pPr>
        <w:spacing w:before="78" w:line="237" w:lineRule="auto"/>
        <w:ind w:right="436" w:firstLine="639"/>
        <w:rPr>
          <w:rFonts w:hint="eastAsia" w:ascii="宋体" w:hAnsi="宋体" w:eastAsia="宋体" w:cs="宋体"/>
          <w:sz w:val="24"/>
          <w:szCs w:val="24"/>
        </w:rPr>
      </w:pPr>
      <w:r>
        <w:rPr>
          <w:rFonts w:hint="eastAsia" w:ascii="宋体" w:hAnsi="宋体" w:eastAsia="宋体" w:cs="宋体"/>
          <w:spacing w:val="13"/>
          <w:sz w:val="24"/>
          <w:szCs w:val="24"/>
        </w:rPr>
        <w:t>其他证明材料非供应商必备证明材料，仅作为评审的参考因素，未提供或提供有瑕</w:t>
      </w:r>
      <w:r>
        <w:rPr>
          <w:rFonts w:hint="eastAsia" w:ascii="宋体" w:hAnsi="宋体" w:eastAsia="宋体" w:cs="宋体"/>
          <w:spacing w:val="8"/>
          <w:sz w:val="24"/>
          <w:szCs w:val="24"/>
        </w:rPr>
        <w:t>疵仅做扣分处理，不影响投标人投标资格。</w:t>
      </w:r>
    </w:p>
    <w:p w14:paraId="7FFC8988">
      <w:pPr>
        <w:pStyle w:val="2"/>
        <w:spacing w:line="402" w:lineRule="auto"/>
        <w:rPr>
          <w:rFonts w:hint="eastAsia" w:ascii="宋体" w:hAnsi="宋体" w:eastAsia="宋体" w:cs="宋体"/>
        </w:rPr>
      </w:pPr>
    </w:p>
    <w:p w14:paraId="6DBFF047">
      <w:pPr>
        <w:spacing w:before="107" w:line="219" w:lineRule="auto"/>
        <w:ind w:left="744"/>
        <w:rPr>
          <w:rFonts w:hint="eastAsia" w:ascii="宋体" w:hAnsi="宋体" w:eastAsia="宋体" w:cs="宋体"/>
          <w:sz w:val="33"/>
          <w:szCs w:val="33"/>
        </w:rPr>
      </w:pPr>
      <w:r>
        <w:rPr>
          <w:rFonts w:hint="eastAsia" w:ascii="宋体" w:hAnsi="宋体" w:eastAsia="宋体" w:cs="宋体"/>
          <w:b/>
          <w:bCs/>
          <w:spacing w:val="50"/>
          <w:sz w:val="33"/>
          <w:szCs w:val="33"/>
        </w:rPr>
        <w:t>提供政府采购政策货物(服务)的证明材料(如有)</w:t>
      </w:r>
    </w:p>
    <w:p w14:paraId="6A5E9961">
      <w:pPr>
        <w:pStyle w:val="2"/>
        <w:spacing w:line="270" w:lineRule="auto"/>
        <w:rPr>
          <w:rFonts w:hint="eastAsia" w:ascii="宋体" w:hAnsi="宋体" w:eastAsia="宋体" w:cs="宋体"/>
        </w:rPr>
      </w:pPr>
    </w:p>
    <w:p w14:paraId="0CDABE32">
      <w:pPr>
        <w:pStyle w:val="2"/>
        <w:spacing w:line="270" w:lineRule="auto"/>
        <w:rPr>
          <w:rFonts w:hint="eastAsia" w:ascii="宋体" w:hAnsi="宋体" w:eastAsia="宋体" w:cs="宋体"/>
        </w:rPr>
      </w:pPr>
    </w:p>
    <w:p w14:paraId="3B72CF3D">
      <w:pPr>
        <w:spacing w:before="78" w:line="219" w:lineRule="auto"/>
        <w:ind w:left="3830"/>
        <w:rPr>
          <w:rFonts w:hint="eastAsia" w:ascii="宋体" w:hAnsi="宋体" w:eastAsia="宋体" w:cs="宋体"/>
          <w:sz w:val="24"/>
          <w:szCs w:val="24"/>
        </w:rPr>
      </w:pPr>
      <w:r>
        <w:rPr>
          <w:rFonts w:hint="eastAsia" w:ascii="宋体" w:hAnsi="宋体" w:eastAsia="宋体" w:cs="宋体"/>
          <w:sz w:val="24"/>
          <w:szCs w:val="24"/>
        </w:rPr>
        <w:t>(没有的此项可删除)</w:t>
      </w:r>
    </w:p>
    <w:p w14:paraId="5E0E59A5">
      <w:pPr>
        <w:pStyle w:val="2"/>
        <w:spacing w:line="273" w:lineRule="auto"/>
        <w:rPr>
          <w:rFonts w:hint="eastAsia" w:ascii="宋体" w:hAnsi="宋体" w:eastAsia="宋体" w:cs="宋体"/>
        </w:rPr>
      </w:pPr>
    </w:p>
    <w:p w14:paraId="115344D6">
      <w:pPr>
        <w:pageBreakBefore w:val="0"/>
        <w:widowControl/>
        <w:kinsoku w:val="0"/>
        <w:wordWrap/>
        <w:overflowPunct/>
        <w:topLinePunct w:val="0"/>
        <w:autoSpaceDE w:val="0"/>
        <w:autoSpaceDN w:val="0"/>
        <w:bidi w:val="0"/>
        <w:adjustRightInd w:val="0"/>
        <w:snapToGrid w:val="0"/>
        <w:spacing w:line="480" w:lineRule="exact"/>
        <w:ind w:left="0" w:firstLine="532" w:firstLineChars="200"/>
        <w:textAlignment w:val="baseline"/>
        <w:rPr>
          <w:rFonts w:hint="eastAsia" w:ascii="宋体" w:hAnsi="宋体" w:eastAsia="宋体" w:cs="宋体"/>
          <w:sz w:val="24"/>
          <w:szCs w:val="24"/>
        </w:rPr>
      </w:pPr>
      <w:r>
        <w:rPr>
          <w:rFonts w:hint="eastAsia" w:ascii="宋体" w:hAnsi="宋体" w:eastAsia="宋体" w:cs="宋体"/>
          <w:spacing w:val="13"/>
          <w:sz w:val="24"/>
          <w:szCs w:val="24"/>
        </w:rPr>
        <w:t>附件1:中小企业声明函</w:t>
      </w:r>
    </w:p>
    <w:p w14:paraId="662F65AD">
      <w:pPr>
        <w:pageBreakBefore w:val="0"/>
        <w:widowControl/>
        <w:kinsoku w:val="0"/>
        <w:wordWrap/>
        <w:overflowPunct/>
        <w:topLinePunct w:val="0"/>
        <w:autoSpaceDE w:val="0"/>
        <w:autoSpaceDN w:val="0"/>
        <w:bidi w:val="0"/>
        <w:adjustRightInd w:val="0"/>
        <w:snapToGrid w:val="0"/>
        <w:spacing w:line="480" w:lineRule="exact"/>
        <w:ind w:left="0" w:firstLine="532" w:firstLineChars="200"/>
        <w:textAlignment w:val="baseline"/>
        <w:rPr>
          <w:rFonts w:hint="eastAsia" w:ascii="宋体" w:hAnsi="宋体" w:eastAsia="宋体" w:cs="宋体"/>
          <w:spacing w:val="13"/>
          <w:sz w:val="24"/>
          <w:szCs w:val="24"/>
        </w:rPr>
      </w:pPr>
      <w:r>
        <w:rPr>
          <w:rFonts w:hint="eastAsia" w:ascii="宋体" w:hAnsi="宋体" w:eastAsia="宋体" w:cs="宋体"/>
          <w:spacing w:val="13"/>
          <w:sz w:val="24"/>
          <w:szCs w:val="24"/>
        </w:rPr>
        <w:t>附件2:“节能产品”、“环境标志产品”证明材料</w:t>
      </w:r>
    </w:p>
    <w:p w14:paraId="55E4C97B">
      <w:pPr>
        <w:pageBreakBefore w:val="0"/>
        <w:widowControl/>
        <w:kinsoku w:val="0"/>
        <w:wordWrap/>
        <w:overflowPunct/>
        <w:topLinePunct w:val="0"/>
        <w:autoSpaceDE w:val="0"/>
        <w:autoSpaceDN w:val="0"/>
        <w:bidi w:val="0"/>
        <w:adjustRightInd w:val="0"/>
        <w:snapToGrid w:val="0"/>
        <w:spacing w:line="480" w:lineRule="exact"/>
        <w:ind w:left="0" w:firstLine="532" w:firstLineChars="200"/>
        <w:textAlignment w:val="baseline"/>
        <w:rPr>
          <w:rFonts w:hint="eastAsia" w:ascii="宋体" w:hAnsi="宋体" w:eastAsia="宋体" w:cs="宋体"/>
          <w:spacing w:val="13"/>
          <w:sz w:val="24"/>
          <w:szCs w:val="24"/>
        </w:rPr>
      </w:pPr>
      <w:r>
        <w:rPr>
          <w:rFonts w:hint="eastAsia" w:ascii="宋体" w:hAnsi="宋体" w:eastAsia="宋体" w:cs="宋体"/>
          <w:spacing w:val="13"/>
          <w:sz w:val="24"/>
          <w:szCs w:val="24"/>
        </w:rPr>
        <w:t>附件3:残疾人福利性单位声明函</w:t>
      </w:r>
    </w:p>
    <w:p w14:paraId="28C9044D">
      <w:pPr>
        <w:pageBreakBefore w:val="0"/>
        <w:widowControl/>
        <w:kinsoku w:val="0"/>
        <w:wordWrap/>
        <w:overflowPunct/>
        <w:topLinePunct w:val="0"/>
        <w:autoSpaceDE w:val="0"/>
        <w:autoSpaceDN w:val="0"/>
        <w:bidi w:val="0"/>
        <w:adjustRightInd w:val="0"/>
        <w:snapToGrid w:val="0"/>
        <w:spacing w:line="480" w:lineRule="exact"/>
        <w:ind w:left="0" w:firstLine="532" w:firstLineChars="200"/>
        <w:textAlignment w:val="baseline"/>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附件4：</w:t>
      </w:r>
      <w:r>
        <w:rPr>
          <w:rFonts w:hint="eastAsia" w:ascii="宋体" w:hAnsi="宋体" w:eastAsia="宋体" w:cs="宋体"/>
          <w:spacing w:val="13"/>
          <w:sz w:val="24"/>
          <w:szCs w:val="24"/>
        </w:rPr>
        <w:t>监狱企业证明文件</w:t>
      </w:r>
    </w:p>
    <w:p w14:paraId="15B15B29">
      <w:pPr>
        <w:pageBreakBefore w:val="0"/>
        <w:widowControl/>
        <w:kinsoku w:val="0"/>
        <w:wordWrap/>
        <w:overflowPunct/>
        <w:topLinePunct w:val="0"/>
        <w:autoSpaceDE w:val="0"/>
        <w:autoSpaceDN w:val="0"/>
        <w:bidi w:val="0"/>
        <w:adjustRightInd w:val="0"/>
        <w:snapToGrid w:val="0"/>
        <w:spacing w:line="480" w:lineRule="exact"/>
        <w:ind w:left="0" w:firstLine="532" w:firstLineChars="200"/>
        <w:textAlignment w:val="baseline"/>
        <w:rPr>
          <w:rFonts w:hint="eastAsia" w:ascii="宋体" w:hAnsi="宋体" w:eastAsia="宋体" w:cs="宋体"/>
          <w:spacing w:val="13"/>
          <w:sz w:val="24"/>
          <w:szCs w:val="24"/>
        </w:rPr>
      </w:pPr>
    </w:p>
    <w:p w14:paraId="6C5A6986">
      <w:pPr>
        <w:pStyle w:val="2"/>
        <w:spacing w:line="245" w:lineRule="auto"/>
        <w:rPr>
          <w:rFonts w:hint="eastAsia" w:ascii="宋体" w:hAnsi="宋体" w:eastAsia="宋体" w:cs="宋体"/>
        </w:rPr>
      </w:pPr>
    </w:p>
    <w:p w14:paraId="4507FB12">
      <w:pPr>
        <w:pStyle w:val="2"/>
        <w:spacing w:line="245" w:lineRule="auto"/>
        <w:rPr>
          <w:rFonts w:hint="eastAsia" w:ascii="宋体" w:hAnsi="宋体" w:eastAsia="宋体" w:cs="宋体"/>
        </w:rPr>
      </w:pPr>
    </w:p>
    <w:p w14:paraId="0752368E">
      <w:pPr>
        <w:pStyle w:val="2"/>
        <w:spacing w:line="245" w:lineRule="auto"/>
        <w:rPr>
          <w:rFonts w:hint="eastAsia" w:ascii="宋体" w:hAnsi="宋体" w:eastAsia="宋体" w:cs="宋体"/>
        </w:rPr>
      </w:pPr>
    </w:p>
    <w:p w14:paraId="175B136E">
      <w:pPr>
        <w:pStyle w:val="2"/>
        <w:spacing w:line="245" w:lineRule="auto"/>
        <w:rPr>
          <w:rFonts w:hint="eastAsia" w:ascii="宋体" w:hAnsi="宋体" w:eastAsia="宋体" w:cs="宋体"/>
        </w:rPr>
      </w:pPr>
    </w:p>
    <w:p w14:paraId="1DC8A9D1">
      <w:pPr>
        <w:pStyle w:val="2"/>
        <w:spacing w:line="245" w:lineRule="auto"/>
        <w:rPr>
          <w:rFonts w:hint="eastAsia" w:ascii="宋体" w:hAnsi="宋体" w:eastAsia="宋体" w:cs="宋体"/>
        </w:rPr>
      </w:pPr>
    </w:p>
    <w:p w14:paraId="1140198E">
      <w:pPr>
        <w:pStyle w:val="2"/>
        <w:spacing w:line="245" w:lineRule="auto"/>
        <w:rPr>
          <w:rFonts w:hint="eastAsia" w:ascii="宋体" w:hAnsi="宋体" w:eastAsia="宋体" w:cs="宋体"/>
        </w:rPr>
      </w:pPr>
    </w:p>
    <w:p w14:paraId="3183DA1A">
      <w:pPr>
        <w:pStyle w:val="2"/>
        <w:spacing w:line="245" w:lineRule="auto"/>
        <w:rPr>
          <w:rFonts w:hint="eastAsia" w:ascii="宋体" w:hAnsi="宋体" w:eastAsia="宋体" w:cs="宋体"/>
        </w:rPr>
      </w:pPr>
    </w:p>
    <w:p w14:paraId="4672A81A">
      <w:pPr>
        <w:pStyle w:val="2"/>
        <w:spacing w:line="245" w:lineRule="auto"/>
        <w:rPr>
          <w:rFonts w:hint="eastAsia" w:ascii="宋体" w:hAnsi="宋体" w:eastAsia="宋体" w:cs="宋体"/>
        </w:rPr>
      </w:pPr>
    </w:p>
    <w:p w14:paraId="4C633ABD">
      <w:pPr>
        <w:pStyle w:val="2"/>
        <w:spacing w:line="245" w:lineRule="auto"/>
        <w:rPr>
          <w:rFonts w:hint="eastAsia" w:ascii="宋体" w:hAnsi="宋体" w:eastAsia="宋体" w:cs="宋体"/>
        </w:rPr>
      </w:pPr>
    </w:p>
    <w:p w14:paraId="31FF8DB2">
      <w:pPr>
        <w:pStyle w:val="2"/>
        <w:spacing w:line="245" w:lineRule="auto"/>
        <w:rPr>
          <w:rFonts w:hint="eastAsia" w:ascii="宋体" w:hAnsi="宋体" w:eastAsia="宋体" w:cs="宋体"/>
        </w:rPr>
      </w:pPr>
    </w:p>
    <w:p w14:paraId="5D92423B">
      <w:pPr>
        <w:pStyle w:val="2"/>
        <w:spacing w:line="245" w:lineRule="auto"/>
        <w:rPr>
          <w:rFonts w:hint="eastAsia" w:ascii="宋体" w:hAnsi="宋体" w:eastAsia="宋体" w:cs="宋体"/>
        </w:rPr>
      </w:pPr>
    </w:p>
    <w:p w14:paraId="229EC819">
      <w:pPr>
        <w:pStyle w:val="2"/>
        <w:spacing w:line="245" w:lineRule="auto"/>
        <w:rPr>
          <w:rFonts w:hint="eastAsia" w:ascii="宋体" w:hAnsi="宋体" w:eastAsia="宋体" w:cs="宋体"/>
        </w:rPr>
      </w:pPr>
    </w:p>
    <w:p w14:paraId="75C8A11C">
      <w:pPr>
        <w:pStyle w:val="2"/>
        <w:spacing w:line="245" w:lineRule="auto"/>
        <w:rPr>
          <w:rFonts w:hint="eastAsia" w:ascii="宋体" w:hAnsi="宋体" w:eastAsia="宋体" w:cs="宋体"/>
        </w:rPr>
      </w:pPr>
    </w:p>
    <w:p w14:paraId="028E4A69">
      <w:pPr>
        <w:pStyle w:val="2"/>
        <w:spacing w:line="245" w:lineRule="auto"/>
        <w:rPr>
          <w:rFonts w:hint="eastAsia" w:ascii="宋体" w:hAnsi="宋体" w:eastAsia="宋体" w:cs="宋体"/>
        </w:rPr>
      </w:pPr>
    </w:p>
    <w:p w14:paraId="2625C7ED">
      <w:pPr>
        <w:pStyle w:val="2"/>
        <w:spacing w:line="245" w:lineRule="auto"/>
        <w:rPr>
          <w:rFonts w:hint="eastAsia" w:ascii="宋体" w:hAnsi="宋体" w:eastAsia="宋体" w:cs="宋体"/>
        </w:rPr>
      </w:pPr>
    </w:p>
    <w:p w14:paraId="7DDC8E42">
      <w:pPr>
        <w:pStyle w:val="2"/>
        <w:spacing w:line="245" w:lineRule="auto"/>
        <w:rPr>
          <w:rFonts w:hint="eastAsia" w:ascii="宋体" w:hAnsi="宋体" w:eastAsia="宋体" w:cs="宋体"/>
        </w:rPr>
      </w:pPr>
    </w:p>
    <w:p w14:paraId="6F54CAB6">
      <w:pPr>
        <w:pStyle w:val="2"/>
        <w:spacing w:line="245" w:lineRule="auto"/>
        <w:rPr>
          <w:rFonts w:hint="eastAsia" w:ascii="宋体" w:hAnsi="宋体" w:eastAsia="宋体" w:cs="宋体"/>
        </w:rPr>
      </w:pPr>
    </w:p>
    <w:p w14:paraId="27D1A9E2">
      <w:pPr>
        <w:pStyle w:val="2"/>
        <w:spacing w:line="245" w:lineRule="auto"/>
        <w:rPr>
          <w:rFonts w:hint="eastAsia" w:ascii="宋体" w:hAnsi="宋体" w:eastAsia="宋体" w:cs="宋体"/>
        </w:rPr>
      </w:pPr>
    </w:p>
    <w:p w14:paraId="4A064880">
      <w:pPr>
        <w:pStyle w:val="2"/>
        <w:spacing w:line="245" w:lineRule="auto"/>
        <w:rPr>
          <w:rFonts w:hint="eastAsia" w:ascii="宋体" w:hAnsi="宋体" w:eastAsia="宋体" w:cs="宋体"/>
        </w:rPr>
      </w:pPr>
    </w:p>
    <w:p w14:paraId="46D38366">
      <w:pPr>
        <w:pStyle w:val="2"/>
        <w:spacing w:line="245" w:lineRule="auto"/>
        <w:rPr>
          <w:rFonts w:hint="eastAsia" w:ascii="宋体" w:hAnsi="宋体" w:eastAsia="宋体" w:cs="宋体"/>
        </w:rPr>
      </w:pPr>
    </w:p>
    <w:p w14:paraId="5983E47F">
      <w:pPr>
        <w:pStyle w:val="2"/>
        <w:spacing w:line="245" w:lineRule="auto"/>
        <w:rPr>
          <w:rFonts w:hint="eastAsia" w:ascii="宋体" w:hAnsi="宋体" w:eastAsia="宋体" w:cs="宋体"/>
        </w:rPr>
      </w:pPr>
    </w:p>
    <w:p w14:paraId="0EF95679">
      <w:pPr>
        <w:pStyle w:val="2"/>
        <w:spacing w:line="245" w:lineRule="auto"/>
        <w:rPr>
          <w:rFonts w:hint="eastAsia" w:ascii="宋体" w:hAnsi="宋体" w:eastAsia="宋体" w:cs="宋体"/>
        </w:rPr>
      </w:pPr>
    </w:p>
    <w:p w14:paraId="459F336C">
      <w:pPr>
        <w:pStyle w:val="2"/>
        <w:spacing w:line="245" w:lineRule="auto"/>
      </w:pPr>
    </w:p>
    <w:p w14:paraId="36642B6C">
      <w:pPr>
        <w:pStyle w:val="2"/>
        <w:spacing w:line="245" w:lineRule="auto"/>
      </w:pPr>
    </w:p>
    <w:p w14:paraId="72B98272">
      <w:pPr>
        <w:pStyle w:val="2"/>
        <w:spacing w:line="245" w:lineRule="auto"/>
      </w:pPr>
    </w:p>
    <w:p w14:paraId="1E15A337">
      <w:pPr>
        <w:pStyle w:val="2"/>
        <w:spacing w:line="245" w:lineRule="auto"/>
      </w:pPr>
    </w:p>
    <w:p w14:paraId="16C7A54A">
      <w:pPr>
        <w:pStyle w:val="2"/>
        <w:spacing w:line="245" w:lineRule="auto"/>
      </w:pPr>
    </w:p>
    <w:p w14:paraId="45D72452">
      <w:pPr>
        <w:pStyle w:val="2"/>
        <w:spacing w:line="245" w:lineRule="auto"/>
      </w:pPr>
    </w:p>
    <w:p w14:paraId="06E2A0C5">
      <w:pPr>
        <w:pStyle w:val="2"/>
        <w:spacing w:line="246" w:lineRule="auto"/>
      </w:pPr>
    </w:p>
    <w:p w14:paraId="71B51EEA">
      <w:pPr>
        <w:pStyle w:val="2"/>
        <w:spacing w:line="246" w:lineRule="auto"/>
      </w:pPr>
    </w:p>
    <w:p w14:paraId="585F1D94">
      <w:pPr>
        <w:pStyle w:val="2"/>
        <w:spacing w:line="295" w:lineRule="auto"/>
        <w:rPr>
          <w:sz w:val="24"/>
          <w:szCs w:val="24"/>
        </w:rPr>
      </w:pPr>
    </w:p>
    <w:p w14:paraId="0AB15D2D">
      <w:pPr>
        <w:spacing w:before="78" w:line="362" w:lineRule="auto"/>
        <w:ind w:right="369" w:firstLine="479"/>
        <w:rPr>
          <w:rFonts w:ascii="宋体" w:hAnsi="宋体" w:eastAsia="宋体" w:cs="宋体"/>
          <w:spacing w:val="5"/>
          <w:sz w:val="24"/>
          <w:szCs w:val="24"/>
        </w:rPr>
      </w:pPr>
      <w:r>
        <w:rPr>
          <w:rFonts w:ascii="宋体" w:hAnsi="宋体" w:eastAsia="宋体" w:cs="宋体"/>
          <w:spacing w:val="5"/>
          <w:sz w:val="24"/>
          <w:szCs w:val="24"/>
        </w:rPr>
        <w:t>附件1、(非中小企业可删除。)★供应商对身份声明的真实性负责，提供《中小企业声明函》内容不实的，属于提供虚假材料谋取中标(成交),依照《政府采购法》有关规定追究相应责任。</w:t>
      </w:r>
    </w:p>
    <w:p w14:paraId="1204A3B7">
      <w:pPr>
        <w:pStyle w:val="2"/>
        <w:spacing w:line="272" w:lineRule="auto"/>
      </w:pPr>
    </w:p>
    <w:p w14:paraId="77F828BF">
      <w:pPr>
        <w:spacing w:before="117" w:line="219" w:lineRule="auto"/>
        <w:ind w:left="2545"/>
        <w:rPr>
          <w:rFonts w:ascii="宋体" w:hAnsi="宋体" w:eastAsia="宋体" w:cs="宋体"/>
          <w:sz w:val="28"/>
          <w:szCs w:val="28"/>
        </w:rPr>
      </w:pPr>
      <w:r>
        <w:rPr>
          <w:rFonts w:ascii="宋体" w:hAnsi="宋体" w:eastAsia="宋体" w:cs="宋体"/>
          <w:b/>
          <w:bCs/>
          <w:spacing w:val="-3"/>
          <w:sz w:val="28"/>
          <w:szCs w:val="28"/>
        </w:rPr>
        <w:t>中小企业声明函(工程、服务)</w:t>
      </w:r>
    </w:p>
    <w:p w14:paraId="061F69CA">
      <w:pPr>
        <w:pStyle w:val="2"/>
        <w:spacing w:line="452" w:lineRule="auto"/>
        <w:rPr>
          <w:sz w:val="24"/>
          <w:szCs w:val="24"/>
        </w:rPr>
      </w:pPr>
    </w:p>
    <w:p w14:paraId="6401947A">
      <w:pPr>
        <w:spacing w:before="75" w:line="386" w:lineRule="auto"/>
        <w:ind w:right="382" w:firstLine="479"/>
        <w:jc w:val="both"/>
        <w:rPr>
          <w:rFonts w:ascii="宋体" w:hAnsi="宋体" w:eastAsia="宋体" w:cs="宋体"/>
          <w:sz w:val="24"/>
          <w:szCs w:val="24"/>
        </w:rPr>
      </w:pPr>
      <w:r>
        <w:rPr>
          <w:rFonts w:ascii="宋体" w:hAnsi="宋体" w:eastAsia="宋体" w:cs="宋体"/>
          <w:spacing w:val="7"/>
          <w:sz w:val="24"/>
          <w:szCs w:val="24"/>
        </w:rPr>
        <w:t>本公司(联合体)郑重声明，根据《政府采购促进中小企业发展管理办法》(财库(2020)</w:t>
      </w:r>
      <w:r>
        <w:rPr>
          <w:rFonts w:ascii="宋体" w:hAnsi="宋体" w:eastAsia="宋体" w:cs="宋体"/>
          <w:spacing w:val="4"/>
          <w:sz w:val="24"/>
          <w:szCs w:val="24"/>
        </w:rPr>
        <w:t>46号)的规定，本公司(联合体)参加</w:t>
      </w:r>
      <w:r>
        <w:rPr>
          <w:rFonts w:ascii="宋体" w:hAnsi="宋体" w:eastAsia="宋体" w:cs="宋体"/>
          <w:spacing w:val="4"/>
          <w:sz w:val="24"/>
          <w:szCs w:val="24"/>
          <w:u w:val="single" w:color="auto"/>
        </w:rPr>
        <w:t>(单位名称)</w:t>
      </w:r>
      <w:r>
        <w:rPr>
          <w:rFonts w:ascii="宋体" w:hAnsi="宋体" w:eastAsia="宋体" w:cs="宋体"/>
          <w:spacing w:val="4"/>
          <w:sz w:val="24"/>
          <w:szCs w:val="24"/>
        </w:rPr>
        <w:t>的</w:t>
      </w:r>
      <w:r>
        <w:rPr>
          <w:rFonts w:ascii="宋体" w:hAnsi="宋体" w:eastAsia="宋体" w:cs="宋体"/>
          <w:spacing w:val="4"/>
          <w:sz w:val="24"/>
          <w:szCs w:val="24"/>
          <w:u w:val="single" w:color="auto"/>
        </w:rPr>
        <w:t>(</w:t>
      </w:r>
      <w:r>
        <w:rPr>
          <w:rFonts w:ascii="宋体" w:hAnsi="宋体" w:eastAsia="宋体" w:cs="宋体"/>
          <w:spacing w:val="3"/>
          <w:sz w:val="24"/>
          <w:szCs w:val="24"/>
          <w:u w:val="single" w:color="auto"/>
        </w:rPr>
        <w:t>项目名称)</w:t>
      </w:r>
      <w:r>
        <w:rPr>
          <w:rFonts w:ascii="宋体" w:hAnsi="宋体" w:eastAsia="宋体" w:cs="宋体"/>
          <w:spacing w:val="3"/>
          <w:sz w:val="24"/>
          <w:szCs w:val="24"/>
        </w:rPr>
        <w:t>采购活动，工程</w:t>
      </w:r>
      <w:r>
        <w:rPr>
          <w:rFonts w:ascii="宋体" w:hAnsi="宋体" w:eastAsia="宋体" w:cs="宋体"/>
          <w:spacing w:val="11"/>
          <w:sz w:val="24"/>
          <w:szCs w:val="24"/>
        </w:rPr>
        <w:t>的施工单位全部为符合政策要求的中小企业(或者：</w:t>
      </w:r>
      <w:r>
        <w:rPr>
          <w:rFonts w:ascii="宋体" w:hAnsi="宋体" w:eastAsia="宋体" w:cs="宋体"/>
          <w:spacing w:val="10"/>
          <w:sz w:val="24"/>
          <w:szCs w:val="24"/>
        </w:rPr>
        <w:t>服务全部由符合政策要求的中小企业承</w:t>
      </w:r>
      <w:r>
        <w:rPr>
          <w:rFonts w:ascii="宋体" w:hAnsi="宋体" w:eastAsia="宋体" w:cs="宋体"/>
          <w:spacing w:val="17"/>
          <w:sz w:val="24"/>
          <w:szCs w:val="24"/>
        </w:rPr>
        <w:t>接)。相关企业(含联合体中的中小企业、签订分</w:t>
      </w:r>
      <w:r>
        <w:rPr>
          <w:rFonts w:ascii="宋体" w:hAnsi="宋体" w:eastAsia="宋体" w:cs="宋体"/>
          <w:spacing w:val="16"/>
          <w:sz w:val="24"/>
          <w:szCs w:val="24"/>
        </w:rPr>
        <w:t>包意向协议的中小企业)的具体情况如</w:t>
      </w:r>
      <w:r>
        <w:rPr>
          <w:rFonts w:ascii="宋体" w:hAnsi="宋体" w:eastAsia="宋体" w:cs="宋体"/>
          <w:spacing w:val="-7"/>
          <w:sz w:val="24"/>
          <w:szCs w:val="24"/>
        </w:rPr>
        <w:t>下：</w:t>
      </w:r>
    </w:p>
    <w:p w14:paraId="7B454035">
      <w:pPr>
        <w:spacing w:before="209" w:line="371" w:lineRule="auto"/>
        <w:ind w:right="404" w:firstLine="479"/>
        <w:rPr>
          <w:rFonts w:hint="eastAsia" w:ascii="宋体" w:hAnsi="宋体" w:eastAsia="宋体" w:cs="宋体"/>
          <w:sz w:val="24"/>
          <w:szCs w:val="24"/>
          <w:lang w:eastAsia="zh-CN"/>
        </w:rPr>
      </w:pPr>
      <w:r>
        <w:rPr>
          <w:rFonts w:ascii="宋体" w:hAnsi="宋体" w:eastAsia="宋体" w:cs="宋体"/>
          <w:spacing w:val="-8"/>
          <w:sz w:val="24"/>
          <w:szCs w:val="24"/>
        </w:rPr>
        <w:t>1.</w:t>
      </w:r>
      <w:r>
        <w:rPr>
          <w:rFonts w:ascii="宋体" w:hAnsi="宋体" w:eastAsia="宋体" w:cs="宋体"/>
          <w:spacing w:val="-8"/>
          <w:sz w:val="24"/>
          <w:szCs w:val="24"/>
          <w:u w:val="single" w:color="auto"/>
        </w:rPr>
        <w:t>(标的名称)</w:t>
      </w:r>
      <w:r>
        <w:rPr>
          <w:rFonts w:hint="eastAsia" w:ascii="宋体" w:hAnsi="宋体" w:eastAsia="宋体" w:cs="宋体"/>
          <w:spacing w:val="-8"/>
          <w:sz w:val="24"/>
          <w:szCs w:val="24"/>
          <w:lang w:eastAsia="zh-CN"/>
        </w:rPr>
        <w:t>，</w:t>
      </w:r>
      <w:r>
        <w:rPr>
          <w:rFonts w:ascii="宋体" w:hAnsi="宋体" w:eastAsia="宋体" w:cs="宋体"/>
          <w:spacing w:val="-8"/>
          <w:sz w:val="24"/>
          <w:szCs w:val="24"/>
        </w:rPr>
        <w:t>属于</w:t>
      </w:r>
      <w:r>
        <w:rPr>
          <w:rFonts w:ascii="宋体" w:hAnsi="宋体" w:eastAsia="宋体" w:cs="宋体"/>
          <w:spacing w:val="-8"/>
          <w:sz w:val="24"/>
          <w:szCs w:val="24"/>
          <w:u w:val="single" w:color="auto"/>
        </w:rPr>
        <w:t>(采购文件中明确的所属行业)</w:t>
      </w:r>
      <w:r>
        <w:rPr>
          <w:rFonts w:hint="eastAsia" w:ascii="宋体" w:hAnsi="宋体" w:eastAsia="宋体" w:cs="宋体"/>
          <w:spacing w:val="-8"/>
          <w:sz w:val="24"/>
          <w:szCs w:val="24"/>
          <w:lang w:eastAsia="zh-CN"/>
        </w:rPr>
        <w:t>；</w:t>
      </w:r>
      <w:r>
        <w:rPr>
          <w:rFonts w:ascii="宋体" w:hAnsi="宋体" w:eastAsia="宋体" w:cs="宋体"/>
          <w:spacing w:val="-8"/>
          <w:sz w:val="24"/>
          <w:szCs w:val="24"/>
        </w:rPr>
        <w:t>承建(承接)</w:t>
      </w:r>
      <w:r>
        <w:rPr>
          <w:rFonts w:ascii="宋体" w:hAnsi="宋体" w:eastAsia="宋体" w:cs="宋体"/>
          <w:spacing w:val="-8"/>
          <w:sz w:val="24"/>
          <w:szCs w:val="24"/>
          <w:u w:val="single" w:color="auto"/>
        </w:rPr>
        <w:t>企业为(企</w:t>
      </w:r>
      <w:r>
        <w:rPr>
          <w:rFonts w:ascii="宋体" w:hAnsi="宋体" w:eastAsia="宋体" w:cs="宋体"/>
          <w:spacing w:val="3"/>
          <w:sz w:val="24"/>
          <w:szCs w:val="24"/>
          <w:u w:val="single" w:color="auto"/>
        </w:rPr>
        <w:t>业名称)</w:t>
      </w:r>
      <w:r>
        <w:rPr>
          <w:rFonts w:hint="eastAsia" w:ascii="宋体" w:hAnsi="宋体" w:eastAsia="宋体" w:cs="宋体"/>
          <w:spacing w:val="3"/>
          <w:sz w:val="24"/>
          <w:szCs w:val="24"/>
          <w:lang w:eastAsia="zh-CN"/>
        </w:rPr>
        <w:t>，</w:t>
      </w:r>
      <w:r>
        <w:rPr>
          <w:rFonts w:ascii="宋体" w:hAnsi="宋体" w:eastAsia="宋体" w:cs="宋体"/>
          <w:spacing w:val="3"/>
          <w:sz w:val="24"/>
          <w:szCs w:val="24"/>
        </w:rPr>
        <w:t>从业人员</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人，营业收入为</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万元，资产总额为</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万元,属于</w:t>
      </w:r>
      <w:r>
        <w:rPr>
          <w:rFonts w:ascii="宋体" w:hAnsi="宋体" w:eastAsia="宋体" w:cs="宋体"/>
          <w:spacing w:val="3"/>
          <w:sz w:val="24"/>
          <w:szCs w:val="24"/>
          <w:u w:val="single" w:color="auto"/>
        </w:rPr>
        <w:t>(中型</w:t>
      </w:r>
      <w:r>
        <w:rPr>
          <w:rFonts w:ascii="宋体" w:hAnsi="宋体" w:eastAsia="宋体" w:cs="宋体"/>
          <w:spacing w:val="-11"/>
          <w:sz w:val="24"/>
          <w:szCs w:val="24"/>
          <w:u w:val="single" w:color="auto"/>
        </w:rPr>
        <w:t>企业、小型企业、微型企业)</w:t>
      </w:r>
      <w:r>
        <w:rPr>
          <w:rFonts w:hint="eastAsia" w:ascii="宋体" w:hAnsi="宋体" w:eastAsia="宋体" w:cs="宋体"/>
          <w:spacing w:val="-11"/>
          <w:sz w:val="24"/>
          <w:szCs w:val="24"/>
          <w:lang w:eastAsia="zh-CN"/>
        </w:rPr>
        <w:t>；</w:t>
      </w:r>
    </w:p>
    <w:p w14:paraId="4EA87B36">
      <w:pPr>
        <w:spacing w:before="193" w:line="395" w:lineRule="auto"/>
        <w:ind w:right="409" w:firstLine="479"/>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8"/>
          <w:sz w:val="24"/>
          <w:szCs w:val="24"/>
          <w:u w:val="single" w:color="auto"/>
        </w:rPr>
        <w:t>(标的名称)</w:t>
      </w:r>
      <w:r>
        <w:rPr>
          <w:rFonts w:hint="eastAsia" w:ascii="宋体" w:hAnsi="宋体" w:eastAsia="宋体" w:cs="宋体"/>
          <w:spacing w:val="-8"/>
          <w:sz w:val="24"/>
          <w:szCs w:val="24"/>
          <w:lang w:eastAsia="zh-CN"/>
        </w:rPr>
        <w:t>，</w:t>
      </w:r>
      <w:r>
        <w:rPr>
          <w:rFonts w:ascii="宋体" w:hAnsi="宋体" w:eastAsia="宋体" w:cs="宋体"/>
          <w:spacing w:val="-8"/>
          <w:sz w:val="24"/>
          <w:szCs w:val="24"/>
        </w:rPr>
        <w:t>属于</w:t>
      </w:r>
      <w:r>
        <w:rPr>
          <w:rFonts w:ascii="宋体" w:hAnsi="宋体" w:eastAsia="宋体" w:cs="宋体"/>
          <w:spacing w:val="-8"/>
          <w:sz w:val="24"/>
          <w:szCs w:val="24"/>
          <w:u w:val="single" w:color="auto"/>
        </w:rPr>
        <w:t>(采购文件中明确的所属行业)</w:t>
      </w:r>
      <w:r>
        <w:rPr>
          <w:rFonts w:hint="eastAsia" w:ascii="宋体" w:hAnsi="宋体" w:eastAsia="宋体" w:cs="宋体"/>
          <w:spacing w:val="-8"/>
          <w:sz w:val="24"/>
          <w:szCs w:val="24"/>
          <w:lang w:eastAsia="zh-CN"/>
        </w:rPr>
        <w:t>；</w:t>
      </w:r>
      <w:r>
        <w:rPr>
          <w:rFonts w:ascii="宋体" w:hAnsi="宋体" w:eastAsia="宋体" w:cs="宋体"/>
          <w:spacing w:val="-8"/>
          <w:sz w:val="24"/>
          <w:szCs w:val="24"/>
        </w:rPr>
        <w:t>承建(承接)</w:t>
      </w:r>
      <w:r>
        <w:rPr>
          <w:rFonts w:ascii="宋体" w:hAnsi="宋体" w:eastAsia="宋体" w:cs="宋体"/>
          <w:spacing w:val="-8"/>
          <w:sz w:val="24"/>
          <w:szCs w:val="24"/>
          <w:u w:val="single" w:color="auto"/>
        </w:rPr>
        <w:t>企业为(企</w:t>
      </w:r>
      <w:r>
        <w:rPr>
          <w:rFonts w:ascii="宋体" w:hAnsi="宋体" w:eastAsia="宋体" w:cs="宋体"/>
          <w:spacing w:val="3"/>
          <w:sz w:val="24"/>
          <w:szCs w:val="24"/>
          <w:u w:val="single" w:color="auto"/>
        </w:rPr>
        <w:t>业名称)</w:t>
      </w:r>
      <w:r>
        <w:rPr>
          <w:rFonts w:hint="eastAsia" w:ascii="宋体" w:hAnsi="宋体" w:eastAsia="宋体" w:cs="宋体"/>
          <w:spacing w:val="3"/>
          <w:sz w:val="24"/>
          <w:szCs w:val="24"/>
          <w:lang w:eastAsia="zh-CN"/>
        </w:rPr>
        <w:t>，</w:t>
      </w:r>
      <w:r>
        <w:rPr>
          <w:rFonts w:ascii="宋体" w:hAnsi="宋体" w:eastAsia="宋体" w:cs="宋体"/>
          <w:spacing w:val="3"/>
          <w:sz w:val="24"/>
          <w:szCs w:val="24"/>
        </w:rPr>
        <w:t>从业人员</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人，营业收入为</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万元，资产总额为</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万元,属于</w:t>
      </w:r>
      <w:r>
        <w:rPr>
          <w:rFonts w:ascii="宋体" w:hAnsi="宋体" w:eastAsia="宋体" w:cs="宋体"/>
          <w:spacing w:val="3"/>
          <w:sz w:val="24"/>
          <w:szCs w:val="24"/>
          <w:u w:val="single" w:color="auto"/>
        </w:rPr>
        <w:t>(中型</w:t>
      </w:r>
      <w:r>
        <w:rPr>
          <w:rFonts w:ascii="宋体" w:hAnsi="宋体" w:eastAsia="宋体" w:cs="宋体"/>
          <w:spacing w:val="-11"/>
          <w:sz w:val="24"/>
          <w:szCs w:val="24"/>
          <w:u w:val="single" w:color="auto"/>
        </w:rPr>
        <w:t>企业、小型企业、微型企业)</w:t>
      </w:r>
      <w:r>
        <w:rPr>
          <w:rFonts w:hint="eastAsia" w:ascii="宋体" w:hAnsi="宋体" w:eastAsia="宋体" w:cs="宋体"/>
          <w:spacing w:val="-11"/>
          <w:sz w:val="24"/>
          <w:szCs w:val="24"/>
          <w:lang w:eastAsia="zh-CN"/>
        </w:rPr>
        <w:t>；</w:t>
      </w:r>
    </w:p>
    <w:p w14:paraId="38DD570D">
      <w:pPr>
        <w:spacing w:before="246" w:line="95" w:lineRule="exact"/>
        <w:ind w:left="590"/>
        <w:rPr>
          <w:rFonts w:ascii="宋体" w:hAnsi="宋体" w:eastAsia="宋体" w:cs="宋体"/>
          <w:sz w:val="24"/>
          <w:szCs w:val="24"/>
        </w:rPr>
      </w:pPr>
      <w:r>
        <w:rPr>
          <w:rFonts w:ascii="宋体" w:hAnsi="宋体" w:eastAsia="宋体" w:cs="宋体"/>
          <w:spacing w:val="-4"/>
          <w:position w:val="1"/>
          <w:sz w:val="24"/>
          <w:szCs w:val="24"/>
        </w:rPr>
        <w:t>……</w:t>
      </w:r>
    </w:p>
    <w:p w14:paraId="25828D9B">
      <w:pPr>
        <w:spacing w:before="75" w:line="386" w:lineRule="auto"/>
        <w:ind w:right="382" w:firstLine="479"/>
        <w:jc w:val="both"/>
        <w:rPr>
          <w:rFonts w:ascii="宋体" w:hAnsi="宋体" w:eastAsia="宋体" w:cs="宋体"/>
          <w:spacing w:val="17"/>
          <w:sz w:val="24"/>
          <w:szCs w:val="24"/>
        </w:rPr>
      </w:pPr>
      <w:r>
        <w:rPr>
          <w:rFonts w:ascii="宋体" w:hAnsi="宋体" w:eastAsia="宋体" w:cs="宋体"/>
          <w:spacing w:val="17"/>
          <w:sz w:val="24"/>
          <w:szCs w:val="24"/>
        </w:rPr>
        <w:t>以上企业，不属于大企业的分支机构，不存在控股股东为大企业的情形，也不存在与大企业的负责人为同一人的情形。</w:t>
      </w:r>
    </w:p>
    <w:p w14:paraId="56255692">
      <w:pPr>
        <w:spacing w:before="75" w:line="386" w:lineRule="auto"/>
        <w:ind w:right="382" w:firstLine="479"/>
        <w:jc w:val="both"/>
        <w:rPr>
          <w:rFonts w:ascii="宋体" w:hAnsi="宋体" w:eastAsia="宋体" w:cs="宋体"/>
          <w:sz w:val="24"/>
          <w:szCs w:val="24"/>
        </w:rPr>
      </w:pPr>
      <w:r>
        <w:rPr>
          <w:rFonts w:ascii="宋体" w:hAnsi="宋体" w:eastAsia="宋体" w:cs="宋体"/>
          <w:spacing w:val="17"/>
          <w:sz w:val="24"/>
          <w:szCs w:val="24"/>
        </w:rPr>
        <w:t>本企业对</w:t>
      </w:r>
      <w:r>
        <w:rPr>
          <w:rFonts w:ascii="宋体" w:hAnsi="宋体" w:eastAsia="宋体" w:cs="宋体"/>
          <w:spacing w:val="4"/>
          <w:sz w:val="24"/>
          <w:szCs w:val="24"/>
        </w:rPr>
        <w:t>上述声明内容的真实性负责。如有</w:t>
      </w:r>
      <w:r>
        <w:rPr>
          <w:rFonts w:ascii="宋体" w:hAnsi="宋体" w:eastAsia="宋体" w:cs="宋体"/>
          <w:spacing w:val="3"/>
          <w:sz w:val="24"/>
          <w:szCs w:val="24"/>
        </w:rPr>
        <w:t>虚假，将依法承担相应责任。</w:t>
      </w:r>
    </w:p>
    <w:p w14:paraId="0D747A1C">
      <w:pPr>
        <w:pStyle w:val="2"/>
        <w:spacing w:line="264" w:lineRule="auto"/>
        <w:rPr>
          <w:sz w:val="24"/>
          <w:szCs w:val="24"/>
        </w:rPr>
      </w:pPr>
    </w:p>
    <w:p w14:paraId="674D2FA3">
      <w:pPr>
        <w:pStyle w:val="2"/>
        <w:spacing w:line="264" w:lineRule="auto"/>
        <w:rPr>
          <w:sz w:val="24"/>
          <w:szCs w:val="24"/>
        </w:rPr>
      </w:pPr>
    </w:p>
    <w:p w14:paraId="32573E3F">
      <w:pPr>
        <w:pStyle w:val="2"/>
        <w:spacing w:line="264" w:lineRule="auto"/>
        <w:rPr>
          <w:sz w:val="24"/>
          <w:szCs w:val="24"/>
        </w:rPr>
      </w:pPr>
    </w:p>
    <w:p w14:paraId="320DBD10">
      <w:pPr>
        <w:pStyle w:val="2"/>
        <w:spacing w:line="264" w:lineRule="auto"/>
        <w:rPr>
          <w:sz w:val="24"/>
          <w:szCs w:val="24"/>
        </w:rPr>
      </w:pPr>
    </w:p>
    <w:p w14:paraId="67AF6A01">
      <w:pPr>
        <w:spacing w:before="75" w:line="472" w:lineRule="exact"/>
        <w:ind w:left="5719"/>
        <w:rPr>
          <w:rFonts w:ascii="宋体" w:hAnsi="宋体" w:eastAsia="宋体" w:cs="宋体"/>
          <w:sz w:val="24"/>
          <w:szCs w:val="24"/>
        </w:rPr>
      </w:pPr>
      <w:r>
        <w:rPr>
          <w:rFonts w:ascii="宋体" w:hAnsi="宋体" w:eastAsia="宋体" w:cs="宋体"/>
          <w:spacing w:val="30"/>
          <w:position w:val="18"/>
          <w:sz w:val="24"/>
          <w:szCs w:val="24"/>
        </w:rPr>
        <w:t>企业名称(盖章):</w:t>
      </w:r>
    </w:p>
    <w:p w14:paraId="71B46232">
      <w:pPr>
        <w:spacing w:line="220" w:lineRule="auto"/>
        <w:ind w:left="5719"/>
        <w:rPr>
          <w:rFonts w:ascii="宋体" w:hAnsi="宋体" w:eastAsia="宋体" w:cs="宋体"/>
          <w:sz w:val="24"/>
          <w:szCs w:val="24"/>
        </w:rPr>
      </w:pPr>
      <w:r>
        <w:rPr>
          <w:rFonts w:ascii="宋体" w:hAnsi="宋体" w:eastAsia="宋体" w:cs="宋体"/>
          <w:spacing w:val="-21"/>
          <w:sz w:val="24"/>
          <w:szCs w:val="24"/>
        </w:rPr>
        <w:t>日期：</w:t>
      </w:r>
    </w:p>
    <w:p w14:paraId="5AE18BDF">
      <w:pPr>
        <w:pStyle w:val="2"/>
        <w:spacing w:line="261" w:lineRule="auto"/>
        <w:rPr>
          <w:sz w:val="24"/>
          <w:szCs w:val="24"/>
        </w:rPr>
      </w:pPr>
    </w:p>
    <w:p w14:paraId="112C9A4E">
      <w:pPr>
        <w:pStyle w:val="2"/>
        <w:spacing w:line="261" w:lineRule="auto"/>
        <w:rPr>
          <w:sz w:val="24"/>
          <w:szCs w:val="24"/>
        </w:rPr>
      </w:pPr>
    </w:p>
    <w:p w14:paraId="2702D335">
      <w:pPr>
        <w:pStyle w:val="2"/>
        <w:spacing w:line="262" w:lineRule="auto"/>
        <w:rPr>
          <w:sz w:val="24"/>
          <w:szCs w:val="24"/>
        </w:rPr>
      </w:pPr>
    </w:p>
    <w:p w14:paraId="1A2E826E">
      <w:pPr>
        <w:spacing w:before="75" w:line="420" w:lineRule="exact"/>
        <w:ind w:firstLine="416" w:firstLineChars="200"/>
        <w:rPr>
          <w:rFonts w:ascii="宋体" w:hAnsi="宋体" w:eastAsia="宋体" w:cs="宋体"/>
          <w:sz w:val="24"/>
          <w:szCs w:val="24"/>
        </w:rPr>
      </w:pPr>
      <w:r>
        <w:rPr>
          <w:rFonts w:ascii="宋体" w:hAnsi="宋体" w:eastAsia="宋体" w:cs="宋体"/>
          <w:spacing w:val="-16"/>
          <w:position w:val="14"/>
          <w:sz w:val="24"/>
          <w:szCs w:val="24"/>
        </w:rPr>
        <w:t>从业人员、营业收入、资产总额填报上一年度数据，无上一年度数据的新成</w:t>
      </w:r>
      <w:r>
        <w:rPr>
          <w:rFonts w:ascii="宋体" w:hAnsi="宋体" w:eastAsia="宋体" w:cs="宋体"/>
          <w:spacing w:val="-17"/>
          <w:position w:val="14"/>
          <w:sz w:val="24"/>
          <w:szCs w:val="24"/>
        </w:rPr>
        <w:t>立企业可不填报。</w:t>
      </w:r>
    </w:p>
    <w:p w14:paraId="3E304295">
      <w:pPr>
        <w:spacing w:line="218" w:lineRule="auto"/>
        <w:ind w:firstLine="432" w:firstLineChars="200"/>
        <w:rPr>
          <w:rFonts w:ascii="宋体" w:hAnsi="宋体" w:eastAsia="宋体" w:cs="宋体"/>
          <w:sz w:val="24"/>
          <w:szCs w:val="24"/>
        </w:rPr>
      </w:pPr>
      <w:r>
        <w:rPr>
          <w:rFonts w:ascii="宋体" w:hAnsi="宋体" w:eastAsia="宋体" w:cs="宋体"/>
          <w:spacing w:val="-12"/>
          <w:sz w:val="24"/>
          <w:szCs w:val="24"/>
        </w:rPr>
        <w:t>说明：不提供的，在评审时不享受政府采购优惠政策。</w:t>
      </w:r>
    </w:p>
    <w:p w14:paraId="28E21A41">
      <w:pPr>
        <w:keepNext w:val="0"/>
        <w:keepLines w:val="0"/>
        <w:pageBreakBefore w:val="0"/>
        <w:widowControl/>
        <w:kinsoku w:val="0"/>
        <w:wordWrap/>
        <w:overflowPunct/>
        <w:topLinePunct w:val="0"/>
        <w:autoSpaceDE w:val="0"/>
        <w:autoSpaceDN w:val="0"/>
        <w:bidi w:val="0"/>
        <w:adjustRightInd w:val="0"/>
        <w:snapToGrid w:val="0"/>
        <w:spacing w:before="65" w:line="219" w:lineRule="auto"/>
        <w:ind w:left="525" w:leftChars="250" w:right="315" w:rightChars="150"/>
        <w:textAlignment w:val="baseline"/>
        <w:rPr>
          <w:rFonts w:ascii="宋体" w:hAnsi="宋体" w:eastAsia="宋体" w:cs="宋体"/>
          <w:spacing w:val="-10"/>
          <w:sz w:val="24"/>
          <w:szCs w:val="24"/>
        </w:rPr>
      </w:pPr>
    </w:p>
    <w:p w14:paraId="0AE0F37D">
      <w:pPr>
        <w:keepNext w:val="0"/>
        <w:keepLines w:val="0"/>
        <w:pageBreakBefore w:val="0"/>
        <w:widowControl/>
        <w:kinsoku w:val="0"/>
        <w:wordWrap/>
        <w:overflowPunct/>
        <w:topLinePunct w:val="0"/>
        <w:autoSpaceDE w:val="0"/>
        <w:autoSpaceDN w:val="0"/>
        <w:bidi w:val="0"/>
        <w:adjustRightInd w:val="0"/>
        <w:snapToGrid w:val="0"/>
        <w:spacing w:before="65" w:line="219" w:lineRule="auto"/>
        <w:ind w:left="525" w:leftChars="250" w:right="315" w:rightChars="150"/>
        <w:textAlignment w:val="baseline"/>
        <w:rPr>
          <w:rFonts w:ascii="宋体" w:hAnsi="宋体" w:eastAsia="宋体" w:cs="宋体"/>
          <w:sz w:val="24"/>
          <w:szCs w:val="24"/>
        </w:rPr>
      </w:pPr>
      <w:r>
        <w:rPr>
          <w:rFonts w:ascii="宋体" w:hAnsi="宋体" w:eastAsia="宋体" w:cs="宋体"/>
          <w:spacing w:val="-10"/>
          <w:sz w:val="24"/>
          <w:szCs w:val="24"/>
        </w:rPr>
        <w:t>附件2:</w:t>
      </w:r>
    </w:p>
    <w:p w14:paraId="34F20B46">
      <w:pPr>
        <w:keepNext w:val="0"/>
        <w:keepLines w:val="0"/>
        <w:pageBreakBefore w:val="0"/>
        <w:widowControl/>
        <w:kinsoku w:val="0"/>
        <w:wordWrap/>
        <w:overflowPunct/>
        <w:topLinePunct w:val="0"/>
        <w:autoSpaceDE w:val="0"/>
        <w:autoSpaceDN w:val="0"/>
        <w:bidi w:val="0"/>
        <w:adjustRightInd w:val="0"/>
        <w:snapToGrid w:val="0"/>
        <w:spacing w:before="253" w:line="219" w:lineRule="auto"/>
        <w:ind w:left="525" w:leftChars="250" w:right="315" w:rightChars="150"/>
        <w:jc w:val="center"/>
        <w:textAlignment w:val="baseline"/>
        <w:rPr>
          <w:rFonts w:ascii="宋体" w:hAnsi="宋体" w:eastAsia="宋体" w:cs="宋体"/>
          <w:sz w:val="28"/>
          <w:szCs w:val="28"/>
        </w:rPr>
      </w:pPr>
      <w:r>
        <w:rPr>
          <w:rFonts w:ascii="宋体" w:hAnsi="宋体" w:eastAsia="宋体" w:cs="宋体"/>
          <w:b/>
          <w:bCs/>
          <w:spacing w:val="-7"/>
          <w:sz w:val="28"/>
          <w:szCs w:val="28"/>
        </w:rPr>
        <w:t>“节能产品”、“环境标志产品”证明材料(没有可删除)</w:t>
      </w:r>
    </w:p>
    <w:p w14:paraId="38070771">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525" w:leftChars="250" w:right="315" w:rightChars="150"/>
        <w:textAlignment w:val="baseline"/>
      </w:pPr>
    </w:p>
    <w:p w14:paraId="6889EF48">
      <w:pPr>
        <w:keepNext w:val="0"/>
        <w:keepLines w:val="0"/>
        <w:pageBreakBefore w:val="0"/>
        <w:widowControl/>
        <w:kinsoku w:val="0"/>
        <w:wordWrap/>
        <w:overflowPunct/>
        <w:topLinePunct w:val="0"/>
        <w:autoSpaceDE w:val="0"/>
        <w:autoSpaceDN w:val="0"/>
        <w:bidi w:val="0"/>
        <w:adjustRightInd w:val="0"/>
        <w:snapToGrid w:val="0"/>
        <w:spacing w:before="75" w:line="420" w:lineRule="exact"/>
        <w:ind w:left="525" w:leftChars="250" w:right="315" w:rightChars="150"/>
        <w:textAlignment w:val="baseline"/>
        <w:rPr>
          <w:rFonts w:ascii="宋体" w:hAnsi="宋体" w:eastAsia="宋体" w:cs="宋体"/>
          <w:spacing w:val="-16"/>
          <w:position w:val="14"/>
          <w:sz w:val="24"/>
          <w:szCs w:val="24"/>
        </w:rPr>
      </w:pPr>
    </w:p>
    <w:p w14:paraId="2CE99563">
      <w:pPr>
        <w:keepNext w:val="0"/>
        <w:keepLines w:val="0"/>
        <w:pageBreakBefore w:val="0"/>
        <w:widowControl/>
        <w:kinsoku w:val="0"/>
        <w:wordWrap/>
        <w:overflowPunct/>
        <w:topLinePunct w:val="0"/>
        <w:autoSpaceDE w:val="0"/>
        <w:autoSpaceDN w:val="0"/>
        <w:bidi w:val="0"/>
        <w:adjustRightInd w:val="0"/>
        <w:snapToGrid w:val="0"/>
        <w:spacing w:before="75" w:line="420" w:lineRule="exact"/>
        <w:ind w:left="525" w:leftChars="250" w:right="630" w:rightChars="300"/>
        <w:textAlignment w:val="baseline"/>
        <w:rPr>
          <w:rFonts w:ascii="宋体" w:hAnsi="宋体" w:eastAsia="宋体" w:cs="宋体"/>
          <w:spacing w:val="-16"/>
          <w:position w:val="14"/>
          <w:sz w:val="24"/>
          <w:szCs w:val="24"/>
        </w:rPr>
      </w:pPr>
      <w:r>
        <w:rPr>
          <w:rFonts w:ascii="宋体" w:hAnsi="宋体" w:eastAsia="宋体" w:cs="宋体"/>
          <w:spacing w:val="-16"/>
          <w:position w:val="14"/>
          <w:sz w:val="24"/>
          <w:szCs w:val="24"/>
        </w:rPr>
        <w:t>说明：1、供应商提供的产品属于该情形，应按第</w:t>
      </w:r>
      <w:r>
        <w:rPr>
          <w:rFonts w:hint="eastAsia" w:ascii="宋体" w:hAnsi="宋体" w:eastAsia="宋体" w:cs="宋体"/>
          <w:spacing w:val="-16"/>
          <w:position w:val="14"/>
          <w:sz w:val="24"/>
          <w:szCs w:val="24"/>
          <w:lang w:val="en-US" w:eastAsia="zh-CN"/>
        </w:rPr>
        <w:t>22.4</w:t>
      </w:r>
      <w:r>
        <w:rPr>
          <w:rFonts w:ascii="宋体" w:hAnsi="宋体" w:eastAsia="宋体" w:cs="宋体"/>
          <w:spacing w:val="-16"/>
          <w:position w:val="14"/>
          <w:sz w:val="24"/>
          <w:szCs w:val="24"/>
        </w:rPr>
        <w:t>.2款规定提供相关证明材料，并在《分项明细报价表》中提供相应数据。</w:t>
      </w:r>
    </w:p>
    <w:p w14:paraId="524F4B86">
      <w:pPr>
        <w:keepNext w:val="0"/>
        <w:keepLines w:val="0"/>
        <w:pageBreakBefore w:val="0"/>
        <w:widowControl/>
        <w:kinsoku w:val="0"/>
        <w:wordWrap/>
        <w:overflowPunct/>
        <w:topLinePunct w:val="0"/>
        <w:autoSpaceDE w:val="0"/>
        <w:autoSpaceDN w:val="0"/>
        <w:bidi w:val="0"/>
        <w:adjustRightInd w:val="0"/>
        <w:snapToGrid w:val="0"/>
        <w:spacing w:before="75" w:line="420" w:lineRule="exact"/>
        <w:ind w:left="525" w:leftChars="250" w:right="630" w:rightChars="300"/>
        <w:textAlignment w:val="baseline"/>
        <w:rPr>
          <w:rFonts w:ascii="宋体" w:hAnsi="宋体" w:eastAsia="宋体" w:cs="宋体"/>
          <w:spacing w:val="-16"/>
          <w:position w:val="14"/>
          <w:sz w:val="24"/>
          <w:szCs w:val="24"/>
        </w:rPr>
      </w:pPr>
      <w:r>
        <w:rPr>
          <w:rFonts w:ascii="宋体" w:hAnsi="宋体" w:eastAsia="宋体" w:cs="宋体"/>
          <w:spacing w:val="-16"/>
          <w:position w:val="14"/>
          <w:sz w:val="24"/>
          <w:szCs w:val="24"/>
        </w:rPr>
        <w:t>2、本表仅适用于涉及提供产品的服务项目，未按上述要求提供、填写的，未提供证明材料，评审时不予以考虑。</w:t>
      </w:r>
    </w:p>
    <w:p w14:paraId="40CE76C4">
      <w:pPr>
        <w:pStyle w:val="2"/>
      </w:pPr>
    </w:p>
    <w:p w14:paraId="57304EF1">
      <w:pPr>
        <w:pStyle w:val="2"/>
      </w:pPr>
    </w:p>
    <w:p w14:paraId="185B8A8A">
      <w:pPr>
        <w:pStyle w:val="2"/>
      </w:pPr>
    </w:p>
    <w:p w14:paraId="405E65D7">
      <w:pPr>
        <w:pStyle w:val="2"/>
      </w:pPr>
    </w:p>
    <w:p w14:paraId="53649A07">
      <w:pPr>
        <w:pStyle w:val="2"/>
      </w:pPr>
    </w:p>
    <w:p w14:paraId="5435BE42">
      <w:pPr>
        <w:pStyle w:val="2"/>
        <w:spacing w:line="241" w:lineRule="auto"/>
      </w:pPr>
    </w:p>
    <w:p w14:paraId="67A46BDE">
      <w:pPr>
        <w:pStyle w:val="2"/>
        <w:spacing w:line="241" w:lineRule="auto"/>
      </w:pPr>
    </w:p>
    <w:p w14:paraId="6CB88678">
      <w:pPr>
        <w:pStyle w:val="2"/>
        <w:spacing w:line="241" w:lineRule="auto"/>
      </w:pPr>
    </w:p>
    <w:p w14:paraId="30CD72AF">
      <w:pPr>
        <w:pStyle w:val="2"/>
        <w:spacing w:line="241" w:lineRule="auto"/>
      </w:pPr>
    </w:p>
    <w:p w14:paraId="4C972955">
      <w:pPr>
        <w:pStyle w:val="2"/>
        <w:spacing w:line="241" w:lineRule="auto"/>
      </w:pPr>
    </w:p>
    <w:p w14:paraId="269121AA">
      <w:pPr>
        <w:pStyle w:val="2"/>
        <w:spacing w:line="241" w:lineRule="auto"/>
      </w:pPr>
    </w:p>
    <w:p w14:paraId="7975BA93">
      <w:pPr>
        <w:pStyle w:val="2"/>
        <w:spacing w:line="241" w:lineRule="auto"/>
      </w:pPr>
    </w:p>
    <w:p w14:paraId="6E6C9E16">
      <w:pPr>
        <w:pStyle w:val="2"/>
        <w:spacing w:line="241" w:lineRule="auto"/>
      </w:pPr>
    </w:p>
    <w:p w14:paraId="07539111">
      <w:pPr>
        <w:pStyle w:val="2"/>
        <w:spacing w:line="241" w:lineRule="auto"/>
      </w:pPr>
    </w:p>
    <w:p w14:paraId="1706EC53">
      <w:pPr>
        <w:pStyle w:val="2"/>
        <w:spacing w:line="241" w:lineRule="auto"/>
      </w:pPr>
    </w:p>
    <w:p w14:paraId="3FFDE866">
      <w:pPr>
        <w:pStyle w:val="2"/>
        <w:spacing w:line="241" w:lineRule="auto"/>
      </w:pPr>
    </w:p>
    <w:p w14:paraId="6E60ED9C">
      <w:pPr>
        <w:pStyle w:val="2"/>
        <w:spacing w:line="241" w:lineRule="auto"/>
      </w:pPr>
    </w:p>
    <w:p w14:paraId="78C661A3">
      <w:pPr>
        <w:pStyle w:val="2"/>
        <w:spacing w:line="241" w:lineRule="auto"/>
      </w:pPr>
    </w:p>
    <w:p w14:paraId="44357CAB">
      <w:pPr>
        <w:pStyle w:val="2"/>
        <w:spacing w:line="241" w:lineRule="auto"/>
      </w:pPr>
    </w:p>
    <w:p w14:paraId="5DA6354D">
      <w:pPr>
        <w:pStyle w:val="2"/>
        <w:spacing w:line="241" w:lineRule="auto"/>
      </w:pPr>
    </w:p>
    <w:p w14:paraId="2CF49602">
      <w:pPr>
        <w:pStyle w:val="2"/>
        <w:spacing w:line="241" w:lineRule="auto"/>
      </w:pPr>
    </w:p>
    <w:p w14:paraId="58FAFC19">
      <w:pPr>
        <w:pStyle w:val="2"/>
        <w:spacing w:line="241" w:lineRule="auto"/>
      </w:pPr>
    </w:p>
    <w:p w14:paraId="02AB2A9B">
      <w:pPr>
        <w:pStyle w:val="2"/>
        <w:spacing w:line="241" w:lineRule="auto"/>
      </w:pPr>
    </w:p>
    <w:p w14:paraId="65E69F41">
      <w:pPr>
        <w:pStyle w:val="2"/>
        <w:spacing w:line="241" w:lineRule="auto"/>
      </w:pPr>
    </w:p>
    <w:p w14:paraId="4FC10731">
      <w:pPr>
        <w:pStyle w:val="2"/>
        <w:spacing w:line="241" w:lineRule="auto"/>
      </w:pPr>
    </w:p>
    <w:p w14:paraId="238CDEC2">
      <w:pPr>
        <w:pStyle w:val="2"/>
        <w:spacing w:line="241" w:lineRule="auto"/>
      </w:pPr>
    </w:p>
    <w:p w14:paraId="0EBF0E13">
      <w:pPr>
        <w:pStyle w:val="2"/>
        <w:spacing w:line="241" w:lineRule="auto"/>
      </w:pPr>
    </w:p>
    <w:p w14:paraId="67849553">
      <w:pPr>
        <w:pStyle w:val="2"/>
        <w:spacing w:line="241" w:lineRule="auto"/>
      </w:pPr>
    </w:p>
    <w:p w14:paraId="15380085">
      <w:pPr>
        <w:pStyle w:val="2"/>
        <w:spacing w:line="241" w:lineRule="auto"/>
      </w:pPr>
    </w:p>
    <w:p w14:paraId="698E3282">
      <w:pPr>
        <w:pStyle w:val="2"/>
        <w:spacing w:line="241" w:lineRule="auto"/>
      </w:pPr>
    </w:p>
    <w:p w14:paraId="6F969CFA">
      <w:pPr>
        <w:pStyle w:val="2"/>
        <w:spacing w:line="241" w:lineRule="auto"/>
      </w:pPr>
    </w:p>
    <w:p w14:paraId="79DFCAD1">
      <w:pPr>
        <w:pStyle w:val="2"/>
        <w:spacing w:line="241" w:lineRule="auto"/>
      </w:pPr>
    </w:p>
    <w:p w14:paraId="6B22E18C">
      <w:pPr>
        <w:pStyle w:val="2"/>
        <w:spacing w:line="241" w:lineRule="auto"/>
      </w:pPr>
    </w:p>
    <w:p w14:paraId="7D98E219">
      <w:pPr>
        <w:pStyle w:val="2"/>
        <w:spacing w:line="241" w:lineRule="auto"/>
      </w:pPr>
    </w:p>
    <w:p w14:paraId="75384BE0">
      <w:pPr>
        <w:pStyle w:val="2"/>
        <w:spacing w:line="241" w:lineRule="auto"/>
      </w:pPr>
    </w:p>
    <w:p w14:paraId="4AC2F671">
      <w:pPr>
        <w:pStyle w:val="2"/>
        <w:spacing w:line="241" w:lineRule="auto"/>
      </w:pPr>
    </w:p>
    <w:p w14:paraId="0892D0FB">
      <w:pPr>
        <w:pStyle w:val="2"/>
        <w:spacing w:line="241" w:lineRule="auto"/>
      </w:pPr>
    </w:p>
    <w:p w14:paraId="18EEFACC">
      <w:pPr>
        <w:pStyle w:val="2"/>
        <w:spacing w:line="241" w:lineRule="auto"/>
      </w:pPr>
    </w:p>
    <w:p w14:paraId="6EC71DF5">
      <w:pPr>
        <w:pStyle w:val="2"/>
        <w:spacing w:line="241" w:lineRule="auto"/>
      </w:pPr>
    </w:p>
    <w:p w14:paraId="22FC2EA3">
      <w:pPr>
        <w:pStyle w:val="2"/>
        <w:spacing w:line="241" w:lineRule="auto"/>
      </w:pPr>
    </w:p>
    <w:p w14:paraId="32CEA94E">
      <w:pPr>
        <w:pStyle w:val="2"/>
        <w:spacing w:line="241" w:lineRule="auto"/>
      </w:pPr>
    </w:p>
    <w:p w14:paraId="2A9ED8B9">
      <w:pPr>
        <w:pStyle w:val="2"/>
        <w:spacing w:line="241" w:lineRule="auto"/>
      </w:pPr>
    </w:p>
    <w:p w14:paraId="39220CF3">
      <w:pPr>
        <w:pStyle w:val="2"/>
        <w:spacing w:line="241" w:lineRule="auto"/>
      </w:pPr>
    </w:p>
    <w:p w14:paraId="68435C7D">
      <w:pPr>
        <w:pStyle w:val="2"/>
        <w:spacing w:line="241" w:lineRule="auto"/>
      </w:pPr>
    </w:p>
    <w:p w14:paraId="31D3C204">
      <w:pPr>
        <w:pStyle w:val="2"/>
        <w:spacing w:line="241" w:lineRule="auto"/>
        <w:jc w:val="center"/>
      </w:pPr>
    </w:p>
    <w:p w14:paraId="14483370">
      <w:pPr>
        <w:pStyle w:val="2"/>
        <w:spacing w:line="241" w:lineRule="auto"/>
      </w:pPr>
    </w:p>
    <w:p w14:paraId="567C32DD">
      <w:pPr>
        <w:spacing w:before="78" w:line="219" w:lineRule="auto"/>
        <w:ind w:left="19" w:firstLine="436" w:firstLineChars="200"/>
        <w:rPr>
          <w:rFonts w:ascii="宋体" w:hAnsi="宋体" w:eastAsia="宋体" w:cs="宋体"/>
          <w:sz w:val="24"/>
          <w:szCs w:val="24"/>
        </w:rPr>
      </w:pPr>
      <w:r>
        <w:rPr>
          <w:rFonts w:ascii="宋体" w:hAnsi="宋体" w:eastAsia="宋体" w:cs="宋体"/>
          <w:spacing w:val="-11"/>
          <w:sz w:val="24"/>
          <w:szCs w:val="24"/>
        </w:rPr>
        <w:t>附件3：</w:t>
      </w:r>
    </w:p>
    <w:p w14:paraId="3EEC3D37">
      <w:pPr>
        <w:pStyle w:val="2"/>
        <w:spacing w:line="241" w:lineRule="auto"/>
      </w:pPr>
    </w:p>
    <w:p w14:paraId="58E6AEF5">
      <w:pPr>
        <w:spacing w:before="100" w:line="225" w:lineRule="auto"/>
        <w:jc w:val="center"/>
        <w:rPr>
          <w:rFonts w:ascii="宋体" w:hAnsi="宋体" w:eastAsia="宋体" w:cs="宋体"/>
          <w:sz w:val="28"/>
          <w:szCs w:val="28"/>
        </w:rPr>
      </w:pPr>
      <w:r>
        <w:rPr>
          <w:rFonts w:ascii="宋体" w:hAnsi="宋体" w:eastAsia="宋体" w:cs="宋体"/>
          <w:spacing w:val="20"/>
          <w:sz w:val="28"/>
          <w:szCs w:val="28"/>
          <w14:textOutline w14:w="5793" w14:cap="sq" w14:cmpd="sng">
            <w14:solidFill>
              <w14:srgbClr w14:val="000000"/>
            </w14:solidFill>
            <w14:prstDash w14:val="solid"/>
            <w14:bevel/>
          </w14:textOutline>
        </w:rPr>
        <w:t>残疾人福利性单位声明函（没有可删除）</w:t>
      </w:r>
    </w:p>
    <w:p w14:paraId="66DBCE8F">
      <w:pPr>
        <w:pStyle w:val="2"/>
        <w:spacing w:line="278" w:lineRule="auto"/>
      </w:pPr>
    </w:p>
    <w:p w14:paraId="27874AB3">
      <w:pPr>
        <w:pStyle w:val="2"/>
        <w:keepNext w:val="0"/>
        <w:keepLines w:val="0"/>
        <w:pageBreakBefore w:val="0"/>
        <w:widowControl/>
        <w:kinsoku w:val="0"/>
        <w:wordWrap/>
        <w:overflowPunct/>
        <w:topLinePunct w:val="0"/>
        <w:autoSpaceDE w:val="0"/>
        <w:autoSpaceDN w:val="0"/>
        <w:bidi w:val="0"/>
        <w:adjustRightInd w:val="0"/>
        <w:snapToGrid w:val="0"/>
        <w:spacing w:line="279" w:lineRule="auto"/>
        <w:ind w:left="525" w:leftChars="250" w:right="1417"/>
        <w:textAlignment w:val="baseline"/>
      </w:pPr>
    </w:p>
    <w:p w14:paraId="7C033670">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352" w:firstLineChars="140"/>
        <w:jc w:val="both"/>
        <w:textAlignment w:val="baseline"/>
        <w:rPr>
          <w:rFonts w:ascii="宋体" w:hAnsi="宋体" w:eastAsia="宋体" w:cs="宋体"/>
          <w:sz w:val="24"/>
          <w:szCs w:val="24"/>
        </w:rPr>
      </w:pPr>
      <w:r>
        <w:rPr>
          <w:rFonts w:ascii="宋体" w:hAnsi="宋体" w:eastAsia="宋体" w:cs="宋体"/>
          <w:spacing w:val="6"/>
          <w:sz w:val="24"/>
          <w:szCs w:val="24"/>
        </w:rPr>
        <w:t>本单位郑重声明，根据《财政部民政部中国残疾人联合会关于促进残疾人就业政府</w:t>
      </w:r>
      <w:r>
        <w:rPr>
          <w:rFonts w:ascii="宋体" w:hAnsi="宋体" w:eastAsia="宋体" w:cs="宋体"/>
          <w:spacing w:val="7"/>
          <w:sz w:val="24"/>
          <w:szCs w:val="24"/>
        </w:rPr>
        <w:t>采购政策的通知》（财库〔2017〕141号）的规定</w:t>
      </w:r>
      <w:r>
        <w:rPr>
          <w:rFonts w:ascii="宋体" w:hAnsi="宋体" w:eastAsia="宋体" w:cs="宋体"/>
          <w:spacing w:val="6"/>
          <w:sz w:val="24"/>
          <w:szCs w:val="24"/>
        </w:rPr>
        <w:t>，本单位为符合条件的残疾人福利性</w:t>
      </w:r>
      <w:r>
        <w:rPr>
          <w:rFonts w:ascii="宋体" w:hAnsi="宋体" w:eastAsia="宋体" w:cs="宋体"/>
          <w:spacing w:val="8"/>
          <w:sz w:val="24"/>
          <w:szCs w:val="24"/>
        </w:rPr>
        <w:t>单位，且本单位参加单位的项目采购活动提供本单位制造的货物（由本单位</w:t>
      </w:r>
      <w:r>
        <w:rPr>
          <w:rFonts w:ascii="宋体" w:hAnsi="宋体" w:eastAsia="宋体" w:cs="宋体"/>
          <w:spacing w:val="11"/>
          <w:sz w:val="24"/>
          <w:szCs w:val="24"/>
        </w:rPr>
        <w:t>承担工程/提供服务</w:t>
      </w:r>
      <w:r>
        <w:rPr>
          <w:rFonts w:ascii="宋体" w:hAnsi="宋体" w:eastAsia="宋体" w:cs="宋体"/>
          <w:spacing w:val="-3"/>
          <w:sz w:val="24"/>
          <w:szCs w:val="24"/>
        </w:rPr>
        <w:t>），</w:t>
      </w:r>
      <w:r>
        <w:rPr>
          <w:rFonts w:ascii="宋体" w:hAnsi="宋体" w:eastAsia="宋体" w:cs="宋体"/>
          <w:spacing w:val="11"/>
          <w:sz w:val="24"/>
          <w:szCs w:val="24"/>
        </w:rPr>
        <w:t>或者提供其他残疾人福利性</w:t>
      </w:r>
      <w:r>
        <w:rPr>
          <w:rFonts w:ascii="宋体" w:hAnsi="宋体" w:eastAsia="宋体" w:cs="宋体"/>
          <w:spacing w:val="10"/>
          <w:sz w:val="24"/>
          <w:szCs w:val="24"/>
        </w:rPr>
        <w:t>单位制造的货物（不包括使用非残疾人福利性单位注册商标的货物）。</w:t>
      </w:r>
    </w:p>
    <w:p w14:paraId="3C3CF2E0">
      <w:pPr>
        <w:keepNext w:val="0"/>
        <w:keepLines w:val="0"/>
        <w:pageBreakBefore w:val="0"/>
        <w:widowControl/>
        <w:kinsoku/>
        <w:wordWrap w:val="0"/>
        <w:overflowPunct/>
        <w:topLinePunct w:val="0"/>
        <w:autoSpaceDE w:val="0"/>
        <w:autoSpaceDN w:val="0"/>
        <w:bidi w:val="0"/>
        <w:adjustRightInd w:val="0"/>
        <w:snapToGrid w:val="0"/>
        <w:spacing w:before="184" w:line="219" w:lineRule="auto"/>
        <w:ind w:left="525" w:leftChars="250" w:right="1417"/>
        <w:textAlignment w:val="baseline"/>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1E9130DA">
      <w:pPr>
        <w:pStyle w:val="2"/>
        <w:keepNext w:val="0"/>
        <w:keepLines w:val="0"/>
        <w:pageBreakBefore w:val="0"/>
        <w:widowControl/>
        <w:kinsoku w:val="0"/>
        <w:wordWrap/>
        <w:overflowPunct/>
        <w:topLinePunct w:val="0"/>
        <w:autoSpaceDE w:val="0"/>
        <w:autoSpaceDN w:val="0"/>
        <w:bidi w:val="0"/>
        <w:adjustRightInd w:val="0"/>
        <w:snapToGrid w:val="0"/>
        <w:spacing w:line="257" w:lineRule="auto"/>
        <w:ind w:left="525" w:leftChars="250" w:right="1417"/>
        <w:textAlignment w:val="baseline"/>
      </w:pPr>
    </w:p>
    <w:p w14:paraId="4DA8A27C">
      <w:pPr>
        <w:pStyle w:val="2"/>
        <w:keepNext w:val="0"/>
        <w:keepLines w:val="0"/>
        <w:pageBreakBefore w:val="0"/>
        <w:widowControl/>
        <w:kinsoku w:val="0"/>
        <w:wordWrap/>
        <w:overflowPunct/>
        <w:topLinePunct w:val="0"/>
        <w:autoSpaceDE w:val="0"/>
        <w:autoSpaceDN w:val="0"/>
        <w:bidi w:val="0"/>
        <w:adjustRightInd w:val="0"/>
        <w:snapToGrid w:val="0"/>
        <w:spacing w:line="257" w:lineRule="auto"/>
        <w:ind w:left="525" w:leftChars="250" w:right="1417"/>
        <w:textAlignment w:val="baseline"/>
      </w:pPr>
    </w:p>
    <w:p w14:paraId="334DAD22">
      <w:pPr>
        <w:pStyle w:val="2"/>
        <w:keepNext w:val="0"/>
        <w:keepLines w:val="0"/>
        <w:pageBreakBefore w:val="0"/>
        <w:widowControl/>
        <w:kinsoku w:val="0"/>
        <w:wordWrap/>
        <w:overflowPunct/>
        <w:topLinePunct w:val="0"/>
        <w:autoSpaceDE w:val="0"/>
        <w:autoSpaceDN w:val="0"/>
        <w:bidi w:val="0"/>
        <w:adjustRightInd w:val="0"/>
        <w:snapToGrid w:val="0"/>
        <w:spacing w:line="258" w:lineRule="auto"/>
        <w:ind w:left="525" w:leftChars="250" w:right="1417"/>
        <w:textAlignment w:val="baseline"/>
      </w:pPr>
    </w:p>
    <w:p w14:paraId="28DE025B">
      <w:pPr>
        <w:pStyle w:val="2"/>
        <w:keepNext w:val="0"/>
        <w:keepLines w:val="0"/>
        <w:pageBreakBefore w:val="0"/>
        <w:widowControl/>
        <w:kinsoku w:val="0"/>
        <w:wordWrap/>
        <w:overflowPunct/>
        <w:topLinePunct w:val="0"/>
        <w:autoSpaceDE w:val="0"/>
        <w:autoSpaceDN w:val="0"/>
        <w:bidi w:val="0"/>
        <w:adjustRightInd w:val="0"/>
        <w:snapToGrid w:val="0"/>
        <w:spacing w:line="258" w:lineRule="auto"/>
        <w:ind w:left="525" w:leftChars="250" w:right="1417"/>
        <w:textAlignment w:val="baseline"/>
      </w:pPr>
    </w:p>
    <w:p w14:paraId="6D1E76B1">
      <w:pPr>
        <w:keepNext w:val="0"/>
        <w:keepLines w:val="0"/>
        <w:pageBreakBefore w:val="0"/>
        <w:widowControl/>
        <w:kinsoku w:val="0"/>
        <w:wordWrap/>
        <w:overflowPunct/>
        <w:topLinePunct w:val="0"/>
        <w:autoSpaceDE w:val="0"/>
        <w:autoSpaceDN w:val="0"/>
        <w:bidi w:val="0"/>
        <w:adjustRightInd w:val="0"/>
        <w:snapToGrid w:val="0"/>
        <w:spacing w:before="78" w:line="468" w:lineRule="exact"/>
        <w:ind w:left="525" w:leftChars="250" w:right="1417"/>
        <w:textAlignment w:val="baseline"/>
        <w:rPr>
          <w:rFonts w:ascii="宋体" w:hAnsi="宋体" w:eastAsia="宋体" w:cs="宋体"/>
          <w:sz w:val="24"/>
          <w:szCs w:val="24"/>
        </w:rPr>
      </w:pPr>
      <w:r>
        <w:rPr>
          <w:rFonts w:ascii="宋体" w:hAnsi="宋体" w:eastAsia="宋体" w:cs="宋体"/>
          <w:spacing w:val="8"/>
          <w:position w:val="17"/>
          <w:sz w:val="24"/>
          <w:szCs w:val="24"/>
        </w:rPr>
        <w:t>单位名称（盖章</w:t>
      </w:r>
      <w:r>
        <w:rPr>
          <w:rFonts w:ascii="宋体" w:hAnsi="宋体" w:eastAsia="宋体" w:cs="宋体"/>
          <w:spacing w:val="13"/>
          <w:position w:val="17"/>
          <w:sz w:val="24"/>
          <w:szCs w:val="24"/>
        </w:rPr>
        <w:t>）：</w:t>
      </w:r>
    </w:p>
    <w:p w14:paraId="5F7361FA">
      <w:pPr>
        <w:keepNext w:val="0"/>
        <w:keepLines w:val="0"/>
        <w:pageBreakBefore w:val="0"/>
        <w:widowControl/>
        <w:kinsoku w:val="0"/>
        <w:wordWrap/>
        <w:overflowPunct/>
        <w:topLinePunct w:val="0"/>
        <w:autoSpaceDE w:val="0"/>
        <w:autoSpaceDN w:val="0"/>
        <w:bidi w:val="0"/>
        <w:adjustRightInd w:val="0"/>
        <w:snapToGrid w:val="0"/>
        <w:spacing w:line="220" w:lineRule="auto"/>
        <w:ind w:left="525" w:leftChars="250" w:right="1417"/>
        <w:textAlignment w:val="baseline"/>
        <w:rPr>
          <w:rFonts w:ascii="宋体" w:hAnsi="宋体" w:eastAsia="宋体" w:cs="宋体"/>
          <w:sz w:val="24"/>
          <w:szCs w:val="24"/>
        </w:rPr>
      </w:pPr>
      <w:r>
        <w:rPr>
          <w:rFonts w:ascii="宋体" w:hAnsi="宋体" w:eastAsia="宋体" w:cs="宋体"/>
          <w:spacing w:val="-21"/>
          <w:sz w:val="24"/>
          <w:szCs w:val="24"/>
        </w:rPr>
        <w:t>日期：</w:t>
      </w:r>
    </w:p>
    <w:p w14:paraId="37D5F47D">
      <w:pPr>
        <w:pStyle w:val="2"/>
        <w:keepNext w:val="0"/>
        <w:keepLines w:val="0"/>
        <w:pageBreakBefore w:val="0"/>
        <w:widowControl/>
        <w:kinsoku w:val="0"/>
        <w:wordWrap/>
        <w:overflowPunct/>
        <w:topLinePunct w:val="0"/>
        <w:autoSpaceDE w:val="0"/>
        <w:autoSpaceDN w:val="0"/>
        <w:bidi w:val="0"/>
        <w:adjustRightInd w:val="0"/>
        <w:snapToGrid w:val="0"/>
        <w:spacing w:line="268" w:lineRule="auto"/>
        <w:ind w:left="525" w:leftChars="250" w:right="1417"/>
        <w:textAlignment w:val="baseline"/>
      </w:pPr>
    </w:p>
    <w:p w14:paraId="48B75D4D">
      <w:pPr>
        <w:pStyle w:val="2"/>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pPr>
    </w:p>
    <w:p w14:paraId="7F727D5B">
      <w:pPr>
        <w:pStyle w:val="2"/>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pPr>
    </w:p>
    <w:p w14:paraId="7D092D5B">
      <w:pPr>
        <w:pStyle w:val="2"/>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pPr>
    </w:p>
    <w:p w14:paraId="4020D97A">
      <w:pPr>
        <w:pStyle w:val="2"/>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pPr>
    </w:p>
    <w:p w14:paraId="74431E1C">
      <w:pPr>
        <w:pStyle w:val="2"/>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rPr>
          <w:sz w:val="24"/>
          <w:szCs w:val="24"/>
        </w:rPr>
      </w:pPr>
    </w:p>
    <w:p w14:paraId="70A7DA69">
      <w:pPr>
        <w:pStyle w:val="2"/>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rPr>
          <w:sz w:val="24"/>
          <w:szCs w:val="24"/>
        </w:rPr>
      </w:pPr>
    </w:p>
    <w:p w14:paraId="0F597E90">
      <w:pPr>
        <w:keepNext w:val="0"/>
        <w:keepLines w:val="0"/>
        <w:pageBreakBefore w:val="0"/>
        <w:widowControl/>
        <w:kinsoku w:val="0"/>
        <w:wordWrap/>
        <w:overflowPunct/>
        <w:topLinePunct w:val="0"/>
        <w:autoSpaceDE w:val="0"/>
        <w:autoSpaceDN w:val="0"/>
        <w:bidi w:val="0"/>
        <w:adjustRightInd w:val="0"/>
        <w:snapToGrid w:val="0"/>
        <w:spacing w:line="305" w:lineRule="auto"/>
        <w:ind w:left="0" w:leftChars="0" w:right="0" w:firstLine="540" w:firstLineChars="200"/>
        <w:jc w:val="both"/>
        <w:textAlignment w:val="baseline"/>
        <w:rPr>
          <w:rFonts w:ascii="宋体" w:hAnsi="宋体" w:eastAsia="宋体" w:cs="宋体"/>
          <w:sz w:val="24"/>
          <w:szCs w:val="24"/>
        </w:rPr>
      </w:pPr>
      <w:r>
        <w:rPr>
          <w:rFonts w:ascii="宋体" w:hAnsi="宋体" w:eastAsia="宋体" w:cs="宋体"/>
          <w:spacing w:val="15"/>
          <w:sz w:val="24"/>
          <w:szCs w:val="24"/>
        </w:rPr>
        <w:t>说明：填写前请认真阅读（财库〔2017〕141号）文件，并如实填写，享受价</w:t>
      </w:r>
      <w:r>
        <w:rPr>
          <w:rFonts w:ascii="宋体" w:hAnsi="宋体" w:eastAsia="宋体" w:cs="宋体"/>
          <w:spacing w:val="14"/>
          <w:sz w:val="24"/>
          <w:szCs w:val="24"/>
        </w:rPr>
        <w:t>格折扣的企业如成交，此声明函将随成交结果一同公示如实填写，供应商提供的《残疾人福利性单位声明函》与事实不</w:t>
      </w:r>
      <w:r>
        <w:rPr>
          <w:rFonts w:ascii="宋体" w:hAnsi="宋体" w:eastAsia="宋体" w:cs="宋体"/>
          <w:spacing w:val="13"/>
          <w:sz w:val="24"/>
          <w:szCs w:val="24"/>
        </w:rPr>
        <w:t>符的，</w:t>
      </w:r>
      <w:r>
        <w:rPr>
          <w:rFonts w:ascii="宋体" w:hAnsi="宋体" w:eastAsia="宋体" w:cs="宋体"/>
          <w:spacing w:val="19"/>
          <w:sz w:val="24"/>
          <w:szCs w:val="24"/>
        </w:rPr>
        <w:t>依照《政府采购法》第七十七条第一款的规定追究法律责任。不提供的，在评审时不享受政府</w:t>
      </w:r>
      <w:r>
        <w:rPr>
          <w:rFonts w:ascii="宋体" w:hAnsi="宋体" w:eastAsia="宋体" w:cs="宋体"/>
          <w:spacing w:val="18"/>
          <w:sz w:val="24"/>
          <w:szCs w:val="24"/>
        </w:rPr>
        <w:t>采购优</w:t>
      </w:r>
      <w:r>
        <w:rPr>
          <w:rFonts w:ascii="宋体" w:hAnsi="宋体" w:eastAsia="宋体" w:cs="宋体"/>
          <w:spacing w:val="17"/>
          <w:sz w:val="24"/>
          <w:szCs w:val="24"/>
        </w:rPr>
        <w:t>惠政策。非残疾人福利性单位此表可删除。</w:t>
      </w:r>
    </w:p>
    <w:p w14:paraId="486FF8D4">
      <w:pPr>
        <w:pStyle w:val="2"/>
        <w:keepNext w:val="0"/>
        <w:keepLines w:val="0"/>
        <w:pageBreakBefore w:val="0"/>
        <w:widowControl/>
        <w:kinsoku w:val="0"/>
        <w:wordWrap/>
        <w:overflowPunct/>
        <w:topLinePunct w:val="0"/>
        <w:autoSpaceDE w:val="0"/>
        <w:autoSpaceDN w:val="0"/>
        <w:bidi w:val="0"/>
        <w:adjustRightInd w:val="0"/>
        <w:snapToGrid w:val="0"/>
        <w:spacing w:line="257" w:lineRule="auto"/>
        <w:ind w:left="525" w:leftChars="250" w:right="1417"/>
        <w:textAlignment w:val="baseline"/>
      </w:pPr>
    </w:p>
    <w:p w14:paraId="2B4AC5FC">
      <w:pPr>
        <w:pStyle w:val="2"/>
        <w:keepNext w:val="0"/>
        <w:keepLines w:val="0"/>
        <w:pageBreakBefore w:val="0"/>
        <w:widowControl/>
        <w:kinsoku w:val="0"/>
        <w:wordWrap/>
        <w:overflowPunct/>
        <w:topLinePunct w:val="0"/>
        <w:autoSpaceDE w:val="0"/>
        <w:autoSpaceDN w:val="0"/>
        <w:bidi w:val="0"/>
        <w:adjustRightInd w:val="0"/>
        <w:snapToGrid w:val="0"/>
        <w:spacing w:line="257" w:lineRule="auto"/>
        <w:ind w:left="525" w:leftChars="250" w:right="1417"/>
        <w:textAlignment w:val="baseline"/>
      </w:pPr>
    </w:p>
    <w:p w14:paraId="662AE9B2">
      <w:pPr>
        <w:pStyle w:val="2"/>
        <w:spacing w:line="246" w:lineRule="auto"/>
      </w:pPr>
    </w:p>
    <w:p w14:paraId="4160D569">
      <w:pPr>
        <w:pStyle w:val="2"/>
        <w:spacing w:line="246" w:lineRule="auto"/>
      </w:pPr>
    </w:p>
    <w:p w14:paraId="6D220FC7">
      <w:pPr>
        <w:pStyle w:val="2"/>
        <w:spacing w:line="246" w:lineRule="auto"/>
      </w:pPr>
    </w:p>
    <w:p w14:paraId="1D9D14FB">
      <w:pPr>
        <w:pStyle w:val="2"/>
        <w:spacing w:line="246" w:lineRule="auto"/>
      </w:pPr>
    </w:p>
    <w:p w14:paraId="6E6A0078">
      <w:pPr>
        <w:pStyle w:val="2"/>
        <w:spacing w:line="246" w:lineRule="auto"/>
      </w:pPr>
    </w:p>
    <w:p w14:paraId="2CEE6D53">
      <w:pPr>
        <w:pStyle w:val="2"/>
        <w:spacing w:line="246" w:lineRule="auto"/>
      </w:pPr>
    </w:p>
    <w:p w14:paraId="1E1A2A24">
      <w:pPr>
        <w:pStyle w:val="2"/>
        <w:spacing w:line="246" w:lineRule="auto"/>
      </w:pPr>
    </w:p>
    <w:p w14:paraId="41B9D032">
      <w:pPr>
        <w:pStyle w:val="2"/>
        <w:spacing w:line="246" w:lineRule="auto"/>
      </w:pPr>
    </w:p>
    <w:p w14:paraId="7D3A1111">
      <w:pPr>
        <w:pStyle w:val="2"/>
        <w:spacing w:line="246" w:lineRule="auto"/>
      </w:pPr>
    </w:p>
    <w:p w14:paraId="70B5ACBE">
      <w:pPr>
        <w:pStyle w:val="2"/>
        <w:spacing w:line="246" w:lineRule="auto"/>
      </w:pPr>
    </w:p>
    <w:p w14:paraId="25BF48DD">
      <w:pPr>
        <w:pStyle w:val="2"/>
        <w:spacing w:line="246" w:lineRule="auto"/>
      </w:pPr>
    </w:p>
    <w:p w14:paraId="76E8FB91">
      <w:pPr>
        <w:pStyle w:val="2"/>
        <w:spacing w:line="246" w:lineRule="auto"/>
      </w:pPr>
    </w:p>
    <w:p w14:paraId="3ECF7A2D">
      <w:pPr>
        <w:pStyle w:val="2"/>
        <w:spacing w:line="246" w:lineRule="auto"/>
      </w:pPr>
    </w:p>
    <w:p w14:paraId="1C5F3F74">
      <w:pPr>
        <w:pStyle w:val="2"/>
        <w:spacing w:line="246" w:lineRule="auto"/>
      </w:pPr>
    </w:p>
    <w:p w14:paraId="506D22F8">
      <w:pPr>
        <w:pStyle w:val="2"/>
        <w:spacing w:line="246" w:lineRule="auto"/>
      </w:pPr>
    </w:p>
    <w:p w14:paraId="75A0D5AE">
      <w:pPr>
        <w:pStyle w:val="3"/>
        <w:spacing w:before="0" w:after="0" w:line="415" w:lineRule="auto"/>
        <w:ind w:firstLine="436" w:firstLineChars="200"/>
        <w:jc w:val="left"/>
        <w:rPr>
          <w:rFonts w:hint="eastAsia" w:ascii="宋体" w:hAnsi="宋体" w:eastAsia="宋体" w:cs="宋体"/>
          <w:b w:val="0"/>
          <w:snapToGrid w:val="0"/>
          <w:color w:val="000000"/>
          <w:spacing w:val="-11"/>
          <w:kern w:val="0"/>
          <w:sz w:val="24"/>
          <w:szCs w:val="24"/>
          <w:lang w:val="en-US" w:eastAsia="en-US" w:bidi="ar-SA"/>
        </w:rPr>
      </w:pPr>
      <w:r>
        <w:rPr>
          <w:rFonts w:hint="eastAsia" w:ascii="宋体" w:hAnsi="宋体" w:eastAsia="宋体" w:cs="宋体"/>
          <w:b w:val="0"/>
          <w:snapToGrid w:val="0"/>
          <w:color w:val="000000"/>
          <w:spacing w:val="-11"/>
          <w:kern w:val="0"/>
          <w:sz w:val="24"/>
          <w:szCs w:val="24"/>
          <w:lang w:val="en-US" w:eastAsia="en-US" w:bidi="ar-SA"/>
        </w:rPr>
        <w:t>附件</w:t>
      </w:r>
      <w:r>
        <w:rPr>
          <w:rFonts w:hint="eastAsia" w:ascii="宋体" w:hAnsi="宋体" w:eastAsia="宋体" w:cs="宋体"/>
          <w:b w:val="0"/>
          <w:snapToGrid w:val="0"/>
          <w:color w:val="000000"/>
          <w:spacing w:val="-11"/>
          <w:kern w:val="0"/>
          <w:sz w:val="24"/>
          <w:szCs w:val="24"/>
          <w:lang w:val="en-US" w:eastAsia="zh-CN" w:bidi="ar-SA"/>
        </w:rPr>
        <w:t>4</w:t>
      </w:r>
      <w:r>
        <w:rPr>
          <w:rFonts w:hint="eastAsia" w:ascii="宋体" w:hAnsi="宋体" w:eastAsia="宋体" w:cs="宋体"/>
          <w:b w:val="0"/>
          <w:snapToGrid w:val="0"/>
          <w:color w:val="000000"/>
          <w:spacing w:val="-11"/>
          <w:kern w:val="0"/>
          <w:sz w:val="24"/>
          <w:szCs w:val="24"/>
          <w:lang w:val="en-US" w:eastAsia="en-US" w:bidi="ar-SA"/>
        </w:rPr>
        <w:t>：</w:t>
      </w:r>
    </w:p>
    <w:p w14:paraId="2BE35255">
      <w:pPr>
        <w:keepNext w:val="0"/>
        <w:keepLines w:val="0"/>
        <w:pageBreakBefore w:val="0"/>
        <w:widowControl/>
        <w:kinsoku/>
        <w:wordWrap w:val="0"/>
        <w:overflowPunct/>
        <w:topLinePunct w:val="0"/>
        <w:autoSpaceDE w:val="0"/>
        <w:autoSpaceDN w:val="0"/>
        <w:bidi w:val="0"/>
        <w:adjustRightInd w:val="0"/>
        <w:snapToGrid w:val="0"/>
        <w:spacing w:before="79" w:line="359" w:lineRule="auto"/>
        <w:ind w:left="525" w:leftChars="250" w:right="1417" w:firstLine="352" w:firstLineChars="140"/>
        <w:jc w:val="center"/>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监狱企业证明文件（若有）</w:t>
      </w:r>
    </w:p>
    <w:p w14:paraId="370C9060">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说明：根据《关于政府采购支持监狱企业发展有关问题的通知》（财库〔2014〕68号）的规定，监狱企业参加政府采购活动时，应当提供由省级以上监狱管理局</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戒毒管理局（含新疆生产建设兵团）出具的属于监狱企业的证明文件。</w:t>
      </w:r>
    </w:p>
    <w:p w14:paraId="2CE5F44E">
      <w:pPr>
        <w:pStyle w:val="2"/>
        <w:keepNext w:val="0"/>
        <w:keepLines w:val="0"/>
        <w:pageBreakBefore w:val="0"/>
        <w:widowControl/>
        <w:kinsoku w:val="0"/>
        <w:wordWrap/>
        <w:overflowPunct/>
        <w:topLinePunct w:val="0"/>
        <w:autoSpaceDE w:val="0"/>
        <w:autoSpaceDN w:val="0"/>
        <w:bidi w:val="0"/>
        <w:adjustRightInd w:val="0"/>
        <w:snapToGrid w:val="0"/>
        <w:spacing w:line="246" w:lineRule="auto"/>
        <w:ind w:left="525" w:leftChars="250" w:right="1417"/>
        <w:textAlignment w:val="baseline"/>
      </w:pPr>
    </w:p>
    <w:p w14:paraId="427DBCA3">
      <w:pPr>
        <w:pStyle w:val="2"/>
        <w:keepNext w:val="0"/>
        <w:keepLines w:val="0"/>
        <w:pageBreakBefore w:val="0"/>
        <w:widowControl/>
        <w:kinsoku w:val="0"/>
        <w:wordWrap/>
        <w:overflowPunct/>
        <w:topLinePunct w:val="0"/>
        <w:autoSpaceDE w:val="0"/>
        <w:autoSpaceDN w:val="0"/>
        <w:bidi w:val="0"/>
        <w:adjustRightInd w:val="0"/>
        <w:snapToGrid w:val="0"/>
        <w:spacing w:line="246" w:lineRule="auto"/>
        <w:ind w:left="525" w:leftChars="250" w:right="1417"/>
        <w:textAlignment w:val="baseline"/>
      </w:pPr>
    </w:p>
    <w:p w14:paraId="23CDE505">
      <w:pPr>
        <w:pStyle w:val="2"/>
        <w:spacing w:line="246" w:lineRule="auto"/>
      </w:pPr>
    </w:p>
    <w:p w14:paraId="51D29FC6">
      <w:pPr>
        <w:pStyle w:val="2"/>
        <w:spacing w:line="246" w:lineRule="auto"/>
      </w:pPr>
    </w:p>
    <w:p w14:paraId="0D09BFFC">
      <w:pPr>
        <w:pStyle w:val="2"/>
        <w:spacing w:line="246" w:lineRule="auto"/>
      </w:pPr>
    </w:p>
    <w:p w14:paraId="1F98380B">
      <w:pPr>
        <w:pStyle w:val="2"/>
        <w:spacing w:line="246" w:lineRule="auto"/>
      </w:pPr>
    </w:p>
    <w:p w14:paraId="2C8630EE">
      <w:pPr>
        <w:pStyle w:val="2"/>
        <w:spacing w:line="246" w:lineRule="auto"/>
      </w:pPr>
    </w:p>
    <w:p w14:paraId="129177F6">
      <w:pPr>
        <w:pStyle w:val="2"/>
        <w:spacing w:line="246" w:lineRule="auto"/>
      </w:pPr>
    </w:p>
    <w:p w14:paraId="379B9CB7">
      <w:pPr>
        <w:pStyle w:val="2"/>
        <w:spacing w:line="246" w:lineRule="auto"/>
      </w:pPr>
    </w:p>
    <w:p w14:paraId="65D6D8BA">
      <w:pPr>
        <w:pStyle w:val="2"/>
        <w:spacing w:line="246" w:lineRule="auto"/>
      </w:pPr>
    </w:p>
    <w:p w14:paraId="78875A56">
      <w:pPr>
        <w:pStyle w:val="2"/>
        <w:spacing w:line="246" w:lineRule="auto"/>
      </w:pPr>
    </w:p>
    <w:p w14:paraId="61667B8E">
      <w:pPr>
        <w:pStyle w:val="2"/>
        <w:spacing w:line="246" w:lineRule="auto"/>
      </w:pPr>
    </w:p>
    <w:p w14:paraId="4CAF7B5E">
      <w:pPr>
        <w:pStyle w:val="2"/>
        <w:spacing w:line="246" w:lineRule="auto"/>
      </w:pPr>
    </w:p>
    <w:p w14:paraId="301B084A">
      <w:pPr>
        <w:pStyle w:val="2"/>
        <w:spacing w:line="246" w:lineRule="auto"/>
      </w:pPr>
    </w:p>
    <w:p w14:paraId="603CE58D">
      <w:pPr>
        <w:pStyle w:val="2"/>
        <w:spacing w:line="246" w:lineRule="auto"/>
      </w:pPr>
    </w:p>
    <w:p w14:paraId="799B2CBE">
      <w:pPr>
        <w:pStyle w:val="2"/>
        <w:spacing w:line="246" w:lineRule="auto"/>
      </w:pPr>
    </w:p>
    <w:p w14:paraId="4849FE39">
      <w:pPr>
        <w:pStyle w:val="2"/>
        <w:spacing w:line="246" w:lineRule="auto"/>
      </w:pPr>
    </w:p>
    <w:p w14:paraId="39046401">
      <w:pPr>
        <w:pStyle w:val="2"/>
        <w:spacing w:line="246" w:lineRule="auto"/>
      </w:pPr>
    </w:p>
    <w:p w14:paraId="1932CCD7">
      <w:pPr>
        <w:pStyle w:val="2"/>
        <w:spacing w:line="246" w:lineRule="auto"/>
      </w:pPr>
    </w:p>
    <w:p w14:paraId="68902C8D">
      <w:pPr>
        <w:pStyle w:val="2"/>
        <w:spacing w:line="246" w:lineRule="auto"/>
      </w:pPr>
    </w:p>
    <w:p w14:paraId="1F60FB6F">
      <w:pPr>
        <w:pStyle w:val="2"/>
        <w:spacing w:line="246" w:lineRule="auto"/>
      </w:pPr>
    </w:p>
    <w:p w14:paraId="35124474">
      <w:pPr>
        <w:pStyle w:val="2"/>
        <w:spacing w:line="246" w:lineRule="auto"/>
      </w:pPr>
    </w:p>
    <w:p w14:paraId="71E08A1C">
      <w:pPr>
        <w:pStyle w:val="2"/>
        <w:spacing w:line="246" w:lineRule="auto"/>
      </w:pPr>
    </w:p>
    <w:p w14:paraId="727780D6">
      <w:pPr>
        <w:pStyle w:val="2"/>
        <w:spacing w:line="246" w:lineRule="auto"/>
      </w:pPr>
    </w:p>
    <w:p w14:paraId="3B1CE4B6">
      <w:pPr>
        <w:pStyle w:val="2"/>
        <w:spacing w:line="246" w:lineRule="auto"/>
      </w:pPr>
    </w:p>
    <w:p w14:paraId="56532804">
      <w:pPr>
        <w:pStyle w:val="2"/>
        <w:spacing w:line="246" w:lineRule="auto"/>
      </w:pPr>
    </w:p>
    <w:p w14:paraId="6399D6B9">
      <w:pPr>
        <w:pStyle w:val="2"/>
        <w:spacing w:line="246" w:lineRule="auto"/>
      </w:pPr>
    </w:p>
    <w:p w14:paraId="67184C86">
      <w:pPr>
        <w:pStyle w:val="2"/>
        <w:spacing w:line="246" w:lineRule="auto"/>
      </w:pPr>
    </w:p>
    <w:p w14:paraId="52E79A97">
      <w:pPr>
        <w:pStyle w:val="2"/>
        <w:spacing w:line="246" w:lineRule="auto"/>
      </w:pPr>
    </w:p>
    <w:p w14:paraId="729AFCDB">
      <w:pPr>
        <w:pStyle w:val="2"/>
        <w:spacing w:line="246" w:lineRule="auto"/>
      </w:pPr>
    </w:p>
    <w:p w14:paraId="0E2D9219">
      <w:pPr>
        <w:pStyle w:val="2"/>
        <w:spacing w:line="246" w:lineRule="auto"/>
      </w:pPr>
    </w:p>
    <w:p w14:paraId="57FCD430">
      <w:pPr>
        <w:pStyle w:val="2"/>
        <w:spacing w:line="246" w:lineRule="auto"/>
      </w:pPr>
    </w:p>
    <w:p w14:paraId="291E4BA6">
      <w:pPr>
        <w:pStyle w:val="2"/>
        <w:spacing w:line="246" w:lineRule="auto"/>
      </w:pPr>
    </w:p>
    <w:p w14:paraId="68330B32">
      <w:pPr>
        <w:pStyle w:val="2"/>
        <w:spacing w:line="246" w:lineRule="auto"/>
      </w:pPr>
    </w:p>
    <w:p w14:paraId="34A193C5">
      <w:pPr>
        <w:pStyle w:val="2"/>
        <w:spacing w:line="246" w:lineRule="auto"/>
      </w:pPr>
    </w:p>
    <w:p w14:paraId="67EB77A6">
      <w:pPr>
        <w:pStyle w:val="2"/>
        <w:spacing w:line="246" w:lineRule="auto"/>
      </w:pPr>
    </w:p>
    <w:p w14:paraId="28BA47D6">
      <w:pPr>
        <w:pStyle w:val="2"/>
        <w:spacing w:line="246" w:lineRule="auto"/>
      </w:pPr>
    </w:p>
    <w:p w14:paraId="7EBFF9F8">
      <w:pPr>
        <w:pStyle w:val="2"/>
        <w:spacing w:line="246" w:lineRule="auto"/>
      </w:pPr>
    </w:p>
    <w:p w14:paraId="66880026">
      <w:pPr>
        <w:pStyle w:val="2"/>
        <w:spacing w:line="246" w:lineRule="auto"/>
      </w:pPr>
    </w:p>
    <w:p w14:paraId="40D8F2AA">
      <w:pPr>
        <w:pStyle w:val="2"/>
        <w:spacing w:line="246" w:lineRule="auto"/>
      </w:pPr>
    </w:p>
    <w:p w14:paraId="059FF0F3">
      <w:pPr>
        <w:pStyle w:val="2"/>
        <w:spacing w:line="246" w:lineRule="auto"/>
      </w:pPr>
    </w:p>
    <w:p w14:paraId="4CCE0963">
      <w:pPr>
        <w:pStyle w:val="2"/>
        <w:spacing w:line="246" w:lineRule="auto"/>
      </w:pPr>
    </w:p>
    <w:p w14:paraId="5AC7D2B5">
      <w:pPr>
        <w:pStyle w:val="2"/>
        <w:spacing w:line="246" w:lineRule="auto"/>
      </w:pPr>
    </w:p>
    <w:p w14:paraId="69B0DD97">
      <w:pPr>
        <w:pStyle w:val="2"/>
        <w:spacing w:line="246" w:lineRule="auto"/>
      </w:pPr>
    </w:p>
    <w:p w14:paraId="1AC2AF92">
      <w:pPr>
        <w:pStyle w:val="2"/>
        <w:spacing w:line="246" w:lineRule="auto"/>
      </w:pPr>
    </w:p>
    <w:p w14:paraId="0534D0FC">
      <w:pPr>
        <w:pStyle w:val="2"/>
        <w:spacing w:line="246" w:lineRule="auto"/>
      </w:pPr>
    </w:p>
    <w:p w14:paraId="5EA760CB">
      <w:pPr>
        <w:pStyle w:val="2"/>
        <w:spacing w:line="246" w:lineRule="auto"/>
        <w:jc w:val="center"/>
      </w:pPr>
    </w:p>
    <w:p w14:paraId="61B599AD">
      <w:pPr>
        <w:pStyle w:val="2"/>
        <w:spacing w:line="246" w:lineRule="auto"/>
        <w:jc w:val="center"/>
      </w:pPr>
      <w:r>
        <w:rPr>
          <w:sz w:val="24"/>
          <w:szCs w:val="24"/>
          <w14:textOutline w14:w="4358" w14:cap="sq" w14:cmpd="sng">
            <w14:solidFill>
              <w14:srgbClr w14:val="000000"/>
            </w14:solidFill>
            <w14:prstDash w14:val="solid"/>
            <w14:bevel/>
          </w14:textOutline>
        </w:rPr>
        <w:t>投标人认为有必要提供的其它证明资料</w:t>
      </w:r>
    </w:p>
    <w:p w14:paraId="0CCC0EBC">
      <w:pPr>
        <w:pStyle w:val="2"/>
        <w:spacing w:line="247" w:lineRule="auto"/>
      </w:pPr>
    </w:p>
    <w:p w14:paraId="29E35500">
      <w:pPr>
        <w:pStyle w:val="2"/>
        <w:spacing w:line="247" w:lineRule="auto"/>
      </w:pPr>
    </w:p>
    <w:p w14:paraId="52729688">
      <w:pPr>
        <w:spacing w:before="62" w:line="229" w:lineRule="auto"/>
        <w:jc w:val="right"/>
        <w:rPr>
          <w:rFonts w:ascii="宋体" w:hAnsi="宋体" w:eastAsia="宋体" w:cs="宋体"/>
          <w:sz w:val="19"/>
          <w:szCs w:val="19"/>
        </w:rPr>
      </w:pPr>
    </w:p>
    <w:sectPr>
      <w:headerReference r:id="rId11" w:type="default"/>
      <w:footerReference r:id="rId12" w:type="default"/>
      <w:pgSz w:w="11900" w:h="16830"/>
      <w:pgMar w:top="1134" w:right="1134" w:bottom="1134" w:left="1134" w:header="0" w:footer="56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FF9A0">
    <w:pPr>
      <w:tabs>
        <w:tab w:val="left" w:pos="5234"/>
      </w:tabs>
      <w:spacing w:line="209" w:lineRule="auto"/>
      <w:ind w:left="3905"/>
      <w:rPr>
        <w:rFonts w:hint="eastAsia" w:ascii="宋体" w:hAnsi="宋体" w:eastAsia="宋体" w:cs="宋体"/>
        <w:sz w:val="18"/>
        <w:szCs w:val="18"/>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B8F8B">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4B8F8B">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r>
      <w:rPr>
        <w:rFonts w:hint="eastAsia" w:ascii="宋体" w:hAnsi="宋体" w:eastAsia="宋体" w:cs="宋体"/>
        <w:sz w:val="18"/>
        <w:szCs w:val="1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3EF44">
    <w:pPr>
      <w:pStyle w:val="2"/>
      <w:spacing w:line="209" w:lineRule="auto"/>
      <w:ind w:left="4588"/>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A392B">
                          <w:pPr>
                            <w:pStyle w:val="8"/>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10A392B">
                    <w:pPr>
                      <w:pStyle w:val="8"/>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195CB9B0">
    <w:pPr>
      <w:pStyle w:val="2"/>
      <w:spacing w:line="209" w:lineRule="auto"/>
      <w:rPr>
        <w:spacing w:val="-6"/>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D22A7">
    <w:pPr>
      <w:pStyle w:val="2"/>
      <w:spacing w:line="175" w:lineRule="auto"/>
      <w:ind w:left="7780"/>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4231E8">
                          <w:pPr>
                            <w:pStyle w:val="8"/>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84231E8">
                    <w:pPr>
                      <w:pStyle w:val="8"/>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B8C81">
    <w:pPr>
      <w:pStyle w:val="2"/>
      <w:spacing w:line="209" w:lineRule="auto"/>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5C0D09">
                          <w:pPr>
                            <w:pStyle w:val="8"/>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95C0D09">
                    <w:pPr>
                      <w:pStyle w:val="8"/>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7F28D">
    <w:pPr>
      <w:pStyle w:val="2"/>
      <w:spacing w:line="209" w:lineRule="auto"/>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8660C7">
                          <w:pPr>
                            <w:pStyle w:val="8"/>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98660C7">
                    <w:pPr>
                      <w:pStyle w:val="8"/>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26F56">
    <w:pPr>
      <w:pStyle w:val="2"/>
      <w:spacing w:line="14" w:lineRule="auto"/>
      <w:rPr>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EA37C">
                          <w:pPr>
                            <w:pStyle w:val="8"/>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A3EA37C">
                    <w:pPr>
                      <w:pStyle w:val="8"/>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75714">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86248">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BD173"/>
    <w:multiLevelType w:val="singleLevel"/>
    <w:tmpl w:val="A31BD173"/>
    <w:lvl w:ilvl="0" w:tentative="0">
      <w:start w:val="7"/>
      <w:numFmt w:val="chineseCounting"/>
      <w:suff w:val="nothing"/>
      <w:lvlText w:val="%1、"/>
      <w:lvlJc w:val="left"/>
      <w:rPr>
        <w:rFonts w:hint="eastAsia"/>
      </w:rPr>
    </w:lvl>
  </w:abstractNum>
  <w:abstractNum w:abstractNumId="1">
    <w:nsid w:val="BC12E862"/>
    <w:multiLevelType w:val="singleLevel"/>
    <w:tmpl w:val="BC12E862"/>
    <w:lvl w:ilvl="0" w:tentative="0">
      <w:start w:val="3"/>
      <w:numFmt w:val="decimal"/>
      <w:suff w:val="nothing"/>
      <w:lvlText w:val="（%1）"/>
      <w:lvlJc w:val="left"/>
    </w:lvl>
  </w:abstractNum>
  <w:abstractNum w:abstractNumId="2">
    <w:nsid w:val="5CD39F05"/>
    <w:multiLevelType w:val="singleLevel"/>
    <w:tmpl w:val="5CD39F05"/>
    <w:lvl w:ilvl="0" w:tentative="0">
      <w:start w:val="1"/>
      <w:numFmt w:val="decimal"/>
      <w:suff w:val="nothing"/>
      <w:lvlText w:val="（%1）"/>
      <w:lvlJc w:val="left"/>
    </w:lvl>
  </w:abstractNum>
  <w:abstractNum w:abstractNumId="3">
    <w:nsid w:val="656EBAEB"/>
    <w:multiLevelType w:val="singleLevel"/>
    <w:tmpl w:val="656EBAEB"/>
    <w:lvl w:ilvl="0" w:tentative="0">
      <w:start w:val="2"/>
      <w:numFmt w:val="chineseCounting"/>
      <w:suff w:val="space"/>
      <w:lvlText w:val="第%1章"/>
      <w:lvlJc w:val="left"/>
      <w:rPr>
        <w:rFonts w:hint="eastAsia"/>
      </w:rPr>
    </w:lvl>
  </w:abstractNum>
  <w:abstractNum w:abstractNumId="4">
    <w:nsid w:val="6ED4D91D"/>
    <w:multiLevelType w:val="singleLevel"/>
    <w:tmpl w:val="6ED4D91D"/>
    <w:lvl w:ilvl="0" w:tentative="0">
      <w:start w:val="1"/>
      <w:numFmt w:val="decimal"/>
      <w:suff w:val="nothing"/>
      <w:lvlText w:val="%1、"/>
      <w:lvlJc w:val="left"/>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llNTIxN2M1MjFjYTg2YWExYjU1MDk1MjJmNTI1M2MifQ=="/>
  </w:docVars>
  <w:rsids>
    <w:rsidRoot w:val="00000000"/>
    <w:rsid w:val="0046375D"/>
    <w:rsid w:val="00494FFB"/>
    <w:rsid w:val="006B4CC9"/>
    <w:rsid w:val="00790A2E"/>
    <w:rsid w:val="00DC19CB"/>
    <w:rsid w:val="010158D6"/>
    <w:rsid w:val="011032FE"/>
    <w:rsid w:val="014B08FF"/>
    <w:rsid w:val="018F6A3E"/>
    <w:rsid w:val="01B36BD0"/>
    <w:rsid w:val="01B841E6"/>
    <w:rsid w:val="01B97F5E"/>
    <w:rsid w:val="01E21263"/>
    <w:rsid w:val="01E801A0"/>
    <w:rsid w:val="02663C42"/>
    <w:rsid w:val="026E67DA"/>
    <w:rsid w:val="02892727"/>
    <w:rsid w:val="02B80216"/>
    <w:rsid w:val="02ED4364"/>
    <w:rsid w:val="031713E0"/>
    <w:rsid w:val="031C69F7"/>
    <w:rsid w:val="03237D85"/>
    <w:rsid w:val="035B12CD"/>
    <w:rsid w:val="037203C5"/>
    <w:rsid w:val="03EF5EB9"/>
    <w:rsid w:val="03F56A79"/>
    <w:rsid w:val="042913CB"/>
    <w:rsid w:val="0433224A"/>
    <w:rsid w:val="050D2A9B"/>
    <w:rsid w:val="05C70E9C"/>
    <w:rsid w:val="05F72E03"/>
    <w:rsid w:val="060C4B01"/>
    <w:rsid w:val="062A31D9"/>
    <w:rsid w:val="064A5629"/>
    <w:rsid w:val="065E64B1"/>
    <w:rsid w:val="06A27213"/>
    <w:rsid w:val="06B41444"/>
    <w:rsid w:val="075A189C"/>
    <w:rsid w:val="078371CA"/>
    <w:rsid w:val="07930BC7"/>
    <w:rsid w:val="081C7F83"/>
    <w:rsid w:val="084905FA"/>
    <w:rsid w:val="08B02E1C"/>
    <w:rsid w:val="08C07E24"/>
    <w:rsid w:val="08DA7138"/>
    <w:rsid w:val="08DD4532"/>
    <w:rsid w:val="08FC0E5C"/>
    <w:rsid w:val="090917CB"/>
    <w:rsid w:val="090D0886"/>
    <w:rsid w:val="097A4477"/>
    <w:rsid w:val="09E87633"/>
    <w:rsid w:val="0A7315F2"/>
    <w:rsid w:val="0A8729A8"/>
    <w:rsid w:val="0AB1211B"/>
    <w:rsid w:val="0AB319EF"/>
    <w:rsid w:val="0AD96F7B"/>
    <w:rsid w:val="0AFB5144"/>
    <w:rsid w:val="0BA47589"/>
    <w:rsid w:val="0BBD7D5B"/>
    <w:rsid w:val="0BFE6C9A"/>
    <w:rsid w:val="0C1666D9"/>
    <w:rsid w:val="0C1F4E62"/>
    <w:rsid w:val="0C5D60B6"/>
    <w:rsid w:val="0C8D1B90"/>
    <w:rsid w:val="0CC04897"/>
    <w:rsid w:val="0CCC76D6"/>
    <w:rsid w:val="0D7C07BE"/>
    <w:rsid w:val="0DAB10A3"/>
    <w:rsid w:val="0DB8731C"/>
    <w:rsid w:val="0DC83A03"/>
    <w:rsid w:val="0DE4586F"/>
    <w:rsid w:val="0E1409F6"/>
    <w:rsid w:val="0E172295"/>
    <w:rsid w:val="0E213113"/>
    <w:rsid w:val="0E7771D7"/>
    <w:rsid w:val="0ECB3D01"/>
    <w:rsid w:val="0ED32660"/>
    <w:rsid w:val="0F040A6B"/>
    <w:rsid w:val="0F7D081D"/>
    <w:rsid w:val="0FBE7E49"/>
    <w:rsid w:val="0FE34B24"/>
    <w:rsid w:val="106043C7"/>
    <w:rsid w:val="10ED1235"/>
    <w:rsid w:val="114535BD"/>
    <w:rsid w:val="1154735C"/>
    <w:rsid w:val="11586E4C"/>
    <w:rsid w:val="11AC0F46"/>
    <w:rsid w:val="11BA0E19"/>
    <w:rsid w:val="12922832"/>
    <w:rsid w:val="12993BC0"/>
    <w:rsid w:val="12C50511"/>
    <w:rsid w:val="132316DC"/>
    <w:rsid w:val="13415824"/>
    <w:rsid w:val="1347361C"/>
    <w:rsid w:val="135E44C2"/>
    <w:rsid w:val="139F6FB4"/>
    <w:rsid w:val="1444190A"/>
    <w:rsid w:val="149A777C"/>
    <w:rsid w:val="15A255B4"/>
    <w:rsid w:val="15C9656A"/>
    <w:rsid w:val="16351E52"/>
    <w:rsid w:val="16556050"/>
    <w:rsid w:val="165E19E0"/>
    <w:rsid w:val="16921052"/>
    <w:rsid w:val="16CB1E6E"/>
    <w:rsid w:val="16EA49EA"/>
    <w:rsid w:val="16F21AF1"/>
    <w:rsid w:val="17560B61"/>
    <w:rsid w:val="1780534F"/>
    <w:rsid w:val="179C1F2A"/>
    <w:rsid w:val="17DD454F"/>
    <w:rsid w:val="17E21B65"/>
    <w:rsid w:val="18626802"/>
    <w:rsid w:val="187D53EA"/>
    <w:rsid w:val="18840270"/>
    <w:rsid w:val="193C2563"/>
    <w:rsid w:val="194505FE"/>
    <w:rsid w:val="1988776F"/>
    <w:rsid w:val="1A2F1023"/>
    <w:rsid w:val="1A6D2E02"/>
    <w:rsid w:val="1A74793A"/>
    <w:rsid w:val="1A8E1B30"/>
    <w:rsid w:val="1AB53561"/>
    <w:rsid w:val="1BD619E1"/>
    <w:rsid w:val="1C1B73F4"/>
    <w:rsid w:val="1CAF6A10"/>
    <w:rsid w:val="1CBF2475"/>
    <w:rsid w:val="1CCA21A6"/>
    <w:rsid w:val="1CD970E6"/>
    <w:rsid w:val="1D37025D"/>
    <w:rsid w:val="1D4C6AD4"/>
    <w:rsid w:val="1D840A01"/>
    <w:rsid w:val="1D8A1E24"/>
    <w:rsid w:val="1E326C77"/>
    <w:rsid w:val="1E5F001A"/>
    <w:rsid w:val="1E7022E9"/>
    <w:rsid w:val="1EB37DB8"/>
    <w:rsid w:val="1ECE4BF1"/>
    <w:rsid w:val="1EDF6DFF"/>
    <w:rsid w:val="1F501341"/>
    <w:rsid w:val="1F6B0692"/>
    <w:rsid w:val="1F7C63FB"/>
    <w:rsid w:val="1F7F7C9A"/>
    <w:rsid w:val="1F896D6A"/>
    <w:rsid w:val="1F971487"/>
    <w:rsid w:val="1FA616CA"/>
    <w:rsid w:val="1FB8336F"/>
    <w:rsid w:val="1FD60202"/>
    <w:rsid w:val="1FEF3071"/>
    <w:rsid w:val="207672EF"/>
    <w:rsid w:val="20B322F1"/>
    <w:rsid w:val="20C75D9C"/>
    <w:rsid w:val="211D776A"/>
    <w:rsid w:val="21302F34"/>
    <w:rsid w:val="214A42FE"/>
    <w:rsid w:val="21964021"/>
    <w:rsid w:val="21983295"/>
    <w:rsid w:val="21CE7938"/>
    <w:rsid w:val="21E14C3C"/>
    <w:rsid w:val="220F17A9"/>
    <w:rsid w:val="224F6049"/>
    <w:rsid w:val="22707D94"/>
    <w:rsid w:val="227635D6"/>
    <w:rsid w:val="227C6712"/>
    <w:rsid w:val="2369313B"/>
    <w:rsid w:val="23B56380"/>
    <w:rsid w:val="23DE58D7"/>
    <w:rsid w:val="24016EE4"/>
    <w:rsid w:val="241C6B5D"/>
    <w:rsid w:val="2463197C"/>
    <w:rsid w:val="24AC7783"/>
    <w:rsid w:val="24B623B0"/>
    <w:rsid w:val="251610A0"/>
    <w:rsid w:val="25186BC6"/>
    <w:rsid w:val="252B4B4C"/>
    <w:rsid w:val="25592D3B"/>
    <w:rsid w:val="257638ED"/>
    <w:rsid w:val="26394434"/>
    <w:rsid w:val="26E054C2"/>
    <w:rsid w:val="26E52AD8"/>
    <w:rsid w:val="26FD2518"/>
    <w:rsid w:val="270C275B"/>
    <w:rsid w:val="27223D2C"/>
    <w:rsid w:val="273D46C2"/>
    <w:rsid w:val="27693709"/>
    <w:rsid w:val="27871DE1"/>
    <w:rsid w:val="279664C8"/>
    <w:rsid w:val="27BC5F2F"/>
    <w:rsid w:val="27BD5803"/>
    <w:rsid w:val="27D112AE"/>
    <w:rsid w:val="27DA4607"/>
    <w:rsid w:val="27DD7C53"/>
    <w:rsid w:val="287C121A"/>
    <w:rsid w:val="28C80903"/>
    <w:rsid w:val="28F35E2F"/>
    <w:rsid w:val="28F45255"/>
    <w:rsid w:val="294066EC"/>
    <w:rsid w:val="29695C42"/>
    <w:rsid w:val="297D752F"/>
    <w:rsid w:val="298C36DF"/>
    <w:rsid w:val="29A0362E"/>
    <w:rsid w:val="2A522C7D"/>
    <w:rsid w:val="2A524929"/>
    <w:rsid w:val="2AAF3B29"/>
    <w:rsid w:val="2AF14141"/>
    <w:rsid w:val="2B0D6AA1"/>
    <w:rsid w:val="2B13599E"/>
    <w:rsid w:val="2B5244B4"/>
    <w:rsid w:val="2B536BAA"/>
    <w:rsid w:val="2B603075"/>
    <w:rsid w:val="2BAE2033"/>
    <w:rsid w:val="2BD17ACF"/>
    <w:rsid w:val="2C136339"/>
    <w:rsid w:val="2C2C73FB"/>
    <w:rsid w:val="2C5A6534"/>
    <w:rsid w:val="2C752B50"/>
    <w:rsid w:val="2CCB2FF0"/>
    <w:rsid w:val="2CD535EF"/>
    <w:rsid w:val="2D7B23E8"/>
    <w:rsid w:val="2D8918AF"/>
    <w:rsid w:val="2D8F19F0"/>
    <w:rsid w:val="2DA82AB1"/>
    <w:rsid w:val="2DE44496"/>
    <w:rsid w:val="2DFB52D7"/>
    <w:rsid w:val="2E6C778C"/>
    <w:rsid w:val="2EBA0CEE"/>
    <w:rsid w:val="2ECD27D0"/>
    <w:rsid w:val="2EE93382"/>
    <w:rsid w:val="2F2A5E74"/>
    <w:rsid w:val="2F6C342C"/>
    <w:rsid w:val="2FA06136"/>
    <w:rsid w:val="300264A9"/>
    <w:rsid w:val="30405223"/>
    <w:rsid w:val="30502F66"/>
    <w:rsid w:val="30B71989"/>
    <w:rsid w:val="30BE69E4"/>
    <w:rsid w:val="30DF67EA"/>
    <w:rsid w:val="30E107B4"/>
    <w:rsid w:val="30E42053"/>
    <w:rsid w:val="313308E4"/>
    <w:rsid w:val="31556AAC"/>
    <w:rsid w:val="315E1E05"/>
    <w:rsid w:val="316B3EF1"/>
    <w:rsid w:val="316D029A"/>
    <w:rsid w:val="3192100D"/>
    <w:rsid w:val="31C81974"/>
    <w:rsid w:val="322A618B"/>
    <w:rsid w:val="3253123E"/>
    <w:rsid w:val="325A6A70"/>
    <w:rsid w:val="325D3E6B"/>
    <w:rsid w:val="32621481"/>
    <w:rsid w:val="326E42CA"/>
    <w:rsid w:val="32E53E60"/>
    <w:rsid w:val="331F7372"/>
    <w:rsid w:val="33406C03"/>
    <w:rsid w:val="3357651E"/>
    <w:rsid w:val="336673F8"/>
    <w:rsid w:val="338D077F"/>
    <w:rsid w:val="33D4015C"/>
    <w:rsid w:val="33EF143A"/>
    <w:rsid w:val="33F84516"/>
    <w:rsid w:val="33FE78CF"/>
    <w:rsid w:val="341C4110"/>
    <w:rsid w:val="347B2CCE"/>
    <w:rsid w:val="34CE17E3"/>
    <w:rsid w:val="34E268A9"/>
    <w:rsid w:val="34FB5BBD"/>
    <w:rsid w:val="34FF745B"/>
    <w:rsid w:val="357240D1"/>
    <w:rsid w:val="35887450"/>
    <w:rsid w:val="35D72186"/>
    <w:rsid w:val="36985DB9"/>
    <w:rsid w:val="36C7044C"/>
    <w:rsid w:val="36CF62B4"/>
    <w:rsid w:val="37BA58BB"/>
    <w:rsid w:val="37D050DF"/>
    <w:rsid w:val="37F214F9"/>
    <w:rsid w:val="381A45AC"/>
    <w:rsid w:val="382A0C93"/>
    <w:rsid w:val="38637D01"/>
    <w:rsid w:val="38675A43"/>
    <w:rsid w:val="387463B2"/>
    <w:rsid w:val="38A547BD"/>
    <w:rsid w:val="38C2711D"/>
    <w:rsid w:val="38CC0040"/>
    <w:rsid w:val="391F631E"/>
    <w:rsid w:val="396E1053"/>
    <w:rsid w:val="39777F08"/>
    <w:rsid w:val="39E21708"/>
    <w:rsid w:val="3A5B15D7"/>
    <w:rsid w:val="3ABD5DEE"/>
    <w:rsid w:val="3C2679C3"/>
    <w:rsid w:val="3C4D58C5"/>
    <w:rsid w:val="3C6329C5"/>
    <w:rsid w:val="3CFC24D2"/>
    <w:rsid w:val="3D0E0B83"/>
    <w:rsid w:val="3D77456B"/>
    <w:rsid w:val="3DA60DBB"/>
    <w:rsid w:val="3DB50FFF"/>
    <w:rsid w:val="3DCE0DEC"/>
    <w:rsid w:val="3DE511B8"/>
    <w:rsid w:val="3E133F77"/>
    <w:rsid w:val="3E1C107E"/>
    <w:rsid w:val="3E554590"/>
    <w:rsid w:val="3E5F540E"/>
    <w:rsid w:val="3E64787B"/>
    <w:rsid w:val="3E703177"/>
    <w:rsid w:val="3E974BA8"/>
    <w:rsid w:val="3EE31923"/>
    <w:rsid w:val="3F9335C1"/>
    <w:rsid w:val="3F9A4950"/>
    <w:rsid w:val="3FDD65EB"/>
    <w:rsid w:val="3FE0432D"/>
    <w:rsid w:val="3FE61943"/>
    <w:rsid w:val="403B1563"/>
    <w:rsid w:val="40436D96"/>
    <w:rsid w:val="406E1939"/>
    <w:rsid w:val="408F5A63"/>
    <w:rsid w:val="40B530C4"/>
    <w:rsid w:val="40BC08F6"/>
    <w:rsid w:val="40CF687B"/>
    <w:rsid w:val="40DF756D"/>
    <w:rsid w:val="41390199"/>
    <w:rsid w:val="414A5F02"/>
    <w:rsid w:val="416B7C26"/>
    <w:rsid w:val="4171348E"/>
    <w:rsid w:val="418331C2"/>
    <w:rsid w:val="41AF3FB7"/>
    <w:rsid w:val="41CD1B59"/>
    <w:rsid w:val="41D13F2D"/>
    <w:rsid w:val="41EC6FB9"/>
    <w:rsid w:val="42044303"/>
    <w:rsid w:val="42440BA3"/>
    <w:rsid w:val="426052B1"/>
    <w:rsid w:val="428B0580"/>
    <w:rsid w:val="429C278D"/>
    <w:rsid w:val="43CA50D8"/>
    <w:rsid w:val="43DE2931"/>
    <w:rsid w:val="44150A49"/>
    <w:rsid w:val="44627A06"/>
    <w:rsid w:val="44845B27"/>
    <w:rsid w:val="44A41DCD"/>
    <w:rsid w:val="4517259F"/>
    <w:rsid w:val="452B604A"/>
    <w:rsid w:val="45660E30"/>
    <w:rsid w:val="45765517"/>
    <w:rsid w:val="45B44292"/>
    <w:rsid w:val="45C269AF"/>
    <w:rsid w:val="45EE1552"/>
    <w:rsid w:val="46B5206F"/>
    <w:rsid w:val="46C16C66"/>
    <w:rsid w:val="46E97F6B"/>
    <w:rsid w:val="46FC7C9E"/>
    <w:rsid w:val="47305B9A"/>
    <w:rsid w:val="47941C85"/>
    <w:rsid w:val="48826BEE"/>
    <w:rsid w:val="48CE566A"/>
    <w:rsid w:val="490E5A67"/>
    <w:rsid w:val="49216BA5"/>
    <w:rsid w:val="49635DB3"/>
    <w:rsid w:val="496C5C52"/>
    <w:rsid w:val="496D4E83"/>
    <w:rsid w:val="499A59D3"/>
    <w:rsid w:val="49AE28E1"/>
    <w:rsid w:val="4A0D4987"/>
    <w:rsid w:val="4A443E36"/>
    <w:rsid w:val="4A45370A"/>
    <w:rsid w:val="4A5641A4"/>
    <w:rsid w:val="4AC2707B"/>
    <w:rsid w:val="4B8D35BB"/>
    <w:rsid w:val="4C15535E"/>
    <w:rsid w:val="4C8A7AFA"/>
    <w:rsid w:val="4C9E35A6"/>
    <w:rsid w:val="4D2F41FE"/>
    <w:rsid w:val="4D331013"/>
    <w:rsid w:val="4D3D2DBF"/>
    <w:rsid w:val="4D5A571F"/>
    <w:rsid w:val="4D6A13D9"/>
    <w:rsid w:val="4D8B3D6F"/>
    <w:rsid w:val="4E4D2A98"/>
    <w:rsid w:val="4E597784"/>
    <w:rsid w:val="4ECA0682"/>
    <w:rsid w:val="4ED2410F"/>
    <w:rsid w:val="4EDF237F"/>
    <w:rsid w:val="4F005E52"/>
    <w:rsid w:val="4F74239C"/>
    <w:rsid w:val="4F8D1DDB"/>
    <w:rsid w:val="500F0A42"/>
    <w:rsid w:val="50504BB7"/>
    <w:rsid w:val="50BE7D72"/>
    <w:rsid w:val="50F739B5"/>
    <w:rsid w:val="512D6CA6"/>
    <w:rsid w:val="51583D23"/>
    <w:rsid w:val="516A3A56"/>
    <w:rsid w:val="517F5754"/>
    <w:rsid w:val="5192407C"/>
    <w:rsid w:val="51CD01D3"/>
    <w:rsid w:val="51F021AD"/>
    <w:rsid w:val="51F223CA"/>
    <w:rsid w:val="526758FC"/>
    <w:rsid w:val="52734B8D"/>
    <w:rsid w:val="52860D64"/>
    <w:rsid w:val="52EF06B7"/>
    <w:rsid w:val="52F932E4"/>
    <w:rsid w:val="53165C44"/>
    <w:rsid w:val="538057B3"/>
    <w:rsid w:val="538E6122"/>
    <w:rsid w:val="543842E0"/>
    <w:rsid w:val="54596730"/>
    <w:rsid w:val="54EA7388"/>
    <w:rsid w:val="54F975CB"/>
    <w:rsid w:val="55246D72"/>
    <w:rsid w:val="55296240"/>
    <w:rsid w:val="55366A71"/>
    <w:rsid w:val="555B2034"/>
    <w:rsid w:val="55774994"/>
    <w:rsid w:val="557C1FAA"/>
    <w:rsid w:val="55E53FF3"/>
    <w:rsid w:val="561C5C67"/>
    <w:rsid w:val="567912F0"/>
    <w:rsid w:val="570861EB"/>
    <w:rsid w:val="574F7976"/>
    <w:rsid w:val="57671164"/>
    <w:rsid w:val="57AF2B0B"/>
    <w:rsid w:val="57F95B34"/>
    <w:rsid w:val="58346B6C"/>
    <w:rsid w:val="58507E4A"/>
    <w:rsid w:val="58535244"/>
    <w:rsid w:val="586438F5"/>
    <w:rsid w:val="58CB5722"/>
    <w:rsid w:val="58CF7B98"/>
    <w:rsid w:val="59623020"/>
    <w:rsid w:val="59697CF4"/>
    <w:rsid w:val="59B368E2"/>
    <w:rsid w:val="59E44CEE"/>
    <w:rsid w:val="59F8236F"/>
    <w:rsid w:val="5AFA409D"/>
    <w:rsid w:val="5BC8419B"/>
    <w:rsid w:val="5BD13050"/>
    <w:rsid w:val="5BF94355"/>
    <w:rsid w:val="5C433822"/>
    <w:rsid w:val="5C4750C0"/>
    <w:rsid w:val="5CE57F59"/>
    <w:rsid w:val="5D443CF5"/>
    <w:rsid w:val="5E693A13"/>
    <w:rsid w:val="5F13397F"/>
    <w:rsid w:val="5F6146EB"/>
    <w:rsid w:val="5F724B4A"/>
    <w:rsid w:val="5F97010C"/>
    <w:rsid w:val="5FB24F46"/>
    <w:rsid w:val="5FBE7D8F"/>
    <w:rsid w:val="60213E7A"/>
    <w:rsid w:val="60310561"/>
    <w:rsid w:val="6031230F"/>
    <w:rsid w:val="60402552"/>
    <w:rsid w:val="60C90799"/>
    <w:rsid w:val="60E455D3"/>
    <w:rsid w:val="612400C6"/>
    <w:rsid w:val="61330309"/>
    <w:rsid w:val="619C5EAE"/>
    <w:rsid w:val="61A86601"/>
    <w:rsid w:val="61D218D0"/>
    <w:rsid w:val="61E84C4F"/>
    <w:rsid w:val="62015D11"/>
    <w:rsid w:val="621041A6"/>
    <w:rsid w:val="62C03E1E"/>
    <w:rsid w:val="62C236F2"/>
    <w:rsid w:val="62C531E2"/>
    <w:rsid w:val="62E25B42"/>
    <w:rsid w:val="62EE2739"/>
    <w:rsid w:val="634E142A"/>
    <w:rsid w:val="63A31776"/>
    <w:rsid w:val="63CA7A25"/>
    <w:rsid w:val="64346872"/>
    <w:rsid w:val="644B5969"/>
    <w:rsid w:val="64601415"/>
    <w:rsid w:val="64AC457F"/>
    <w:rsid w:val="64ED07CF"/>
    <w:rsid w:val="64FD4EB5"/>
    <w:rsid w:val="651D5558"/>
    <w:rsid w:val="65644F35"/>
    <w:rsid w:val="65E816C2"/>
    <w:rsid w:val="664A412A"/>
    <w:rsid w:val="66650F64"/>
    <w:rsid w:val="672F1572"/>
    <w:rsid w:val="678F3DBF"/>
    <w:rsid w:val="67D619EE"/>
    <w:rsid w:val="6828049B"/>
    <w:rsid w:val="6832131A"/>
    <w:rsid w:val="68541290"/>
    <w:rsid w:val="686E1C26"/>
    <w:rsid w:val="686F60CA"/>
    <w:rsid w:val="689F0032"/>
    <w:rsid w:val="69233D27"/>
    <w:rsid w:val="693D7F76"/>
    <w:rsid w:val="696A698A"/>
    <w:rsid w:val="69DF4B8A"/>
    <w:rsid w:val="69E00902"/>
    <w:rsid w:val="6A026ACA"/>
    <w:rsid w:val="6A097E59"/>
    <w:rsid w:val="6A246A40"/>
    <w:rsid w:val="6A3053E5"/>
    <w:rsid w:val="6A4B3979"/>
    <w:rsid w:val="6A611A43"/>
    <w:rsid w:val="6A955B90"/>
    <w:rsid w:val="6A9E2C97"/>
    <w:rsid w:val="6AB44268"/>
    <w:rsid w:val="6ABA1AA3"/>
    <w:rsid w:val="6AE0505D"/>
    <w:rsid w:val="6B191DBB"/>
    <w:rsid w:val="6BC32F0B"/>
    <w:rsid w:val="6C1B20C5"/>
    <w:rsid w:val="6C3513D9"/>
    <w:rsid w:val="6C417D7E"/>
    <w:rsid w:val="6CDE737B"/>
    <w:rsid w:val="6D2A0812"/>
    <w:rsid w:val="6D3E42BD"/>
    <w:rsid w:val="6D480C98"/>
    <w:rsid w:val="6D920165"/>
    <w:rsid w:val="6DC5053A"/>
    <w:rsid w:val="6DD138BD"/>
    <w:rsid w:val="6DEF0D31"/>
    <w:rsid w:val="6E054DDB"/>
    <w:rsid w:val="6E062EAB"/>
    <w:rsid w:val="6E337B9A"/>
    <w:rsid w:val="6E4A0A40"/>
    <w:rsid w:val="6E4C2A0A"/>
    <w:rsid w:val="6F286FD3"/>
    <w:rsid w:val="6F765F90"/>
    <w:rsid w:val="6FED5B27"/>
    <w:rsid w:val="707A1AB0"/>
    <w:rsid w:val="70A14E4C"/>
    <w:rsid w:val="710650F2"/>
    <w:rsid w:val="715916C6"/>
    <w:rsid w:val="71A060A9"/>
    <w:rsid w:val="71C07997"/>
    <w:rsid w:val="725D51E5"/>
    <w:rsid w:val="72850298"/>
    <w:rsid w:val="728D19CA"/>
    <w:rsid w:val="72C963D7"/>
    <w:rsid w:val="731358A4"/>
    <w:rsid w:val="734939BC"/>
    <w:rsid w:val="73832A2A"/>
    <w:rsid w:val="73852C46"/>
    <w:rsid w:val="739A7D73"/>
    <w:rsid w:val="73B54BAD"/>
    <w:rsid w:val="7443665D"/>
    <w:rsid w:val="744D672A"/>
    <w:rsid w:val="74654825"/>
    <w:rsid w:val="7501454E"/>
    <w:rsid w:val="751959C7"/>
    <w:rsid w:val="753C327B"/>
    <w:rsid w:val="75976C60"/>
    <w:rsid w:val="76B13D52"/>
    <w:rsid w:val="76C515AB"/>
    <w:rsid w:val="76DD4B47"/>
    <w:rsid w:val="774E334F"/>
    <w:rsid w:val="77602648"/>
    <w:rsid w:val="776B5CAF"/>
    <w:rsid w:val="77A613DD"/>
    <w:rsid w:val="77AD276B"/>
    <w:rsid w:val="78175E36"/>
    <w:rsid w:val="784D3606"/>
    <w:rsid w:val="788039DC"/>
    <w:rsid w:val="78864223"/>
    <w:rsid w:val="78A05E2C"/>
    <w:rsid w:val="791F1447"/>
    <w:rsid w:val="79330A4E"/>
    <w:rsid w:val="79CF5EC2"/>
    <w:rsid w:val="79E461EC"/>
    <w:rsid w:val="7A356A48"/>
    <w:rsid w:val="7A88301C"/>
    <w:rsid w:val="7ACA3634"/>
    <w:rsid w:val="7B09415C"/>
    <w:rsid w:val="7B152B01"/>
    <w:rsid w:val="7B7610C6"/>
    <w:rsid w:val="7BAE260E"/>
    <w:rsid w:val="7BD1454E"/>
    <w:rsid w:val="7BED75DA"/>
    <w:rsid w:val="7C0641F8"/>
    <w:rsid w:val="7C1508DF"/>
    <w:rsid w:val="7C1E59E5"/>
    <w:rsid w:val="7C745605"/>
    <w:rsid w:val="7CA83180"/>
    <w:rsid w:val="7CB63E70"/>
    <w:rsid w:val="7CDE33C7"/>
    <w:rsid w:val="7D1312C2"/>
    <w:rsid w:val="7DD30A52"/>
    <w:rsid w:val="7EAA3560"/>
    <w:rsid w:val="7F6A2CF0"/>
    <w:rsid w:val="7F7B2C6F"/>
    <w:rsid w:val="7FC76394"/>
    <w:rsid w:val="7FD528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autoRedefine/>
    <w:qFormat/>
    <w:uiPriority w:val="0"/>
    <w:pPr>
      <w:keepNext/>
      <w:keepLines/>
      <w:widowControl/>
      <w:tabs>
        <w:tab w:val="left" w:pos="720"/>
      </w:tabs>
      <w:jc w:val="center"/>
      <w:outlineLvl w:val="1"/>
    </w:pPr>
    <w:rPr>
      <w:rFonts w:ascii="宋体" w:hAnsi="宋体"/>
      <w:b/>
      <w:color w:val="000000"/>
      <w:kern w:val="0"/>
      <w:sz w:val="30"/>
      <w:szCs w:val="30"/>
    </w:rPr>
  </w:style>
  <w:style w:type="paragraph" w:styleId="4">
    <w:name w:val="heading 4"/>
    <w:basedOn w:val="1"/>
    <w:next w:val="1"/>
    <w:autoRedefine/>
    <w:qFormat/>
    <w:uiPriority w:val="0"/>
    <w:pPr>
      <w:keepNext/>
      <w:keepLines/>
      <w:spacing w:line="360" w:lineRule="auto"/>
      <w:outlineLvl w:val="3"/>
    </w:pPr>
    <w:rPr>
      <w:rFonts w:ascii="Arial" w:hAnsi="Arial"/>
      <w:b/>
      <w:bCs/>
      <w:szCs w:val="28"/>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6">
    <w:name w:val="Body Text 3"/>
    <w:basedOn w:val="1"/>
    <w:autoRedefine/>
    <w:qFormat/>
    <w:uiPriority w:val="0"/>
    <w:pPr>
      <w:spacing w:after="120" w:afterLines="0" w:afterAutospacing="0"/>
    </w:pPr>
    <w:rPr>
      <w:sz w:val="16"/>
    </w:rPr>
  </w:style>
  <w:style w:type="paragraph" w:styleId="7">
    <w:name w:val="Plain Text"/>
    <w:basedOn w:val="1"/>
    <w:autoRedefine/>
    <w:qFormat/>
    <w:uiPriority w:val="0"/>
    <w:rPr>
      <w:rFonts w:ascii="宋体" w:hAnsi="Courier New" w:cs="Courier New"/>
      <w:szCs w:val="21"/>
    </w:rPr>
  </w:style>
  <w:style w:type="paragraph" w:styleId="8">
    <w:name w:val="footer"/>
    <w:basedOn w:val="1"/>
    <w:autoRedefine/>
    <w:qFormat/>
    <w:uiPriority w:val="99"/>
    <w:pPr>
      <w:tabs>
        <w:tab w:val="center" w:pos="4153"/>
        <w:tab w:val="right" w:pos="8306"/>
      </w:tabs>
      <w:snapToGrid w:val="0"/>
      <w:jc w:val="left"/>
    </w:pPr>
    <w:rPr>
      <w:rFonts w:ascii="Times New Roman"/>
      <w:kern w:val="2"/>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unhideWhenUsed/>
    <w:qFormat/>
    <w:uiPriority w:val="0"/>
    <w:pPr>
      <w:widowControl/>
      <w:jc w:val="left"/>
    </w:pPr>
    <w:rPr>
      <w:rFonts w:ascii="宋体" w:hAnsi="宋体" w:cs="宋体"/>
      <w:kern w:val="0"/>
      <w:sz w:val="24"/>
    </w:rPr>
  </w:style>
  <w:style w:type="character" w:styleId="13">
    <w:name w:val="Strong"/>
    <w:basedOn w:val="12"/>
    <w:qFormat/>
    <w:uiPriority w:val="0"/>
    <w:rPr>
      <w:b/>
    </w:rPr>
  </w:style>
  <w:style w:type="character" w:styleId="14">
    <w:name w:val="Hyperlink"/>
    <w:basedOn w:val="12"/>
    <w:autoRedefine/>
    <w:qFormat/>
    <w:uiPriority w:val="0"/>
    <w:rPr>
      <w:color w:val="0000FF"/>
      <w:u w:val="single"/>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Table Text"/>
    <w:basedOn w:val="1"/>
    <w:autoRedefine/>
    <w:semiHidden/>
    <w:qFormat/>
    <w:uiPriority w:val="0"/>
    <w:rPr>
      <w:rFonts w:ascii="Arial" w:hAnsi="Arial" w:eastAsia="Arial" w:cs="Arial"/>
      <w:sz w:val="21"/>
      <w:szCs w:val="21"/>
      <w:lang w:val="en-US" w:eastAsia="en-US" w:bidi="ar-SA"/>
    </w:rPr>
  </w:style>
  <w:style w:type="paragraph" w:customStyle="1" w:styleId="17">
    <w:name w:val="正文缩进1"/>
    <w:basedOn w:val="1"/>
    <w:autoRedefine/>
    <w:qFormat/>
    <w:uiPriority w:val="0"/>
    <w:pPr>
      <w:ind w:firstLine="420" w:firstLineChars="200"/>
    </w:pPr>
  </w:style>
  <w:style w:type="paragraph" w:customStyle="1" w:styleId="18">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Pages>
  <Words>18842</Words>
  <Characters>20800</Characters>
  <TotalTime>24</TotalTime>
  <ScaleCrop>false</ScaleCrop>
  <LinksUpToDate>false</LinksUpToDate>
  <CharactersWithSpaces>20971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2024-03-12T15:19:00Z</dcterms:created>
  <dc:creator>Kingsoft-PDF</dc:creator>
  <cp:lastModifiedBy>胡宸彬妈妈</cp:lastModifiedBy>
  <dcterms:modified xsi:type="dcterms:W3CDTF">2025-09-12T02:28:08Z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2024-03-12T15:19:36Z</vt:filetime>
  </property>
  <property fmtid="{D5CDD505-2E9C-101B-9397-08002B2CF9AE}" pid="4" name="UsrData">
    <vt:lpwstr>65f001fa54cdff001fc76561wl</vt:lpwstr>
  </property>
  <property fmtid="{D5CDD505-2E9C-101B-9397-08002B2CF9AE}" pid="5" name="KSOProductBuildVer">
    <vt:lpwstr>2052-12.1.0.21915</vt:lpwstr>
  </property>
  <property fmtid="{D5CDD505-2E9C-101B-9397-08002B2CF9AE}" pid="6" name="ICV">
    <vt:lpwstr>FBB88A12D3154BFC9DF64A74D8757089_12</vt:lpwstr>
  </property>
  <property fmtid="{D5CDD505-2E9C-101B-9397-08002B2CF9AE}" pid="7" name="KSOTemplateDocerSaveRecord">
    <vt:lpwstr>eyJoZGlkIjoiMjY1ODA0ZGEyN2Q4MGM0N2EzZGQ2ZTI5YjRmZWQ3ZmQiLCJ1c2VySWQiOiIzMTQyOTQ0NzMifQ==</vt:lpwstr>
  </property>
</Properties>
</file>