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5D0D3">
      <w:pPr>
        <w:pStyle w:val="5"/>
        <w:pageBreakBefore w:val="0"/>
        <w:widowControl w:val="0"/>
        <w:shd w:val="clear"/>
        <w:kinsoku/>
        <w:wordWrap/>
        <w:overflowPunct/>
        <w:topLinePunct w:val="0"/>
        <w:autoSpaceDE/>
        <w:autoSpaceDN/>
        <w:bidi w:val="0"/>
        <w:adjustRightInd/>
        <w:spacing w:line="360" w:lineRule="auto"/>
        <w:jc w:val="center"/>
        <w:textAlignment w:val="auto"/>
        <w:rPr>
          <w:rFonts w:hint="eastAsia" w:ascii="仿宋" w:hAnsi="仿宋" w:eastAsia="仿宋" w:cs="仿宋"/>
          <w:color w:val="auto"/>
          <w:spacing w:val="0"/>
          <w:w w:val="100"/>
          <w:position w:val="0"/>
          <w:lang w:val="en-US" w:eastAsia="zh-CN"/>
        </w:rPr>
      </w:pPr>
      <w:bookmarkStart w:id="0" w:name="_GoBack"/>
      <w:r>
        <w:rPr>
          <w:rFonts w:hint="eastAsia" w:ascii="仿宋" w:hAnsi="仿宋" w:eastAsia="仿宋" w:cs="仿宋"/>
          <w:color w:val="auto"/>
          <w:spacing w:val="0"/>
          <w:w w:val="100"/>
          <w:position w:val="0"/>
          <w:lang w:val="en-US" w:eastAsia="zh-CN"/>
        </w:rPr>
        <w:t>竞争性磋商公告</w:t>
      </w:r>
    </w:p>
    <w:p w14:paraId="6A08FA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 w:hAnsi="仿宋" w:eastAsia="仿宋" w:cs="仿宋"/>
          <w:b w:val="0"/>
          <w:bCs w:val="0"/>
          <w:color w:val="auto"/>
          <w:sz w:val="21"/>
          <w:szCs w:val="21"/>
        </w:rPr>
      </w:pPr>
      <w:r>
        <w:rPr>
          <w:rStyle w:val="9"/>
          <w:rFonts w:hint="eastAsia" w:ascii="仿宋" w:hAnsi="仿宋" w:eastAsia="仿宋" w:cs="仿宋"/>
          <w:b/>
          <w:bCs/>
          <w:i w:val="0"/>
          <w:iCs w:val="0"/>
          <w:caps w:val="0"/>
          <w:color w:val="auto"/>
          <w:spacing w:val="0"/>
          <w:sz w:val="21"/>
          <w:szCs w:val="21"/>
          <w:shd w:val="clear" w:fill="FFFFFF"/>
        </w:rPr>
        <w:t>项目概况</w:t>
      </w:r>
    </w:p>
    <w:p w14:paraId="337CD51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2025年孟石岭镇第一批农村公路建设工程采购项目的潜在供应商应在全国公共资源交易平台（陕西省·安康市）（网址：http://ak.sxggzyjy.cn/）获取采购文件，并于 2025年10月09日 16时00分 （北京时间）前提交响应文件。</w:t>
      </w:r>
    </w:p>
    <w:p w14:paraId="75DBF1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0"/>
        <w:jc w:val="left"/>
        <w:textAlignment w:val="auto"/>
        <w:outlineLvl w:val="9"/>
        <w:rPr>
          <w:rFonts w:hint="eastAsia" w:ascii="仿宋" w:hAnsi="仿宋" w:eastAsia="仿宋" w:cs="仿宋"/>
          <w:b w:val="0"/>
          <w:bCs w:val="0"/>
          <w:i w:val="0"/>
          <w:iCs w:val="0"/>
          <w:caps w:val="0"/>
          <w:color w:val="auto"/>
          <w:spacing w:val="0"/>
          <w:sz w:val="21"/>
          <w:szCs w:val="21"/>
        </w:rPr>
      </w:pPr>
      <w:r>
        <w:rPr>
          <w:rStyle w:val="9"/>
          <w:rFonts w:hint="eastAsia" w:ascii="仿宋" w:hAnsi="仿宋" w:eastAsia="仿宋" w:cs="仿宋"/>
          <w:b/>
          <w:bCs/>
          <w:i w:val="0"/>
          <w:iCs w:val="0"/>
          <w:caps w:val="0"/>
          <w:color w:val="auto"/>
          <w:spacing w:val="0"/>
          <w:sz w:val="21"/>
          <w:szCs w:val="21"/>
          <w:shd w:val="clear" w:fill="FFFFFF"/>
        </w:rPr>
        <w:t>一、项目基本情况</w:t>
      </w:r>
    </w:p>
    <w:p w14:paraId="0AA67AF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shd w:val="clear" w:fill="FFFFFF"/>
        </w:rPr>
        <w:t>项目编号：JWHH-2025-033</w:t>
      </w:r>
    </w:p>
    <w:p w14:paraId="5CF21BF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shd w:val="clear" w:fill="FFFFFF"/>
        </w:rPr>
        <w:t>项目名称：2025年孟石岭镇第一批农村公路建设工程</w:t>
      </w:r>
    </w:p>
    <w:p w14:paraId="3C069F6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shd w:val="clear" w:fill="FFFFFF"/>
        </w:rPr>
        <w:t>采购方式：竞争性磋商</w:t>
      </w:r>
    </w:p>
    <w:p w14:paraId="3EFF14C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shd w:val="clear" w:fill="FFFFFF"/>
        </w:rPr>
        <w:t>预算金额：813,956.73元</w:t>
      </w:r>
    </w:p>
    <w:p w14:paraId="460DFBB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shd w:val="clear" w:fill="FFFFFF"/>
        </w:rPr>
        <w:t>采购需求：</w:t>
      </w:r>
    </w:p>
    <w:p w14:paraId="533D84E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合同包1(2025年孟石岭镇第一批农村公路建设工程):</w:t>
      </w:r>
    </w:p>
    <w:p w14:paraId="62C0394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630"/>
        <w:jc w:val="both"/>
        <w:textAlignment w:val="auto"/>
        <w:outlineLvl w:val="9"/>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合同包预算金额：813,956.73元</w:t>
      </w:r>
    </w:p>
    <w:p w14:paraId="43B96A5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630"/>
        <w:jc w:val="both"/>
        <w:textAlignment w:val="auto"/>
        <w:outlineLvl w:val="9"/>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合同包最高限价：813,956.73元</w:t>
      </w:r>
    </w:p>
    <w:tbl>
      <w:tblPr>
        <w:tblStyle w:val="7"/>
        <w:tblW w:w="953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39"/>
        <w:gridCol w:w="1886"/>
        <w:gridCol w:w="3030"/>
        <w:gridCol w:w="794"/>
        <w:gridCol w:w="1500"/>
        <w:gridCol w:w="1290"/>
      </w:tblGrid>
      <w:tr w14:paraId="2AAE48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5" w:hRule="atLeast"/>
          <w:tblHeader/>
        </w:trPr>
        <w:tc>
          <w:tcPr>
            <w:tcW w:w="10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D4DBEE">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outlineLvl w:val="9"/>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bidi="ar"/>
              </w:rPr>
              <w:t>品目号</w:t>
            </w:r>
          </w:p>
        </w:tc>
        <w:tc>
          <w:tcPr>
            <w:tcW w:w="18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E539FF">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outlineLvl w:val="9"/>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bidi="ar"/>
              </w:rPr>
              <w:t>品目名称</w:t>
            </w:r>
          </w:p>
        </w:tc>
        <w:tc>
          <w:tcPr>
            <w:tcW w:w="30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A669AF">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outlineLvl w:val="9"/>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bidi="ar"/>
              </w:rPr>
              <w:t>采购标的</w:t>
            </w:r>
          </w:p>
        </w:tc>
        <w:tc>
          <w:tcPr>
            <w:tcW w:w="7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3B6259">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outlineLvl w:val="9"/>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bidi="ar"/>
              </w:rPr>
              <w:t>数量（单位）</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26DC49">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outlineLvl w:val="9"/>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bidi="ar"/>
              </w:rPr>
              <w:t>技术规格、参数及要求</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BD20D0">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outlineLvl w:val="9"/>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bidi="ar"/>
              </w:rPr>
              <w:t>品目预算(元)</w:t>
            </w:r>
          </w:p>
        </w:tc>
      </w:tr>
      <w:tr w14:paraId="1B4DF5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4" w:hRule="atLeast"/>
        </w:trPr>
        <w:tc>
          <w:tcPr>
            <w:tcW w:w="10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12A224">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outlineLvl w:val="9"/>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1-1</w:t>
            </w:r>
          </w:p>
        </w:tc>
        <w:tc>
          <w:tcPr>
            <w:tcW w:w="18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78F206">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outlineLvl w:val="9"/>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公路工程施工</w:t>
            </w:r>
          </w:p>
        </w:tc>
        <w:tc>
          <w:tcPr>
            <w:tcW w:w="30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1994FA">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outlineLvl w:val="9"/>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2025年孟石岭镇第一批农村公路建设工程</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5B0E0C">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outlineLvl w:val="9"/>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AB4F1F">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outlineLvl w:val="9"/>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5E7067">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360" w:lineRule="auto"/>
              <w:ind w:left="0" w:right="0"/>
              <w:jc w:val="right"/>
              <w:textAlignment w:val="auto"/>
              <w:outlineLvl w:val="9"/>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813,956.73</w:t>
            </w:r>
          </w:p>
        </w:tc>
      </w:tr>
    </w:tbl>
    <w:p w14:paraId="6E18372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630"/>
        <w:jc w:val="both"/>
        <w:textAlignment w:val="auto"/>
        <w:outlineLvl w:val="9"/>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本合同包不接受联合体投标</w:t>
      </w:r>
    </w:p>
    <w:p w14:paraId="501D292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630"/>
        <w:jc w:val="both"/>
        <w:textAlignment w:val="auto"/>
        <w:outlineLvl w:val="9"/>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合同履行期限：90日历天（具体服务起止日期可随合同签订时间相应顺延）</w:t>
      </w:r>
    </w:p>
    <w:p w14:paraId="0A9E3E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0"/>
        <w:jc w:val="left"/>
        <w:textAlignment w:val="auto"/>
        <w:outlineLvl w:val="9"/>
        <w:rPr>
          <w:rFonts w:hint="eastAsia" w:ascii="仿宋" w:hAnsi="仿宋" w:eastAsia="仿宋" w:cs="仿宋"/>
          <w:b w:val="0"/>
          <w:bCs w:val="0"/>
          <w:i w:val="0"/>
          <w:iCs w:val="0"/>
          <w:caps w:val="0"/>
          <w:color w:val="auto"/>
          <w:spacing w:val="0"/>
          <w:sz w:val="21"/>
          <w:szCs w:val="21"/>
        </w:rPr>
      </w:pPr>
      <w:r>
        <w:rPr>
          <w:rStyle w:val="9"/>
          <w:rFonts w:hint="eastAsia" w:ascii="仿宋" w:hAnsi="仿宋" w:eastAsia="仿宋" w:cs="仿宋"/>
          <w:b/>
          <w:bCs/>
          <w:i w:val="0"/>
          <w:iCs w:val="0"/>
          <w:caps w:val="0"/>
          <w:color w:val="auto"/>
          <w:spacing w:val="0"/>
          <w:sz w:val="21"/>
          <w:szCs w:val="21"/>
          <w:shd w:val="clear" w:fill="FFFFFF"/>
        </w:rPr>
        <w:t>二、申请人的资格要求：</w:t>
      </w:r>
    </w:p>
    <w:p w14:paraId="1AEC3F9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1.满足《中华人民共和国政府采购法》第二十二条规定;</w:t>
      </w:r>
    </w:p>
    <w:p w14:paraId="4277DB1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2.落实政府采购政策需满足的资格要求：</w:t>
      </w:r>
    </w:p>
    <w:p w14:paraId="282C42E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合同包1(2025年孟石岭镇第一批农村公路建设工程)落实政府采购政策需满足的资格要求如下:</w:t>
      </w:r>
    </w:p>
    <w:p w14:paraId="5D197F2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outlineLvl w:val="9"/>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(1)《关于在政府采购活动中查询及使用信用记录有关问题的通知》（财库〔2016〕125号）；</w:t>
      </w:r>
    </w:p>
    <w:p w14:paraId="56A019C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outlineLvl w:val="9"/>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(2)《政府采购促进中小企业发展办法》（财库〔2020〕46号）、《关于政府采购支持监狱企业发展有关问题的通知》（财库〔2014〕68号）以及《关于促进残疾人就业政府采购政策的通知》（财库〔2017〕141号）；</w:t>
      </w:r>
    </w:p>
    <w:p w14:paraId="54095CF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outlineLvl w:val="9"/>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w:t>
      </w:r>
    </w:p>
    <w:p w14:paraId="6380847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outlineLvl w:val="9"/>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(4)财政部、发展改革委、生态环境部、市场监管总局《关于调整优化节能产品、环境标志产品政府采购执行机制的通知》（财库〔2019〕9号）；</w:t>
      </w:r>
    </w:p>
    <w:p w14:paraId="218419F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outlineLvl w:val="9"/>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(5)财政部、国务院扶贫办《关于运用政府采购政策支持脱贫攻坚的通知》（财库〔2019〕27号）；</w:t>
      </w:r>
    </w:p>
    <w:p w14:paraId="05771B7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outlineLvl w:val="9"/>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(6)《关于运用政府采购政策支持乡村产业振兴的通知》（财库〔2022〕19号）；</w:t>
      </w:r>
    </w:p>
    <w:p w14:paraId="49309A5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outlineLvl w:val="9"/>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(7)陕西省财政厅关于印发《陕西省中小企业政府采购信用融资办法》（陕财办采〔2018〕23号）</w:t>
      </w:r>
    </w:p>
    <w:p w14:paraId="1259A09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outlineLvl w:val="9"/>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(8)陕西省财政厅《关于进一步加强政府绿色采购有关问题的通知》陕财办采〔2022〕29号；</w:t>
      </w:r>
    </w:p>
    <w:p w14:paraId="7400E77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outlineLvl w:val="9"/>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(9)《关于进一步加大政府采购支持中小企业力度的通知》（财库〔2022〕19号；</w:t>
      </w:r>
    </w:p>
    <w:p w14:paraId="5E2FF08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outlineLvl w:val="9"/>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(10)《陕西省财政厅关于进一步落实政府采购支持中小企业相关政策的通知》（陕财办采〔2023〕3号）；</w:t>
      </w:r>
    </w:p>
    <w:p w14:paraId="71765FF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outlineLvl w:val="9"/>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(11)《陕西省财政厅关于进一步优化政府采购营商环境有关事项的通知》（陕财办采（2023）4号）；</w:t>
      </w:r>
    </w:p>
    <w:p w14:paraId="7B24670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(12)如有最新颁布的政府采购政策，按最新的文件执行。</w:t>
      </w:r>
    </w:p>
    <w:p w14:paraId="57F9D86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3.本项目的特定资格要求：</w:t>
      </w:r>
    </w:p>
    <w:p w14:paraId="77E2955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合同包1(2025年孟石岭镇第一批农村公路建设工程)特定资格要求如下:</w:t>
      </w:r>
    </w:p>
    <w:p w14:paraId="48AE6ED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outlineLvl w:val="9"/>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（1）具有独立承担民事责任能力的法人、其他组织或自然人，提供合法有效的营业执照/事业单位法人证书/专业服务机构执业许可证/民办非企业单位登记证书等相关证明，自然人参与的提供其身份证明；</w:t>
      </w:r>
    </w:p>
    <w:p w14:paraId="47014A3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outlineLvl w:val="9"/>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（2）法定代表人或负责人参加投标时，提供本人身份证复印件；授权代表参加投标时，提供法定代表人或负责人授权书、被授权人身份证复印件；</w:t>
      </w:r>
    </w:p>
    <w:p w14:paraId="401A1B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outlineLvl w:val="9"/>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（3）供应商须具备建设行政主管部门核发的公路工程施工总承包三级（含三级）及以上资质，须持有效的安全生产许可证，且在人员、设备、资金等方面具有相应的施工能力；</w:t>
      </w:r>
    </w:p>
    <w:p w14:paraId="774B072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outlineLvl w:val="9"/>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（4）拟派项目经理须具备公路工程专业二级及以上注册建造师执业资格证和有效的安全生产考核合格证书，在本单位注册，且无在建工程；</w:t>
      </w:r>
    </w:p>
    <w:p w14:paraId="00C92CB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outlineLvl w:val="9"/>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（5）社会保障资金缴纳证明：提供截止至磋商时间前一年内任意3个月的社会保障资金缴存单据或社保机构开具的社会保险参保缴费情况证明，不需要缴纳或新成立的供应商应提供相关文件证明；</w:t>
      </w:r>
    </w:p>
    <w:p w14:paraId="62AC3DF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outlineLvl w:val="9"/>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（6）税收缴纳证明：提供截止至磋商时间前一年内任意3个月的完税证明或缴纳证明（任意税种），依法免税或新成立的供应商应提供相关文件证明；</w:t>
      </w:r>
    </w:p>
    <w:p w14:paraId="30AE4FA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outlineLvl w:val="9"/>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（7）财务状况报告：提供2024年度经审计的财务报告（成立时间至提交响应文件截止时间不足一年的可提供成立后任意时段的资产负债表）或其开标前三个月内银行出具的资信证明；</w:t>
      </w:r>
    </w:p>
    <w:p w14:paraId="2216FF1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outlineLvl w:val="9"/>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（8）参加本次政府采购活动前三年内在经营活动中没有重大违纪，以及未被列入失信被执行人、重大税收违法案件当事人名单、政府采购严重违法失信行为记录名单的书面声明；</w:t>
      </w:r>
    </w:p>
    <w:p w14:paraId="15EA9F5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outlineLvl w:val="9"/>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9）供应商应在“信用中国”网站查询(www.creditchina.gov.cn)未被列入重大税收违法案件当事人名单、在“中国执行信息公开网”网站（http://zxgk.court.gov.cn/）查询未被列入失信被执行人及在中国政府采购网（www.ccgp.gov.cn）查询未被列入政府采购严重违法失信行为记录名单，（如相关失信记录已失效，供应商需提供相关证明资料）需提供自项目公告发布日期至响应文件递交截止日期内相应网站查询结果的截图；以开标现场查询结果为准；</w:t>
      </w:r>
    </w:p>
    <w:p w14:paraId="1D0FF9A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outlineLvl w:val="9"/>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（10）具有履行合同所必需的设备和专业技术能力的书面声明；</w:t>
      </w:r>
    </w:p>
    <w:p w14:paraId="6635E5D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outlineLvl w:val="9"/>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11）小微企业声明函：本项目为专门面向小微企业项目，供应商应为小型、微型企业或监狱企业或残疾人福利性单位。供应商为小微企业的，提供《小微企业声明函》；本项目采购标的对应的小微企业划分标准所属行业为：建筑业；供应商为监狱企业的，应提供监狱企业的证明文件；供应商为残疾人福利性单位的，应提供《残疾人福利性单位声明函》（监狱企业或残疾人福利性单位视同小型、微型企业）。</w:t>
      </w:r>
    </w:p>
    <w:p w14:paraId="0A1486D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注：本项目不接受联合体投标</w:t>
      </w:r>
    </w:p>
    <w:p w14:paraId="1A2FD1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0"/>
        <w:jc w:val="left"/>
        <w:textAlignment w:val="auto"/>
        <w:outlineLvl w:val="9"/>
        <w:rPr>
          <w:rFonts w:hint="eastAsia" w:ascii="仿宋" w:hAnsi="仿宋" w:eastAsia="仿宋" w:cs="仿宋"/>
          <w:b w:val="0"/>
          <w:bCs w:val="0"/>
          <w:i w:val="0"/>
          <w:iCs w:val="0"/>
          <w:caps w:val="0"/>
          <w:color w:val="auto"/>
          <w:spacing w:val="0"/>
          <w:sz w:val="21"/>
          <w:szCs w:val="21"/>
        </w:rPr>
      </w:pPr>
      <w:r>
        <w:rPr>
          <w:rStyle w:val="9"/>
          <w:rFonts w:hint="eastAsia" w:ascii="仿宋" w:hAnsi="仿宋" w:eastAsia="仿宋" w:cs="仿宋"/>
          <w:b/>
          <w:bCs/>
          <w:i w:val="0"/>
          <w:iCs w:val="0"/>
          <w:caps w:val="0"/>
          <w:color w:val="auto"/>
          <w:spacing w:val="0"/>
          <w:sz w:val="21"/>
          <w:szCs w:val="21"/>
          <w:shd w:val="clear" w:fill="FFFFFF"/>
        </w:rPr>
        <w:t>三、获取采购文件</w:t>
      </w:r>
    </w:p>
    <w:p w14:paraId="2D98251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shd w:val="clear" w:fill="FFFFFF"/>
        </w:rPr>
        <w:t>时间：2025年09月17日至2025年09月23日，每天上午08:00:00至12:00:00，下午12:00:00至18:00:00（北京时间）</w:t>
      </w:r>
    </w:p>
    <w:p w14:paraId="1AC67D8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shd w:val="clear" w:fill="FFFFFF"/>
        </w:rPr>
        <w:t>途径：全国公共资源交易平台（陕西省·安康市）（网址：http://ak.sxggzyjy.cn/）</w:t>
      </w:r>
    </w:p>
    <w:p w14:paraId="267634F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shd w:val="clear" w:fill="FFFFFF"/>
        </w:rPr>
        <w:t>方式：在线获取</w:t>
      </w:r>
    </w:p>
    <w:p w14:paraId="0046F8F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shd w:val="clear" w:fill="FFFFFF"/>
        </w:rPr>
        <w:t>售价：免费获取</w:t>
      </w:r>
    </w:p>
    <w:p w14:paraId="0C7F1EA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0"/>
        <w:jc w:val="left"/>
        <w:textAlignment w:val="auto"/>
        <w:outlineLvl w:val="9"/>
        <w:rPr>
          <w:rFonts w:hint="eastAsia" w:ascii="仿宋" w:hAnsi="仿宋" w:eastAsia="仿宋" w:cs="仿宋"/>
          <w:b w:val="0"/>
          <w:bCs w:val="0"/>
          <w:i w:val="0"/>
          <w:iCs w:val="0"/>
          <w:caps w:val="0"/>
          <w:color w:val="auto"/>
          <w:spacing w:val="0"/>
          <w:sz w:val="21"/>
          <w:szCs w:val="21"/>
        </w:rPr>
      </w:pPr>
      <w:r>
        <w:rPr>
          <w:rStyle w:val="9"/>
          <w:rFonts w:hint="eastAsia" w:ascii="仿宋" w:hAnsi="仿宋" w:eastAsia="仿宋" w:cs="仿宋"/>
          <w:b/>
          <w:bCs/>
          <w:i w:val="0"/>
          <w:iCs w:val="0"/>
          <w:caps w:val="0"/>
          <w:color w:val="auto"/>
          <w:spacing w:val="0"/>
          <w:sz w:val="21"/>
          <w:szCs w:val="21"/>
          <w:shd w:val="clear" w:fill="FFFFFF"/>
        </w:rPr>
        <w:t>四、响应文件提交</w:t>
      </w:r>
    </w:p>
    <w:p w14:paraId="574BF37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shd w:val="clear" w:fill="FFFFFF"/>
        </w:rPr>
        <w:t>截止时间：2025年10月09日 16时00分00秒（北京时间）</w:t>
      </w:r>
    </w:p>
    <w:p w14:paraId="5A27A79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shd w:val="clear" w:fill="FFFFFF"/>
        </w:rPr>
        <w:t>地点：全国公共资源交易平台（陕西省·安康市）（网址：http://ak.sxggzyjy.cn/）</w:t>
      </w:r>
    </w:p>
    <w:p w14:paraId="6A9813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0"/>
        <w:jc w:val="left"/>
        <w:textAlignment w:val="auto"/>
        <w:outlineLvl w:val="9"/>
        <w:rPr>
          <w:rFonts w:hint="eastAsia" w:ascii="仿宋" w:hAnsi="仿宋" w:eastAsia="仿宋" w:cs="仿宋"/>
          <w:b w:val="0"/>
          <w:bCs w:val="0"/>
          <w:i w:val="0"/>
          <w:iCs w:val="0"/>
          <w:caps w:val="0"/>
          <w:color w:val="auto"/>
          <w:spacing w:val="0"/>
          <w:sz w:val="21"/>
          <w:szCs w:val="21"/>
        </w:rPr>
      </w:pPr>
      <w:r>
        <w:rPr>
          <w:rStyle w:val="9"/>
          <w:rFonts w:hint="eastAsia" w:ascii="仿宋" w:hAnsi="仿宋" w:eastAsia="仿宋" w:cs="仿宋"/>
          <w:b/>
          <w:bCs/>
          <w:i w:val="0"/>
          <w:iCs w:val="0"/>
          <w:caps w:val="0"/>
          <w:color w:val="auto"/>
          <w:spacing w:val="0"/>
          <w:sz w:val="21"/>
          <w:szCs w:val="21"/>
          <w:shd w:val="clear" w:fill="FFFFFF"/>
        </w:rPr>
        <w:t>五、开启</w:t>
      </w:r>
    </w:p>
    <w:p w14:paraId="6A06438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shd w:val="clear" w:fill="FFFFFF"/>
        </w:rPr>
        <w:t>时间：2025年10月09日 16时00分00秒（北京时间）</w:t>
      </w:r>
    </w:p>
    <w:p w14:paraId="213B4B5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shd w:val="clear" w:fill="FFFFFF"/>
        </w:rPr>
        <w:t>地点：安康市公共资源交易中心不见面开标大厅</w:t>
      </w:r>
    </w:p>
    <w:p w14:paraId="74C4E06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0"/>
        <w:jc w:val="left"/>
        <w:textAlignment w:val="auto"/>
        <w:outlineLvl w:val="9"/>
        <w:rPr>
          <w:rFonts w:hint="eastAsia" w:ascii="仿宋" w:hAnsi="仿宋" w:eastAsia="仿宋" w:cs="仿宋"/>
          <w:b w:val="0"/>
          <w:bCs w:val="0"/>
          <w:i w:val="0"/>
          <w:iCs w:val="0"/>
          <w:caps w:val="0"/>
          <w:color w:val="auto"/>
          <w:spacing w:val="0"/>
          <w:sz w:val="21"/>
          <w:szCs w:val="21"/>
        </w:rPr>
      </w:pPr>
      <w:r>
        <w:rPr>
          <w:rStyle w:val="9"/>
          <w:rFonts w:hint="eastAsia" w:ascii="仿宋" w:hAnsi="仿宋" w:eastAsia="仿宋" w:cs="仿宋"/>
          <w:b/>
          <w:bCs/>
          <w:i w:val="0"/>
          <w:iCs w:val="0"/>
          <w:caps w:val="0"/>
          <w:color w:val="auto"/>
          <w:spacing w:val="0"/>
          <w:sz w:val="21"/>
          <w:szCs w:val="21"/>
          <w:shd w:val="clear" w:fill="FFFFFF"/>
        </w:rPr>
        <w:t>六、公告期限</w:t>
      </w:r>
    </w:p>
    <w:p w14:paraId="00FD4D2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sz w:val="21"/>
          <w:szCs w:val="21"/>
          <w:shd w:val="clear" w:fill="FFFFFF"/>
        </w:rPr>
        <w:t>自本公告发布之日起3个工作日。</w:t>
      </w:r>
    </w:p>
    <w:p w14:paraId="6D1E97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0"/>
        <w:jc w:val="left"/>
        <w:textAlignment w:val="auto"/>
        <w:outlineLvl w:val="9"/>
        <w:rPr>
          <w:rFonts w:hint="eastAsia" w:ascii="仿宋" w:hAnsi="仿宋" w:eastAsia="仿宋" w:cs="仿宋"/>
          <w:b w:val="0"/>
          <w:bCs w:val="0"/>
          <w:i w:val="0"/>
          <w:iCs w:val="0"/>
          <w:caps w:val="0"/>
          <w:color w:val="auto"/>
          <w:spacing w:val="0"/>
          <w:sz w:val="21"/>
          <w:szCs w:val="21"/>
        </w:rPr>
      </w:pPr>
      <w:r>
        <w:rPr>
          <w:rStyle w:val="9"/>
          <w:rFonts w:hint="eastAsia" w:ascii="仿宋" w:hAnsi="仿宋" w:eastAsia="仿宋" w:cs="仿宋"/>
          <w:b/>
          <w:bCs/>
          <w:i w:val="0"/>
          <w:iCs w:val="0"/>
          <w:caps w:val="0"/>
          <w:color w:val="auto"/>
          <w:spacing w:val="0"/>
          <w:sz w:val="21"/>
          <w:szCs w:val="21"/>
          <w:shd w:val="clear" w:fill="FFFFFF"/>
        </w:rPr>
        <w:t>七、其他补充事宜</w:t>
      </w:r>
    </w:p>
    <w:p w14:paraId="491A7EB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20"/>
        <w:jc w:val="both"/>
        <w:textAlignment w:val="auto"/>
        <w:outlineLvl w:val="9"/>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1）供应商使用捆绑陕西省公共资源交易平台的CA锁登录电子交易平台，通过政府采购系统企业端进入，点击“我要投标”并完善相关投标信息；（2）供应商须在文件获取截止时间前登录电子交易平台下载招标文件，否则责任自负；（3）本项目采用不见面开标：电子化投标方式投标，相关操作流程详见全国公共资源交易平台（陕西省）网站[服务指南-下载专区]中的《陕西省公共资源交易中心政府采购项目投标指南》；（4）电子招标文件技术支持：4009280095、4009980000；（5）未及时下载文件的将会影响后续开评标活动；（6）请各供应商获取招标文件后，按照陕西省财政厅《关于政府采购投标人注册登记有关事项的通知》要求，通过陕西省政府采购网注册登记加入陕西省政府采购投标人库。</w:t>
      </w:r>
    </w:p>
    <w:p w14:paraId="20B786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0"/>
        <w:jc w:val="left"/>
        <w:textAlignment w:val="auto"/>
        <w:outlineLvl w:val="9"/>
        <w:rPr>
          <w:rFonts w:hint="eastAsia" w:ascii="仿宋" w:hAnsi="仿宋" w:eastAsia="仿宋" w:cs="仿宋"/>
          <w:b w:val="0"/>
          <w:bCs w:val="0"/>
          <w:i w:val="0"/>
          <w:iCs w:val="0"/>
          <w:caps w:val="0"/>
          <w:color w:val="auto"/>
          <w:spacing w:val="0"/>
          <w:sz w:val="21"/>
          <w:szCs w:val="21"/>
        </w:rPr>
      </w:pPr>
      <w:r>
        <w:rPr>
          <w:rStyle w:val="9"/>
          <w:rFonts w:hint="eastAsia" w:ascii="仿宋" w:hAnsi="仿宋" w:eastAsia="仿宋" w:cs="仿宋"/>
          <w:b/>
          <w:bCs/>
          <w:i w:val="0"/>
          <w:iCs w:val="0"/>
          <w:caps w:val="0"/>
          <w:color w:val="auto"/>
          <w:spacing w:val="0"/>
          <w:sz w:val="21"/>
          <w:szCs w:val="21"/>
          <w:shd w:val="clear" w:fill="FFFFFF"/>
        </w:rPr>
        <w:t>八、对本次招标提出询问，请按以下方式联系。</w:t>
      </w:r>
    </w:p>
    <w:p w14:paraId="66D3905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b w:val="0"/>
          <w:bCs w:val="0"/>
          <w:i w:val="0"/>
          <w:iCs w:val="0"/>
          <w:caps w:val="0"/>
          <w:color w:val="auto"/>
          <w:spacing w:val="0"/>
          <w:sz w:val="21"/>
          <w:szCs w:val="21"/>
          <w:shd w:val="clear" w:fill="FFFFFF"/>
        </w:rPr>
        <w:t>1.采购</w:t>
      </w:r>
      <w:r>
        <w:rPr>
          <w:rFonts w:hint="eastAsia" w:ascii="仿宋" w:hAnsi="仿宋" w:eastAsia="仿宋" w:cs="仿宋"/>
          <w:i w:val="0"/>
          <w:iCs w:val="0"/>
          <w:caps w:val="0"/>
          <w:color w:val="auto"/>
          <w:spacing w:val="0"/>
          <w:sz w:val="21"/>
          <w:szCs w:val="21"/>
          <w:shd w:val="clear" w:fill="FFFFFF"/>
        </w:rPr>
        <w:t>人信息</w:t>
      </w:r>
    </w:p>
    <w:p w14:paraId="4DD0852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名称：岚皋县孟石岭镇人民政府</w:t>
      </w:r>
    </w:p>
    <w:p w14:paraId="5E84830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地址：岚皋县孟石岭镇武学村一组</w:t>
      </w:r>
    </w:p>
    <w:p w14:paraId="5307042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联系方式：18329517722</w:t>
      </w:r>
    </w:p>
    <w:p w14:paraId="5BFC337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2.采购代理机构信息</w:t>
      </w:r>
    </w:p>
    <w:p w14:paraId="4D4402B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名称：陕西经纬汇恒项目管理咨询有限责任公司</w:t>
      </w:r>
    </w:p>
    <w:p w14:paraId="2A7BD4F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地址：陕西省安康市汉滨区南环快速干道8号（诚鹏机电城D栋55006号）</w:t>
      </w:r>
    </w:p>
    <w:p w14:paraId="155CB81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联系方式：19329702155</w:t>
      </w:r>
    </w:p>
    <w:p w14:paraId="7FA7022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3.项目联系方式</w:t>
      </w:r>
    </w:p>
    <w:p w14:paraId="2650D17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项目联系人：张工</w:t>
      </w:r>
    </w:p>
    <w:p w14:paraId="4655EB4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电话：19329702155</w:t>
      </w:r>
    </w:p>
    <w:p w14:paraId="7BF3DA1E">
      <w:pPr>
        <w:pStyle w:val="10"/>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rPr>
        <w:t>陕西经纬汇恒项目管理咨询有限责任公司</w:t>
      </w:r>
    </w:p>
    <w:p w14:paraId="4FF83F8E">
      <w:pPr>
        <w:pStyle w:val="10"/>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outlineLvl w:val="9"/>
        <w:rPr>
          <w:rFonts w:hint="eastAsia" w:ascii="仿宋" w:hAnsi="仿宋" w:eastAsia="仿宋" w:cs="仿宋"/>
          <w:color w:val="auto"/>
          <w:sz w:val="21"/>
          <w:szCs w:val="21"/>
          <w:lang w:val="en-US" w:eastAsia="zh-Hans"/>
        </w:rPr>
      </w:pPr>
      <w:r>
        <w:rPr>
          <w:rFonts w:hint="eastAsia" w:ascii="仿宋" w:hAnsi="仿宋" w:eastAsia="仿宋" w:cs="仿宋"/>
          <w:color w:val="auto"/>
          <w:sz w:val="21"/>
          <w:szCs w:val="21"/>
          <w:lang w:val="en-US" w:eastAsia="zh-CN"/>
        </w:rPr>
        <w:t>2025年09月16日</w:t>
      </w:r>
    </w:p>
    <w:p w14:paraId="01833EB4"/>
    <w:bookmarkEnd w:id="0"/>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1D0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Lines="0" w:afterLines="0" w:line="360" w:lineRule="auto"/>
      <w:jc w:val="center"/>
      <w:outlineLvl w:val="0"/>
    </w:pPr>
    <w:rPr>
      <w:rFonts w:ascii="Times New Roman" w:hAnsi="Times New Roman"/>
      <w:b/>
      <w:bCs/>
      <w:kern w:val="44"/>
      <w:sz w:val="32"/>
      <w:szCs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autoSpaceDE w:val="0"/>
      <w:autoSpaceDN w:val="0"/>
      <w:adjustRightInd w:val="0"/>
      <w:spacing w:line="640" w:lineRule="exact"/>
      <w:ind w:firstLine="585"/>
    </w:pPr>
    <w:rPr>
      <w:rFonts w:ascii="楷体_GB2312" w:hAnsi="Times New Roman" w:eastAsia="楷体_GB2312"/>
      <w:kern w:val="0"/>
      <w:sz w:val="32"/>
      <w:szCs w:val="32"/>
    </w:rPr>
  </w:style>
  <w:style w:type="paragraph" w:styleId="3">
    <w:name w:val="Body Text First Indent 2"/>
    <w:basedOn w:val="4"/>
    <w:qFormat/>
    <w:uiPriority w:val="0"/>
    <w:pPr>
      <w:ind w:firstLine="420"/>
    </w:pPr>
  </w:style>
  <w:style w:type="paragraph" w:styleId="4">
    <w:name w:val="Body Text Indent"/>
    <w:basedOn w:val="1"/>
    <w:qFormat/>
    <w:uiPriority w:val="0"/>
    <w:pPr>
      <w:widowControl/>
      <w:ind w:firstLine="652" w:firstLineChars="233"/>
    </w:pPr>
    <w:rPr>
      <w:rFonts w:ascii="Times New Roman"/>
      <w:sz w:val="28"/>
    </w:rPr>
  </w:style>
  <w:style w:type="paragraph" w:styleId="6">
    <w:name w:val="Normal (Web)"/>
    <w:basedOn w:val="1"/>
    <w:qFormat/>
    <w:uiPriority w:val="0"/>
    <w:pPr>
      <w:widowControl/>
      <w:spacing w:before="100" w:beforeLines="0" w:beforeAutospacing="1" w:after="100" w:afterLines="0" w:afterAutospacing="1" w:line="240" w:lineRule="auto"/>
      <w:jc w:val="left"/>
    </w:pPr>
    <w:rPr>
      <w:rFonts w:ascii="宋体" w:hAnsi="宋体" w:cs="宋体"/>
      <w:kern w:val="0"/>
      <w:sz w:val="24"/>
    </w:rPr>
  </w:style>
  <w:style w:type="character" w:styleId="9">
    <w:name w:val="Strong"/>
    <w:basedOn w:val="8"/>
    <w:qFormat/>
    <w:uiPriority w:val="0"/>
    <w:rPr>
      <w:b/>
    </w:rPr>
  </w:style>
  <w:style w:type="paragraph" w:customStyle="1" w:styleId="10">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2025-09-16T05:56:19Z</dcterms:created>
  <dc:creator>Administrator</dc:creator>
  <cp:lastModifiedBy>Administrator</cp:lastModifiedBy>
  <dcterms:modified xsi:type="dcterms:W3CDTF">2025-09-16T05:56:28Z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eyJoZGlkIjoiYjJhNmY1NTc0ZDZkZGNkMDlhMzQ1M2NiNjcyZGE1ZDkiLCJ1c2VySWQiOiIzMTE4NDc2MDEifQ==</vt:lpwstr>
  </property>
  <property fmtid="{D5CDD505-2E9C-101B-9397-08002B2CF9AE}" pid="4" name="ICV">
    <vt:lpwstr>5185DAC0F02A4E1BAC8E55E8510BF09A_12</vt:lpwstr>
  </property>
</Properties>
</file>