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B1B88">
      <w:pPr>
        <w:pBdr>
          <w:bottom w:val="single" w:color="auto" w:sz="4" w:space="1"/>
        </w:pBdr>
        <w:spacing w:before="312" w:beforeLines="100"/>
        <w:ind w:left="420" w:hanging="42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一、项目</w:t>
      </w:r>
      <w:r>
        <w:rPr>
          <w:rFonts w:hint="eastAsia" w:ascii="仿宋" w:hAnsi="仿宋" w:eastAsia="仿宋"/>
          <w:b/>
          <w:sz w:val="28"/>
          <w:szCs w:val="28"/>
        </w:rPr>
        <w:t>概况</w:t>
      </w:r>
    </w:p>
    <w:p w14:paraId="35096832"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ascii="仿宋" w:hAnsi="仿宋" w:eastAsia="仿宋"/>
          <w:sz w:val="28"/>
          <w:szCs w:val="28"/>
          <w:u w:val="none"/>
        </w:rPr>
        <w:t>按照《档案文件整理规则》(DT/T22-2015)、《纸质档案数字化规范》(DT/T31-2017)、《西安市归档文件整理实施细则》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、</w:t>
      </w:r>
      <w:r>
        <w:rPr>
          <w:rFonts w:ascii="仿宋" w:hAnsi="仿宋" w:eastAsia="仿宋"/>
          <w:sz w:val="28"/>
          <w:szCs w:val="28"/>
          <w:u w:val="none"/>
        </w:rPr>
        <w:t>《西安市档案馆纸质档案数字化技术规范》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及《西安市档案馆文书档案接收进馆质量标准与流程》</w:t>
      </w:r>
      <w:r>
        <w:rPr>
          <w:rFonts w:ascii="仿宋" w:hAnsi="仿宋" w:eastAsia="仿宋"/>
          <w:sz w:val="28"/>
          <w:szCs w:val="28"/>
          <w:u w:val="none"/>
        </w:rPr>
        <w:t>标准规定的要求，采用服务外包模式对西安市人民政府办公厅2024年文书档案进行整理及数字化加工，达到西安市档案馆的进馆要求；对2007—2021年文书档案完成移交进馆。</w:t>
      </w:r>
      <w:bookmarkStart w:id="0" w:name="_GoBack"/>
      <w:bookmarkEnd w:id="0"/>
    </w:p>
    <w:p w14:paraId="3AF5CF49">
      <w:pPr>
        <w:pBdr>
          <w:bottom w:val="single" w:color="auto" w:sz="4" w:space="1"/>
        </w:pBdr>
        <w:spacing w:before="312" w:beforeLines="100"/>
        <w:ind w:left="420" w:hanging="42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二、服务内容</w:t>
      </w:r>
    </w:p>
    <w:p w14:paraId="32E1E9E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文书档案整理及数字化服务：①对市政府办公厅2024年产生的文书档案进行归档整理及数字化服务；②对2007至2021年已形成的办理件进行归档整理及数字化服务，需按照年度、机构名称、件号、件内文件等进行排序、编码、编目、录入、装订、装盒等整理工作，并进行扫描、图像处理、质检等数字化加工工作。</w:t>
      </w:r>
    </w:p>
    <w:p w14:paraId="0E724AFB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2.实物档案整理及数字化服务:需要按载体类型进行分类，以件为单位进行整理，编号、编目，视实物类型选择适宜的装具，并采用扫描、拍摄等方式进行数字化加工。</w:t>
      </w:r>
    </w:p>
    <w:p w14:paraId="0EF1FE19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3.档案移交档案馆服务。对采购方已完成档案整理及档案数字化的2007至2021年文书档案，将纸质档案、档案数字化副本、目录检查完善后按照《西安市档案馆文书档案接收进馆质量标准与流程》（市档案馆发[2</w:t>
      </w:r>
      <w:r>
        <w:rPr>
          <w:rFonts w:ascii="仿宋" w:hAnsi="仿宋" w:eastAsia="仿宋"/>
          <w:sz w:val="28"/>
          <w:szCs w:val="28"/>
        </w:rPr>
        <w:t>022]40</w:t>
      </w:r>
      <w:r>
        <w:rPr>
          <w:rFonts w:hint="eastAsia" w:ascii="仿宋" w:hAnsi="仿宋" w:eastAsia="仿宋"/>
          <w:sz w:val="28"/>
          <w:szCs w:val="28"/>
        </w:rPr>
        <w:t>号）要求完成移交工作；将2007至2021年上述已进行整理及数字化的办理件按照《西安市档案馆文书档案接收进馆质量标准与流程》（市档案馆发[2</w:t>
      </w:r>
      <w:r>
        <w:rPr>
          <w:rFonts w:ascii="仿宋" w:hAnsi="仿宋" w:eastAsia="仿宋"/>
          <w:sz w:val="28"/>
          <w:szCs w:val="28"/>
        </w:rPr>
        <w:t>022]40</w:t>
      </w:r>
      <w:r>
        <w:rPr>
          <w:rFonts w:hint="eastAsia" w:ascii="仿宋" w:hAnsi="仿宋" w:eastAsia="仿宋"/>
          <w:sz w:val="28"/>
          <w:szCs w:val="28"/>
        </w:rPr>
        <w:t>号）要求完成移交工作。</w:t>
      </w:r>
    </w:p>
    <w:p w14:paraId="3C542674">
      <w:pPr>
        <w:pStyle w:val="2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具体详见磋商文件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6115A"/>
    <w:rsid w:val="37FD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602</Characters>
  <Lines>0</Lines>
  <Paragraphs>0</Paragraphs>
  <TotalTime>0</TotalTime>
  <ScaleCrop>false</ScaleCrop>
  <LinksUpToDate>false</LinksUpToDate>
  <CharactersWithSpaces>602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王天鹏</cp:lastModifiedBy>
  <dcterms:modified xsi:type="dcterms:W3CDTF">2025-09-17T09:48:35Z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eyJoZGlkIjoiNDBjYzFmMWQzOTQxOWZlZWZlNGU0MzAyNTQzODJmZWMiLCJ1c2VySWQiOiIzOTg2MDAyMTkifQ==</vt:lpwstr>
  </property>
  <property fmtid="{D5CDD505-2E9C-101B-9397-08002B2CF9AE}" pid="4" name="ICV">
    <vt:lpwstr>01DE36701E574DB98D1C7237E71964AE_12</vt:lpwstr>
  </property>
</Properties>
</file>