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4B0E">
      <w:pPr>
        <w:spacing w:line="360" w:lineRule="auto"/>
        <w:jc w:val="center"/>
        <w:rPr>
          <w:rFonts w:ascii="宋体" w:hAnsi="宋体" w:eastAsia="宋体" w:cs="宋体"/>
          <w:b/>
          <w:bCs/>
          <w:sz w:val="32"/>
          <w:szCs w:val="32"/>
          <w:lang w:bidi="ar"/>
        </w:rPr>
      </w:pPr>
    </w:p>
    <w:p w14:paraId="5B7BCF5F">
      <w:pPr>
        <w:widowControl/>
        <w:shd w:val="clear" w:color="auto" w:fill="FFFFFF"/>
        <w:jc w:val="center"/>
        <w:rPr>
          <w:rFonts w:ascii="宋体" w:hAnsi="宋体" w:eastAsia="宋体" w:cs="宋体"/>
          <w:b/>
          <w:bCs/>
          <w:color w:val="333333"/>
          <w:sz w:val="44"/>
          <w:szCs w:val="44"/>
          <w:shd w:val="clear" w:color="auto" w:fill="FFFFFF"/>
          <w:lang w:bidi="ar"/>
        </w:rPr>
      </w:pPr>
      <w:r>
        <w:rPr>
          <w:rFonts w:hint="eastAsia" w:ascii="宋体" w:hAnsi="宋体" w:eastAsia="宋体" w:cs="宋体"/>
          <w:b/>
          <w:bCs/>
          <w:color w:val="333333"/>
          <w:sz w:val="72"/>
          <w:szCs w:val="72"/>
          <w:shd w:val="clear" w:color="auto" w:fill="FFFFFF"/>
          <w:lang w:bidi="ar"/>
        </w:rPr>
        <w:t>陕甘宁边区民族学院旧址保护修缮工程</w:t>
      </w:r>
    </w:p>
    <w:p w14:paraId="1EEA2E65">
      <w:pPr>
        <w:widowControl/>
        <w:shd w:val="clear" w:color="auto" w:fill="FFFFFF"/>
        <w:jc w:val="center"/>
        <w:rPr>
          <w:rFonts w:ascii="宋体" w:hAnsi="宋体" w:eastAsia="宋体" w:cs="宋体"/>
          <w:b/>
          <w:color w:val="000000"/>
          <w:sz w:val="84"/>
          <w:szCs w:val="84"/>
        </w:rPr>
      </w:pPr>
    </w:p>
    <w:p w14:paraId="2116AA60">
      <w:pPr>
        <w:tabs>
          <w:tab w:val="left" w:pos="518"/>
          <w:tab w:val="center" w:pos="4572"/>
        </w:tabs>
        <w:spacing w:line="360" w:lineRule="auto"/>
        <w:ind w:firstLine="2811" w:firstLineChars="500"/>
        <w:jc w:val="left"/>
        <w:rPr>
          <w:rFonts w:ascii="宋体" w:hAnsi="宋体" w:eastAsia="宋体" w:cs="宋体"/>
          <w:b/>
          <w:color w:val="000000"/>
          <w:sz w:val="56"/>
          <w:szCs w:val="56"/>
        </w:rPr>
      </w:pPr>
    </w:p>
    <w:p w14:paraId="3F34B063">
      <w:pPr>
        <w:tabs>
          <w:tab w:val="left" w:pos="518"/>
          <w:tab w:val="center" w:pos="4572"/>
        </w:tabs>
        <w:spacing w:line="360" w:lineRule="auto"/>
        <w:ind w:firstLine="2811" w:firstLineChars="500"/>
        <w:jc w:val="left"/>
        <w:rPr>
          <w:rFonts w:ascii="宋体" w:hAnsi="宋体" w:eastAsia="宋体" w:cs="宋体"/>
          <w:b/>
          <w:color w:val="000000"/>
          <w:sz w:val="56"/>
          <w:szCs w:val="56"/>
        </w:rPr>
      </w:pPr>
    </w:p>
    <w:p w14:paraId="28173EDC">
      <w:pPr>
        <w:tabs>
          <w:tab w:val="left" w:pos="518"/>
          <w:tab w:val="center" w:pos="4572"/>
        </w:tabs>
        <w:spacing w:line="360" w:lineRule="auto"/>
        <w:ind w:firstLine="2811" w:firstLineChars="500"/>
        <w:jc w:val="left"/>
        <w:rPr>
          <w:rFonts w:ascii="宋体" w:hAnsi="宋体" w:eastAsia="宋体" w:cs="宋体"/>
          <w:b/>
          <w:color w:val="000000"/>
          <w:sz w:val="56"/>
          <w:szCs w:val="56"/>
        </w:rPr>
      </w:pPr>
      <w:r>
        <w:rPr>
          <w:rFonts w:hint="eastAsia" w:ascii="宋体" w:hAnsi="宋体" w:eastAsia="宋体" w:cs="宋体"/>
          <w:b/>
          <w:color w:val="000000"/>
          <w:sz w:val="56"/>
          <w:szCs w:val="56"/>
        </w:rPr>
        <w:t>竞争性磋商文件</w:t>
      </w:r>
    </w:p>
    <w:p w14:paraId="62379E13">
      <w:pPr>
        <w:pStyle w:val="52"/>
        <w:wordWrap w:val="0"/>
        <w:spacing w:before="0" w:beforeAutospacing="0" w:after="0" w:afterAutospacing="0"/>
        <w:ind w:firstLine="480"/>
        <w:jc w:val="center"/>
        <w:rPr>
          <w:rFonts w:hint="eastAsia" w:eastAsia="宋体" w:cs="宋体"/>
          <w:sz w:val="21"/>
          <w:szCs w:val="21"/>
          <w:lang w:eastAsia="zh-CN"/>
        </w:rPr>
      </w:pPr>
      <w:r>
        <w:rPr>
          <w:rFonts w:hint="eastAsia" w:eastAsia="宋体" w:cs="宋体"/>
          <w:b/>
          <w:sz w:val="30"/>
          <w:szCs w:val="30"/>
        </w:rPr>
        <w:t>项目编号：</w:t>
      </w:r>
      <w:r>
        <w:rPr>
          <w:rFonts w:hint="eastAsia" w:eastAsia="宋体" w:cs="宋体"/>
          <w:b/>
          <w:sz w:val="30"/>
          <w:szCs w:val="30"/>
          <w:lang w:eastAsia="zh-CN"/>
        </w:rPr>
        <w:t>2025-ZJ-052</w:t>
      </w:r>
    </w:p>
    <w:p w14:paraId="6F87B208">
      <w:pPr>
        <w:tabs>
          <w:tab w:val="left" w:pos="518"/>
          <w:tab w:val="center" w:pos="4572"/>
        </w:tabs>
        <w:spacing w:line="360" w:lineRule="auto"/>
        <w:ind w:firstLine="2811" w:firstLineChars="500"/>
        <w:jc w:val="center"/>
        <w:rPr>
          <w:rFonts w:ascii="宋体" w:hAnsi="宋体" w:eastAsia="宋体" w:cs="宋体"/>
          <w:b/>
          <w:color w:val="000000"/>
          <w:sz w:val="56"/>
          <w:szCs w:val="56"/>
        </w:rPr>
      </w:pPr>
    </w:p>
    <w:p w14:paraId="7B287BE0">
      <w:pPr>
        <w:spacing w:line="360" w:lineRule="auto"/>
        <w:rPr>
          <w:rFonts w:ascii="宋体" w:hAnsi="宋体" w:eastAsia="宋体" w:cs="宋体"/>
          <w:color w:val="000000"/>
          <w:sz w:val="30"/>
          <w:szCs w:val="30"/>
        </w:rPr>
      </w:pPr>
      <w:bookmarkStart w:id="0" w:name="_Hlk518373976"/>
      <w:bookmarkStart w:id="1" w:name="_Toc363463325"/>
    </w:p>
    <w:p w14:paraId="191C4296">
      <w:pPr>
        <w:spacing w:line="360" w:lineRule="auto"/>
        <w:jc w:val="center"/>
        <w:rPr>
          <w:rFonts w:ascii="宋体" w:hAnsi="宋体" w:eastAsia="宋体" w:cs="宋体"/>
          <w:color w:val="000000"/>
          <w:sz w:val="30"/>
          <w:szCs w:val="30"/>
        </w:rPr>
      </w:pPr>
    </w:p>
    <w:bookmarkEnd w:id="0"/>
    <w:p w14:paraId="2515C6FA">
      <w:pPr>
        <w:spacing w:line="360" w:lineRule="auto"/>
        <w:jc w:val="center"/>
        <w:rPr>
          <w:rFonts w:ascii="宋体" w:hAnsi="宋体" w:eastAsia="宋体" w:cs="宋体"/>
          <w:color w:val="000000"/>
          <w:sz w:val="30"/>
          <w:szCs w:val="30"/>
        </w:rPr>
      </w:pPr>
    </w:p>
    <w:p w14:paraId="3A27EF9F">
      <w:pPr>
        <w:spacing w:line="360" w:lineRule="auto"/>
        <w:jc w:val="center"/>
        <w:rPr>
          <w:rFonts w:ascii="宋体" w:hAnsi="宋体" w:eastAsia="宋体" w:cs="宋体"/>
          <w:color w:val="000000"/>
          <w:sz w:val="30"/>
          <w:szCs w:val="30"/>
        </w:rPr>
      </w:pPr>
    </w:p>
    <w:p w14:paraId="2F69F3EC">
      <w:pPr>
        <w:spacing w:line="360" w:lineRule="auto"/>
        <w:jc w:val="center"/>
        <w:rPr>
          <w:rFonts w:ascii="宋体" w:hAnsi="宋体" w:eastAsia="宋体" w:cs="宋体"/>
          <w:color w:val="000000"/>
          <w:sz w:val="30"/>
          <w:szCs w:val="30"/>
        </w:rPr>
      </w:pPr>
    </w:p>
    <w:bookmarkEnd w:id="1"/>
    <w:p w14:paraId="5C8E0EDA">
      <w:pPr>
        <w:widowControl/>
        <w:ind w:firstLine="643" w:firstLineChars="20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  购    人：</w:t>
      </w:r>
      <w:r>
        <w:rPr>
          <w:rFonts w:hint="eastAsia" w:ascii="宋体" w:hAnsi="宋体" w:eastAsia="宋体" w:cs="宋体"/>
          <w:b/>
          <w:color w:val="000000"/>
          <w:sz w:val="32"/>
          <w:szCs w:val="32"/>
          <w:lang w:eastAsia="zh-CN"/>
        </w:rPr>
        <w:t>延安凤凰山革命旧址管理处</w:t>
      </w:r>
    </w:p>
    <w:p w14:paraId="5EE1D348">
      <w:pPr>
        <w:widowControl/>
        <w:jc w:val="left"/>
        <w:rPr>
          <w:rFonts w:ascii="宋体" w:hAnsi="宋体" w:eastAsia="宋体" w:cs="宋体"/>
          <w:b/>
          <w:color w:val="000000"/>
          <w:sz w:val="32"/>
          <w:szCs w:val="32"/>
        </w:rPr>
      </w:pPr>
    </w:p>
    <w:p w14:paraId="3FB5112E">
      <w:pPr>
        <w:widowControl/>
        <w:ind w:firstLine="630" w:firstLineChars="196"/>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致君项目管理有限公司</w:t>
      </w:r>
    </w:p>
    <w:p w14:paraId="67B73E3E">
      <w:pPr>
        <w:widowControl/>
        <w:ind w:firstLine="630" w:firstLineChars="196"/>
        <w:jc w:val="left"/>
        <w:rPr>
          <w:rFonts w:ascii="宋体" w:hAnsi="宋体" w:eastAsia="宋体" w:cs="宋体"/>
          <w:b/>
          <w:color w:val="000000"/>
          <w:sz w:val="32"/>
          <w:szCs w:val="32"/>
        </w:rPr>
      </w:pPr>
    </w:p>
    <w:p w14:paraId="2EB4DFB7">
      <w:pPr>
        <w:spacing w:line="720" w:lineRule="auto"/>
        <w:ind w:firstLine="3213" w:firstLineChars="1000"/>
        <w:rPr>
          <w:rFonts w:ascii="宋体" w:hAnsi="宋体" w:eastAsia="宋体" w:cs="宋体"/>
          <w:b/>
          <w:color w:val="000000"/>
          <w:sz w:val="32"/>
          <w:szCs w:val="32"/>
        </w:rPr>
      </w:pPr>
      <w:r>
        <w:rPr>
          <w:rFonts w:hint="eastAsia" w:ascii="宋体" w:hAnsi="宋体" w:eastAsia="宋体" w:cs="宋体"/>
          <w:b/>
          <w:color w:val="000000"/>
          <w:sz w:val="32"/>
          <w:szCs w:val="32"/>
        </w:rPr>
        <w:t>2025年0</w:t>
      </w:r>
      <w:r>
        <w:rPr>
          <w:rFonts w:hint="eastAsia" w:ascii="宋体" w:hAnsi="宋体" w:eastAsia="宋体" w:cs="宋体"/>
          <w:b/>
          <w:color w:val="000000"/>
          <w:sz w:val="32"/>
          <w:szCs w:val="32"/>
          <w:lang w:val="en-US" w:eastAsia="zh-CN"/>
        </w:rPr>
        <w:t>9</w:t>
      </w:r>
      <w:r>
        <w:rPr>
          <w:rFonts w:hint="eastAsia" w:ascii="宋体" w:hAnsi="宋体" w:eastAsia="宋体" w:cs="宋体"/>
          <w:b/>
          <w:color w:val="000000"/>
          <w:sz w:val="32"/>
          <w:szCs w:val="32"/>
        </w:rPr>
        <w:t>月</w:t>
      </w:r>
    </w:p>
    <w:p w14:paraId="3A7B4644">
      <w:pPr>
        <w:spacing w:line="720" w:lineRule="auto"/>
        <w:ind w:firstLine="3213" w:firstLineChars="1000"/>
        <w:rPr>
          <w:rFonts w:ascii="宋体" w:hAnsi="宋体" w:eastAsia="宋体" w:cs="宋体"/>
          <w:b/>
          <w:color w:val="000000"/>
          <w:sz w:val="32"/>
          <w:szCs w:val="32"/>
        </w:rPr>
      </w:pPr>
    </w:p>
    <w:p w14:paraId="7E8003F5">
      <w:pPr>
        <w:spacing w:line="360" w:lineRule="auto"/>
        <w:jc w:val="center"/>
        <w:rPr>
          <w:rFonts w:ascii="宋体" w:hAnsi="宋体" w:eastAsia="宋体" w:cs="宋体"/>
          <w:b/>
          <w:color w:val="000000"/>
          <w:sz w:val="60"/>
          <w:szCs w:val="60"/>
        </w:rPr>
      </w:pPr>
      <w:bookmarkStart w:id="2" w:name="_Toc438073527"/>
      <w:r>
        <w:rPr>
          <w:rFonts w:hint="eastAsia" w:ascii="宋体" w:hAnsi="宋体" w:eastAsia="宋体" w:cs="宋体"/>
          <w:b/>
          <w:color w:val="000000"/>
          <w:sz w:val="60"/>
          <w:szCs w:val="60"/>
        </w:rPr>
        <w:t>目 录</w:t>
      </w:r>
    </w:p>
    <w:p w14:paraId="77CA43C2">
      <w:pPr>
        <w:pStyle w:val="37"/>
        <w:spacing w:line="480" w:lineRule="auto"/>
        <w:rPr>
          <w:rFonts w:eastAsia="宋体" w:cs="宋体"/>
          <w:color w:val="000000"/>
          <w:sz w:val="44"/>
          <w:szCs w:val="44"/>
        </w:rPr>
      </w:pPr>
      <w:r>
        <w:rPr>
          <w:rFonts w:hint="eastAsia" w:eastAsia="宋体" w:cs="宋体"/>
          <w:b w:val="0"/>
          <w:bCs/>
          <w:color w:val="000000"/>
          <w:sz w:val="32"/>
          <w:szCs w:val="32"/>
        </w:rPr>
        <w:fldChar w:fldCharType="begin"/>
      </w:r>
      <w:r>
        <w:rPr>
          <w:rFonts w:hint="eastAsia" w:eastAsia="宋体" w:cs="宋体"/>
          <w:b w:val="0"/>
          <w:bCs/>
          <w:color w:val="000000"/>
          <w:sz w:val="32"/>
          <w:szCs w:val="32"/>
        </w:rPr>
        <w:instrText xml:space="preserve"> TOC \o "1-3" \h \z \u </w:instrText>
      </w:r>
      <w:r>
        <w:rPr>
          <w:rFonts w:hint="eastAsia" w:eastAsia="宋体" w:cs="宋体"/>
          <w:b w:val="0"/>
          <w:bCs/>
          <w:color w:val="000000"/>
          <w:sz w:val="32"/>
          <w:szCs w:val="32"/>
        </w:rPr>
        <w:fldChar w:fldCharType="separate"/>
      </w:r>
      <w:r>
        <w:fldChar w:fldCharType="begin"/>
      </w:r>
      <w:r>
        <w:instrText xml:space="preserve"> HYPERLINK \l "_Toc536306950" </w:instrText>
      </w:r>
      <w:r>
        <w:fldChar w:fldCharType="separate"/>
      </w:r>
      <w:r>
        <w:rPr>
          <w:rFonts w:hint="eastAsia" w:eastAsia="宋体" w:cs="宋体"/>
          <w:color w:val="000000"/>
          <w:sz w:val="44"/>
          <w:szCs w:val="44"/>
        </w:rPr>
        <w:t>第一章  竞争性磋商公告</w:t>
      </w:r>
      <w:r>
        <w:rPr>
          <w:rFonts w:hint="eastAsia" w:eastAsia="宋体" w:cs="宋体"/>
          <w:color w:val="000000"/>
          <w:sz w:val="44"/>
          <w:szCs w:val="44"/>
        </w:rPr>
        <w:fldChar w:fldCharType="end"/>
      </w:r>
    </w:p>
    <w:p w14:paraId="5203D196">
      <w:pPr>
        <w:pStyle w:val="37"/>
        <w:spacing w:line="480" w:lineRule="auto"/>
        <w:rPr>
          <w:rFonts w:eastAsia="宋体" w:cs="宋体"/>
          <w:color w:val="000000"/>
          <w:sz w:val="44"/>
          <w:szCs w:val="44"/>
        </w:rPr>
      </w:pPr>
      <w:r>
        <w:fldChar w:fldCharType="begin"/>
      </w:r>
      <w:r>
        <w:instrText xml:space="preserve"> HYPERLINK \l "_Toc536306951" </w:instrText>
      </w:r>
      <w:r>
        <w:fldChar w:fldCharType="separate"/>
      </w:r>
      <w:r>
        <w:rPr>
          <w:rFonts w:hint="eastAsia" w:eastAsia="宋体" w:cs="宋体"/>
          <w:color w:val="000000"/>
          <w:sz w:val="44"/>
          <w:szCs w:val="44"/>
        </w:rPr>
        <w:t>第二章  供应商须知</w:t>
      </w:r>
      <w:r>
        <w:rPr>
          <w:rFonts w:hint="eastAsia" w:eastAsia="宋体" w:cs="宋体"/>
          <w:color w:val="000000"/>
          <w:sz w:val="44"/>
          <w:szCs w:val="44"/>
        </w:rPr>
        <w:fldChar w:fldCharType="end"/>
      </w:r>
    </w:p>
    <w:p w14:paraId="2BDF4619">
      <w:pPr>
        <w:pStyle w:val="37"/>
        <w:spacing w:line="480" w:lineRule="auto"/>
        <w:rPr>
          <w:rFonts w:eastAsia="宋体" w:cs="宋体"/>
          <w:color w:val="000000"/>
          <w:sz w:val="44"/>
          <w:szCs w:val="44"/>
        </w:rPr>
      </w:pPr>
      <w:r>
        <w:fldChar w:fldCharType="begin"/>
      </w:r>
      <w:r>
        <w:instrText xml:space="preserve"> HYPERLINK \l "_Toc536306953" </w:instrText>
      </w:r>
      <w:r>
        <w:fldChar w:fldCharType="separate"/>
      </w:r>
      <w:r>
        <w:rPr>
          <w:rFonts w:hint="eastAsia" w:eastAsia="宋体" w:cs="宋体"/>
          <w:color w:val="000000"/>
          <w:sz w:val="44"/>
          <w:szCs w:val="44"/>
        </w:rPr>
        <w:t>第三章  评审办法</w:t>
      </w:r>
      <w:r>
        <w:rPr>
          <w:rFonts w:hint="eastAsia" w:eastAsia="宋体" w:cs="宋体"/>
          <w:color w:val="000000"/>
          <w:sz w:val="44"/>
          <w:szCs w:val="44"/>
        </w:rPr>
        <w:fldChar w:fldCharType="end"/>
      </w:r>
    </w:p>
    <w:p w14:paraId="42998994">
      <w:pPr>
        <w:pStyle w:val="37"/>
        <w:spacing w:line="480" w:lineRule="auto"/>
        <w:rPr>
          <w:rFonts w:eastAsia="宋体" w:cs="宋体"/>
          <w:color w:val="000000"/>
          <w:sz w:val="44"/>
          <w:szCs w:val="44"/>
        </w:rPr>
      </w:pPr>
      <w:r>
        <w:fldChar w:fldCharType="begin"/>
      </w:r>
      <w:r>
        <w:instrText xml:space="preserve"> HYPERLINK \l "_Toc536306964" </w:instrText>
      </w:r>
      <w:r>
        <w:fldChar w:fldCharType="separate"/>
      </w:r>
      <w:r>
        <w:rPr>
          <w:rFonts w:hint="eastAsia" w:eastAsia="宋体" w:cs="宋体"/>
          <w:color w:val="000000"/>
          <w:sz w:val="44"/>
          <w:szCs w:val="44"/>
        </w:rPr>
        <w:t>第四章  合同条款及格式</w:t>
      </w:r>
      <w:r>
        <w:rPr>
          <w:rFonts w:hint="eastAsia" w:eastAsia="宋体" w:cs="宋体"/>
          <w:color w:val="000000"/>
          <w:sz w:val="44"/>
          <w:szCs w:val="44"/>
        </w:rPr>
        <w:fldChar w:fldCharType="end"/>
      </w:r>
    </w:p>
    <w:p w14:paraId="4BF8E0FC">
      <w:pPr>
        <w:pStyle w:val="37"/>
        <w:spacing w:line="480" w:lineRule="auto"/>
        <w:rPr>
          <w:rFonts w:eastAsia="宋体" w:cs="宋体"/>
          <w:color w:val="000000"/>
          <w:sz w:val="44"/>
          <w:szCs w:val="44"/>
        </w:rPr>
      </w:pPr>
      <w:r>
        <w:fldChar w:fldCharType="begin"/>
      </w:r>
      <w:r>
        <w:instrText xml:space="preserve"> HYPERLINK \l "_Toc536306965" </w:instrText>
      </w:r>
      <w:r>
        <w:fldChar w:fldCharType="separate"/>
      </w:r>
      <w:r>
        <w:rPr>
          <w:rFonts w:hint="eastAsia" w:eastAsia="宋体" w:cs="宋体"/>
          <w:color w:val="000000"/>
          <w:sz w:val="44"/>
          <w:szCs w:val="44"/>
        </w:rPr>
        <w:t>第五章  工程量清单</w:t>
      </w:r>
      <w:r>
        <w:rPr>
          <w:rFonts w:hint="eastAsia" w:eastAsia="宋体" w:cs="宋体"/>
          <w:color w:val="000000"/>
          <w:sz w:val="44"/>
          <w:szCs w:val="44"/>
        </w:rPr>
        <w:fldChar w:fldCharType="end"/>
      </w:r>
    </w:p>
    <w:p w14:paraId="03CDE413">
      <w:pPr>
        <w:pStyle w:val="37"/>
        <w:spacing w:line="480" w:lineRule="auto"/>
        <w:rPr>
          <w:rFonts w:eastAsia="宋体" w:cs="宋体"/>
          <w:color w:val="000000"/>
          <w:sz w:val="44"/>
          <w:szCs w:val="44"/>
        </w:rPr>
      </w:pPr>
      <w:r>
        <w:fldChar w:fldCharType="begin"/>
      </w:r>
      <w:r>
        <w:instrText xml:space="preserve"> HYPERLINK \l "_Toc536306966" </w:instrText>
      </w:r>
      <w:r>
        <w:fldChar w:fldCharType="separate"/>
      </w:r>
      <w:r>
        <w:rPr>
          <w:rFonts w:hint="eastAsia" w:eastAsia="宋体" w:cs="宋体"/>
          <w:color w:val="000000"/>
          <w:sz w:val="44"/>
          <w:szCs w:val="44"/>
        </w:rPr>
        <w:t>第六章  磋商响应文件格式</w:t>
      </w:r>
      <w:r>
        <w:rPr>
          <w:rFonts w:hint="eastAsia" w:eastAsia="宋体" w:cs="宋体"/>
          <w:color w:val="000000"/>
          <w:sz w:val="44"/>
          <w:szCs w:val="44"/>
        </w:rPr>
        <w:fldChar w:fldCharType="end"/>
      </w:r>
    </w:p>
    <w:p w14:paraId="58EFE16A">
      <w:pPr>
        <w:pStyle w:val="37"/>
        <w:rPr>
          <w:rFonts w:eastAsia="宋体" w:cs="宋体"/>
          <w:b w:val="0"/>
          <w:bCs/>
          <w:color w:val="000000"/>
          <w:sz w:val="32"/>
          <w:szCs w:val="32"/>
        </w:rPr>
      </w:pPr>
    </w:p>
    <w:p w14:paraId="7766C0D0">
      <w:pPr>
        <w:pStyle w:val="37"/>
        <w:rPr>
          <w:rFonts w:eastAsia="宋体" w:cs="宋体"/>
          <w:color w:val="FF0000"/>
          <w:sz w:val="44"/>
          <w:szCs w:val="44"/>
        </w:rPr>
        <w:sectPr>
          <w:headerReference r:id="rId4" w:type="first"/>
          <w:footerReference r:id="rId6" w:type="first"/>
          <w:headerReference r:id="rId3" w:type="default"/>
          <w:footerReference r:id="rId5" w:type="default"/>
          <w:pgSz w:w="11906" w:h="16838"/>
          <w:pgMar w:top="1440" w:right="1440" w:bottom="1440" w:left="1440" w:header="851" w:footer="992" w:gutter="0"/>
          <w:pgNumType w:start="1"/>
          <w:cols w:space="720" w:num="1"/>
          <w:titlePg/>
          <w:docGrid w:linePitch="312" w:charSpace="0"/>
        </w:sectPr>
      </w:pPr>
      <w:r>
        <w:rPr>
          <w:rFonts w:hint="eastAsia" w:eastAsia="宋体" w:cs="宋体"/>
          <w:b w:val="0"/>
          <w:bCs/>
          <w:color w:val="000000"/>
          <w:sz w:val="32"/>
          <w:szCs w:val="32"/>
        </w:rPr>
        <w:fldChar w:fldCharType="end"/>
      </w:r>
    </w:p>
    <w:bookmarkEnd w:id="2"/>
    <w:p w14:paraId="18572DE5">
      <w:pPr>
        <w:pStyle w:val="37"/>
        <w:ind w:firstLine="2209" w:firstLineChars="500"/>
        <w:rPr>
          <w:rFonts w:eastAsia="宋体" w:cs="宋体"/>
          <w:color w:val="000000"/>
          <w:sz w:val="44"/>
          <w:szCs w:val="44"/>
        </w:rPr>
      </w:pPr>
      <w:bookmarkStart w:id="3" w:name="_Toc421778363"/>
      <w:bookmarkStart w:id="4" w:name="_Toc536306951"/>
      <w:r>
        <w:rPr>
          <w:rFonts w:hint="eastAsia" w:eastAsia="宋体" w:cs="宋体"/>
          <w:sz w:val="44"/>
          <w:szCs w:val="44"/>
        </w:rPr>
        <w:fldChar w:fldCharType="begin"/>
      </w:r>
      <w:r>
        <w:rPr>
          <w:rFonts w:hint="eastAsia" w:eastAsia="宋体" w:cs="宋体"/>
          <w:sz w:val="44"/>
          <w:szCs w:val="44"/>
        </w:rPr>
        <w:instrText xml:space="preserve"> HYPERLINK \l "_Toc536306950" </w:instrText>
      </w:r>
      <w:r>
        <w:rPr>
          <w:rFonts w:hint="eastAsia" w:eastAsia="宋体" w:cs="宋体"/>
          <w:sz w:val="44"/>
          <w:szCs w:val="44"/>
        </w:rPr>
        <w:fldChar w:fldCharType="separate"/>
      </w:r>
      <w:r>
        <w:rPr>
          <w:rFonts w:hint="eastAsia" w:eastAsia="宋体" w:cs="宋体"/>
          <w:color w:val="000000"/>
          <w:sz w:val="44"/>
          <w:szCs w:val="44"/>
        </w:rPr>
        <w:t>第一章  竞争性磋商公告</w:t>
      </w:r>
      <w:r>
        <w:rPr>
          <w:rFonts w:hint="eastAsia" w:eastAsia="宋体" w:cs="宋体"/>
          <w:color w:val="000000"/>
          <w:sz w:val="44"/>
          <w:szCs w:val="44"/>
        </w:rPr>
        <w:fldChar w:fldCharType="end"/>
      </w:r>
    </w:p>
    <w:p w14:paraId="6FC8CF91">
      <w:pPr>
        <w:pStyle w:val="52"/>
        <w:spacing w:before="0" w:beforeAutospacing="0" w:after="0" w:afterAutospacing="0" w:line="480" w:lineRule="atLeast"/>
        <w:ind w:firstLine="480"/>
        <w:jc w:val="both"/>
        <w:rPr>
          <w:sz w:val="21"/>
          <w:szCs w:val="21"/>
        </w:rPr>
      </w:pPr>
      <w:r>
        <w:rPr>
          <w:rFonts w:hint="eastAsia"/>
          <w:sz w:val="21"/>
          <w:szCs w:val="21"/>
        </w:rPr>
        <w:t>项目概况</w:t>
      </w:r>
    </w:p>
    <w:p w14:paraId="1F38223B">
      <w:pPr>
        <w:pStyle w:val="52"/>
        <w:spacing w:before="0" w:beforeAutospacing="0" w:after="0" w:afterAutospacing="0" w:line="480" w:lineRule="atLeast"/>
        <w:ind w:firstLine="480"/>
        <w:jc w:val="both"/>
        <w:rPr>
          <w:sz w:val="21"/>
          <w:szCs w:val="21"/>
        </w:rPr>
      </w:pPr>
      <w:r>
        <w:rPr>
          <w:rFonts w:hint="eastAsia"/>
          <w:sz w:val="21"/>
          <w:szCs w:val="21"/>
        </w:rPr>
        <w:t>陕甘宁边区民族学院旧址保护修缮工程采购项目的潜在供应商应在陕西省延安市</w:t>
      </w:r>
      <w:r>
        <w:rPr>
          <w:rFonts w:hint="eastAsia" w:asciiTheme="minorEastAsia" w:hAnsiTheme="minorEastAsia" w:eastAsiaTheme="minorEastAsia"/>
          <w:sz w:val="21"/>
          <w:szCs w:val="21"/>
        </w:rPr>
        <w:t>新区尚品尊邸小区</w:t>
      </w:r>
      <w:r>
        <w:rPr>
          <w:rFonts w:hint="eastAsia" w:asciiTheme="minorEastAsia" w:hAnsiTheme="minorEastAsia" w:eastAsiaTheme="minorEastAsia"/>
          <w:sz w:val="21"/>
          <w:szCs w:val="21"/>
          <w:lang w:eastAsia="zh-CN"/>
        </w:rPr>
        <w:t>致君项目管理有限公司</w:t>
      </w:r>
      <w:r>
        <w:rPr>
          <w:rFonts w:hint="eastAsia"/>
          <w:sz w:val="21"/>
          <w:szCs w:val="21"/>
        </w:rPr>
        <w:t>获取采购文件，并于2025年</w:t>
      </w:r>
      <w:r>
        <w:rPr>
          <w:rFonts w:hint="eastAsia" w:eastAsia="宋体"/>
          <w:sz w:val="21"/>
          <w:szCs w:val="21"/>
          <w:lang w:val="en-US" w:eastAsia="zh-CN"/>
        </w:rPr>
        <w:t>09</w:t>
      </w:r>
      <w:r>
        <w:rPr>
          <w:rFonts w:hint="eastAsia"/>
          <w:sz w:val="21"/>
          <w:szCs w:val="21"/>
        </w:rPr>
        <w:t>月</w:t>
      </w:r>
      <w:r>
        <w:rPr>
          <w:rFonts w:hint="eastAsia" w:eastAsia="宋体"/>
          <w:sz w:val="21"/>
          <w:szCs w:val="21"/>
          <w:lang w:val="en-US" w:eastAsia="zh-CN"/>
        </w:rPr>
        <w:t>18</w:t>
      </w:r>
      <w:r>
        <w:rPr>
          <w:rFonts w:hint="eastAsia"/>
          <w:sz w:val="21"/>
          <w:szCs w:val="21"/>
        </w:rPr>
        <w:t>日</w:t>
      </w:r>
      <w:r>
        <w:rPr>
          <w:rFonts w:hint="eastAsia" w:eastAsia="宋体"/>
          <w:sz w:val="21"/>
          <w:szCs w:val="21"/>
          <w:lang w:val="en-US" w:eastAsia="zh-CN"/>
        </w:rPr>
        <w:t>10</w:t>
      </w:r>
      <w:r>
        <w:rPr>
          <w:rFonts w:hint="eastAsia"/>
          <w:sz w:val="21"/>
          <w:szCs w:val="21"/>
        </w:rPr>
        <w:t>时</w:t>
      </w:r>
      <w:r>
        <w:rPr>
          <w:rFonts w:hint="eastAsia" w:eastAsia="宋体"/>
          <w:sz w:val="21"/>
          <w:szCs w:val="21"/>
          <w:lang w:val="en-US" w:eastAsia="zh-CN"/>
        </w:rPr>
        <w:t>00</w:t>
      </w:r>
      <w:r>
        <w:rPr>
          <w:rFonts w:hint="eastAsia"/>
          <w:sz w:val="21"/>
          <w:szCs w:val="21"/>
        </w:rPr>
        <w:t>分(北京时间)前提交响应文件。</w:t>
      </w:r>
    </w:p>
    <w:p w14:paraId="6A734235">
      <w:pPr>
        <w:pStyle w:val="52"/>
        <w:spacing w:before="0" w:beforeAutospacing="0" w:after="0" w:afterAutospacing="0" w:line="480" w:lineRule="atLeast"/>
        <w:ind w:firstLine="480"/>
        <w:jc w:val="both"/>
        <w:rPr>
          <w:sz w:val="21"/>
          <w:szCs w:val="21"/>
        </w:rPr>
      </w:pPr>
      <w:r>
        <w:rPr>
          <w:rFonts w:hint="eastAsia"/>
          <w:sz w:val="21"/>
          <w:szCs w:val="21"/>
        </w:rPr>
        <w:t>一、项目基本情况</w:t>
      </w:r>
    </w:p>
    <w:p w14:paraId="3E8462CF">
      <w:pPr>
        <w:pStyle w:val="52"/>
        <w:spacing w:before="0" w:beforeAutospacing="0" w:after="0" w:afterAutospacing="0" w:line="480" w:lineRule="atLeast"/>
        <w:ind w:firstLine="480"/>
        <w:jc w:val="both"/>
        <w:rPr>
          <w:rFonts w:hint="eastAsia" w:eastAsia="宋体"/>
          <w:sz w:val="21"/>
          <w:szCs w:val="21"/>
          <w:lang w:eastAsia="zh-CN"/>
        </w:rPr>
      </w:pPr>
      <w:r>
        <w:rPr>
          <w:rFonts w:hint="eastAsia"/>
          <w:sz w:val="21"/>
          <w:szCs w:val="21"/>
        </w:rPr>
        <w:t>项目编号：</w:t>
      </w:r>
      <w:r>
        <w:rPr>
          <w:rFonts w:hint="eastAsia" w:eastAsia="宋体"/>
          <w:sz w:val="21"/>
          <w:szCs w:val="21"/>
          <w:lang w:eastAsia="zh-CN"/>
        </w:rPr>
        <w:t>2025-ZJ-052</w:t>
      </w:r>
    </w:p>
    <w:p w14:paraId="33221D50">
      <w:pPr>
        <w:pStyle w:val="52"/>
        <w:spacing w:before="0" w:beforeAutospacing="0" w:after="0" w:afterAutospacing="0" w:line="480" w:lineRule="atLeast"/>
        <w:ind w:firstLine="480"/>
        <w:jc w:val="both"/>
        <w:rPr>
          <w:sz w:val="21"/>
          <w:szCs w:val="21"/>
        </w:rPr>
      </w:pPr>
      <w:r>
        <w:rPr>
          <w:rFonts w:hint="eastAsia"/>
          <w:sz w:val="21"/>
          <w:szCs w:val="21"/>
        </w:rPr>
        <w:t>项目名称：</w:t>
      </w:r>
      <w:bookmarkStart w:id="5" w:name="OLE_LINK2"/>
      <w:bookmarkStart w:id="6" w:name="OLE_LINK1"/>
      <w:r>
        <w:rPr>
          <w:rFonts w:hint="eastAsia"/>
          <w:sz w:val="21"/>
          <w:szCs w:val="21"/>
        </w:rPr>
        <w:t>陕甘宁边区民族学院旧址保护修缮工程</w:t>
      </w:r>
      <w:bookmarkEnd w:id="5"/>
      <w:bookmarkEnd w:id="6"/>
    </w:p>
    <w:p w14:paraId="4DABC605">
      <w:pPr>
        <w:pStyle w:val="52"/>
        <w:spacing w:before="0" w:beforeAutospacing="0" w:after="0" w:afterAutospacing="0" w:line="480" w:lineRule="atLeast"/>
        <w:ind w:firstLine="480"/>
        <w:jc w:val="both"/>
        <w:rPr>
          <w:sz w:val="21"/>
          <w:szCs w:val="21"/>
        </w:rPr>
      </w:pPr>
      <w:r>
        <w:rPr>
          <w:rFonts w:hint="eastAsia"/>
          <w:sz w:val="21"/>
          <w:szCs w:val="21"/>
        </w:rPr>
        <w:t>采购方式：竞争性磋商</w:t>
      </w:r>
    </w:p>
    <w:p w14:paraId="419087D4">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预算金额：</w:t>
      </w:r>
      <w:r>
        <w:rPr>
          <w:rFonts w:hint="eastAsia" w:eastAsia="宋体"/>
          <w:sz w:val="21"/>
          <w:szCs w:val="21"/>
          <w:highlight w:val="none"/>
          <w:lang w:val="en-US" w:eastAsia="zh-CN"/>
        </w:rPr>
        <w:t>1795657.47</w:t>
      </w:r>
      <w:r>
        <w:rPr>
          <w:rFonts w:hint="eastAsia"/>
          <w:sz w:val="21"/>
          <w:szCs w:val="21"/>
          <w:highlight w:val="none"/>
        </w:rPr>
        <w:t>元</w:t>
      </w:r>
    </w:p>
    <w:p w14:paraId="1410E3CA">
      <w:pPr>
        <w:pStyle w:val="52"/>
        <w:spacing w:before="0" w:beforeAutospacing="0" w:after="0" w:afterAutospacing="0" w:line="480" w:lineRule="atLeast"/>
        <w:ind w:firstLine="480"/>
        <w:jc w:val="both"/>
        <w:rPr>
          <w:sz w:val="21"/>
          <w:szCs w:val="21"/>
        </w:rPr>
      </w:pPr>
      <w:r>
        <w:rPr>
          <w:rFonts w:hint="eastAsia"/>
          <w:sz w:val="21"/>
          <w:szCs w:val="21"/>
        </w:rPr>
        <w:t>采购需求：</w:t>
      </w:r>
    </w:p>
    <w:p w14:paraId="429717D6">
      <w:pPr>
        <w:pStyle w:val="52"/>
        <w:spacing w:before="0" w:beforeAutospacing="0" w:after="0" w:afterAutospacing="0" w:line="480" w:lineRule="atLeast"/>
        <w:ind w:firstLine="480"/>
        <w:jc w:val="both"/>
        <w:rPr>
          <w:sz w:val="21"/>
          <w:szCs w:val="21"/>
        </w:rPr>
      </w:pPr>
      <w:r>
        <w:rPr>
          <w:rFonts w:hint="eastAsia"/>
          <w:sz w:val="21"/>
          <w:szCs w:val="21"/>
        </w:rPr>
        <w:t>合同包1(陕甘宁边区民族学院旧址保护修缮工程):</w:t>
      </w:r>
    </w:p>
    <w:p w14:paraId="0DD6FF02">
      <w:pPr>
        <w:pStyle w:val="52"/>
        <w:spacing w:before="0" w:beforeAutospacing="0" w:after="0" w:afterAutospacing="0" w:line="480" w:lineRule="atLeast"/>
        <w:ind w:firstLine="480"/>
        <w:jc w:val="both"/>
        <w:rPr>
          <w:sz w:val="21"/>
          <w:szCs w:val="21"/>
        </w:rPr>
      </w:pPr>
      <w:r>
        <w:rPr>
          <w:rFonts w:hint="eastAsia"/>
          <w:sz w:val="21"/>
          <w:szCs w:val="21"/>
        </w:rPr>
        <w:t>合同包预算金额：</w:t>
      </w:r>
      <w:r>
        <w:rPr>
          <w:rFonts w:hint="eastAsia"/>
          <w:sz w:val="21"/>
          <w:szCs w:val="21"/>
          <w:lang w:val="en-US" w:eastAsia="zh-CN"/>
        </w:rPr>
        <w:t>1795657.47</w:t>
      </w:r>
      <w:r>
        <w:rPr>
          <w:rFonts w:hint="eastAsia"/>
          <w:sz w:val="21"/>
          <w:szCs w:val="21"/>
        </w:rPr>
        <w:t>元</w:t>
      </w:r>
    </w:p>
    <w:p w14:paraId="42CD8843">
      <w:pPr>
        <w:pStyle w:val="52"/>
        <w:spacing w:before="0" w:beforeAutospacing="0" w:after="0" w:afterAutospacing="0" w:line="480" w:lineRule="atLeast"/>
        <w:ind w:firstLine="480"/>
        <w:jc w:val="both"/>
        <w:rPr>
          <w:sz w:val="21"/>
          <w:szCs w:val="21"/>
        </w:rPr>
      </w:pPr>
      <w:r>
        <w:rPr>
          <w:rFonts w:hint="eastAsia"/>
          <w:sz w:val="21"/>
          <w:szCs w:val="21"/>
        </w:rPr>
        <w:t>合同包最高限价：</w:t>
      </w:r>
      <w:r>
        <w:rPr>
          <w:rFonts w:hint="eastAsia" w:eastAsia="宋体"/>
          <w:sz w:val="21"/>
          <w:szCs w:val="21"/>
          <w:lang w:val="en-US" w:eastAsia="zh-CN"/>
        </w:rPr>
        <w:t>1795606.9</w:t>
      </w:r>
      <w:r>
        <w:rPr>
          <w:rFonts w:hint="eastAsia"/>
          <w:sz w:val="21"/>
          <w:szCs w:val="21"/>
        </w:rPr>
        <w:t>元</w:t>
      </w:r>
    </w:p>
    <w:tbl>
      <w:tblPr>
        <w:tblStyle w:val="268"/>
        <w:tblW w:w="9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059"/>
        <w:gridCol w:w="2308"/>
        <w:gridCol w:w="889"/>
        <w:gridCol w:w="1538"/>
        <w:gridCol w:w="1478"/>
        <w:gridCol w:w="1563"/>
      </w:tblGrid>
      <w:tr w14:paraId="7E1B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04" w:type="dxa"/>
          </w:tcPr>
          <w:p w14:paraId="0B98C8D8">
            <w:pPr>
              <w:pStyle w:val="279"/>
              <w:spacing w:before="43" w:line="221" w:lineRule="auto"/>
              <w:ind w:left="104"/>
              <w:rPr>
                <w:rFonts w:ascii="宋体" w:hAnsi="宋体" w:eastAsia="宋体" w:cs="宋体"/>
                <w:sz w:val="22"/>
                <w:szCs w:val="22"/>
              </w:rPr>
            </w:pPr>
            <w:r>
              <w:rPr>
                <w:rFonts w:hint="eastAsia" w:ascii="宋体" w:hAnsi="宋体" w:eastAsia="宋体" w:cs="宋体"/>
                <w:spacing w:val="3"/>
                <w:sz w:val="22"/>
                <w:szCs w:val="22"/>
              </w:rPr>
              <w:t>品目号</w:t>
            </w:r>
          </w:p>
        </w:tc>
        <w:tc>
          <w:tcPr>
            <w:tcW w:w="1059" w:type="dxa"/>
          </w:tcPr>
          <w:p w14:paraId="20AD5687">
            <w:pPr>
              <w:pStyle w:val="279"/>
              <w:spacing w:before="45" w:line="221" w:lineRule="auto"/>
              <w:ind w:left="140"/>
              <w:rPr>
                <w:rFonts w:ascii="宋体" w:hAnsi="宋体" w:eastAsia="宋体" w:cs="宋体"/>
                <w:sz w:val="22"/>
                <w:szCs w:val="22"/>
              </w:rPr>
            </w:pPr>
            <w:r>
              <w:rPr>
                <w:rFonts w:hint="eastAsia" w:ascii="宋体" w:hAnsi="宋体" w:eastAsia="宋体" w:cs="宋体"/>
                <w:spacing w:val="2"/>
                <w:sz w:val="22"/>
                <w:szCs w:val="22"/>
              </w:rPr>
              <w:t>品目名称</w:t>
            </w:r>
          </w:p>
        </w:tc>
        <w:tc>
          <w:tcPr>
            <w:tcW w:w="2308" w:type="dxa"/>
          </w:tcPr>
          <w:p w14:paraId="0A882E1C">
            <w:pPr>
              <w:pStyle w:val="279"/>
              <w:spacing w:before="41" w:line="219" w:lineRule="auto"/>
              <w:ind w:left="111"/>
              <w:rPr>
                <w:rFonts w:ascii="宋体" w:hAnsi="宋体" w:eastAsia="宋体" w:cs="宋体"/>
                <w:sz w:val="22"/>
                <w:szCs w:val="22"/>
              </w:rPr>
            </w:pPr>
            <w:r>
              <w:rPr>
                <w:rFonts w:hint="eastAsia" w:ascii="宋体" w:hAnsi="宋体" w:eastAsia="宋体" w:cs="宋体"/>
                <w:spacing w:val="3"/>
                <w:sz w:val="22"/>
                <w:szCs w:val="22"/>
              </w:rPr>
              <w:t>采购标的</w:t>
            </w:r>
          </w:p>
        </w:tc>
        <w:tc>
          <w:tcPr>
            <w:tcW w:w="889" w:type="dxa"/>
          </w:tcPr>
          <w:p w14:paraId="1302003A">
            <w:pPr>
              <w:pStyle w:val="279"/>
              <w:spacing w:before="52" w:line="219" w:lineRule="auto"/>
              <w:ind w:left="303"/>
              <w:rPr>
                <w:rFonts w:ascii="宋体" w:hAnsi="宋体" w:eastAsia="宋体" w:cs="宋体"/>
                <w:sz w:val="22"/>
                <w:szCs w:val="22"/>
              </w:rPr>
            </w:pPr>
            <w:r>
              <w:rPr>
                <w:rFonts w:hint="eastAsia" w:ascii="宋体" w:hAnsi="宋体" w:eastAsia="宋体" w:cs="宋体"/>
                <w:spacing w:val="-3"/>
                <w:sz w:val="22"/>
                <w:szCs w:val="22"/>
              </w:rPr>
              <w:t>数量</w:t>
            </w:r>
          </w:p>
          <w:p w14:paraId="6EAF5B7A">
            <w:pPr>
              <w:pStyle w:val="279"/>
              <w:spacing w:before="55" w:line="220" w:lineRule="auto"/>
              <w:ind w:left="113"/>
              <w:rPr>
                <w:rFonts w:ascii="宋体" w:hAnsi="宋体" w:eastAsia="宋体" w:cs="宋体"/>
                <w:sz w:val="22"/>
                <w:szCs w:val="22"/>
              </w:rPr>
            </w:pPr>
            <w:r>
              <w:rPr>
                <w:rFonts w:hint="eastAsia" w:ascii="宋体" w:hAnsi="宋体" w:eastAsia="宋体" w:cs="宋体"/>
                <w:spacing w:val="10"/>
                <w:sz w:val="22"/>
                <w:szCs w:val="22"/>
              </w:rPr>
              <w:t>(单位)</w:t>
            </w:r>
          </w:p>
        </w:tc>
        <w:tc>
          <w:tcPr>
            <w:tcW w:w="1538" w:type="dxa"/>
          </w:tcPr>
          <w:p w14:paraId="01711E33">
            <w:pPr>
              <w:pStyle w:val="279"/>
              <w:spacing w:before="41" w:line="262" w:lineRule="auto"/>
              <w:ind w:left="94" w:right="111"/>
              <w:rPr>
                <w:rFonts w:ascii="宋体" w:hAnsi="宋体" w:eastAsia="宋体" w:cs="宋体"/>
                <w:sz w:val="22"/>
                <w:szCs w:val="22"/>
                <w:lang w:eastAsia="zh-CN"/>
              </w:rPr>
            </w:pPr>
            <w:r>
              <w:rPr>
                <w:rFonts w:hint="eastAsia" w:ascii="宋体" w:hAnsi="宋体" w:eastAsia="宋体" w:cs="宋体"/>
                <w:spacing w:val="-2"/>
                <w:sz w:val="22"/>
                <w:szCs w:val="22"/>
                <w:lang w:eastAsia="zh-CN"/>
              </w:rPr>
              <w:t>技术规格、参数</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及要求</w:t>
            </w:r>
          </w:p>
        </w:tc>
        <w:tc>
          <w:tcPr>
            <w:tcW w:w="1478" w:type="dxa"/>
          </w:tcPr>
          <w:p w14:paraId="23545B31">
            <w:pPr>
              <w:pStyle w:val="279"/>
              <w:spacing w:before="42" w:line="219" w:lineRule="auto"/>
              <w:ind w:left="56"/>
              <w:rPr>
                <w:rFonts w:ascii="宋体" w:hAnsi="宋体" w:eastAsia="宋体" w:cs="宋体"/>
                <w:sz w:val="22"/>
                <w:szCs w:val="22"/>
              </w:rPr>
            </w:pPr>
            <w:r>
              <w:rPr>
                <w:rFonts w:hint="eastAsia" w:ascii="宋体" w:hAnsi="宋体" w:eastAsia="宋体" w:cs="宋体"/>
                <w:spacing w:val="5"/>
                <w:sz w:val="22"/>
                <w:szCs w:val="22"/>
              </w:rPr>
              <w:t>品目预算(元)</w:t>
            </w:r>
          </w:p>
        </w:tc>
        <w:tc>
          <w:tcPr>
            <w:tcW w:w="1563" w:type="dxa"/>
          </w:tcPr>
          <w:p w14:paraId="0F1B1EBA">
            <w:pPr>
              <w:pStyle w:val="279"/>
              <w:spacing w:before="41" w:line="218" w:lineRule="auto"/>
              <w:ind w:left="78"/>
              <w:rPr>
                <w:rFonts w:ascii="宋体" w:hAnsi="宋体" w:eastAsia="宋体" w:cs="宋体"/>
                <w:sz w:val="22"/>
                <w:szCs w:val="22"/>
              </w:rPr>
            </w:pPr>
            <w:r>
              <w:rPr>
                <w:rFonts w:hint="eastAsia" w:ascii="宋体" w:hAnsi="宋体" w:eastAsia="宋体" w:cs="宋体"/>
                <w:spacing w:val="5"/>
                <w:sz w:val="22"/>
                <w:szCs w:val="22"/>
              </w:rPr>
              <w:t>最高限价(元)</w:t>
            </w:r>
          </w:p>
        </w:tc>
      </w:tr>
      <w:tr w14:paraId="2551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904" w:type="dxa"/>
          </w:tcPr>
          <w:p w14:paraId="4CD2E390">
            <w:pPr>
              <w:pStyle w:val="279"/>
              <w:spacing w:before="100" w:line="241" w:lineRule="auto"/>
              <w:ind w:left="104"/>
              <w:rPr>
                <w:rFonts w:ascii="宋体" w:hAnsi="宋体" w:eastAsia="宋体" w:cs="宋体"/>
                <w:sz w:val="22"/>
                <w:szCs w:val="22"/>
              </w:rPr>
            </w:pPr>
            <w:r>
              <w:rPr>
                <w:rFonts w:hint="eastAsia" w:ascii="宋体" w:hAnsi="宋体" w:eastAsia="宋体" w:cs="宋体"/>
                <w:spacing w:val="-8"/>
                <w:sz w:val="22"/>
                <w:szCs w:val="22"/>
              </w:rPr>
              <w:t>1-1</w:t>
            </w:r>
          </w:p>
        </w:tc>
        <w:tc>
          <w:tcPr>
            <w:tcW w:w="1059" w:type="dxa"/>
          </w:tcPr>
          <w:p w14:paraId="5A68BCDF">
            <w:pPr>
              <w:pStyle w:val="279"/>
              <w:spacing w:before="52" w:line="293" w:lineRule="auto"/>
              <w:ind w:left="140" w:right="133"/>
              <w:rPr>
                <w:rFonts w:ascii="宋体" w:hAnsi="宋体" w:eastAsia="宋体" w:cs="宋体"/>
                <w:sz w:val="22"/>
                <w:szCs w:val="22"/>
              </w:rPr>
            </w:pPr>
            <w:r>
              <w:rPr>
                <w:rFonts w:hint="eastAsia" w:ascii="宋体" w:hAnsi="宋体" w:eastAsia="宋体" w:cs="宋体"/>
                <w:spacing w:val="3"/>
                <w:sz w:val="22"/>
                <w:szCs w:val="22"/>
              </w:rPr>
              <w:t>文物保护</w:t>
            </w:r>
            <w:r>
              <w:rPr>
                <w:rFonts w:hint="eastAsia" w:ascii="宋体" w:hAnsi="宋体" w:eastAsia="宋体" w:cs="宋体"/>
                <w:spacing w:val="1"/>
                <w:sz w:val="22"/>
                <w:szCs w:val="22"/>
              </w:rPr>
              <w:t xml:space="preserve"> </w:t>
            </w:r>
            <w:r>
              <w:rPr>
                <w:rFonts w:hint="eastAsia" w:ascii="宋体" w:hAnsi="宋体" w:eastAsia="宋体" w:cs="宋体"/>
                <w:spacing w:val="-2"/>
                <w:sz w:val="22"/>
                <w:szCs w:val="22"/>
              </w:rPr>
              <w:t>建筑修缮</w:t>
            </w:r>
          </w:p>
        </w:tc>
        <w:tc>
          <w:tcPr>
            <w:tcW w:w="2308" w:type="dxa"/>
          </w:tcPr>
          <w:p w14:paraId="4641B9F8">
            <w:pPr>
              <w:pStyle w:val="279"/>
              <w:spacing w:before="51" w:line="276" w:lineRule="auto"/>
              <w:ind w:left="111" w:right="269"/>
              <w:rPr>
                <w:rFonts w:ascii="宋体" w:hAnsi="宋体" w:eastAsia="宋体" w:cs="宋体"/>
                <w:sz w:val="22"/>
                <w:szCs w:val="22"/>
                <w:lang w:eastAsia="zh-CN"/>
              </w:rPr>
            </w:pPr>
            <w:r>
              <w:rPr>
                <w:rFonts w:hint="eastAsia" w:ascii="宋体" w:hAnsi="宋体" w:eastAsia="宋体" w:cs="宋体"/>
                <w:spacing w:val="1"/>
                <w:sz w:val="22"/>
                <w:szCs w:val="22"/>
                <w:lang w:eastAsia="zh-CN"/>
              </w:rPr>
              <w:t>延安凤凰山革命旧址管理处</w:t>
            </w:r>
            <w:r>
              <w:rPr>
                <w:rFonts w:hint="eastAsia" w:ascii="宋体" w:hAnsi="宋体" w:eastAsia="宋体" w:cs="宋体"/>
                <w:spacing w:val="-1"/>
                <w:sz w:val="22"/>
                <w:szCs w:val="22"/>
                <w:lang w:eastAsia="zh-CN"/>
              </w:rPr>
              <w:t>陕甘宁边区民族学院旧址保护修缮工程</w:t>
            </w:r>
          </w:p>
        </w:tc>
        <w:tc>
          <w:tcPr>
            <w:tcW w:w="889" w:type="dxa"/>
          </w:tcPr>
          <w:p w14:paraId="64E0788A">
            <w:pPr>
              <w:pStyle w:val="279"/>
              <w:spacing w:before="44" w:line="221" w:lineRule="auto"/>
              <w:ind w:left="103"/>
              <w:rPr>
                <w:rFonts w:ascii="宋体" w:hAnsi="宋体" w:eastAsia="宋体" w:cs="宋体"/>
                <w:sz w:val="22"/>
                <w:szCs w:val="22"/>
              </w:rPr>
            </w:pPr>
            <w:r>
              <w:rPr>
                <w:rFonts w:hint="eastAsia" w:ascii="宋体" w:hAnsi="宋体" w:eastAsia="宋体" w:cs="宋体"/>
                <w:spacing w:val="9"/>
                <w:sz w:val="22"/>
                <w:szCs w:val="22"/>
              </w:rPr>
              <w:t>1(</w:t>
            </w:r>
            <w:r>
              <w:rPr>
                <w:rFonts w:hint="eastAsia" w:ascii="宋体" w:hAnsi="宋体" w:eastAsia="宋体" w:cs="宋体"/>
                <w:spacing w:val="9"/>
                <w:sz w:val="22"/>
                <w:szCs w:val="22"/>
                <w:lang w:eastAsia="zh-CN"/>
              </w:rPr>
              <w:t>项</w:t>
            </w:r>
            <w:r>
              <w:rPr>
                <w:rFonts w:hint="eastAsia" w:ascii="宋体" w:hAnsi="宋体" w:eastAsia="宋体" w:cs="宋体"/>
                <w:spacing w:val="9"/>
                <w:sz w:val="22"/>
                <w:szCs w:val="22"/>
              </w:rPr>
              <w:t>)</w:t>
            </w:r>
          </w:p>
        </w:tc>
        <w:tc>
          <w:tcPr>
            <w:tcW w:w="1538" w:type="dxa"/>
          </w:tcPr>
          <w:p w14:paraId="4CB0BA99">
            <w:pPr>
              <w:pStyle w:val="279"/>
              <w:spacing w:before="40" w:line="219" w:lineRule="auto"/>
              <w:ind w:left="94"/>
              <w:rPr>
                <w:rFonts w:ascii="宋体" w:hAnsi="宋体" w:eastAsia="宋体" w:cs="宋体"/>
                <w:sz w:val="22"/>
                <w:szCs w:val="22"/>
              </w:rPr>
            </w:pPr>
            <w:r>
              <w:rPr>
                <w:rFonts w:hint="eastAsia" w:ascii="宋体" w:hAnsi="宋体" w:eastAsia="宋体" w:cs="宋体"/>
                <w:spacing w:val="-2"/>
                <w:sz w:val="22"/>
                <w:szCs w:val="22"/>
              </w:rPr>
              <w:t>详见采购文件</w:t>
            </w:r>
          </w:p>
        </w:tc>
        <w:tc>
          <w:tcPr>
            <w:tcW w:w="1478" w:type="dxa"/>
          </w:tcPr>
          <w:p w14:paraId="58F67E67">
            <w:pPr>
              <w:pStyle w:val="279"/>
              <w:spacing w:before="59" w:line="216" w:lineRule="auto"/>
              <w:ind w:left="56"/>
              <w:rPr>
                <w:rFonts w:ascii="宋体" w:hAnsi="宋体" w:eastAsia="宋体" w:cs="宋体"/>
                <w:sz w:val="22"/>
                <w:szCs w:val="22"/>
              </w:rPr>
            </w:pPr>
            <w:r>
              <w:rPr>
                <w:rFonts w:hint="eastAsia"/>
                <w:sz w:val="21"/>
                <w:szCs w:val="21"/>
                <w:lang w:val="en-US" w:eastAsia="zh-CN"/>
              </w:rPr>
              <w:t>1795657.47</w:t>
            </w:r>
          </w:p>
        </w:tc>
        <w:tc>
          <w:tcPr>
            <w:tcW w:w="1563" w:type="dxa"/>
          </w:tcPr>
          <w:p w14:paraId="2E6B13D3">
            <w:pPr>
              <w:pStyle w:val="279"/>
              <w:spacing w:before="59" w:line="216" w:lineRule="auto"/>
              <w:ind w:left="78"/>
              <w:rPr>
                <w:rFonts w:ascii="宋体" w:hAnsi="宋体" w:eastAsia="宋体" w:cs="宋体"/>
                <w:sz w:val="22"/>
                <w:szCs w:val="22"/>
              </w:rPr>
            </w:pPr>
            <w:r>
              <w:rPr>
                <w:rFonts w:hint="eastAsia" w:eastAsia="宋体"/>
                <w:sz w:val="21"/>
                <w:szCs w:val="21"/>
                <w:lang w:val="en-US" w:eastAsia="zh-CN"/>
              </w:rPr>
              <w:t>1795606.9</w:t>
            </w:r>
          </w:p>
        </w:tc>
      </w:tr>
    </w:tbl>
    <w:p w14:paraId="3B360694">
      <w:pPr>
        <w:pStyle w:val="52"/>
        <w:spacing w:before="0" w:beforeAutospacing="0" w:after="0" w:afterAutospacing="0" w:line="480" w:lineRule="atLeast"/>
        <w:ind w:firstLine="480"/>
        <w:jc w:val="both"/>
        <w:rPr>
          <w:sz w:val="21"/>
          <w:szCs w:val="21"/>
        </w:rPr>
      </w:pPr>
      <w:r>
        <w:rPr>
          <w:rFonts w:hint="eastAsia"/>
          <w:sz w:val="21"/>
          <w:szCs w:val="21"/>
        </w:rPr>
        <w:t xml:space="preserve">本合同包不接受联合体投标 </w:t>
      </w:r>
    </w:p>
    <w:p w14:paraId="32A5A120">
      <w:pPr>
        <w:pStyle w:val="52"/>
        <w:spacing w:before="0" w:beforeAutospacing="0" w:after="0" w:afterAutospacing="0" w:line="480" w:lineRule="atLeast"/>
        <w:ind w:firstLine="480"/>
        <w:jc w:val="both"/>
        <w:rPr>
          <w:rFonts w:hint="default" w:eastAsia="宋体"/>
          <w:sz w:val="21"/>
          <w:szCs w:val="21"/>
          <w:lang w:val="en-US" w:eastAsia="zh-CN"/>
        </w:rPr>
      </w:pPr>
      <w:r>
        <w:rPr>
          <w:rFonts w:hint="eastAsia"/>
          <w:sz w:val="21"/>
          <w:szCs w:val="21"/>
        </w:rPr>
        <w:t>合同履行期限：</w:t>
      </w:r>
      <w:r>
        <w:rPr>
          <w:rFonts w:hint="eastAsia" w:eastAsia="宋体"/>
          <w:sz w:val="21"/>
          <w:szCs w:val="21"/>
          <w:lang w:val="en-US" w:eastAsia="zh-CN"/>
        </w:rPr>
        <w:t>自合同签订之日起60日</w:t>
      </w:r>
    </w:p>
    <w:p w14:paraId="0EE91929">
      <w:pPr>
        <w:pStyle w:val="52"/>
        <w:spacing w:before="0" w:beforeAutospacing="0" w:after="0" w:afterAutospacing="0" w:line="480" w:lineRule="atLeast"/>
        <w:ind w:firstLine="480"/>
        <w:jc w:val="both"/>
        <w:rPr>
          <w:sz w:val="21"/>
          <w:szCs w:val="21"/>
        </w:rPr>
      </w:pPr>
      <w:r>
        <w:rPr>
          <w:rFonts w:hint="eastAsia"/>
          <w:sz w:val="21"/>
          <w:szCs w:val="21"/>
        </w:rPr>
        <w:t>二 、申请人的资格要求 ：</w:t>
      </w:r>
    </w:p>
    <w:p w14:paraId="1B096A1E">
      <w:pPr>
        <w:pStyle w:val="52"/>
        <w:spacing w:before="0" w:beforeAutospacing="0" w:after="0" w:afterAutospacing="0" w:line="480" w:lineRule="atLeast"/>
        <w:ind w:firstLine="480"/>
        <w:jc w:val="both"/>
        <w:rPr>
          <w:sz w:val="21"/>
          <w:szCs w:val="21"/>
        </w:rPr>
      </w:pPr>
      <w:r>
        <w:rPr>
          <w:rFonts w:hint="eastAsia"/>
          <w:sz w:val="21"/>
          <w:szCs w:val="21"/>
        </w:rPr>
        <w:t>1.满足《中华人民共和国政府采购法》第二十二条规定；</w:t>
      </w:r>
    </w:p>
    <w:p w14:paraId="4EBD0C05">
      <w:pPr>
        <w:pStyle w:val="52"/>
        <w:spacing w:before="0" w:beforeAutospacing="0" w:after="0" w:afterAutospacing="0" w:line="480" w:lineRule="atLeast"/>
        <w:ind w:firstLine="480"/>
        <w:jc w:val="both"/>
        <w:rPr>
          <w:sz w:val="21"/>
          <w:szCs w:val="21"/>
        </w:rPr>
      </w:pPr>
      <w:r>
        <w:rPr>
          <w:rFonts w:hint="eastAsia"/>
          <w:sz w:val="21"/>
          <w:szCs w:val="21"/>
        </w:rPr>
        <w:t>2.落实政府采购政策需满足的资格要求：</w:t>
      </w:r>
    </w:p>
    <w:p w14:paraId="0BCABC6C">
      <w:pPr>
        <w:pStyle w:val="52"/>
        <w:spacing w:before="0" w:beforeAutospacing="0" w:after="0" w:afterAutospacing="0" w:line="480" w:lineRule="atLeast"/>
        <w:ind w:firstLine="480"/>
        <w:jc w:val="both"/>
        <w:rPr>
          <w:sz w:val="21"/>
          <w:szCs w:val="21"/>
        </w:rPr>
      </w:pPr>
      <w:r>
        <w:rPr>
          <w:rFonts w:hint="eastAsia"/>
          <w:sz w:val="21"/>
          <w:szCs w:val="21"/>
        </w:rPr>
        <w:t>合同包1(陕甘宁边区民族学院旧址保护修缮工程)落实政府采购政策需满足的资格要 求如下：</w:t>
      </w:r>
    </w:p>
    <w:p w14:paraId="287E3D01">
      <w:pPr>
        <w:pStyle w:val="52"/>
        <w:spacing w:before="0" w:beforeAutospacing="0" w:after="0" w:afterAutospacing="0" w:line="480" w:lineRule="atLeast"/>
        <w:ind w:firstLine="480"/>
        <w:jc w:val="both"/>
        <w:rPr>
          <w:sz w:val="21"/>
          <w:szCs w:val="21"/>
        </w:rPr>
      </w:pPr>
      <w:r>
        <w:rPr>
          <w:rFonts w:hint="eastAsia"/>
          <w:sz w:val="21"/>
          <w:szCs w:val="21"/>
        </w:rPr>
        <w:t>(一)本项目落实政府采购政策</w:t>
      </w:r>
    </w:p>
    <w:p w14:paraId="61086404">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本项目为专门面向中小企业项目，供应商应为中型、小型、微型企业或监狱企业或残疾人福利性单位。供应商为中型、小型、微型企业的提供《中小企业声明函》,且企业的划分 标准所属行业为建筑业；供应商为监狱企业的，应提供监狱企业的证明文件；供应商为残 疾人福利性单位的，应提供《残疾人福利性单位声明函》(监狱企业或残疾人福利性单位 视同小型、微型企业)。</w:t>
      </w:r>
    </w:p>
    <w:p w14:paraId="7D577122">
      <w:pPr>
        <w:pStyle w:val="52"/>
        <w:spacing w:before="0" w:beforeAutospacing="0" w:after="0" w:afterAutospacing="0" w:line="480" w:lineRule="atLeast"/>
        <w:ind w:firstLine="480"/>
        <w:jc w:val="both"/>
        <w:rPr>
          <w:sz w:val="21"/>
          <w:szCs w:val="21"/>
        </w:rPr>
      </w:pPr>
      <w:r>
        <w:rPr>
          <w:rFonts w:hint="eastAsia"/>
          <w:sz w:val="21"/>
          <w:szCs w:val="21"/>
        </w:rPr>
        <w:t>(二)其他政府采购政策</w:t>
      </w:r>
    </w:p>
    <w:p w14:paraId="76007375">
      <w:pPr>
        <w:pStyle w:val="52"/>
        <w:spacing w:before="0" w:beforeAutospacing="0" w:after="0" w:afterAutospacing="0" w:line="480" w:lineRule="atLeast"/>
        <w:ind w:firstLine="480"/>
        <w:jc w:val="both"/>
        <w:rPr>
          <w:sz w:val="21"/>
          <w:szCs w:val="21"/>
        </w:rPr>
      </w:pPr>
      <w:r>
        <w:rPr>
          <w:rFonts w:hint="eastAsia"/>
          <w:sz w:val="21"/>
          <w:szCs w:val="21"/>
        </w:rPr>
        <w:t>1. 《关于在政府采购活动中查询及使用信用记录有关问题的通知》(财库〔2016)125号〕。</w:t>
      </w:r>
    </w:p>
    <w:p w14:paraId="0C0A82AD">
      <w:pPr>
        <w:pStyle w:val="52"/>
        <w:spacing w:before="0" w:beforeAutospacing="0" w:after="0" w:afterAutospacing="0" w:line="480" w:lineRule="atLeast"/>
        <w:ind w:firstLine="480"/>
        <w:jc w:val="both"/>
        <w:rPr>
          <w:sz w:val="21"/>
          <w:szCs w:val="21"/>
        </w:rPr>
      </w:pPr>
      <w:r>
        <w:rPr>
          <w:rFonts w:hint="eastAsia"/>
          <w:sz w:val="21"/>
          <w:szCs w:val="21"/>
        </w:rPr>
        <w:t>2.《政府采购促进中小企业发展管理办法》(财库〔2020〕46号)、《关于政府采购支持 监狱企业发展有关问题的通知》(财库〔2014)68号〕以及《关于促进残疾人就业政府采 购政策的通知》(财库〔2017〕141号)。</w:t>
      </w:r>
    </w:p>
    <w:p w14:paraId="57FF5FB7">
      <w:pPr>
        <w:pStyle w:val="52"/>
        <w:spacing w:before="0" w:beforeAutospacing="0" w:after="0" w:afterAutospacing="0" w:line="480" w:lineRule="atLeast"/>
        <w:ind w:firstLine="480"/>
        <w:jc w:val="both"/>
        <w:rPr>
          <w:sz w:val="21"/>
          <w:szCs w:val="21"/>
        </w:rPr>
      </w:pPr>
      <w:r>
        <w:rPr>
          <w:rFonts w:hint="eastAsia"/>
          <w:sz w:val="21"/>
          <w:szCs w:val="21"/>
        </w:rPr>
        <w:t>3国务院办公厅《关于建立政府强制采购节能产品制度的通知》(国办发〔2007)51号〕。 财政部、国家发改委、生态环境部、市场监管总局联合印发《关于调整优化节能产品、环  境标志产品政府采购执行机制的通知》(财库〔2019〕9号)。</w:t>
      </w:r>
    </w:p>
    <w:p w14:paraId="2ADF8B3D">
      <w:pPr>
        <w:pStyle w:val="52"/>
        <w:spacing w:before="0" w:beforeAutospacing="0" w:after="0" w:afterAutospacing="0" w:line="480" w:lineRule="atLeast"/>
        <w:ind w:firstLine="480"/>
        <w:jc w:val="both"/>
        <w:rPr>
          <w:sz w:val="21"/>
          <w:szCs w:val="21"/>
        </w:rPr>
      </w:pPr>
      <w:r>
        <w:rPr>
          <w:rFonts w:hint="eastAsia"/>
          <w:sz w:val="21"/>
          <w:szCs w:val="21"/>
        </w:rPr>
        <w:t>4. 《财政部农业农村部国家乡村振兴局关于运用政府采购政策支持乡村产业振兴的通知》</w:t>
      </w:r>
    </w:p>
    <w:p w14:paraId="2329EDDD">
      <w:pPr>
        <w:pStyle w:val="52"/>
        <w:spacing w:before="0" w:beforeAutospacing="0" w:after="0" w:afterAutospacing="0" w:line="480" w:lineRule="atLeast"/>
        <w:jc w:val="both"/>
        <w:rPr>
          <w:sz w:val="21"/>
          <w:szCs w:val="21"/>
        </w:rPr>
      </w:pPr>
      <w:r>
        <w:rPr>
          <w:rFonts w:hint="eastAsia"/>
          <w:sz w:val="21"/>
          <w:szCs w:val="21"/>
        </w:rPr>
        <w:t>(财库〔2021〕19号)、《财政部农业农村部国家乡村振兴局中华全国供销合作总社关 于印发&lt;关于深入开展政府采购脱贫地区农副产品工作推进乡村产业振兴的实施意见&gt;的通 知》(财库〔2021〕20号)。</w:t>
      </w:r>
    </w:p>
    <w:p w14:paraId="40632405">
      <w:pPr>
        <w:pStyle w:val="52"/>
        <w:spacing w:before="0" w:beforeAutospacing="0" w:after="0" w:afterAutospacing="0" w:line="480" w:lineRule="atLeast"/>
        <w:ind w:firstLine="480"/>
        <w:jc w:val="both"/>
        <w:rPr>
          <w:sz w:val="21"/>
          <w:szCs w:val="21"/>
        </w:rPr>
      </w:pPr>
      <w:r>
        <w:rPr>
          <w:rFonts w:hint="eastAsia"/>
          <w:sz w:val="21"/>
          <w:szCs w:val="21"/>
        </w:rPr>
        <w:t>5.《陕西省财政厅关于加快推进我省中小企业政府采购信用融资工作的通知》(陕财办采 〔2020〕15号)、陕西省财政厅关于印发《陕西省中小企业政府采购信用融资办法》(陕  财办采〔2018〕23号)。</w:t>
      </w:r>
    </w:p>
    <w:p w14:paraId="0735ED8A">
      <w:pPr>
        <w:pStyle w:val="52"/>
        <w:spacing w:before="0" w:beforeAutospacing="0" w:after="0" w:afterAutospacing="0" w:line="480" w:lineRule="atLeast"/>
        <w:ind w:firstLine="480"/>
        <w:jc w:val="both"/>
        <w:rPr>
          <w:sz w:val="21"/>
          <w:szCs w:val="21"/>
        </w:rPr>
      </w:pPr>
      <w:r>
        <w:rPr>
          <w:rFonts w:hint="eastAsia"/>
          <w:sz w:val="21"/>
          <w:szCs w:val="21"/>
        </w:rPr>
        <w:t>6.详见《投标人须知》中“相关政府采购政策文件”有关内容。</w:t>
      </w:r>
    </w:p>
    <w:p w14:paraId="233FEE5C">
      <w:pPr>
        <w:pStyle w:val="52"/>
        <w:spacing w:before="0" w:beforeAutospacing="0" w:after="0" w:afterAutospacing="0" w:line="480" w:lineRule="atLeast"/>
        <w:ind w:firstLine="480"/>
        <w:jc w:val="both"/>
        <w:rPr>
          <w:sz w:val="21"/>
          <w:szCs w:val="21"/>
        </w:rPr>
      </w:pPr>
      <w:r>
        <w:rPr>
          <w:rFonts w:hint="eastAsia"/>
          <w:sz w:val="21"/>
          <w:szCs w:val="21"/>
        </w:rPr>
        <w:t>3.本项目的特定资格要求：</w:t>
      </w:r>
    </w:p>
    <w:p w14:paraId="1B53B7A8">
      <w:pPr>
        <w:pStyle w:val="52"/>
        <w:spacing w:before="0" w:beforeAutospacing="0" w:after="0" w:afterAutospacing="0" w:line="480" w:lineRule="atLeast"/>
        <w:ind w:firstLine="480"/>
        <w:jc w:val="both"/>
        <w:rPr>
          <w:sz w:val="21"/>
          <w:szCs w:val="21"/>
        </w:rPr>
      </w:pPr>
      <w:r>
        <w:rPr>
          <w:rFonts w:hint="eastAsia"/>
          <w:sz w:val="21"/>
          <w:szCs w:val="21"/>
        </w:rPr>
        <w:t>合同包1(陕甘宁边区民族学院旧址保护修缮工程)特定资格要求如下：</w:t>
      </w:r>
    </w:p>
    <w:p w14:paraId="5EF1A904">
      <w:pPr>
        <w:pStyle w:val="52"/>
        <w:spacing w:before="0" w:beforeAutospacing="0" w:after="0" w:afterAutospacing="0" w:line="480" w:lineRule="atLeast"/>
        <w:ind w:firstLine="480"/>
        <w:jc w:val="both"/>
        <w:rPr>
          <w:sz w:val="21"/>
          <w:szCs w:val="21"/>
        </w:rPr>
      </w:pPr>
      <w:bookmarkStart w:id="7" w:name="OLE_LINK6"/>
      <w:bookmarkStart w:id="8" w:name="OLE_LINK5"/>
      <w:r>
        <w:rPr>
          <w:rFonts w:hint="eastAsia"/>
          <w:sz w:val="21"/>
          <w:szCs w:val="21"/>
        </w:rPr>
        <w:t>1.具有独立承担民事责任能力的法人或其他组织，提供合法有效的统一社会信用代码的营 业执照(附年度报告书)或事业单位法人证书等国家规定的相关证明，自然人参与的提供 其身份证明；</w:t>
      </w:r>
    </w:p>
    <w:p w14:paraId="6EF01E9A">
      <w:pPr>
        <w:pStyle w:val="52"/>
        <w:spacing w:before="0" w:beforeAutospacing="0" w:after="0" w:afterAutospacing="0" w:line="480" w:lineRule="atLeast"/>
        <w:ind w:firstLine="480"/>
        <w:jc w:val="both"/>
        <w:rPr>
          <w:sz w:val="21"/>
          <w:szCs w:val="21"/>
        </w:rPr>
      </w:pPr>
      <w:r>
        <w:rPr>
          <w:rFonts w:hint="eastAsia"/>
          <w:sz w:val="21"/>
          <w:szCs w:val="21"/>
        </w:rPr>
        <w:t>2.法定代表人授权书(附法定代表人身份证复印件)及被授权人身份证(法定代表人直接 参加只须提供法定代表人身份证);</w:t>
      </w:r>
    </w:p>
    <w:p w14:paraId="1AD5FBF5">
      <w:pPr>
        <w:pStyle w:val="52"/>
        <w:spacing w:before="0" w:beforeAutospacing="0" w:after="0" w:afterAutospacing="0" w:line="480" w:lineRule="atLeast"/>
        <w:ind w:firstLine="480"/>
        <w:jc w:val="both"/>
        <w:rPr>
          <w:sz w:val="21"/>
          <w:szCs w:val="21"/>
        </w:rPr>
      </w:pPr>
      <w:r>
        <w:rPr>
          <w:rFonts w:hint="eastAsia"/>
          <w:sz w:val="21"/>
          <w:szCs w:val="21"/>
        </w:rPr>
        <w:t>3.税收缴纳证明：提供本年度任意一个月份的缴税凭证或依法免税的供应商应提供相关文 件证明；</w:t>
      </w:r>
    </w:p>
    <w:p w14:paraId="68E90774">
      <w:pPr>
        <w:pStyle w:val="52"/>
        <w:spacing w:before="0" w:beforeAutospacing="0" w:after="0" w:afterAutospacing="0" w:line="480" w:lineRule="atLeast"/>
        <w:ind w:firstLine="480"/>
        <w:jc w:val="both"/>
        <w:rPr>
          <w:sz w:val="21"/>
          <w:szCs w:val="21"/>
        </w:rPr>
      </w:pPr>
      <w:r>
        <w:rPr>
          <w:rFonts w:hint="eastAsia"/>
          <w:sz w:val="21"/>
          <w:szCs w:val="21"/>
        </w:rPr>
        <w:t>4.社会保障资金缴纳证明：提供本年度任意一个月的社会保障资金缴存证明或社保机构开 具的社会保险参保缴费情况证明；依法不需要缴纳社会保障资金的应提供相关文件证明；</w:t>
      </w:r>
    </w:p>
    <w:p w14:paraId="12C571D8">
      <w:pPr>
        <w:pStyle w:val="52"/>
        <w:spacing w:before="0" w:beforeAutospacing="0" w:after="0" w:afterAutospacing="0" w:line="480" w:lineRule="atLeast"/>
        <w:ind w:firstLine="480"/>
        <w:jc w:val="both"/>
        <w:rPr>
          <w:sz w:val="21"/>
          <w:szCs w:val="21"/>
        </w:rPr>
      </w:pPr>
      <w:r>
        <w:rPr>
          <w:rFonts w:hint="eastAsia"/>
          <w:sz w:val="21"/>
          <w:szCs w:val="21"/>
        </w:rPr>
        <w:t>5.供应商须提供202</w:t>
      </w:r>
      <w:r>
        <w:rPr>
          <w:sz w:val="21"/>
          <w:szCs w:val="21"/>
        </w:rPr>
        <w:t>3</w:t>
      </w:r>
      <w:r>
        <w:rPr>
          <w:rFonts w:hint="eastAsia"/>
          <w:sz w:val="21"/>
          <w:szCs w:val="21"/>
        </w:rPr>
        <w:t>年度或202</w:t>
      </w:r>
      <w:r>
        <w:rPr>
          <w:sz w:val="21"/>
          <w:szCs w:val="21"/>
        </w:rPr>
        <w:t>4</w:t>
      </w:r>
      <w:r>
        <w:rPr>
          <w:rFonts w:hint="eastAsia"/>
          <w:sz w:val="21"/>
          <w:szCs w:val="21"/>
        </w:rPr>
        <w:t>年度的财务审计报告(成立时间至提交响应文件截止时间 不足一年的可提供成立后任意时段的资产负债表),或其基本存款账户开户银行出具的资信 证明及基本存款账户开户信息；</w:t>
      </w:r>
    </w:p>
    <w:p w14:paraId="66A6E88B">
      <w:pPr>
        <w:pStyle w:val="52"/>
        <w:spacing w:before="0" w:beforeAutospacing="0" w:after="0" w:afterAutospacing="0" w:line="480" w:lineRule="atLeast"/>
        <w:ind w:firstLine="480"/>
        <w:jc w:val="both"/>
        <w:rPr>
          <w:sz w:val="21"/>
          <w:szCs w:val="21"/>
        </w:rPr>
      </w:pPr>
      <w:r>
        <w:rPr>
          <w:rFonts w:hint="eastAsia"/>
          <w:sz w:val="21"/>
          <w:szCs w:val="21"/>
        </w:rPr>
        <w:t>6.供应商须具有文物部门颁发的文物保护工程施工</w:t>
      </w:r>
      <w:r>
        <w:rPr>
          <w:rFonts w:hint="eastAsia" w:eastAsia="宋体"/>
          <w:sz w:val="21"/>
          <w:szCs w:val="21"/>
          <w:lang w:val="en-US" w:eastAsia="zh-CN"/>
        </w:rPr>
        <w:t>二</w:t>
      </w:r>
      <w:r>
        <w:rPr>
          <w:rFonts w:hint="eastAsia"/>
          <w:sz w:val="21"/>
          <w:szCs w:val="21"/>
        </w:rPr>
        <w:t>级</w:t>
      </w:r>
      <w:r>
        <w:rPr>
          <w:rFonts w:hint="eastAsia" w:eastAsia="宋体"/>
          <w:sz w:val="21"/>
          <w:szCs w:val="21"/>
          <w:lang w:val="en-US" w:eastAsia="zh-CN"/>
        </w:rPr>
        <w:t>及以上</w:t>
      </w:r>
      <w:r>
        <w:rPr>
          <w:rFonts w:hint="eastAsia"/>
          <w:sz w:val="21"/>
          <w:szCs w:val="21"/>
        </w:rPr>
        <w:t>资质，并具备有效的安全生产许可证；拟派项目经理须具备文物保护工程责任工程师证；</w:t>
      </w:r>
    </w:p>
    <w:p w14:paraId="2C048C82">
      <w:pPr>
        <w:pStyle w:val="52"/>
        <w:spacing w:before="0" w:beforeAutospacing="0" w:after="0" w:afterAutospacing="0" w:line="480" w:lineRule="atLeast"/>
        <w:ind w:firstLine="480"/>
        <w:jc w:val="both"/>
        <w:rPr>
          <w:sz w:val="21"/>
          <w:szCs w:val="21"/>
        </w:rPr>
      </w:pPr>
      <w:r>
        <w:rPr>
          <w:rFonts w:hint="eastAsia"/>
          <w:sz w:val="21"/>
          <w:szCs w:val="21"/>
        </w:rPr>
        <w:t>7.供应商不得列入“信用中国”网站中重大税收违法案件当事人名单，不得为“中国执行 信息网”网站失信被执行人，不得为“中国政府采购网”政府采购严重违法失信行为记录 名单中被财政部门禁止参加政府采购活动的供应商(提供查询结果网页截图，并加盖供应商公章);</w:t>
      </w:r>
    </w:p>
    <w:p w14:paraId="62F4BF0F">
      <w:pPr>
        <w:pStyle w:val="52"/>
        <w:spacing w:before="0" w:beforeAutospacing="0" w:after="0" w:afterAutospacing="0" w:line="480" w:lineRule="atLeast"/>
        <w:ind w:firstLine="480"/>
        <w:jc w:val="both"/>
        <w:rPr>
          <w:sz w:val="21"/>
          <w:szCs w:val="21"/>
        </w:rPr>
      </w:pPr>
      <w:r>
        <w:rPr>
          <w:rFonts w:hint="eastAsia"/>
          <w:sz w:val="21"/>
          <w:szCs w:val="21"/>
        </w:rPr>
        <w:t>8.供应商需提供中小企业声明函；</w:t>
      </w:r>
    </w:p>
    <w:p w14:paraId="5DF8F92A">
      <w:pPr>
        <w:pStyle w:val="52"/>
        <w:spacing w:before="0" w:beforeAutospacing="0" w:after="0" w:afterAutospacing="0" w:line="480" w:lineRule="atLeast"/>
        <w:ind w:firstLine="480"/>
        <w:jc w:val="both"/>
        <w:rPr>
          <w:sz w:val="21"/>
          <w:szCs w:val="21"/>
        </w:rPr>
      </w:pPr>
      <w:r>
        <w:rPr>
          <w:rFonts w:hint="eastAsia"/>
          <w:sz w:val="21"/>
          <w:szCs w:val="21"/>
        </w:rPr>
        <w:t>9.本项目不接受联合体磋商。</w:t>
      </w:r>
      <w:bookmarkEnd w:id="7"/>
      <w:bookmarkEnd w:id="8"/>
    </w:p>
    <w:p w14:paraId="18B80549">
      <w:pPr>
        <w:pStyle w:val="52"/>
        <w:spacing w:before="0" w:beforeAutospacing="0" w:after="0" w:afterAutospacing="0" w:line="480" w:lineRule="atLeast"/>
        <w:ind w:firstLine="480"/>
        <w:jc w:val="both"/>
        <w:rPr>
          <w:sz w:val="21"/>
          <w:szCs w:val="21"/>
        </w:rPr>
      </w:pPr>
      <w:r>
        <w:rPr>
          <w:rFonts w:hint="eastAsia"/>
          <w:sz w:val="21"/>
          <w:szCs w:val="21"/>
        </w:rPr>
        <w:t>三、获取采购文件</w:t>
      </w:r>
    </w:p>
    <w:p w14:paraId="2F8BF0FD">
      <w:pPr>
        <w:pStyle w:val="52"/>
        <w:spacing w:before="0" w:beforeAutospacing="0" w:after="0" w:afterAutospacing="0" w:line="480" w:lineRule="atLeast"/>
        <w:ind w:firstLine="480"/>
        <w:jc w:val="both"/>
        <w:rPr>
          <w:sz w:val="21"/>
          <w:szCs w:val="21"/>
        </w:rPr>
      </w:pPr>
      <w:r>
        <w:rPr>
          <w:rFonts w:hint="eastAsia"/>
          <w:sz w:val="21"/>
          <w:szCs w:val="21"/>
        </w:rPr>
        <w:t>时间：</w:t>
      </w:r>
      <w:r>
        <w:rPr>
          <w:rFonts w:hint="eastAsia"/>
          <w:sz w:val="21"/>
          <w:szCs w:val="21"/>
          <w:highlight w:val="none"/>
        </w:rPr>
        <w:t>2025年</w:t>
      </w:r>
      <w:r>
        <w:rPr>
          <w:rFonts w:hint="eastAsia" w:eastAsia="宋体"/>
          <w:sz w:val="21"/>
          <w:szCs w:val="21"/>
          <w:highlight w:val="none"/>
          <w:lang w:val="en-US" w:eastAsia="zh-CN"/>
        </w:rPr>
        <w:t>09</w:t>
      </w:r>
      <w:r>
        <w:rPr>
          <w:rFonts w:hint="eastAsia"/>
          <w:sz w:val="21"/>
          <w:szCs w:val="21"/>
          <w:highlight w:val="none"/>
        </w:rPr>
        <w:t>月</w:t>
      </w:r>
      <w:r>
        <w:rPr>
          <w:sz w:val="21"/>
          <w:szCs w:val="21"/>
          <w:highlight w:val="none"/>
        </w:rPr>
        <w:t xml:space="preserve"> </w:t>
      </w:r>
      <w:r>
        <w:rPr>
          <w:rFonts w:hint="eastAsia" w:eastAsia="宋体"/>
          <w:sz w:val="21"/>
          <w:szCs w:val="21"/>
          <w:highlight w:val="none"/>
          <w:lang w:val="en-US" w:eastAsia="zh-CN"/>
        </w:rPr>
        <w:t>04</w:t>
      </w:r>
      <w:r>
        <w:rPr>
          <w:rFonts w:hint="eastAsia"/>
          <w:sz w:val="21"/>
          <w:szCs w:val="21"/>
          <w:highlight w:val="none"/>
        </w:rPr>
        <w:t>日至2025年</w:t>
      </w:r>
      <w:r>
        <w:rPr>
          <w:rFonts w:hint="eastAsia" w:eastAsia="宋体"/>
          <w:sz w:val="21"/>
          <w:szCs w:val="21"/>
          <w:highlight w:val="none"/>
          <w:lang w:val="en-US" w:eastAsia="zh-CN"/>
        </w:rPr>
        <w:t>09</w:t>
      </w:r>
      <w:r>
        <w:rPr>
          <w:rFonts w:hint="eastAsia"/>
          <w:sz w:val="21"/>
          <w:szCs w:val="21"/>
          <w:highlight w:val="none"/>
        </w:rPr>
        <w:t>月</w:t>
      </w:r>
      <w:r>
        <w:rPr>
          <w:rFonts w:hint="eastAsia" w:eastAsia="宋体"/>
          <w:sz w:val="21"/>
          <w:szCs w:val="21"/>
          <w:highlight w:val="none"/>
          <w:lang w:val="en-US" w:eastAsia="zh-CN"/>
        </w:rPr>
        <w:t>10</w:t>
      </w:r>
      <w:r>
        <w:rPr>
          <w:rFonts w:hint="eastAsia"/>
          <w:sz w:val="21"/>
          <w:szCs w:val="21"/>
          <w:highlight w:val="none"/>
        </w:rPr>
        <w:t>日，</w:t>
      </w:r>
      <w:r>
        <w:rPr>
          <w:rFonts w:hint="eastAsia"/>
          <w:sz w:val="21"/>
          <w:szCs w:val="21"/>
        </w:rPr>
        <w:t>每天上午09:00:00 至12:00:00,下午</w:t>
      </w:r>
    </w:p>
    <w:p w14:paraId="53329927">
      <w:pPr>
        <w:pStyle w:val="52"/>
        <w:spacing w:before="0" w:beforeAutospacing="0" w:after="0" w:afterAutospacing="0" w:line="480" w:lineRule="atLeast"/>
        <w:ind w:firstLine="480"/>
        <w:jc w:val="both"/>
        <w:rPr>
          <w:sz w:val="21"/>
          <w:szCs w:val="21"/>
        </w:rPr>
      </w:pPr>
      <w:r>
        <w:rPr>
          <w:rFonts w:hint="eastAsia"/>
          <w:sz w:val="21"/>
          <w:szCs w:val="21"/>
        </w:rPr>
        <w:t>12:00:00 至1</w:t>
      </w:r>
      <w:r>
        <w:rPr>
          <w:rFonts w:hint="eastAsia" w:eastAsia="宋体"/>
          <w:sz w:val="21"/>
          <w:szCs w:val="21"/>
          <w:lang w:val="en-US" w:eastAsia="zh-CN"/>
        </w:rPr>
        <w:t>7</w:t>
      </w:r>
      <w:r>
        <w:rPr>
          <w:rFonts w:hint="eastAsia"/>
          <w:sz w:val="21"/>
          <w:szCs w:val="21"/>
        </w:rPr>
        <w:t>:00:00(北京时间)</w:t>
      </w:r>
    </w:p>
    <w:p w14:paraId="3C94EB59">
      <w:pPr>
        <w:pStyle w:val="52"/>
        <w:spacing w:before="0" w:beforeAutospacing="0" w:after="0" w:afterAutospacing="0" w:line="480" w:lineRule="atLeast"/>
        <w:ind w:firstLine="480"/>
        <w:jc w:val="both"/>
        <w:rPr>
          <w:rFonts w:hint="eastAsia" w:eastAsiaTheme="minorEastAsia"/>
          <w:sz w:val="21"/>
          <w:szCs w:val="21"/>
          <w:lang w:eastAsia="zh-CN"/>
        </w:rPr>
      </w:pPr>
      <w:r>
        <w:rPr>
          <w:rFonts w:hint="eastAsia"/>
          <w:sz w:val="21"/>
          <w:szCs w:val="21"/>
        </w:rPr>
        <w:t>途径：陕西省新区盛世花园2号楼10楼</w:t>
      </w:r>
      <w:r>
        <w:rPr>
          <w:rFonts w:hint="eastAsia" w:asciiTheme="minorEastAsia" w:hAnsiTheme="minorEastAsia" w:eastAsiaTheme="minorEastAsia"/>
          <w:sz w:val="21"/>
          <w:szCs w:val="21"/>
          <w:lang w:eastAsia="zh-CN"/>
        </w:rPr>
        <w:t>致君项目管理有限公司</w:t>
      </w:r>
    </w:p>
    <w:p w14:paraId="35A9D91A">
      <w:pPr>
        <w:pStyle w:val="52"/>
        <w:spacing w:before="0" w:beforeAutospacing="0" w:after="0" w:afterAutospacing="0" w:line="480" w:lineRule="atLeast"/>
        <w:ind w:firstLine="480"/>
        <w:jc w:val="both"/>
        <w:rPr>
          <w:sz w:val="21"/>
          <w:szCs w:val="21"/>
        </w:rPr>
      </w:pPr>
      <w:r>
        <w:rPr>
          <w:rFonts w:hint="eastAsia"/>
          <w:sz w:val="21"/>
          <w:szCs w:val="21"/>
        </w:rPr>
        <w:t>方式：现场获取</w:t>
      </w:r>
    </w:p>
    <w:p w14:paraId="15D964FE">
      <w:pPr>
        <w:pStyle w:val="52"/>
        <w:spacing w:before="0" w:beforeAutospacing="0" w:after="0" w:afterAutospacing="0" w:line="480" w:lineRule="atLeast"/>
        <w:ind w:firstLine="480"/>
        <w:jc w:val="both"/>
        <w:rPr>
          <w:sz w:val="21"/>
          <w:szCs w:val="21"/>
        </w:rPr>
      </w:pPr>
      <w:r>
        <w:rPr>
          <w:rFonts w:hint="eastAsia"/>
          <w:sz w:val="21"/>
          <w:szCs w:val="21"/>
        </w:rPr>
        <w:t>四、响应文件提交</w:t>
      </w:r>
    </w:p>
    <w:p w14:paraId="1F127418">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截止时间：2025年</w:t>
      </w:r>
      <w:r>
        <w:rPr>
          <w:rFonts w:hint="eastAsia" w:eastAsia="宋体"/>
          <w:sz w:val="21"/>
          <w:szCs w:val="21"/>
          <w:highlight w:val="none"/>
          <w:lang w:val="en-US" w:eastAsia="zh-CN"/>
        </w:rPr>
        <w:t>09</w:t>
      </w:r>
      <w:r>
        <w:rPr>
          <w:rFonts w:hint="eastAsia"/>
          <w:sz w:val="21"/>
          <w:szCs w:val="21"/>
          <w:highlight w:val="none"/>
        </w:rPr>
        <w:t>月</w:t>
      </w:r>
      <w:r>
        <w:rPr>
          <w:rFonts w:hint="eastAsia" w:eastAsia="宋体"/>
          <w:sz w:val="21"/>
          <w:szCs w:val="21"/>
          <w:highlight w:val="none"/>
          <w:lang w:val="en-US" w:eastAsia="zh-CN"/>
        </w:rPr>
        <w:t>18</w:t>
      </w:r>
      <w:r>
        <w:rPr>
          <w:rFonts w:hint="eastAsia"/>
          <w:sz w:val="21"/>
          <w:szCs w:val="21"/>
          <w:highlight w:val="none"/>
        </w:rPr>
        <w:t>日</w:t>
      </w:r>
      <w:r>
        <w:rPr>
          <w:rFonts w:hint="eastAsia" w:asciiTheme="minorEastAsia" w:hAnsiTheme="minorEastAsia" w:eastAsiaTheme="minorEastAsia"/>
          <w:sz w:val="21"/>
          <w:szCs w:val="21"/>
          <w:highlight w:val="none"/>
          <w:lang w:val="en-US" w:eastAsia="zh-CN"/>
        </w:rPr>
        <w:t>10</w:t>
      </w:r>
      <w:r>
        <w:rPr>
          <w:rFonts w:hint="eastAsia"/>
          <w:sz w:val="21"/>
          <w:szCs w:val="21"/>
          <w:highlight w:val="none"/>
        </w:rPr>
        <w:t>时</w:t>
      </w:r>
      <w:r>
        <w:rPr>
          <w:rFonts w:hint="eastAsia" w:eastAsia="宋体"/>
          <w:sz w:val="21"/>
          <w:szCs w:val="21"/>
          <w:highlight w:val="none"/>
          <w:lang w:val="en-US" w:eastAsia="zh-CN"/>
        </w:rPr>
        <w:t>00</w:t>
      </w:r>
      <w:r>
        <w:rPr>
          <w:rFonts w:hint="eastAsia"/>
          <w:sz w:val="21"/>
          <w:szCs w:val="21"/>
          <w:highlight w:val="none"/>
        </w:rPr>
        <w:t>分00秒(北京时间)</w:t>
      </w:r>
    </w:p>
    <w:p w14:paraId="03208584">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地点：延安市公共资源交易中心交易</w:t>
      </w:r>
      <w:r>
        <w:rPr>
          <w:rFonts w:hint="eastAsia" w:eastAsia="宋体"/>
          <w:sz w:val="21"/>
          <w:szCs w:val="21"/>
          <w:highlight w:val="none"/>
          <w:lang w:eastAsia="zh-CN"/>
        </w:rPr>
        <w:t>三</w:t>
      </w:r>
      <w:r>
        <w:rPr>
          <w:rFonts w:hint="eastAsia"/>
          <w:sz w:val="21"/>
          <w:szCs w:val="21"/>
          <w:highlight w:val="none"/>
        </w:rPr>
        <w:t>厅</w:t>
      </w:r>
    </w:p>
    <w:p w14:paraId="053F8F7B">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五 、开 启</w:t>
      </w:r>
    </w:p>
    <w:p w14:paraId="7DE17ED8">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时间：2025年</w:t>
      </w:r>
      <w:r>
        <w:rPr>
          <w:rFonts w:hint="eastAsia" w:eastAsia="宋体"/>
          <w:sz w:val="21"/>
          <w:szCs w:val="21"/>
          <w:highlight w:val="none"/>
          <w:lang w:val="en-US" w:eastAsia="zh-CN"/>
        </w:rPr>
        <w:t>09</w:t>
      </w:r>
      <w:r>
        <w:rPr>
          <w:rFonts w:hint="eastAsia"/>
          <w:sz w:val="21"/>
          <w:szCs w:val="21"/>
          <w:highlight w:val="none"/>
        </w:rPr>
        <w:t>月</w:t>
      </w:r>
      <w:r>
        <w:rPr>
          <w:rFonts w:hint="eastAsia" w:eastAsia="宋体"/>
          <w:sz w:val="21"/>
          <w:szCs w:val="21"/>
          <w:highlight w:val="none"/>
          <w:lang w:val="en-US" w:eastAsia="zh-CN"/>
        </w:rPr>
        <w:t>18</w:t>
      </w:r>
      <w:r>
        <w:rPr>
          <w:rFonts w:hint="eastAsia"/>
          <w:sz w:val="21"/>
          <w:szCs w:val="21"/>
          <w:highlight w:val="none"/>
        </w:rPr>
        <w:t>日</w:t>
      </w:r>
      <w:r>
        <w:rPr>
          <w:rFonts w:hint="eastAsia" w:asciiTheme="minorEastAsia" w:hAnsiTheme="minorEastAsia" w:eastAsiaTheme="minorEastAsia"/>
          <w:sz w:val="21"/>
          <w:szCs w:val="21"/>
          <w:highlight w:val="none"/>
          <w:lang w:val="en-US" w:eastAsia="zh-CN"/>
        </w:rPr>
        <w:t>10</w:t>
      </w:r>
      <w:r>
        <w:rPr>
          <w:rFonts w:hint="eastAsia"/>
          <w:sz w:val="21"/>
          <w:szCs w:val="21"/>
          <w:highlight w:val="none"/>
        </w:rPr>
        <w:t>时</w:t>
      </w:r>
      <w:r>
        <w:rPr>
          <w:rFonts w:hint="eastAsia" w:eastAsia="宋体"/>
          <w:sz w:val="21"/>
          <w:szCs w:val="21"/>
          <w:highlight w:val="none"/>
          <w:lang w:val="en-US" w:eastAsia="zh-CN"/>
        </w:rPr>
        <w:t>00</w:t>
      </w:r>
      <w:r>
        <w:rPr>
          <w:rFonts w:hint="eastAsia"/>
          <w:sz w:val="21"/>
          <w:szCs w:val="21"/>
          <w:highlight w:val="none"/>
        </w:rPr>
        <w:t>分00秒(北京时间)</w:t>
      </w:r>
    </w:p>
    <w:p w14:paraId="33618E10">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地点：延安市公共资源交易中心交易</w:t>
      </w:r>
      <w:r>
        <w:rPr>
          <w:rFonts w:hint="eastAsia" w:eastAsia="宋体"/>
          <w:sz w:val="21"/>
          <w:szCs w:val="21"/>
          <w:highlight w:val="none"/>
          <w:lang w:eastAsia="zh-CN"/>
        </w:rPr>
        <w:t>三</w:t>
      </w:r>
      <w:r>
        <w:rPr>
          <w:rFonts w:hint="eastAsia"/>
          <w:sz w:val="21"/>
          <w:szCs w:val="21"/>
          <w:highlight w:val="none"/>
        </w:rPr>
        <w:t>厅</w:t>
      </w:r>
    </w:p>
    <w:p w14:paraId="282B5657">
      <w:pPr>
        <w:pStyle w:val="52"/>
        <w:spacing w:before="0" w:beforeAutospacing="0" w:after="0" w:afterAutospacing="0" w:line="480" w:lineRule="atLeast"/>
        <w:ind w:firstLine="480"/>
        <w:jc w:val="both"/>
        <w:rPr>
          <w:sz w:val="21"/>
          <w:szCs w:val="21"/>
          <w:highlight w:val="none"/>
        </w:rPr>
      </w:pPr>
      <w:r>
        <w:rPr>
          <w:rFonts w:hint="eastAsia"/>
          <w:sz w:val="21"/>
          <w:szCs w:val="21"/>
          <w:highlight w:val="none"/>
        </w:rPr>
        <w:t>六、公告期限</w:t>
      </w:r>
    </w:p>
    <w:p w14:paraId="47BC78C1">
      <w:pPr>
        <w:pStyle w:val="52"/>
        <w:spacing w:before="0" w:beforeAutospacing="0" w:after="0" w:afterAutospacing="0" w:line="480" w:lineRule="atLeast"/>
        <w:ind w:firstLine="480"/>
        <w:jc w:val="both"/>
        <w:rPr>
          <w:sz w:val="21"/>
          <w:szCs w:val="21"/>
        </w:rPr>
      </w:pPr>
      <w:r>
        <w:rPr>
          <w:rFonts w:hint="eastAsia"/>
          <w:sz w:val="21"/>
          <w:szCs w:val="21"/>
        </w:rPr>
        <w:t>自本公告发布之日起3个工作日。</w:t>
      </w:r>
    </w:p>
    <w:p w14:paraId="6484EF1C">
      <w:pPr>
        <w:pStyle w:val="52"/>
        <w:spacing w:before="0" w:beforeAutospacing="0" w:after="0" w:afterAutospacing="0" w:line="480" w:lineRule="atLeast"/>
        <w:ind w:firstLine="480"/>
        <w:jc w:val="both"/>
        <w:rPr>
          <w:sz w:val="21"/>
          <w:szCs w:val="21"/>
        </w:rPr>
      </w:pPr>
      <w:r>
        <w:rPr>
          <w:rFonts w:hint="eastAsia"/>
          <w:sz w:val="21"/>
          <w:szCs w:val="21"/>
        </w:rPr>
        <w:t>七、其他补充事宜</w:t>
      </w:r>
    </w:p>
    <w:p w14:paraId="15DA715D">
      <w:pPr>
        <w:pStyle w:val="52"/>
        <w:spacing w:before="0" w:beforeAutospacing="0" w:after="0" w:afterAutospacing="0" w:line="480" w:lineRule="atLeast"/>
        <w:ind w:firstLine="480"/>
        <w:jc w:val="both"/>
        <w:rPr>
          <w:sz w:val="21"/>
          <w:szCs w:val="21"/>
        </w:rPr>
      </w:pPr>
      <w:r>
        <w:rPr>
          <w:rFonts w:hint="eastAsia"/>
          <w:sz w:val="21"/>
          <w:szCs w:val="21"/>
        </w:rPr>
        <w:t>1.本次公告在《陕西省政府采购网》和《全国公共资源交易平台(陕西省 · 延安市)》上 发 布 ；</w:t>
      </w:r>
    </w:p>
    <w:p w14:paraId="0D82C818">
      <w:pPr>
        <w:pStyle w:val="52"/>
        <w:spacing w:before="0" w:beforeAutospacing="0" w:after="0" w:afterAutospacing="0" w:line="480" w:lineRule="atLeast"/>
        <w:ind w:firstLine="480"/>
        <w:jc w:val="both"/>
        <w:rPr>
          <w:sz w:val="21"/>
          <w:szCs w:val="21"/>
        </w:rPr>
      </w:pPr>
      <w:r>
        <w:rPr>
          <w:rFonts w:hint="eastAsia"/>
          <w:sz w:val="21"/>
          <w:szCs w:val="21"/>
        </w:rPr>
        <w:t>2.领取竞争性磋商文件时，请携带单位介绍信及本人有效身份证原件及加盖公章(鲜章) 复印件在陕西省新区盛世花园2号楼10楼</w:t>
      </w:r>
      <w:r>
        <w:rPr>
          <w:rFonts w:hint="eastAsia" w:asciiTheme="minorEastAsia" w:hAnsiTheme="minorEastAsia" w:eastAsiaTheme="minorEastAsia"/>
          <w:sz w:val="21"/>
          <w:szCs w:val="21"/>
          <w:lang w:eastAsia="zh-CN"/>
        </w:rPr>
        <w:t>致君项目管理有限公司</w:t>
      </w:r>
      <w:r>
        <w:rPr>
          <w:rFonts w:hint="eastAsia"/>
          <w:sz w:val="21"/>
          <w:szCs w:val="21"/>
        </w:rPr>
        <w:t>。(谢绝邮寄);</w:t>
      </w:r>
    </w:p>
    <w:p w14:paraId="6B11800B">
      <w:pPr>
        <w:pStyle w:val="52"/>
        <w:spacing w:before="0" w:beforeAutospacing="0" w:after="0" w:afterAutospacing="0" w:line="480" w:lineRule="atLeast"/>
        <w:ind w:firstLine="480"/>
        <w:jc w:val="both"/>
        <w:rPr>
          <w:sz w:val="21"/>
          <w:szCs w:val="21"/>
        </w:rPr>
      </w:pPr>
      <w:r>
        <w:rPr>
          <w:rFonts w:hint="eastAsia"/>
          <w:sz w:val="21"/>
          <w:szCs w:val="21"/>
        </w:rPr>
        <w:t>3.请供应商按照陕西省财政厅关于政府采购供应商注册登记有关事项的通知中的要求，通 过陕西省政府采购网注册登记加入陕西省政府采购供应商库。</w:t>
      </w:r>
    </w:p>
    <w:p w14:paraId="27D32C67">
      <w:pPr>
        <w:pStyle w:val="52"/>
        <w:spacing w:before="0" w:beforeAutospacing="0" w:after="0" w:afterAutospacing="0" w:line="480" w:lineRule="atLeast"/>
        <w:ind w:firstLine="480"/>
        <w:jc w:val="both"/>
        <w:rPr>
          <w:sz w:val="21"/>
          <w:szCs w:val="21"/>
        </w:rPr>
      </w:pPr>
      <w:r>
        <w:rPr>
          <w:rFonts w:hint="eastAsia"/>
          <w:sz w:val="21"/>
          <w:szCs w:val="21"/>
        </w:rPr>
        <w:t>4.本项目专门面向中小企业采购。</w:t>
      </w:r>
    </w:p>
    <w:p w14:paraId="415598C2">
      <w:pPr>
        <w:pStyle w:val="52"/>
        <w:spacing w:before="0" w:beforeAutospacing="0" w:after="0" w:afterAutospacing="0" w:line="480" w:lineRule="atLeast"/>
        <w:ind w:firstLine="480"/>
        <w:jc w:val="both"/>
        <w:rPr>
          <w:sz w:val="21"/>
          <w:szCs w:val="21"/>
        </w:rPr>
      </w:pPr>
      <w:r>
        <w:rPr>
          <w:rFonts w:hint="eastAsia"/>
          <w:sz w:val="21"/>
          <w:szCs w:val="21"/>
        </w:rPr>
        <w:t>八 、对本次招标提出询问，请按以下方式联系。</w:t>
      </w:r>
    </w:p>
    <w:p w14:paraId="0E7F6C37">
      <w:pPr>
        <w:pStyle w:val="52"/>
        <w:spacing w:before="0" w:beforeAutospacing="0" w:after="0" w:afterAutospacing="0" w:line="480" w:lineRule="atLeast"/>
        <w:ind w:firstLine="480"/>
        <w:jc w:val="both"/>
        <w:rPr>
          <w:sz w:val="21"/>
          <w:szCs w:val="21"/>
        </w:rPr>
      </w:pPr>
      <w:r>
        <w:rPr>
          <w:rFonts w:hint="eastAsia"/>
          <w:sz w:val="21"/>
          <w:szCs w:val="21"/>
        </w:rPr>
        <w:t>1.采购人信息</w:t>
      </w:r>
    </w:p>
    <w:p w14:paraId="052211D5">
      <w:pPr>
        <w:pStyle w:val="52"/>
        <w:spacing w:before="0" w:beforeAutospacing="0" w:after="0" w:afterAutospacing="0" w:line="480" w:lineRule="atLeast"/>
        <w:ind w:firstLine="480"/>
        <w:jc w:val="both"/>
        <w:rPr>
          <w:rFonts w:hint="eastAsia" w:eastAsia="宋体"/>
          <w:sz w:val="21"/>
          <w:szCs w:val="21"/>
          <w:lang w:eastAsia="zh-CN"/>
        </w:rPr>
      </w:pPr>
      <w:r>
        <w:rPr>
          <w:rFonts w:hint="eastAsia"/>
          <w:sz w:val="21"/>
          <w:szCs w:val="21"/>
        </w:rPr>
        <w:t>名称：</w:t>
      </w:r>
      <w:r>
        <w:rPr>
          <w:rFonts w:hint="eastAsia" w:eastAsia="宋体"/>
          <w:sz w:val="21"/>
          <w:szCs w:val="21"/>
          <w:lang w:eastAsia="zh-CN"/>
        </w:rPr>
        <w:t>延安凤凰山革命旧址管理处</w:t>
      </w:r>
    </w:p>
    <w:p w14:paraId="432862E4">
      <w:pPr>
        <w:pStyle w:val="52"/>
        <w:spacing w:before="0" w:beforeAutospacing="0" w:after="0" w:afterAutospacing="0" w:line="480" w:lineRule="atLeast"/>
        <w:ind w:firstLine="480"/>
        <w:jc w:val="both"/>
        <w:rPr>
          <w:sz w:val="21"/>
          <w:szCs w:val="21"/>
        </w:rPr>
      </w:pPr>
      <w:r>
        <w:rPr>
          <w:rFonts w:hint="eastAsia"/>
          <w:sz w:val="21"/>
          <w:szCs w:val="21"/>
        </w:rPr>
        <w:t>地址：陕西省延安市宝塔区中心街与抗大北巷交叉口</w:t>
      </w:r>
    </w:p>
    <w:p w14:paraId="65751833">
      <w:pPr>
        <w:pStyle w:val="52"/>
        <w:spacing w:before="0" w:beforeAutospacing="0" w:after="0" w:afterAutospacing="0" w:line="480" w:lineRule="atLeast"/>
        <w:ind w:firstLine="480"/>
        <w:jc w:val="both"/>
        <w:rPr>
          <w:rFonts w:hint="default"/>
          <w:sz w:val="21"/>
          <w:szCs w:val="21"/>
          <w:lang w:val="en-US"/>
        </w:rPr>
      </w:pPr>
      <w:r>
        <w:rPr>
          <w:rFonts w:hint="eastAsia"/>
          <w:sz w:val="21"/>
          <w:szCs w:val="21"/>
        </w:rPr>
        <w:t>联系方式：</w:t>
      </w:r>
      <w:r>
        <w:rPr>
          <w:rFonts w:hint="eastAsia"/>
          <w:sz w:val="21"/>
          <w:szCs w:val="21"/>
          <w:lang w:val="en-US" w:eastAsia="zh-CN"/>
        </w:rPr>
        <w:t>19567311043</w:t>
      </w:r>
    </w:p>
    <w:p w14:paraId="1289DD04">
      <w:pPr>
        <w:pStyle w:val="52"/>
        <w:spacing w:before="0" w:beforeAutospacing="0" w:after="0" w:afterAutospacing="0" w:line="480" w:lineRule="atLeast"/>
        <w:ind w:firstLine="480"/>
        <w:jc w:val="both"/>
        <w:rPr>
          <w:sz w:val="21"/>
          <w:szCs w:val="21"/>
        </w:rPr>
      </w:pPr>
      <w:r>
        <w:rPr>
          <w:rFonts w:hint="eastAsia"/>
          <w:sz w:val="21"/>
          <w:szCs w:val="21"/>
        </w:rPr>
        <w:t>2.采购代理机构信息</w:t>
      </w:r>
    </w:p>
    <w:p w14:paraId="7884C0E7">
      <w:pPr>
        <w:pStyle w:val="52"/>
        <w:spacing w:before="0" w:beforeAutospacing="0" w:after="0" w:afterAutospacing="0" w:line="480" w:lineRule="atLeast"/>
        <w:ind w:firstLine="480"/>
        <w:jc w:val="both"/>
        <w:rPr>
          <w:rFonts w:hint="eastAsia" w:eastAsia="宋体"/>
          <w:sz w:val="21"/>
          <w:szCs w:val="21"/>
          <w:lang w:eastAsia="zh-CN"/>
        </w:rPr>
      </w:pPr>
      <w:r>
        <w:rPr>
          <w:rFonts w:hint="eastAsia"/>
          <w:sz w:val="21"/>
          <w:szCs w:val="21"/>
        </w:rPr>
        <w:t>名称：</w:t>
      </w:r>
      <w:r>
        <w:rPr>
          <w:rFonts w:hint="eastAsia" w:asciiTheme="minorEastAsia" w:hAnsiTheme="minorEastAsia" w:eastAsiaTheme="minorEastAsia"/>
          <w:sz w:val="21"/>
          <w:szCs w:val="21"/>
          <w:lang w:eastAsia="zh-CN"/>
        </w:rPr>
        <w:t>致君项目管理有限公司</w:t>
      </w:r>
    </w:p>
    <w:p w14:paraId="04B57F9B">
      <w:pPr>
        <w:pStyle w:val="52"/>
        <w:spacing w:before="0" w:beforeAutospacing="0" w:after="0" w:afterAutospacing="0" w:line="480" w:lineRule="atLeast"/>
        <w:ind w:firstLine="480"/>
        <w:jc w:val="both"/>
        <w:rPr>
          <w:rFonts w:hint="eastAsia" w:eastAsiaTheme="minorEastAsia"/>
          <w:sz w:val="21"/>
          <w:szCs w:val="21"/>
          <w:lang w:eastAsia="zh-CN"/>
        </w:rPr>
      </w:pPr>
      <w:r>
        <w:rPr>
          <w:rFonts w:hint="eastAsia"/>
          <w:sz w:val="21"/>
          <w:szCs w:val="21"/>
        </w:rPr>
        <w:t>地址：陕西省新区盛世花园2号楼10楼</w:t>
      </w:r>
    </w:p>
    <w:p w14:paraId="409388F4">
      <w:pPr>
        <w:pStyle w:val="52"/>
        <w:spacing w:before="0" w:beforeAutospacing="0" w:after="0" w:afterAutospacing="0" w:line="480" w:lineRule="atLeast"/>
        <w:ind w:firstLine="480"/>
        <w:jc w:val="both"/>
        <w:rPr>
          <w:sz w:val="21"/>
          <w:szCs w:val="21"/>
        </w:rPr>
      </w:pPr>
      <w:r>
        <w:rPr>
          <w:rFonts w:hint="eastAsia"/>
          <w:sz w:val="21"/>
          <w:szCs w:val="21"/>
        </w:rPr>
        <w:t>联系方式：</w:t>
      </w:r>
      <w:r>
        <w:rPr>
          <w:sz w:val="21"/>
          <w:szCs w:val="21"/>
        </w:rPr>
        <w:t>15877521968</w:t>
      </w:r>
    </w:p>
    <w:p w14:paraId="3D629E5D">
      <w:pPr>
        <w:pStyle w:val="52"/>
        <w:spacing w:before="0" w:beforeAutospacing="0" w:after="0" w:afterAutospacing="0" w:line="480" w:lineRule="atLeast"/>
        <w:ind w:firstLine="480"/>
        <w:jc w:val="both"/>
        <w:rPr>
          <w:sz w:val="21"/>
          <w:szCs w:val="21"/>
        </w:rPr>
      </w:pPr>
      <w:r>
        <w:rPr>
          <w:rFonts w:hint="eastAsia"/>
          <w:sz w:val="21"/>
          <w:szCs w:val="21"/>
        </w:rPr>
        <w:t>3.项目联系方式</w:t>
      </w:r>
    </w:p>
    <w:p w14:paraId="199E1530">
      <w:pPr>
        <w:pStyle w:val="52"/>
        <w:spacing w:before="0" w:beforeAutospacing="0" w:after="0" w:afterAutospacing="0" w:line="480" w:lineRule="atLeast"/>
        <w:ind w:firstLine="480"/>
        <w:jc w:val="both"/>
        <w:rPr>
          <w:rFonts w:hint="eastAsia" w:eastAsiaTheme="minorEastAsia"/>
          <w:sz w:val="21"/>
          <w:szCs w:val="21"/>
          <w:lang w:eastAsia="zh-CN"/>
        </w:rPr>
      </w:pPr>
      <w:r>
        <w:rPr>
          <w:rFonts w:hint="eastAsia"/>
          <w:sz w:val="21"/>
          <w:szCs w:val="21"/>
        </w:rPr>
        <w:t>项目联系人：</w:t>
      </w:r>
      <w:r>
        <w:rPr>
          <w:rFonts w:hint="eastAsia" w:asciiTheme="minorEastAsia" w:hAnsiTheme="minorEastAsia" w:eastAsiaTheme="minorEastAsia"/>
          <w:sz w:val="21"/>
          <w:szCs w:val="21"/>
        </w:rPr>
        <w:t>薛</w:t>
      </w:r>
      <w:r>
        <w:rPr>
          <w:rFonts w:hint="eastAsia" w:asciiTheme="minorEastAsia" w:hAnsiTheme="minorEastAsia" w:eastAsiaTheme="minorEastAsia"/>
          <w:sz w:val="21"/>
          <w:szCs w:val="21"/>
          <w:lang w:val="en-US" w:eastAsia="zh-CN"/>
        </w:rPr>
        <w:t>工</w:t>
      </w:r>
    </w:p>
    <w:p w14:paraId="517AD53C">
      <w:pPr>
        <w:pStyle w:val="52"/>
        <w:spacing w:before="0" w:beforeAutospacing="0" w:after="0" w:afterAutospacing="0" w:line="480" w:lineRule="atLeast"/>
        <w:ind w:firstLine="480"/>
        <w:jc w:val="both"/>
        <w:rPr>
          <w:sz w:val="21"/>
          <w:szCs w:val="21"/>
        </w:rPr>
      </w:pPr>
      <w:r>
        <w:rPr>
          <w:rFonts w:hint="eastAsia"/>
          <w:sz w:val="21"/>
          <w:szCs w:val="21"/>
        </w:rPr>
        <w:t>电话：15</w:t>
      </w:r>
      <w:r>
        <w:rPr>
          <w:sz w:val="21"/>
          <w:szCs w:val="21"/>
        </w:rPr>
        <w:t>877521968</w:t>
      </w:r>
    </w:p>
    <w:p w14:paraId="6D3A768E">
      <w:pPr>
        <w:pStyle w:val="52"/>
        <w:spacing w:before="0" w:beforeAutospacing="0" w:after="0" w:afterAutospacing="0" w:line="480" w:lineRule="atLeast"/>
        <w:ind w:firstLine="480"/>
        <w:jc w:val="right"/>
        <w:rPr>
          <w:rFonts w:hint="eastAsia"/>
          <w:sz w:val="21"/>
          <w:szCs w:val="21"/>
          <w:lang w:eastAsia="zh-CN"/>
        </w:rPr>
      </w:pPr>
      <w:bookmarkStart w:id="9" w:name="OLE_LINK3"/>
      <w:bookmarkStart w:id="10" w:name="OLE_LINK4"/>
      <w:r>
        <w:rPr>
          <w:rFonts w:hint="eastAsia"/>
          <w:sz w:val="21"/>
          <w:szCs w:val="21"/>
          <w:lang w:eastAsia="zh-CN"/>
        </w:rPr>
        <w:t>致君项目管理有限公司</w:t>
      </w:r>
      <w:bookmarkEnd w:id="9"/>
      <w:bookmarkEnd w:id="10"/>
    </w:p>
    <w:p w14:paraId="69B09C2A">
      <w:pPr>
        <w:widowControl/>
        <w:wordWrap w:val="0"/>
        <w:spacing w:line="480" w:lineRule="atLeast"/>
        <w:rPr>
          <w:rFonts w:ascii="微软雅黑" w:hAnsi="微软雅黑" w:eastAsia="微软雅黑" w:cs="微软雅黑"/>
          <w:sz w:val="21"/>
          <w:szCs w:val="21"/>
        </w:rPr>
      </w:pPr>
    </w:p>
    <w:p w14:paraId="65FD840F">
      <w:pPr>
        <w:ind w:firstLine="2108" w:firstLineChars="700"/>
        <w:rPr>
          <w:rFonts w:ascii="仿宋" w:hAnsi="仿宋" w:eastAsia="仿宋" w:cs="仿宋"/>
          <w:b/>
          <w:bCs/>
          <w:sz w:val="30"/>
          <w:szCs w:val="30"/>
        </w:rPr>
      </w:pPr>
    </w:p>
    <w:p w14:paraId="2D36C43A">
      <w:pPr>
        <w:ind w:firstLine="2108" w:firstLineChars="700"/>
        <w:rPr>
          <w:rFonts w:ascii="仿宋" w:hAnsi="仿宋" w:eastAsia="仿宋" w:cs="仿宋"/>
          <w:b/>
          <w:bCs/>
          <w:sz w:val="30"/>
          <w:szCs w:val="30"/>
        </w:rPr>
      </w:pPr>
    </w:p>
    <w:p w14:paraId="709972D5">
      <w:pPr>
        <w:ind w:firstLine="2108" w:firstLineChars="700"/>
        <w:rPr>
          <w:rFonts w:ascii="仿宋" w:hAnsi="仿宋" w:eastAsia="仿宋" w:cs="仿宋"/>
          <w:b/>
          <w:bCs/>
          <w:sz w:val="30"/>
          <w:szCs w:val="30"/>
        </w:rPr>
      </w:pPr>
    </w:p>
    <w:p w14:paraId="6A613EF8">
      <w:pPr>
        <w:ind w:firstLine="2108" w:firstLineChars="700"/>
        <w:rPr>
          <w:rFonts w:ascii="仿宋" w:hAnsi="仿宋" w:eastAsia="仿宋" w:cs="仿宋"/>
          <w:b/>
          <w:bCs/>
          <w:sz w:val="30"/>
          <w:szCs w:val="30"/>
        </w:rPr>
      </w:pPr>
    </w:p>
    <w:p w14:paraId="2F2D7B7D">
      <w:pPr>
        <w:ind w:firstLine="2108" w:firstLineChars="700"/>
        <w:rPr>
          <w:rFonts w:ascii="仿宋" w:hAnsi="仿宋" w:eastAsia="仿宋" w:cs="仿宋"/>
          <w:b/>
          <w:bCs/>
          <w:sz w:val="30"/>
          <w:szCs w:val="30"/>
        </w:rPr>
      </w:pPr>
    </w:p>
    <w:p w14:paraId="6CEDD078">
      <w:pPr>
        <w:ind w:firstLine="2108" w:firstLineChars="700"/>
        <w:rPr>
          <w:rFonts w:ascii="仿宋" w:hAnsi="仿宋" w:eastAsia="仿宋" w:cs="仿宋"/>
          <w:b/>
          <w:bCs/>
          <w:sz w:val="30"/>
          <w:szCs w:val="30"/>
        </w:rPr>
      </w:pPr>
    </w:p>
    <w:p w14:paraId="6205DAED">
      <w:pPr>
        <w:rPr>
          <w:rFonts w:ascii="宋体" w:hAnsi="宋体" w:eastAsia="宋体" w:cs="宋体"/>
          <w:color w:val="000000"/>
          <w:sz w:val="44"/>
          <w:szCs w:val="44"/>
        </w:rPr>
      </w:pPr>
      <w:r>
        <w:rPr>
          <w:rFonts w:hint="eastAsia" w:ascii="宋体" w:hAnsi="宋体" w:eastAsia="宋体" w:cs="宋体"/>
          <w:color w:val="000000"/>
          <w:sz w:val="44"/>
          <w:szCs w:val="44"/>
        </w:rPr>
        <w:br w:type="page"/>
      </w:r>
    </w:p>
    <w:p w14:paraId="1FA8A055">
      <w:pPr>
        <w:pStyle w:val="3"/>
        <w:spacing w:line="240" w:lineRule="auto"/>
        <w:ind w:firstLine="2650" w:firstLineChars="600"/>
        <w:jc w:val="left"/>
        <w:rPr>
          <w:rFonts w:eastAsia="仿宋"/>
          <w:color w:val="000000"/>
          <w:sz w:val="28"/>
        </w:rPr>
      </w:pPr>
      <w:r>
        <w:rPr>
          <w:rFonts w:hint="eastAsia" w:ascii="宋体" w:hAnsi="宋体" w:eastAsia="宋体" w:cs="宋体"/>
          <w:color w:val="000000"/>
          <w:sz w:val="44"/>
          <w:szCs w:val="44"/>
        </w:rPr>
        <w:t>第二章 供应商须知</w:t>
      </w:r>
      <w:bookmarkEnd w:id="3"/>
      <w:bookmarkEnd w:id="4"/>
      <w:bookmarkStart w:id="11" w:name="_Toc420591642"/>
      <w:bookmarkStart w:id="12" w:name="_Toc536306952"/>
      <w:bookmarkStart w:id="13" w:name="_Toc500323094"/>
      <w:bookmarkStart w:id="14" w:name="_Toc526842682"/>
      <w:bookmarkStart w:id="15" w:name="_Toc421778364"/>
    </w:p>
    <w:p w14:paraId="7BD82CAB">
      <w:pPr>
        <w:spacing w:line="360" w:lineRule="auto"/>
        <w:jc w:val="center"/>
        <w:outlineLvl w:val="1"/>
        <w:rPr>
          <w:rFonts w:eastAsia="仿宋"/>
          <w:b/>
          <w:color w:val="000000"/>
          <w:sz w:val="28"/>
        </w:rPr>
      </w:pPr>
      <w:r>
        <w:rPr>
          <w:rFonts w:hint="eastAsia" w:eastAsia="仿宋"/>
          <w:b/>
          <w:color w:val="000000"/>
          <w:sz w:val="28"/>
        </w:rPr>
        <w:t>供应商须知前附表</w:t>
      </w:r>
      <w:bookmarkEnd w:id="11"/>
      <w:bookmarkEnd w:id="12"/>
      <w:bookmarkEnd w:id="13"/>
      <w:bookmarkEnd w:id="14"/>
      <w:bookmarkEnd w:id="15"/>
    </w:p>
    <w:tbl>
      <w:tblPr>
        <w:tblStyle w:val="57"/>
        <w:tblW w:w="10357"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190"/>
        <w:gridCol w:w="7181"/>
      </w:tblGrid>
      <w:tr w14:paraId="5F5A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DC5FC19">
            <w:pPr>
              <w:spacing w:line="360" w:lineRule="auto"/>
              <w:jc w:val="center"/>
              <w:rPr>
                <w:rFonts w:eastAsia="仿宋"/>
                <w:b/>
                <w:color w:val="000000"/>
                <w:szCs w:val="21"/>
              </w:rPr>
            </w:pPr>
            <w:r>
              <w:rPr>
                <w:rFonts w:hint="eastAsia" w:eastAsia="仿宋"/>
                <w:b/>
                <w:color w:val="000000"/>
                <w:szCs w:val="21"/>
              </w:rPr>
              <w:t>条款号</w:t>
            </w:r>
          </w:p>
        </w:tc>
        <w:tc>
          <w:tcPr>
            <w:tcW w:w="2190" w:type="dxa"/>
            <w:vAlign w:val="center"/>
          </w:tcPr>
          <w:p w14:paraId="5BFE1135">
            <w:pPr>
              <w:spacing w:line="360" w:lineRule="auto"/>
              <w:jc w:val="center"/>
              <w:rPr>
                <w:rFonts w:eastAsia="仿宋"/>
                <w:b/>
                <w:color w:val="000000"/>
                <w:szCs w:val="21"/>
              </w:rPr>
            </w:pPr>
            <w:r>
              <w:rPr>
                <w:rFonts w:hint="eastAsia" w:eastAsia="仿宋"/>
                <w:b/>
                <w:color w:val="000000"/>
                <w:szCs w:val="21"/>
              </w:rPr>
              <w:t>条款名称</w:t>
            </w:r>
          </w:p>
        </w:tc>
        <w:tc>
          <w:tcPr>
            <w:tcW w:w="7181" w:type="dxa"/>
            <w:vAlign w:val="center"/>
          </w:tcPr>
          <w:p w14:paraId="437ED313">
            <w:pPr>
              <w:spacing w:line="360" w:lineRule="auto"/>
              <w:jc w:val="center"/>
              <w:rPr>
                <w:rFonts w:eastAsia="仿宋"/>
                <w:b/>
                <w:color w:val="000000"/>
                <w:szCs w:val="21"/>
              </w:rPr>
            </w:pPr>
            <w:r>
              <w:rPr>
                <w:rFonts w:hint="eastAsia" w:eastAsia="仿宋"/>
                <w:b/>
                <w:color w:val="000000"/>
                <w:szCs w:val="21"/>
              </w:rPr>
              <w:t>编列内容</w:t>
            </w:r>
          </w:p>
        </w:tc>
      </w:tr>
      <w:tr w14:paraId="3E85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9166295">
            <w:pPr>
              <w:spacing w:line="360" w:lineRule="auto"/>
              <w:jc w:val="center"/>
              <w:rPr>
                <w:rFonts w:eastAsia="仿宋"/>
                <w:color w:val="000000"/>
                <w:szCs w:val="21"/>
              </w:rPr>
            </w:pPr>
            <w:r>
              <w:rPr>
                <w:rFonts w:hint="eastAsia" w:eastAsia="仿宋"/>
                <w:color w:val="000000"/>
                <w:szCs w:val="21"/>
              </w:rPr>
              <w:t>1</w:t>
            </w:r>
          </w:p>
        </w:tc>
        <w:tc>
          <w:tcPr>
            <w:tcW w:w="2190" w:type="dxa"/>
            <w:vAlign w:val="center"/>
          </w:tcPr>
          <w:p w14:paraId="37BED5B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采购人</w:t>
            </w:r>
          </w:p>
        </w:tc>
        <w:tc>
          <w:tcPr>
            <w:tcW w:w="7181" w:type="dxa"/>
            <w:vAlign w:val="center"/>
          </w:tcPr>
          <w:p w14:paraId="3654F509">
            <w:pPr>
              <w:spacing w:line="360" w:lineRule="auto"/>
              <w:rPr>
                <w:rFonts w:hint="eastAsia" w:ascii="仿宋" w:hAnsi="仿宋" w:eastAsia="仿宋" w:cs="仿宋"/>
                <w:color w:val="000000"/>
                <w:kern w:val="2"/>
                <w:szCs w:val="21"/>
                <w:lang w:eastAsia="zh-CN"/>
              </w:rPr>
            </w:pPr>
            <w:r>
              <w:rPr>
                <w:rFonts w:hint="eastAsia" w:ascii="仿宋" w:hAnsi="仿宋" w:eastAsia="仿宋" w:cs="仿宋"/>
                <w:color w:val="000000"/>
                <w:kern w:val="2"/>
                <w:szCs w:val="21"/>
              </w:rPr>
              <w:t>采购人名称：</w:t>
            </w:r>
            <w:r>
              <w:rPr>
                <w:rFonts w:hint="eastAsia" w:ascii="仿宋" w:hAnsi="仿宋" w:eastAsia="仿宋" w:cs="仿宋"/>
                <w:color w:val="333333"/>
                <w:shd w:val="clear" w:color="auto" w:fill="FFFFFF"/>
                <w:lang w:eastAsia="zh-CN"/>
              </w:rPr>
              <w:t>延安凤凰山革命旧址管理处</w:t>
            </w:r>
          </w:p>
          <w:p w14:paraId="2BFFA699">
            <w:pPr>
              <w:spacing w:line="360" w:lineRule="auto"/>
              <w:rPr>
                <w:rFonts w:ascii="仿宋" w:hAnsi="仿宋" w:eastAsia="仿宋" w:cs="仿宋"/>
                <w:color w:val="333333"/>
                <w:shd w:val="clear" w:color="auto" w:fill="FFFFFF"/>
              </w:rPr>
            </w:pPr>
            <w:r>
              <w:rPr>
                <w:rFonts w:hint="eastAsia" w:ascii="仿宋" w:hAnsi="仿宋" w:eastAsia="仿宋" w:cs="仿宋"/>
                <w:color w:val="000000"/>
                <w:kern w:val="2"/>
                <w:szCs w:val="21"/>
              </w:rPr>
              <w:t>地址：陕西省延安市宝塔区中心街与抗大北巷交叉口</w:t>
            </w:r>
          </w:p>
          <w:p w14:paraId="58F74218">
            <w:pPr>
              <w:spacing w:line="360" w:lineRule="auto"/>
              <w:rPr>
                <w:rFonts w:hint="default" w:ascii="仿宋" w:hAnsi="仿宋" w:eastAsia="仿宋" w:cs="仿宋"/>
                <w:color w:val="333333"/>
                <w:sz w:val="21"/>
                <w:szCs w:val="21"/>
                <w:shd w:val="clear" w:color="auto" w:fill="FFFFFF"/>
                <w:lang w:val="en-US" w:eastAsia="zh-CN"/>
              </w:rPr>
            </w:pPr>
            <w:r>
              <w:rPr>
                <w:rFonts w:hint="eastAsia" w:ascii="仿宋" w:hAnsi="仿宋" w:eastAsia="仿宋" w:cs="仿宋"/>
                <w:color w:val="000000"/>
                <w:kern w:val="2"/>
                <w:szCs w:val="21"/>
              </w:rPr>
              <w:t>联系方式：</w:t>
            </w:r>
            <w:r>
              <w:rPr>
                <w:rFonts w:hint="eastAsia" w:ascii="仿宋" w:hAnsi="仿宋" w:eastAsia="仿宋" w:cs="仿宋"/>
                <w:color w:val="000000"/>
                <w:kern w:val="2"/>
                <w:szCs w:val="21"/>
                <w:lang w:val="en-US" w:eastAsia="zh-CN"/>
              </w:rPr>
              <w:t>15929359780</w:t>
            </w:r>
          </w:p>
        </w:tc>
      </w:tr>
      <w:tr w14:paraId="3956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DDFC6D8">
            <w:pPr>
              <w:spacing w:line="360" w:lineRule="auto"/>
              <w:jc w:val="center"/>
              <w:rPr>
                <w:rFonts w:eastAsia="仿宋"/>
                <w:color w:val="000000"/>
                <w:szCs w:val="21"/>
              </w:rPr>
            </w:pPr>
            <w:r>
              <w:rPr>
                <w:rFonts w:hint="eastAsia" w:eastAsia="仿宋"/>
                <w:color w:val="000000"/>
                <w:szCs w:val="21"/>
              </w:rPr>
              <w:t>2</w:t>
            </w:r>
          </w:p>
        </w:tc>
        <w:tc>
          <w:tcPr>
            <w:tcW w:w="2190" w:type="dxa"/>
            <w:vAlign w:val="center"/>
          </w:tcPr>
          <w:p w14:paraId="30882DE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采购代理机构</w:t>
            </w:r>
          </w:p>
        </w:tc>
        <w:tc>
          <w:tcPr>
            <w:tcW w:w="7181" w:type="dxa"/>
            <w:vAlign w:val="center"/>
          </w:tcPr>
          <w:p w14:paraId="4D14E0E9">
            <w:pPr>
              <w:pStyle w:val="52"/>
              <w:wordWrap w:val="0"/>
              <w:spacing w:before="0" w:beforeAutospacing="0" w:after="0" w:afterAutospacing="0" w:line="360" w:lineRule="auto"/>
              <w:jc w:val="both"/>
              <w:rPr>
                <w:rFonts w:hint="eastAsia" w:ascii="仿宋" w:hAnsi="仿宋" w:eastAsia="仿宋" w:cs="仿宋"/>
                <w:color w:val="000000"/>
                <w:kern w:val="2"/>
                <w:szCs w:val="21"/>
                <w:lang w:eastAsia="zh-CN"/>
              </w:rPr>
            </w:pPr>
            <w:r>
              <w:rPr>
                <w:rFonts w:hint="eastAsia" w:ascii="仿宋" w:hAnsi="仿宋" w:eastAsia="仿宋" w:cs="仿宋"/>
                <w:color w:val="000000"/>
                <w:kern w:val="2"/>
                <w:szCs w:val="21"/>
              </w:rPr>
              <w:t>名称：</w:t>
            </w:r>
            <w:r>
              <w:rPr>
                <w:rFonts w:hint="eastAsia" w:ascii="仿宋" w:hAnsi="仿宋" w:eastAsia="仿宋" w:cs="仿宋"/>
                <w:color w:val="000000"/>
                <w:kern w:val="2"/>
                <w:szCs w:val="21"/>
                <w:lang w:eastAsia="zh-CN"/>
              </w:rPr>
              <w:t>致君项目管理有限公司</w:t>
            </w:r>
          </w:p>
          <w:p w14:paraId="2EB89262">
            <w:pPr>
              <w:pStyle w:val="52"/>
              <w:wordWrap w:val="0"/>
              <w:spacing w:before="0" w:beforeAutospacing="0" w:after="0" w:afterAutospacing="0" w:line="360" w:lineRule="auto"/>
              <w:jc w:val="both"/>
              <w:rPr>
                <w:rFonts w:ascii="仿宋" w:hAnsi="仿宋" w:eastAsia="仿宋" w:cs="仿宋"/>
                <w:color w:val="000000"/>
                <w:kern w:val="2"/>
                <w:szCs w:val="21"/>
              </w:rPr>
            </w:pPr>
            <w:r>
              <w:rPr>
                <w:rFonts w:hint="eastAsia" w:ascii="仿宋" w:hAnsi="仿宋" w:eastAsia="仿宋" w:cs="仿宋"/>
                <w:color w:val="000000"/>
                <w:kern w:val="2"/>
                <w:szCs w:val="21"/>
              </w:rPr>
              <w:t>地址：陕西省新区盛世花园2号楼10楼</w:t>
            </w:r>
          </w:p>
          <w:p w14:paraId="2A64ECC5">
            <w:pPr>
              <w:spacing w:line="360" w:lineRule="auto"/>
              <w:rPr>
                <w:rFonts w:hint="default" w:ascii="仿宋" w:hAnsi="仿宋" w:eastAsia="仿宋" w:cs="仿宋"/>
                <w:color w:val="000000"/>
                <w:kern w:val="2"/>
                <w:szCs w:val="21"/>
                <w:lang w:val="en-US" w:eastAsia="zh-CN"/>
              </w:rPr>
            </w:pPr>
            <w:r>
              <w:rPr>
                <w:rFonts w:hint="eastAsia" w:ascii="仿宋" w:hAnsi="仿宋" w:eastAsia="仿宋" w:cs="仿宋"/>
                <w:color w:val="000000"/>
                <w:kern w:val="2"/>
                <w:szCs w:val="21"/>
              </w:rPr>
              <w:t>联系方式：</w:t>
            </w:r>
            <w:r>
              <w:rPr>
                <w:rFonts w:hint="eastAsia" w:ascii="仿宋" w:hAnsi="仿宋" w:eastAsia="仿宋" w:cs="仿宋"/>
                <w:color w:val="000000"/>
                <w:kern w:val="2"/>
                <w:szCs w:val="21"/>
                <w:lang w:val="en-US" w:eastAsia="zh-CN"/>
              </w:rPr>
              <w:t>15877521968</w:t>
            </w:r>
          </w:p>
        </w:tc>
      </w:tr>
      <w:tr w14:paraId="367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D90D856">
            <w:pPr>
              <w:spacing w:line="360" w:lineRule="auto"/>
              <w:jc w:val="center"/>
              <w:rPr>
                <w:rFonts w:eastAsia="仿宋"/>
                <w:color w:val="000000"/>
                <w:szCs w:val="21"/>
              </w:rPr>
            </w:pPr>
            <w:r>
              <w:rPr>
                <w:rFonts w:hint="eastAsia" w:eastAsia="仿宋"/>
                <w:color w:val="000000"/>
                <w:szCs w:val="21"/>
              </w:rPr>
              <w:t>3</w:t>
            </w:r>
          </w:p>
        </w:tc>
        <w:tc>
          <w:tcPr>
            <w:tcW w:w="2190" w:type="dxa"/>
            <w:vAlign w:val="center"/>
          </w:tcPr>
          <w:p w14:paraId="1796794D">
            <w:pPr>
              <w:spacing w:line="360" w:lineRule="auto"/>
              <w:jc w:val="center"/>
              <w:rPr>
                <w:rFonts w:ascii="仿宋" w:hAnsi="仿宋" w:eastAsia="仿宋" w:cs="仿宋"/>
                <w:kern w:val="2"/>
                <w:szCs w:val="21"/>
              </w:rPr>
            </w:pPr>
            <w:r>
              <w:rPr>
                <w:rFonts w:hint="eastAsia" w:ascii="仿宋" w:hAnsi="仿宋" w:eastAsia="仿宋" w:cs="仿宋"/>
                <w:szCs w:val="21"/>
              </w:rPr>
              <w:t>项目名称</w:t>
            </w:r>
          </w:p>
        </w:tc>
        <w:tc>
          <w:tcPr>
            <w:tcW w:w="7181" w:type="dxa"/>
            <w:vAlign w:val="center"/>
          </w:tcPr>
          <w:p w14:paraId="55FACA30">
            <w:pPr>
              <w:spacing w:line="360" w:lineRule="auto"/>
              <w:rPr>
                <w:rFonts w:ascii="仿宋" w:hAnsi="仿宋" w:eastAsia="仿宋" w:cs="仿宋"/>
                <w:kern w:val="2"/>
                <w:szCs w:val="21"/>
              </w:rPr>
            </w:pPr>
            <w:r>
              <w:rPr>
                <w:rFonts w:hint="eastAsia" w:ascii="仿宋" w:hAnsi="仿宋" w:eastAsia="仿宋" w:cs="仿宋"/>
                <w:kern w:val="2"/>
                <w:szCs w:val="21"/>
              </w:rPr>
              <w:t>陕甘宁边区民族学院旧址保护修缮工程</w:t>
            </w:r>
          </w:p>
        </w:tc>
      </w:tr>
      <w:tr w14:paraId="6BC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41DEB19">
            <w:pPr>
              <w:spacing w:line="360" w:lineRule="auto"/>
              <w:jc w:val="center"/>
              <w:rPr>
                <w:rFonts w:eastAsia="仿宋"/>
                <w:color w:val="000000"/>
                <w:szCs w:val="21"/>
              </w:rPr>
            </w:pPr>
            <w:r>
              <w:rPr>
                <w:rFonts w:hint="eastAsia" w:eastAsia="仿宋"/>
                <w:color w:val="000000"/>
                <w:szCs w:val="21"/>
              </w:rPr>
              <w:t>4</w:t>
            </w:r>
          </w:p>
        </w:tc>
        <w:tc>
          <w:tcPr>
            <w:tcW w:w="2190" w:type="dxa"/>
            <w:vAlign w:val="center"/>
          </w:tcPr>
          <w:p w14:paraId="3F527811">
            <w:pPr>
              <w:spacing w:line="360" w:lineRule="auto"/>
              <w:jc w:val="center"/>
              <w:rPr>
                <w:rFonts w:eastAsia="仿宋"/>
                <w:color w:val="000000"/>
                <w:szCs w:val="21"/>
              </w:rPr>
            </w:pPr>
            <w:r>
              <w:rPr>
                <w:rFonts w:hint="eastAsia" w:eastAsia="仿宋"/>
                <w:color w:val="000000"/>
                <w:szCs w:val="21"/>
              </w:rPr>
              <w:t>资金来源</w:t>
            </w:r>
          </w:p>
        </w:tc>
        <w:tc>
          <w:tcPr>
            <w:tcW w:w="7181" w:type="dxa"/>
            <w:vAlign w:val="center"/>
          </w:tcPr>
          <w:p w14:paraId="036ED6B2">
            <w:pPr>
              <w:spacing w:line="360" w:lineRule="auto"/>
              <w:rPr>
                <w:rFonts w:hint="default" w:eastAsia="仿宋"/>
                <w:color w:val="000000"/>
                <w:szCs w:val="21"/>
                <w:lang w:val="en-US" w:eastAsia="zh-CN"/>
              </w:rPr>
            </w:pPr>
            <w:r>
              <w:rPr>
                <w:rFonts w:hint="default" w:eastAsia="仿宋"/>
                <w:color w:val="000000"/>
                <w:szCs w:val="21"/>
                <w:lang w:val="en-US" w:eastAsia="zh-CN"/>
              </w:rPr>
              <w:t>2025年省级文物保护专项资金</w:t>
            </w:r>
          </w:p>
        </w:tc>
      </w:tr>
      <w:tr w14:paraId="0490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22337CE">
            <w:pPr>
              <w:spacing w:line="360" w:lineRule="auto"/>
              <w:jc w:val="center"/>
              <w:rPr>
                <w:rFonts w:eastAsia="仿宋"/>
                <w:color w:val="000000"/>
                <w:szCs w:val="21"/>
              </w:rPr>
            </w:pPr>
            <w:r>
              <w:rPr>
                <w:rFonts w:hint="eastAsia" w:eastAsia="仿宋"/>
                <w:color w:val="000000"/>
                <w:szCs w:val="21"/>
              </w:rPr>
              <w:t>5</w:t>
            </w:r>
          </w:p>
        </w:tc>
        <w:tc>
          <w:tcPr>
            <w:tcW w:w="2190" w:type="dxa"/>
            <w:vAlign w:val="center"/>
          </w:tcPr>
          <w:p w14:paraId="233FE3AD">
            <w:pPr>
              <w:spacing w:line="360" w:lineRule="auto"/>
              <w:jc w:val="center"/>
              <w:rPr>
                <w:rFonts w:eastAsia="仿宋"/>
                <w:color w:val="000000"/>
                <w:szCs w:val="21"/>
              </w:rPr>
            </w:pPr>
            <w:r>
              <w:rPr>
                <w:rFonts w:hint="eastAsia" w:eastAsia="仿宋"/>
                <w:color w:val="000000"/>
                <w:szCs w:val="21"/>
              </w:rPr>
              <w:t>出资比例</w:t>
            </w:r>
          </w:p>
        </w:tc>
        <w:tc>
          <w:tcPr>
            <w:tcW w:w="7181" w:type="dxa"/>
            <w:vAlign w:val="center"/>
          </w:tcPr>
          <w:p w14:paraId="2DEBD176">
            <w:pPr>
              <w:spacing w:line="360" w:lineRule="auto"/>
              <w:jc w:val="left"/>
              <w:rPr>
                <w:rFonts w:eastAsia="仿宋"/>
                <w:color w:val="000000"/>
                <w:szCs w:val="21"/>
              </w:rPr>
            </w:pPr>
            <w:r>
              <w:rPr>
                <w:rFonts w:eastAsia="仿宋"/>
                <w:color w:val="000000"/>
                <w:szCs w:val="21"/>
              </w:rPr>
              <w:t>100%</w:t>
            </w:r>
          </w:p>
        </w:tc>
      </w:tr>
      <w:tr w14:paraId="72BE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75B1BE4">
            <w:pPr>
              <w:spacing w:line="360" w:lineRule="auto"/>
              <w:jc w:val="center"/>
              <w:rPr>
                <w:rFonts w:eastAsia="仿宋"/>
                <w:color w:val="000000"/>
                <w:szCs w:val="21"/>
              </w:rPr>
            </w:pPr>
            <w:r>
              <w:rPr>
                <w:rFonts w:hint="eastAsia" w:eastAsia="仿宋"/>
                <w:color w:val="000000"/>
                <w:szCs w:val="21"/>
              </w:rPr>
              <w:t>6</w:t>
            </w:r>
          </w:p>
        </w:tc>
        <w:tc>
          <w:tcPr>
            <w:tcW w:w="2190" w:type="dxa"/>
            <w:vAlign w:val="center"/>
          </w:tcPr>
          <w:p w14:paraId="7691817F">
            <w:pPr>
              <w:spacing w:line="360" w:lineRule="auto"/>
              <w:jc w:val="center"/>
              <w:rPr>
                <w:rFonts w:eastAsia="仿宋"/>
                <w:color w:val="000000"/>
                <w:szCs w:val="21"/>
              </w:rPr>
            </w:pPr>
            <w:r>
              <w:rPr>
                <w:rFonts w:hint="eastAsia" w:eastAsia="仿宋"/>
                <w:color w:val="000000"/>
                <w:szCs w:val="21"/>
              </w:rPr>
              <w:t>磋商范围</w:t>
            </w:r>
          </w:p>
        </w:tc>
        <w:tc>
          <w:tcPr>
            <w:tcW w:w="7181" w:type="dxa"/>
            <w:vAlign w:val="center"/>
          </w:tcPr>
          <w:p w14:paraId="6E44102A">
            <w:pPr>
              <w:autoSpaceDE w:val="0"/>
              <w:autoSpaceDN w:val="0"/>
              <w:adjustRightInd w:val="0"/>
              <w:spacing w:line="360" w:lineRule="auto"/>
              <w:jc w:val="left"/>
              <w:rPr>
                <w:rFonts w:eastAsia="仿宋"/>
                <w:color w:val="000000"/>
                <w:szCs w:val="21"/>
              </w:rPr>
            </w:pPr>
            <w:r>
              <w:rPr>
                <w:rFonts w:hint="eastAsia" w:eastAsia="仿宋"/>
                <w:color w:val="000000"/>
                <w:szCs w:val="21"/>
              </w:rPr>
              <w:t>工程量清单涉及的全部内容</w:t>
            </w:r>
          </w:p>
        </w:tc>
      </w:tr>
      <w:tr w14:paraId="7E34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AA898D4">
            <w:pPr>
              <w:spacing w:line="360" w:lineRule="auto"/>
              <w:jc w:val="center"/>
              <w:rPr>
                <w:rFonts w:eastAsia="仿宋"/>
                <w:color w:val="000000"/>
                <w:szCs w:val="21"/>
              </w:rPr>
            </w:pPr>
            <w:r>
              <w:rPr>
                <w:rFonts w:hint="eastAsia" w:eastAsia="仿宋"/>
                <w:color w:val="000000"/>
                <w:szCs w:val="21"/>
              </w:rPr>
              <w:t>7</w:t>
            </w:r>
          </w:p>
        </w:tc>
        <w:tc>
          <w:tcPr>
            <w:tcW w:w="2190" w:type="dxa"/>
            <w:vAlign w:val="center"/>
          </w:tcPr>
          <w:p w14:paraId="35D8B3F6">
            <w:pPr>
              <w:spacing w:line="360" w:lineRule="auto"/>
              <w:jc w:val="center"/>
              <w:rPr>
                <w:rFonts w:eastAsia="仿宋"/>
                <w:color w:val="000000"/>
                <w:szCs w:val="21"/>
              </w:rPr>
            </w:pPr>
            <w:r>
              <w:rPr>
                <w:rFonts w:hint="eastAsia" w:eastAsia="仿宋"/>
                <w:color w:val="000000"/>
                <w:szCs w:val="21"/>
              </w:rPr>
              <w:t>工    期</w:t>
            </w:r>
          </w:p>
        </w:tc>
        <w:tc>
          <w:tcPr>
            <w:tcW w:w="7181" w:type="dxa"/>
            <w:vAlign w:val="center"/>
          </w:tcPr>
          <w:p w14:paraId="449EBCFF">
            <w:pPr>
              <w:autoSpaceDE w:val="0"/>
              <w:autoSpaceDN w:val="0"/>
              <w:adjustRightInd w:val="0"/>
              <w:spacing w:line="360" w:lineRule="auto"/>
              <w:jc w:val="left"/>
              <w:rPr>
                <w:rFonts w:eastAsia="仿宋"/>
                <w:color w:val="000000"/>
                <w:szCs w:val="21"/>
              </w:rPr>
            </w:pPr>
            <w:r>
              <w:rPr>
                <w:rFonts w:hint="eastAsia" w:ascii="仿宋" w:hAnsi="仿宋" w:eastAsia="仿宋" w:cs="仿宋"/>
                <w:color w:val="333333"/>
                <w:shd w:val="clear" w:color="auto" w:fill="FFFFFF"/>
              </w:rPr>
              <w:t>60天</w:t>
            </w:r>
          </w:p>
        </w:tc>
      </w:tr>
      <w:tr w14:paraId="7D24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91A4F73">
            <w:pPr>
              <w:spacing w:line="360" w:lineRule="auto"/>
              <w:jc w:val="center"/>
              <w:rPr>
                <w:rFonts w:eastAsia="仿宋"/>
                <w:color w:val="000000"/>
                <w:szCs w:val="21"/>
              </w:rPr>
            </w:pPr>
            <w:r>
              <w:rPr>
                <w:rFonts w:hint="eastAsia" w:eastAsia="仿宋"/>
                <w:color w:val="000000"/>
                <w:szCs w:val="21"/>
              </w:rPr>
              <w:t>8</w:t>
            </w:r>
          </w:p>
        </w:tc>
        <w:tc>
          <w:tcPr>
            <w:tcW w:w="2190" w:type="dxa"/>
            <w:vAlign w:val="center"/>
          </w:tcPr>
          <w:p w14:paraId="6DDAD327">
            <w:pPr>
              <w:spacing w:line="360" w:lineRule="auto"/>
              <w:jc w:val="center"/>
              <w:rPr>
                <w:rFonts w:eastAsia="仿宋"/>
                <w:color w:val="000000"/>
                <w:szCs w:val="21"/>
              </w:rPr>
            </w:pPr>
            <w:r>
              <w:rPr>
                <w:rFonts w:hint="eastAsia" w:eastAsia="仿宋"/>
                <w:color w:val="000000"/>
                <w:szCs w:val="21"/>
              </w:rPr>
              <w:t>质量标准</w:t>
            </w:r>
          </w:p>
        </w:tc>
        <w:tc>
          <w:tcPr>
            <w:tcW w:w="7181" w:type="dxa"/>
            <w:vAlign w:val="center"/>
          </w:tcPr>
          <w:p w14:paraId="7B626451">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合格</w:t>
            </w:r>
          </w:p>
        </w:tc>
      </w:tr>
      <w:tr w14:paraId="4EFD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A29149C">
            <w:pPr>
              <w:spacing w:line="360" w:lineRule="auto"/>
              <w:jc w:val="center"/>
              <w:rPr>
                <w:rFonts w:eastAsia="仿宋"/>
                <w:color w:val="000000"/>
                <w:szCs w:val="21"/>
              </w:rPr>
            </w:pPr>
            <w:r>
              <w:rPr>
                <w:rFonts w:hint="eastAsia" w:eastAsia="仿宋"/>
                <w:color w:val="000000"/>
                <w:szCs w:val="21"/>
              </w:rPr>
              <w:t>9</w:t>
            </w:r>
          </w:p>
        </w:tc>
        <w:tc>
          <w:tcPr>
            <w:tcW w:w="2190" w:type="dxa"/>
            <w:vAlign w:val="center"/>
          </w:tcPr>
          <w:p w14:paraId="7B8FBA5D">
            <w:pPr>
              <w:spacing w:line="360" w:lineRule="auto"/>
              <w:jc w:val="center"/>
              <w:rPr>
                <w:rFonts w:eastAsia="仿宋"/>
                <w:color w:val="FF0000"/>
                <w:szCs w:val="21"/>
              </w:rPr>
            </w:pPr>
            <w:r>
              <w:rPr>
                <w:rFonts w:hint="eastAsia" w:eastAsia="仿宋"/>
                <w:color w:val="000000"/>
                <w:szCs w:val="21"/>
              </w:rPr>
              <w:t>供应商资质条件、能力和信誉</w:t>
            </w:r>
          </w:p>
        </w:tc>
        <w:tc>
          <w:tcPr>
            <w:tcW w:w="7181" w:type="dxa"/>
            <w:vAlign w:val="center"/>
          </w:tcPr>
          <w:p w14:paraId="6D346BCB">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1.具有独立承担民事责任能力的法人或其他组织，提供合法有效的统一社会信用代码的营 业执照(附年度报告书)或事业单位法人证书等国家规定的相关证明，自然人参与的提供 其身份证明；</w:t>
            </w:r>
          </w:p>
          <w:p w14:paraId="4DBD1D9B">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2.法定代表人授权书(附法定代表人身份证复印件)及被授权人身份证(法定代表人直接 参加只须提供法定代表人身份证);</w:t>
            </w:r>
          </w:p>
          <w:p w14:paraId="69C4777B">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3.税收缴纳证明：提供本年度任意一个月份的缴税凭证或依法免税的供应商应提供相关文件证明；</w:t>
            </w:r>
          </w:p>
          <w:p w14:paraId="7CAB983E">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4.社会保障资金缴纳证明：提供本年度任意一个月的社会保障资金缴存证明或社保机构开 具的社会保险参保缴费情况证明；依法不需要缴纳社会保障资金的应提供相关文件证明；</w:t>
            </w:r>
          </w:p>
          <w:p w14:paraId="25A8FC9C">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5.供应商须提供202</w:t>
            </w:r>
            <w:r>
              <w:rPr>
                <w:rFonts w:ascii="仿宋" w:hAnsi="仿宋" w:eastAsia="仿宋" w:cs="仿宋"/>
                <w:color w:val="333333"/>
                <w:shd w:val="clear" w:color="auto" w:fill="FFFFFF"/>
              </w:rPr>
              <w:t>3</w:t>
            </w:r>
            <w:r>
              <w:rPr>
                <w:rFonts w:hint="eastAsia" w:ascii="仿宋" w:hAnsi="仿宋" w:eastAsia="仿宋" w:cs="仿宋"/>
                <w:color w:val="333333"/>
                <w:shd w:val="clear" w:color="auto" w:fill="FFFFFF"/>
              </w:rPr>
              <w:t>年度或202</w:t>
            </w:r>
            <w:r>
              <w:rPr>
                <w:rFonts w:ascii="仿宋" w:hAnsi="仿宋" w:eastAsia="仿宋" w:cs="仿宋"/>
                <w:color w:val="333333"/>
                <w:shd w:val="clear" w:color="auto" w:fill="FFFFFF"/>
              </w:rPr>
              <w:t>4</w:t>
            </w:r>
            <w:r>
              <w:rPr>
                <w:rFonts w:hint="eastAsia" w:ascii="仿宋" w:hAnsi="仿宋" w:eastAsia="仿宋" w:cs="仿宋"/>
                <w:color w:val="333333"/>
                <w:shd w:val="clear" w:color="auto" w:fill="FFFFFF"/>
              </w:rPr>
              <w:t>年度的财务审计报告(成立时间至提交响应文件截止时间 不足一年的可提供成立后任意时段的资产负债表),或其基本存款账户开户银行出具的资信 证明及基本存款账户开户信息；</w:t>
            </w:r>
          </w:p>
          <w:p w14:paraId="55A21AFB">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6.供应商须具有文物部门颁发的文物保护工程施工</w:t>
            </w:r>
            <w:r>
              <w:rPr>
                <w:rFonts w:hint="eastAsia" w:ascii="仿宋" w:hAnsi="仿宋" w:eastAsia="仿宋" w:cs="仿宋"/>
                <w:color w:val="333333"/>
                <w:shd w:val="clear" w:color="auto" w:fill="FFFFFF"/>
                <w:lang w:val="en-US" w:eastAsia="zh-CN"/>
              </w:rPr>
              <w:t>二</w:t>
            </w:r>
            <w:r>
              <w:rPr>
                <w:rFonts w:hint="eastAsia" w:ascii="仿宋" w:hAnsi="仿宋" w:eastAsia="仿宋" w:cs="仿宋"/>
                <w:color w:val="333333"/>
                <w:shd w:val="clear" w:color="auto" w:fill="FFFFFF"/>
              </w:rPr>
              <w:t>级</w:t>
            </w:r>
            <w:r>
              <w:rPr>
                <w:rFonts w:hint="eastAsia" w:ascii="仿宋" w:hAnsi="仿宋" w:eastAsia="仿宋" w:cs="仿宋"/>
                <w:color w:val="333333"/>
                <w:shd w:val="clear" w:color="auto" w:fill="FFFFFF"/>
                <w:lang w:val="en-US" w:eastAsia="zh-CN"/>
              </w:rPr>
              <w:t>及以上</w:t>
            </w:r>
            <w:r>
              <w:rPr>
                <w:rFonts w:hint="eastAsia" w:ascii="仿宋" w:hAnsi="仿宋" w:eastAsia="仿宋" w:cs="仿宋"/>
                <w:color w:val="333333"/>
                <w:shd w:val="clear" w:color="auto" w:fill="FFFFFF"/>
              </w:rPr>
              <w:t>资质，并具备有效的安全生产许可证；拟派项目经理须具备文物保护工程责任工程师证；</w:t>
            </w:r>
          </w:p>
          <w:p w14:paraId="3C50395D">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7.供应商不得列入“信用中国”网站中重大税收违法案件当事人名单，不得为“中国执行 信息网”网站失信被执行人，不得为“中国政府采购网”政府采购严重违法失信行为记录 名单中被财政部门禁止参加政府采购活动的供应商(提供查询结果网页截图，并加盖供应商 公章);</w:t>
            </w:r>
          </w:p>
          <w:p w14:paraId="4A211003">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8.供应商需提供中小企业声明函；</w:t>
            </w:r>
          </w:p>
          <w:p w14:paraId="1BAA4373">
            <w:pPr>
              <w:autoSpaceDE w:val="0"/>
              <w:autoSpaceDN w:val="0"/>
              <w:adjustRightInd w:val="0"/>
              <w:spacing w:line="360" w:lineRule="auto"/>
              <w:jc w:val="left"/>
              <w:rPr>
                <w:rFonts w:ascii="仿宋" w:hAnsi="仿宋" w:eastAsia="仿宋" w:cs="仿宋"/>
                <w:color w:val="333333"/>
                <w:shd w:val="clear" w:color="auto" w:fill="FFFFFF"/>
              </w:rPr>
            </w:pPr>
            <w:r>
              <w:rPr>
                <w:rFonts w:hint="eastAsia" w:ascii="仿宋" w:hAnsi="仿宋" w:eastAsia="仿宋" w:cs="仿宋"/>
                <w:color w:val="333333"/>
                <w:shd w:val="clear" w:color="auto" w:fill="FFFFFF"/>
              </w:rPr>
              <w:t>9.本项目不接受联合体磋商。</w:t>
            </w:r>
          </w:p>
        </w:tc>
      </w:tr>
      <w:tr w14:paraId="69E5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57ACEA3">
            <w:pPr>
              <w:spacing w:line="360" w:lineRule="auto"/>
              <w:jc w:val="center"/>
              <w:rPr>
                <w:rFonts w:eastAsia="仿宋"/>
                <w:color w:val="000000"/>
                <w:szCs w:val="21"/>
              </w:rPr>
            </w:pPr>
            <w:r>
              <w:rPr>
                <w:rFonts w:hint="eastAsia" w:eastAsia="仿宋"/>
                <w:color w:val="000000"/>
                <w:szCs w:val="21"/>
              </w:rPr>
              <w:t>10</w:t>
            </w:r>
          </w:p>
        </w:tc>
        <w:tc>
          <w:tcPr>
            <w:tcW w:w="2190" w:type="dxa"/>
            <w:vAlign w:val="center"/>
          </w:tcPr>
          <w:p w14:paraId="7B9C6B91">
            <w:pPr>
              <w:spacing w:line="360" w:lineRule="auto"/>
              <w:jc w:val="center"/>
              <w:rPr>
                <w:rFonts w:eastAsia="仿宋"/>
                <w:color w:val="000000"/>
                <w:szCs w:val="21"/>
              </w:rPr>
            </w:pPr>
            <w:r>
              <w:rPr>
                <w:rFonts w:hint="eastAsia" w:eastAsia="仿宋"/>
                <w:color w:val="000000"/>
                <w:szCs w:val="21"/>
              </w:rPr>
              <w:t>是否接受</w:t>
            </w:r>
          </w:p>
          <w:p w14:paraId="04A54C6A">
            <w:pPr>
              <w:spacing w:line="360" w:lineRule="auto"/>
              <w:jc w:val="center"/>
              <w:rPr>
                <w:rFonts w:eastAsia="仿宋"/>
                <w:color w:val="000000"/>
                <w:szCs w:val="21"/>
              </w:rPr>
            </w:pPr>
            <w:r>
              <w:rPr>
                <w:rFonts w:hint="eastAsia" w:eastAsia="仿宋"/>
                <w:color w:val="000000"/>
                <w:szCs w:val="21"/>
              </w:rPr>
              <w:t>联合体磋商</w:t>
            </w:r>
          </w:p>
        </w:tc>
        <w:tc>
          <w:tcPr>
            <w:tcW w:w="7181" w:type="dxa"/>
            <w:vAlign w:val="center"/>
          </w:tcPr>
          <w:p w14:paraId="21DBD43F">
            <w:pPr>
              <w:autoSpaceDE w:val="0"/>
              <w:autoSpaceDN w:val="0"/>
              <w:adjustRightInd w:val="0"/>
              <w:spacing w:line="360" w:lineRule="auto"/>
              <w:rPr>
                <w:rFonts w:eastAsia="仿宋"/>
                <w:color w:val="000000"/>
                <w:szCs w:val="21"/>
              </w:rPr>
            </w:pPr>
            <w:r>
              <w:rPr>
                <w:rFonts w:hint="eastAsia" w:eastAsia="仿宋"/>
                <w:color w:val="000000"/>
                <w:szCs w:val="21"/>
              </w:rPr>
              <w:t>不接受</w:t>
            </w:r>
          </w:p>
        </w:tc>
      </w:tr>
      <w:tr w14:paraId="62B7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CCA5495">
            <w:pPr>
              <w:spacing w:line="360" w:lineRule="auto"/>
              <w:jc w:val="center"/>
              <w:rPr>
                <w:rFonts w:eastAsia="仿宋"/>
                <w:color w:val="000000"/>
                <w:szCs w:val="21"/>
              </w:rPr>
            </w:pPr>
            <w:r>
              <w:rPr>
                <w:rFonts w:hint="eastAsia" w:eastAsia="仿宋"/>
                <w:color w:val="000000"/>
                <w:szCs w:val="21"/>
              </w:rPr>
              <w:t>11</w:t>
            </w:r>
          </w:p>
        </w:tc>
        <w:tc>
          <w:tcPr>
            <w:tcW w:w="2190" w:type="dxa"/>
            <w:vAlign w:val="center"/>
          </w:tcPr>
          <w:p w14:paraId="0DBBC9E6">
            <w:pPr>
              <w:spacing w:line="360" w:lineRule="auto"/>
              <w:jc w:val="center"/>
              <w:rPr>
                <w:rFonts w:eastAsia="仿宋"/>
                <w:color w:val="000000"/>
                <w:szCs w:val="21"/>
              </w:rPr>
            </w:pPr>
            <w:r>
              <w:rPr>
                <w:rFonts w:hint="eastAsia" w:eastAsia="仿宋"/>
                <w:color w:val="000000"/>
                <w:szCs w:val="21"/>
              </w:rPr>
              <w:t>踏勘现场</w:t>
            </w:r>
          </w:p>
        </w:tc>
        <w:tc>
          <w:tcPr>
            <w:tcW w:w="7181" w:type="dxa"/>
            <w:vAlign w:val="center"/>
          </w:tcPr>
          <w:p w14:paraId="407FCF47">
            <w:pPr>
              <w:spacing w:line="360" w:lineRule="auto"/>
              <w:jc w:val="left"/>
              <w:rPr>
                <w:rFonts w:eastAsia="仿宋"/>
                <w:color w:val="000000"/>
                <w:szCs w:val="21"/>
              </w:rPr>
            </w:pPr>
            <w:bookmarkStart w:id="16" w:name="_Toc343511295"/>
            <w:r>
              <w:rPr>
                <w:rFonts w:hint="eastAsia" w:eastAsia="仿宋"/>
                <w:color w:val="000000"/>
                <w:szCs w:val="21"/>
              </w:rPr>
              <w:t>■不组织，采购代理机构不组织统一踏勘，各供应商自行踏勘，相关费用及安全由供应商自行承担</w:t>
            </w:r>
            <w:bookmarkEnd w:id="16"/>
            <w:r>
              <w:rPr>
                <w:rFonts w:hint="eastAsia" w:eastAsia="仿宋"/>
                <w:color w:val="000000"/>
                <w:szCs w:val="21"/>
              </w:rPr>
              <w:t>。</w:t>
            </w:r>
          </w:p>
        </w:tc>
      </w:tr>
      <w:tr w14:paraId="6603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421F909">
            <w:pPr>
              <w:spacing w:line="360" w:lineRule="auto"/>
              <w:jc w:val="center"/>
              <w:rPr>
                <w:rFonts w:eastAsia="仿宋"/>
                <w:color w:val="000000"/>
                <w:szCs w:val="21"/>
              </w:rPr>
            </w:pPr>
            <w:r>
              <w:rPr>
                <w:rFonts w:hint="eastAsia" w:eastAsia="仿宋"/>
                <w:color w:val="000000"/>
                <w:szCs w:val="21"/>
              </w:rPr>
              <w:t>12</w:t>
            </w:r>
          </w:p>
        </w:tc>
        <w:tc>
          <w:tcPr>
            <w:tcW w:w="2190" w:type="dxa"/>
            <w:vAlign w:val="center"/>
          </w:tcPr>
          <w:p w14:paraId="7653D4B4">
            <w:pPr>
              <w:spacing w:line="360" w:lineRule="auto"/>
              <w:jc w:val="center"/>
              <w:rPr>
                <w:rFonts w:eastAsia="仿宋"/>
                <w:color w:val="000000"/>
                <w:szCs w:val="21"/>
              </w:rPr>
            </w:pPr>
            <w:r>
              <w:rPr>
                <w:rFonts w:hint="eastAsia" w:eastAsia="仿宋"/>
                <w:color w:val="000000"/>
                <w:szCs w:val="21"/>
              </w:rPr>
              <w:t>磋商预备会</w:t>
            </w:r>
          </w:p>
        </w:tc>
        <w:tc>
          <w:tcPr>
            <w:tcW w:w="7181" w:type="dxa"/>
            <w:vAlign w:val="center"/>
          </w:tcPr>
          <w:p w14:paraId="38F07F10">
            <w:pPr>
              <w:spacing w:line="360" w:lineRule="auto"/>
              <w:rPr>
                <w:rFonts w:eastAsia="仿宋"/>
                <w:color w:val="000000"/>
                <w:szCs w:val="21"/>
              </w:rPr>
            </w:pPr>
            <w:r>
              <w:rPr>
                <w:rFonts w:hint="eastAsia" w:eastAsia="仿宋"/>
                <w:color w:val="000000"/>
                <w:szCs w:val="21"/>
              </w:rPr>
              <w:t>不召开磋商预备会，相关事宜以招标答疑方式进行。</w:t>
            </w:r>
          </w:p>
          <w:p w14:paraId="46C77211">
            <w:pPr>
              <w:spacing w:line="360" w:lineRule="auto"/>
              <w:rPr>
                <w:rFonts w:eastAsia="仿宋"/>
                <w:color w:val="000000"/>
                <w:szCs w:val="21"/>
              </w:rPr>
            </w:pPr>
            <w:bookmarkStart w:id="17" w:name="_Toc343511299"/>
            <w:r>
              <w:rPr>
                <w:rFonts w:hint="eastAsia" w:eastAsia="仿宋"/>
                <w:color w:val="000000"/>
                <w:szCs w:val="21"/>
              </w:rPr>
              <w:t>供应商需以书面形式向采购代理机构提交需澄清或答疑的问题，同时将澄清或答疑问题的电子版发至采购代理机构机构电子邮箱：</w:t>
            </w:r>
            <w:r>
              <w:fldChar w:fldCharType="begin"/>
            </w:r>
            <w:r>
              <w:instrText xml:space="preserve"> HYPERLINK "mailto:448247371@qq.com" </w:instrText>
            </w:r>
            <w:r>
              <w:fldChar w:fldCharType="separate"/>
            </w:r>
            <w:r>
              <w:rPr>
                <w:rStyle w:val="65"/>
                <w:rFonts w:eastAsia="仿宋"/>
                <w:szCs w:val="21"/>
              </w:rPr>
              <w:t>448247371@qq.com</w:t>
            </w:r>
            <w:r>
              <w:rPr>
                <w:rStyle w:val="65"/>
                <w:rFonts w:eastAsia="仿宋"/>
                <w:szCs w:val="21"/>
              </w:rPr>
              <w:fldChar w:fldCharType="end"/>
            </w:r>
            <w:r>
              <w:rPr>
                <w:rFonts w:hint="eastAsia" w:eastAsia="仿宋"/>
                <w:color w:val="000000"/>
                <w:szCs w:val="21"/>
              </w:rPr>
              <w:t>，采购人和代理机构负责做出统一解答和必要澄清后，以书面的《招标答疑纪要》发送各供应商。</w:t>
            </w:r>
            <w:bookmarkEnd w:id="17"/>
          </w:p>
        </w:tc>
      </w:tr>
      <w:tr w14:paraId="1E58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A358716">
            <w:pPr>
              <w:spacing w:line="360" w:lineRule="auto"/>
              <w:jc w:val="center"/>
              <w:rPr>
                <w:rFonts w:eastAsia="仿宋"/>
                <w:color w:val="000000"/>
                <w:szCs w:val="21"/>
              </w:rPr>
            </w:pPr>
            <w:r>
              <w:rPr>
                <w:rFonts w:hint="eastAsia" w:eastAsia="仿宋"/>
                <w:color w:val="000000"/>
                <w:szCs w:val="21"/>
              </w:rPr>
              <w:t>13</w:t>
            </w:r>
          </w:p>
        </w:tc>
        <w:tc>
          <w:tcPr>
            <w:tcW w:w="2190" w:type="dxa"/>
            <w:vAlign w:val="center"/>
          </w:tcPr>
          <w:p w14:paraId="56FCFF94">
            <w:pPr>
              <w:spacing w:line="360" w:lineRule="auto"/>
              <w:jc w:val="center"/>
              <w:rPr>
                <w:rFonts w:eastAsia="仿宋"/>
                <w:color w:val="000000"/>
                <w:szCs w:val="21"/>
              </w:rPr>
            </w:pPr>
            <w:r>
              <w:rPr>
                <w:rFonts w:hint="eastAsia" w:eastAsia="仿宋"/>
                <w:color w:val="000000"/>
                <w:szCs w:val="21"/>
              </w:rPr>
              <w:t>供应商提出问题的截止时间</w:t>
            </w:r>
          </w:p>
        </w:tc>
        <w:tc>
          <w:tcPr>
            <w:tcW w:w="7181" w:type="dxa"/>
            <w:vAlign w:val="center"/>
          </w:tcPr>
          <w:p w14:paraId="3565C0C7">
            <w:pPr>
              <w:spacing w:line="360" w:lineRule="auto"/>
              <w:rPr>
                <w:rFonts w:eastAsia="仿宋"/>
                <w:color w:val="000000"/>
                <w:szCs w:val="21"/>
              </w:rPr>
            </w:pPr>
            <w:r>
              <w:rPr>
                <w:rFonts w:hint="eastAsia" w:eastAsia="仿宋"/>
                <w:color w:val="000000"/>
                <w:szCs w:val="21"/>
              </w:rPr>
              <w:t>提交首次响应文件截止之日5个工作日前，以书面形式提交至采购代理机构（并将电子版发至</w:t>
            </w:r>
            <w:r>
              <w:fldChar w:fldCharType="begin"/>
            </w:r>
            <w:r>
              <w:instrText xml:space="preserve"> HYPERLINK "mailto:448247371@qq.com" </w:instrText>
            </w:r>
            <w:r>
              <w:fldChar w:fldCharType="separate"/>
            </w:r>
            <w:r>
              <w:rPr>
                <w:rStyle w:val="65"/>
                <w:rFonts w:eastAsia="仿宋"/>
                <w:szCs w:val="21"/>
              </w:rPr>
              <w:t>448247371@qq.com</w:t>
            </w:r>
            <w:r>
              <w:rPr>
                <w:rStyle w:val="65"/>
                <w:rFonts w:eastAsia="仿宋"/>
                <w:szCs w:val="21"/>
              </w:rPr>
              <w:fldChar w:fldCharType="end"/>
            </w:r>
            <w:r>
              <w:rPr>
                <w:rFonts w:hint="eastAsia" w:eastAsia="仿宋"/>
                <w:color w:val="000000"/>
                <w:szCs w:val="21"/>
              </w:rPr>
              <w:t>），逾期不再接受。</w:t>
            </w:r>
          </w:p>
        </w:tc>
      </w:tr>
      <w:tr w14:paraId="12E4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E3D9510">
            <w:pPr>
              <w:spacing w:line="360" w:lineRule="auto"/>
              <w:jc w:val="center"/>
              <w:rPr>
                <w:rFonts w:eastAsia="仿宋"/>
                <w:color w:val="000000"/>
                <w:szCs w:val="21"/>
              </w:rPr>
            </w:pPr>
            <w:r>
              <w:rPr>
                <w:rFonts w:hint="eastAsia" w:eastAsia="仿宋"/>
                <w:color w:val="000000"/>
                <w:szCs w:val="21"/>
              </w:rPr>
              <w:t>14</w:t>
            </w:r>
          </w:p>
        </w:tc>
        <w:tc>
          <w:tcPr>
            <w:tcW w:w="2190" w:type="dxa"/>
            <w:vAlign w:val="center"/>
          </w:tcPr>
          <w:p w14:paraId="7EEE4A09">
            <w:pPr>
              <w:spacing w:line="360" w:lineRule="auto"/>
              <w:jc w:val="center"/>
              <w:rPr>
                <w:rFonts w:eastAsia="仿宋"/>
                <w:color w:val="000000"/>
                <w:szCs w:val="21"/>
              </w:rPr>
            </w:pPr>
            <w:r>
              <w:rPr>
                <w:rFonts w:hint="eastAsia" w:eastAsia="仿宋"/>
                <w:color w:val="000000"/>
                <w:szCs w:val="21"/>
              </w:rPr>
              <w:t>分包</w:t>
            </w:r>
          </w:p>
        </w:tc>
        <w:tc>
          <w:tcPr>
            <w:tcW w:w="7181" w:type="dxa"/>
            <w:vAlign w:val="center"/>
          </w:tcPr>
          <w:p w14:paraId="28E2CB7A">
            <w:pPr>
              <w:pStyle w:val="24"/>
              <w:topLinePunct/>
              <w:spacing w:line="360" w:lineRule="auto"/>
              <w:rPr>
                <w:rFonts w:eastAsia="仿宋"/>
                <w:color w:val="000000"/>
                <w:sz w:val="21"/>
                <w:szCs w:val="21"/>
                <w:lang w:val="zh-CN"/>
              </w:rPr>
            </w:pPr>
            <w:bookmarkStart w:id="18" w:name="_Toc343511308"/>
            <w:r>
              <w:rPr>
                <w:rFonts w:eastAsia="仿宋"/>
                <w:color w:val="000000"/>
                <w:sz w:val="21"/>
                <w:szCs w:val="21"/>
                <w:lang w:val="zh-CN"/>
              </w:rPr>
              <w:t>■</w:t>
            </w:r>
            <w:r>
              <w:rPr>
                <w:rFonts w:hint="eastAsia" w:eastAsia="仿宋"/>
                <w:color w:val="000000"/>
                <w:sz w:val="21"/>
                <w:szCs w:val="21"/>
                <w:lang w:val="zh-CN"/>
              </w:rPr>
              <w:t>不允许</w:t>
            </w:r>
            <w:bookmarkEnd w:id="18"/>
          </w:p>
        </w:tc>
      </w:tr>
      <w:tr w14:paraId="035F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5313F1C">
            <w:pPr>
              <w:spacing w:line="360" w:lineRule="auto"/>
              <w:jc w:val="center"/>
              <w:rPr>
                <w:rFonts w:eastAsia="仿宋"/>
                <w:color w:val="000000"/>
                <w:szCs w:val="21"/>
              </w:rPr>
            </w:pPr>
            <w:r>
              <w:rPr>
                <w:rFonts w:hint="eastAsia" w:eastAsia="仿宋"/>
                <w:color w:val="000000"/>
                <w:szCs w:val="21"/>
              </w:rPr>
              <w:t>15</w:t>
            </w:r>
          </w:p>
        </w:tc>
        <w:tc>
          <w:tcPr>
            <w:tcW w:w="2190" w:type="dxa"/>
            <w:vAlign w:val="center"/>
          </w:tcPr>
          <w:p w14:paraId="45923035">
            <w:pPr>
              <w:spacing w:line="360" w:lineRule="auto"/>
              <w:jc w:val="center"/>
              <w:rPr>
                <w:rFonts w:eastAsia="仿宋"/>
                <w:color w:val="000000"/>
                <w:szCs w:val="21"/>
              </w:rPr>
            </w:pPr>
            <w:r>
              <w:rPr>
                <w:rFonts w:hint="eastAsia" w:eastAsia="仿宋"/>
                <w:color w:val="000000"/>
                <w:szCs w:val="21"/>
              </w:rPr>
              <w:t>偏离</w:t>
            </w:r>
          </w:p>
        </w:tc>
        <w:tc>
          <w:tcPr>
            <w:tcW w:w="7181" w:type="dxa"/>
            <w:vAlign w:val="center"/>
          </w:tcPr>
          <w:p w14:paraId="7B2114F7">
            <w:pPr>
              <w:pStyle w:val="24"/>
              <w:topLinePunct/>
              <w:spacing w:line="360" w:lineRule="auto"/>
              <w:rPr>
                <w:rFonts w:eastAsia="仿宋"/>
                <w:color w:val="000000"/>
                <w:sz w:val="21"/>
                <w:szCs w:val="21"/>
                <w:lang w:val="zh-CN"/>
              </w:rPr>
            </w:pPr>
            <w:r>
              <w:rPr>
                <w:rFonts w:eastAsia="仿宋"/>
                <w:color w:val="000000"/>
                <w:sz w:val="21"/>
                <w:szCs w:val="21"/>
                <w:lang w:val="zh-CN"/>
              </w:rPr>
              <w:t>■</w:t>
            </w:r>
            <w:r>
              <w:rPr>
                <w:rFonts w:hint="eastAsia" w:eastAsia="仿宋"/>
                <w:color w:val="000000"/>
                <w:sz w:val="21"/>
                <w:szCs w:val="21"/>
                <w:lang w:val="zh-CN"/>
              </w:rPr>
              <w:t>不允许</w:t>
            </w:r>
          </w:p>
        </w:tc>
      </w:tr>
      <w:tr w14:paraId="0A9C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8631C99">
            <w:pPr>
              <w:spacing w:line="360" w:lineRule="auto"/>
              <w:jc w:val="center"/>
              <w:rPr>
                <w:rFonts w:eastAsia="仿宋"/>
                <w:color w:val="000000"/>
                <w:szCs w:val="21"/>
              </w:rPr>
            </w:pPr>
            <w:r>
              <w:rPr>
                <w:rFonts w:hint="eastAsia" w:eastAsia="仿宋"/>
                <w:color w:val="000000"/>
                <w:szCs w:val="21"/>
              </w:rPr>
              <w:t>16</w:t>
            </w:r>
          </w:p>
        </w:tc>
        <w:tc>
          <w:tcPr>
            <w:tcW w:w="2190" w:type="dxa"/>
            <w:vAlign w:val="center"/>
          </w:tcPr>
          <w:p w14:paraId="6BF6E5A9">
            <w:pPr>
              <w:spacing w:line="360" w:lineRule="auto"/>
              <w:jc w:val="center"/>
              <w:rPr>
                <w:rFonts w:eastAsia="仿宋"/>
                <w:color w:val="000000"/>
                <w:szCs w:val="21"/>
              </w:rPr>
            </w:pPr>
            <w:r>
              <w:rPr>
                <w:rFonts w:hint="eastAsia" w:eastAsia="仿宋"/>
                <w:color w:val="000000"/>
                <w:szCs w:val="21"/>
              </w:rPr>
              <w:t>采购人澄清磋商文件的截止时间</w:t>
            </w:r>
          </w:p>
        </w:tc>
        <w:tc>
          <w:tcPr>
            <w:tcW w:w="7181" w:type="dxa"/>
            <w:vAlign w:val="center"/>
          </w:tcPr>
          <w:p w14:paraId="781BBF74">
            <w:pPr>
              <w:spacing w:line="360" w:lineRule="auto"/>
              <w:rPr>
                <w:rFonts w:eastAsia="仿宋"/>
                <w:color w:val="000000"/>
                <w:szCs w:val="21"/>
              </w:rPr>
            </w:pPr>
            <w:r>
              <w:rPr>
                <w:rFonts w:hint="eastAsia" w:eastAsia="仿宋"/>
                <w:color w:val="000000"/>
                <w:szCs w:val="21"/>
              </w:rPr>
              <w:t>提交首次响应文件截止之日5个工作日前</w:t>
            </w:r>
          </w:p>
        </w:tc>
      </w:tr>
      <w:tr w14:paraId="2DE7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4D8A7A9">
            <w:pPr>
              <w:spacing w:line="360" w:lineRule="auto"/>
              <w:jc w:val="center"/>
              <w:rPr>
                <w:rFonts w:eastAsia="仿宋"/>
                <w:color w:val="000000"/>
                <w:szCs w:val="21"/>
              </w:rPr>
            </w:pPr>
            <w:r>
              <w:rPr>
                <w:rFonts w:hint="eastAsia" w:eastAsia="仿宋"/>
                <w:color w:val="000000"/>
                <w:szCs w:val="21"/>
              </w:rPr>
              <w:t>17</w:t>
            </w:r>
          </w:p>
        </w:tc>
        <w:tc>
          <w:tcPr>
            <w:tcW w:w="2190" w:type="dxa"/>
            <w:vAlign w:val="center"/>
          </w:tcPr>
          <w:p w14:paraId="5E56BEBD">
            <w:pPr>
              <w:spacing w:line="360" w:lineRule="auto"/>
              <w:jc w:val="center"/>
              <w:rPr>
                <w:rFonts w:eastAsia="仿宋"/>
                <w:color w:val="000000"/>
                <w:szCs w:val="21"/>
              </w:rPr>
            </w:pPr>
            <w:r>
              <w:rPr>
                <w:rFonts w:hint="eastAsia" w:eastAsia="仿宋"/>
                <w:color w:val="000000"/>
                <w:szCs w:val="21"/>
              </w:rPr>
              <w:t>提交首次响应文件截止之日</w:t>
            </w:r>
          </w:p>
        </w:tc>
        <w:tc>
          <w:tcPr>
            <w:tcW w:w="7181" w:type="dxa"/>
            <w:vAlign w:val="center"/>
          </w:tcPr>
          <w:p w14:paraId="23DF856A">
            <w:pPr>
              <w:spacing w:line="360" w:lineRule="auto"/>
              <w:rPr>
                <w:rFonts w:eastAsia="仿宋"/>
                <w:color w:val="000000"/>
                <w:szCs w:val="21"/>
              </w:rPr>
            </w:pPr>
            <w:r>
              <w:rPr>
                <w:rFonts w:ascii="Calibri" w:hAnsi="Calibri" w:eastAsia="仿宋" w:cs="Calibri"/>
                <w:color w:val="FF0000"/>
                <w:sz w:val="22"/>
                <w:szCs w:val="22"/>
                <w:shd w:val="clear" w:color="auto" w:fill="FFFFFF"/>
              </w:rPr>
              <w:t> </w:t>
            </w:r>
            <w:r>
              <w:rPr>
                <w:rFonts w:ascii="微软雅黑" w:hAnsi="微软雅黑" w:eastAsia="微软雅黑" w:cs="微软雅黑"/>
                <w:color w:val="0A82E5"/>
                <w:sz w:val="21"/>
                <w:szCs w:val="21"/>
                <w:shd w:val="clear" w:color="auto" w:fill="FFFFFF"/>
              </w:rPr>
              <w:t> </w:t>
            </w:r>
            <w:r>
              <w:rPr>
                <w:rFonts w:hint="eastAsia" w:ascii="微软雅黑" w:hAnsi="微软雅黑" w:eastAsia="微软雅黑" w:cs="微软雅黑"/>
                <w:sz w:val="21"/>
                <w:szCs w:val="21"/>
                <w:shd w:val="clear" w:color="auto" w:fill="FFFFFF"/>
              </w:rPr>
              <w:t>2025年</w:t>
            </w:r>
            <w:r>
              <w:rPr>
                <w:rFonts w:hint="eastAsia" w:ascii="微软雅黑" w:hAnsi="微软雅黑" w:eastAsia="微软雅黑" w:cs="微软雅黑"/>
                <w:sz w:val="21"/>
                <w:szCs w:val="21"/>
                <w:shd w:val="clear" w:color="auto" w:fill="FFFFFF"/>
                <w:lang w:val="en-US" w:eastAsia="zh-CN"/>
              </w:rPr>
              <w:t>09</w:t>
            </w:r>
            <w:r>
              <w:rPr>
                <w:rFonts w:hint="eastAsia" w:ascii="微软雅黑" w:hAnsi="微软雅黑" w:eastAsia="微软雅黑" w:cs="微软雅黑"/>
                <w:sz w:val="21"/>
                <w:szCs w:val="21"/>
                <w:shd w:val="clear" w:color="auto" w:fill="FFFFFF"/>
              </w:rPr>
              <w:t>月</w:t>
            </w:r>
            <w:r>
              <w:rPr>
                <w:rFonts w:hint="eastAsia" w:ascii="微软雅黑" w:hAnsi="微软雅黑" w:eastAsia="微软雅黑" w:cs="微软雅黑"/>
                <w:sz w:val="21"/>
                <w:szCs w:val="21"/>
                <w:shd w:val="clear" w:color="auto" w:fill="FFFFFF"/>
                <w:lang w:val="en-US" w:eastAsia="zh-CN"/>
              </w:rPr>
              <w:t>18</w:t>
            </w:r>
            <w:r>
              <w:rPr>
                <w:rFonts w:hint="eastAsia" w:ascii="微软雅黑" w:hAnsi="微软雅黑" w:eastAsia="微软雅黑" w:cs="微软雅黑"/>
                <w:sz w:val="21"/>
                <w:szCs w:val="21"/>
                <w:shd w:val="clear" w:color="auto" w:fill="FFFFFF"/>
              </w:rPr>
              <w:t>日</w:t>
            </w:r>
            <w:r>
              <w:rPr>
                <w:rFonts w:hint="eastAsia" w:ascii="微软雅黑" w:hAnsi="微软雅黑" w:eastAsia="微软雅黑" w:cs="微软雅黑"/>
                <w:sz w:val="21"/>
                <w:szCs w:val="21"/>
                <w:shd w:val="clear" w:color="auto" w:fill="FFFFFF"/>
                <w:lang w:val="en-US" w:eastAsia="zh-CN"/>
              </w:rPr>
              <w:t>10</w:t>
            </w:r>
            <w:r>
              <w:rPr>
                <w:rFonts w:hint="eastAsia" w:ascii="微软雅黑" w:hAnsi="微软雅黑" w:eastAsia="微软雅黑" w:cs="微软雅黑"/>
                <w:sz w:val="21"/>
                <w:szCs w:val="21"/>
                <w:shd w:val="clear" w:color="auto" w:fill="FFFFFF"/>
              </w:rPr>
              <w:t>时</w:t>
            </w:r>
            <w:r>
              <w:rPr>
                <w:rFonts w:hint="eastAsia" w:ascii="微软雅黑" w:hAnsi="微软雅黑" w:eastAsia="微软雅黑" w:cs="微软雅黑"/>
                <w:sz w:val="21"/>
                <w:szCs w:val="21"/>
                <w:shd w:val="clear" w:color="auto" w:fill="FFFFFF"/>
                <w:lang w:val="en-US" w:eastAsia="zh-CN"/>
              </w:rPr>
              <w:t>0</w:t>
            </w:r>
            <w:r>
              <w:rPr>
                <w:rFonts w:hint="eastAsia" w:ascii="微软雅黑" w:hAnsi="微软雅黑" w:eastAsia="微软雅黑" w:cs="微软雅黑"/>
                <w:sz w:val="21"/>
                <w:szCs w:val="21"/>
                <w:shd w:val="clear" w:color="auto" w:fill="FFFFFF"/>
              </w:rPr>
              <w:t>0分00秒</w:t>
            </w:r>
            <w:r>
              <w:rPr>
                <w:rFonts w:hint="eastAsia" w:eastAsia="仿宋"/>
                <w:color w:val="000000"/>
                <w:spacing w:val="4"/>
                <w:szCs w:val="21"/>
              </w:rPr>
              <w:t> （北京时间）</w:t>
            </w:r>
          </w:p>
        </w:tc>
      </w:tr>
      <w:tr w14:paraId="6677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FC22840">
            <w:pPr>
              <w:spacing w:line="360" w:lineRule="auto"/>
              <w:jc w:val="center"/>
              <w:rPr>
                <w:rFonts w:eastAsia="仿宋"/>
                <w:color w:val="000000"/>
                <w:szCs w:val="21"/>
              </w:rPr>
            </w:pPr>
            <w:r>
              <w:rPr>
                <w:rFonts w:hint="eastAsia" w:eastAsia="仿宋"/>
                <w:color w:val="000000"/>
                <w:szCs w:val="21"/>
              </w:rPr>
              <w:t>18</w:t>
            </w:r>
          </w:p>
        </w:tc>
        <w:tc>
          <w:tcPr>
            <w:tcW w:w="2190" w:type="dxa"/>
            <w:vAlign w:val="center"/>
          </w:tcPr>
          <w:p w14:paraId="005A4C3A">
            <w:pPr>
              <w:spacing w:line="360" w:lineRule="auto"/>
              <w:jc w:val="center"/>
              <w:rPr>
                <w:rFonts w:eastAsia="仿宋"/>
                <w:color w:val="000000"/>
                <w:szCs w:val="21"/>
              </w:rPr>
            </w:pPr>
            <w:r>
              <w:rPr>
                <w:rFonts w:hint="eastAsia" w:eastAsia="仿宋"/>
                <w:color w:val="000000"/>
                <w:szCs w:val="21"/>
              </w:rPr>
              <w:t>供应商确认收到磋商文件澄清的时间</w:t>
            </w:r>
          </w:p>
        </w:tc>
        <w:tc>
          <w:tcPr>
            <w:tcW w:w="7181" w:type="dxa"/>
            <w:vAlign w:val="center"/>
          </w:tcPr>
          <w:p w14:paraId="73F746D7">
            <w:pPr>
              <w:spacing w:line="360" w:lineRule="auto"/>
              <w:rPr>
                <w:rFonts w:eastAsia="仿宋"/>
                <w:color w:val="000000"/>
                <w:szCs w:val="21"/>
              </w:rPr>
            </w:pPr>
            <w:r>
              <w:rPr>
                <w:rFonts w:hint="eastAsia" w:eastAsia="仿宋"/>
                <w:color w:val="000000"/>
                <w:szCs w:val="21"/>
              </w:rPr>
              <w:t>磋商文件澄清发出后当日内</w:t>
            </w:r>
          </w:p>
        </w:tc>
      </w:tr>
      <w:tr w14:paraId="6CCE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80E8B8A">
            <w:pPr>
              <w:spacing w:line="360" w:lineRule="auto"/>
              <w:jc w:val="center"/>
              <w:rPr>
                <w:rFonts w:eastAsia="仿宋"/>
                <w:color w:val="000000"/>
                <w:szCs w:val="21"/>
              </w:rPr>
            </w:pPr>
            <w:r>
              <w:rPr>
                <w:rFonts w:hint="eastAsia" w:eastAsia="仿宋"/>
                <w:color w:val="000000"/>
                <w:szCs w:val="21"/>
              </w:rPr>
              <w:t>19</w:t>
            </w:r>
          </w:p>
        </w:tc>
        <w:tc>
          <w:tcPr>
            <w:tcW w:w="2190" w:type="dxa"/>
            <w:vAlign w:val="center"/>
          </w:tcPr>
          <w:p w14:paraId="40FE99B7">
            <w:pPr>
              <w:spacing w:line="360" w:lineRule="auto"/>
              <w:jc w:val="center"/>
              <w:rPr>
                <w:rFonts w:eastAsia="仿宋"/>
                <w:color w:val="000000"/>
                <w:szCs w:val="21"/>
              </w:rPr>
            </w:pPr>
            <w:r>
              <w:rPr>
                <w:rFonts w:hint="eastAsia" w:eastAsia="仿宋"/>
                <w:color w:val="000000"/>
                <w:szCs w:val="21"/>
              </w:rPr>
              <w:t>供应商确认收到磋商文件修改的时间</w:t>
            </w:r>
          </w:p>
        </w:tc>
        <w:tc>
          <w:tcPr>
            <w:tcW w:w="7181" w:type="dxa"/>
            <w:vAlign w:val="center"/>
          </w:tcPr>
          <w:p w14:paraId="075B7579">
            <w:pPr>
              <w:spacing w:line="360" w:lineRule="auto"/>
              <w:rPr>
                <w:rFonts w:eastAsia="仿宋"/>
                <w:color w:val="000000"/>
                <w:szCs w:val="21"/>
              </w:rPr>
            </w:pPr>
            <w:r>
              <w:rPr>
                <w:rFonts w:hint="eastAsia" w:eastAsia="仿宋"/>
                <w:color w:val="000000"/>
                <w:szCs w:val="21"/>
              </w:rPr>
              <w:t>磋商文件修改发出后当日内</w:t>
            </w:r>
          </w:p>
        </w:tc>
      </w:tr>
      <w:tr w14:paraId="5DAA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AF461D1">
            <w:pPr>
              <w:spacing w:line="360" w:lineRule="auto"/>
              <w:jc w:val="center"/>
              <w:rPr>
                <w:rFonts w:eastAsia="仿宋"/>
                <w:color w:val="000000"/>
                <w:szCs w:val="21"/>
              </w:rPr>
            </w:pPr>
            <w:r>
              <w:rPr>
                <w:rFonts w:hint="eastAsia" w:eastAsia="仿宋"/>
                <w:color w:val="000000"/>
                <w:szCs w:val="21"/>
              </w:rPr>
              <w:t>20</w:t>
            </w:r>
          </w:p>
        </w:tc>
        <w:tc>
          <w:tcPr>
            <w:tcW w:w="2190" w:type="dxa"/>
            <w:vAlign w:val="center"/>
          </w:tcPr>
          <w:p w14:paraId="03959775">
            <w:pPr>
              <w:spacing w:line="360" w:lineRule="auto"/>
              <w:jc w:val="center"/>
              <w:rPr>
                <w:rFonts w:eastAsia="仿宋"/>
                <w:color w:val="000000"/>
                <w:szCs w:val="21"/>
              </w:rPr>
            </w:pPr>
            <w:r>
              <w:rPr>
                <w:rFonts w:hint="eastAsia" w:eastAsia="仿宋"/>
                <w:color w:val="000000"/>
                <w:szCs w:val="21"/>
              </w:rPr>
              <w:t>磋商报价</w:t>
            </w:r>
          </w:p>
        </w:tc>
        <w:tc>
          <w:tcPr>
            <w:tcW w:w="7181" w:type="dxa"/>
            <w:vAlign w:val="center"/>
          </w:tcPr>
          <w:p w14:paraId="267C37A5">
            <w:pPr>
              <w:spacing w:line="360" w:lineRule="auto"/>
              <w:jc w:val="left"/>
              <w:rPr>
                <w:rFonts w:eastAsia="仿宋"/>
                <w:color w:val="000000"/>
                <w:szCs w:val="21"/>
              </w:rPr>
            </w:pPr>
            <w:r>
              <w:rPr>
                <w:rFonts w:hint="eastAsia" w:eastAsia="仿宋"/>
                <w:color w:val="000000"/>
                <w:szCs w:val="21"/>
              </w:rPr>
              <w:t>本次磋商采用二次报价。</w:t>
            </w:r>
          </w:p>
          <w:p w14:paraId="7EB71CD4">
            <w:pPr>
              <w:spacing w:line="360" w:lineRule="auto"/>
              <w:jc w:val="left"/>
              <w:rPr>
                <w:rFonts w:eastAsia="仿宋"/>
                <w:color w:val="000000"/>
                <w:szCs w:val="21"/>
              </w:rPr>
            </w:pPr>
            <w:r>
              <w:rPr>
                <w:rFonts w:hint="eastAsia" w:eastAsia="仿宋"/>
                <w:color w:val="000000"/>
                <w:szCs w:val="21"/>
              </w:rPr>
              <w:t>磋商程序为：</w:t>
            </w:r>
          </w:p>
          <w:p w14:paraId="46941AEE">
            <w:pPr>
              <w:spacing w:line="360" w:lineRule="auto"/>
              <w:jc w:val="left"/>
              <w:rPr>
                <w:rFonts w:eastAsia="仿宋"/>
                <w:color w:val="000000"/>
                <w:szCs w:val="21"/>
              </w:rPr>
            </w:pPr>
            <w:r>
              <w:rPr>
                <w:rFonts w:hint="eastAsia" w:eastAsia="仿宋"/>
                <w:color w:val="000000"/>
                <w:szCs w:val="21"/>
              </w:rPr>
              <w:t>1.磋商小组对所有提交的响应文件进行评审；</w:t>
            </w:r>
          </w:p>
          <w:p w14:paraId="7F86D088">
            <w:pPr>
              <w:spacing w:line="360" w:lineRule="auto"/>
              <w:jc w:val="left"/>
              <w:rPr>
                <w:rFonts w:eastAsia="仿宋"/>
                <w:color w:val="000000"/>
                <w:szCs w:val="21"/>
              </w:rPr>
            </w:pPr>
            <w:r>
              <w:rPr>
                <w:rFonts w:hint="eastAsia" w:eastAsia="仿宋"/>
                <w:color w:val="000000"/>
                <w:szCs w:val="21"/>
              </w:rPr>
              <w:t>2.磋商小组所有成员集中与单一供应商分别进行磋商；</w:t>
            </w:r>
          </w:p>
          <w:p w14:paraId="1047058A">
            <w:pPr>
              <w:spacing w:line="360" w:lineRule="auto"/>
              <w:jc w:val="left"/>
              <w:rPr>
                <w:rFonts w:eastAsia="仿宋"/>
                <w:color w:val="000000"/>
                <w:szCs w:val="21"/>
              </w:rPr>
            </w:pPr>
            <w:r>
              <w:rPr>
                <w:rFonts w:hint="eastAsia" w:eastAsia="仿宋"/>
                <w:color w:val="000000"/>
                <w:szCs w:val="21"/>
              </w:rPr>
              <w:t>3.供应商按照要求提交二次报价；</w:t>
            </w:r>
          </w:p>
          <w:p w14:paraId="6D1169F1">
            <w:pPr>
              <w:spacing w:line="360" w:lineRule="auto"/>
              <w:jc w:val="left"/>
              <w:rPr>
                <w:rFonts w:eastAsia="仿宋"/>
                <w:color w:val="000000"/>
                <w:szCs w:val="21"/>
              </w:rPr>
            </w:pPr>
            <w:r>
              <w:rPr>
                <w:rFonts w:hint="eastAsia" w:eastAsia="仿宋"/>
                <w:color w:val="000000"/>
                <w:szCs w:val="21"/>
              </w:rPr>
              <w:t>4.磋商小组评审、推荐成交候选人；</w:t>
            </w:r>
          </w:p>
          <w:p w14:paraId="073AE87E">
            <w:pPr>
              <w:spacing w:line="360" w:lineRule="auto"/>
              <w:jc w:val="left"/>
              <w:rPr>
                <w:rFonts w:eastAsia="仿宋"/>
                <w:color w:val="000000"/>
                <w:szCs w:val="21"/>
              </w:rPr>
            </w:pPr>
            <w:r>
              <w:rPr>
                <w:rFonts w:hint="eastAsia" w:eastAsia="仿宋"/>
                <w:color w:val="000000"/>
                <w:szCs w:val="21"/>
              </w:rPr>
              <w:t>在磋商过程中，磋商小组可以根据磋商文件和磋商情况实质性变动采购需求中的技术、服务要求以及合同草案条款，二次报价为最终报价；</w:t>
            </w:r>
          </w:p>
          <w:p w14:paraId="3E3F20BC">
            <w:pPr>
              <w:spacing w:line="360" w:lineRule="auto"/>
              <w:jc w:val="left"/>
              <w:rPr>
                <w:rFonts w:eastAsia="仿宋"/>
                <w:color w:val="000000"/>
                <w:szCs w:val="21"/>
              </w:rPr>
            </w:pPr>
            <w:r>
              <w:rPr>
                <w:rFonts w:hint="eastAsia" w:eastAsia="仿宋"/>
                <w:color w:val="000000"/>
                <w:szCs w:val="21"/>
              </w:rPr>
              <w:t>5.供应商的所有响应报价不得大于等于采购最高限价。</w:t>
            </w:r>
          </w:p>
        </w:tc>
      </w:tr>
      <w:tr w14:paraId="776C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86" w:type="dxa"/>
            <w:vAlign w:val="center"/>
          </w:tcPr>
          <w:p w14:paraId="243EAD17">
            <w:pPr>
              <w:spacing w:line="360" w:lineRule="auto"/>
              <w:jc w:val="center"/>
              <w:rPr>
                <w:rFonts w:eastAsia="仿宋"/>
                <w:color w:val="000000"/>
                <w:szCs w:val="21"/>
              </w:rPr>
            </w:pPr>
            <w:r>
              <w:rPr>
                <w:rFonts w:hint="eastAsia" w:eastAsia="仿宋"/>
                <w:color w:val="000000"/>
                <w:szCs w:val="21"/>
              </w:rPr>
              <w:t>21</w:t>
            </w:r>
          </w:p>
        </w:tc>
        <w:tc>
          <w:tcPr>
            <w:tcW w:w="2190" w:type="dxa"/>
            <w:vAlign w:val="center"/>
          </w:tcPr>
          <w:p w14:paraId="0C042A82">
            <w:pPr>
              <w:spacing w:line="360" w:lineRule="auto"/>
              <w:jc w:val="center"/>
              <w:rPr>
                <w:rFonts w:eastAsia="仿宋"/>
                <w:color w:val="000000"/>
                <w:szCs w:val="21"/>
              </w:rPr>
            </w:pPr>
            <w:r>
              <w:rPr>
                <w:rFonts w:hint="eastAsia" w:eastAsia="仿宋"/>
                <w:color w:val="000000"/>
                <w:szCs w:val="21"/>
              </w:rPr>
              <w:t>磋商有效期</w:t>
            </w:r>
          </w:p>
        </w:tc>
        <w:tc>
          <w:tcPr>
            <w:tcW w:w="7181" w:type="dxa"/>
            <w:vAlign w:val="center"/>
          </w:tcPr>
          <w:p w14:paraId="3B44AAF0">
            <w:pPr>
              <w:spacing w:line="360" w:lineRule="auto"/>
              <w:jc w:val="left"/>
              <w:rPr>
                <w:rFonts w:eastAsia="仿宋"/>
                <w:color w:val="000000"/>
                <w:szCs w:val="21"/>
              </w:rPr>
            </w:pPr>
            <w:r>
              <w:rPr>
                <w:rFonts w:hint="eastAsia" w:eastAsia="仿宋"/>
                <w:color w:val="000000"/>
                <w:szCs w:val="21"/>
              </w:rPr>
              <w:t>不少于</w:t>
            </w:r>
            <w:r>
              <w:rPr>
                <w:rFonts w:eastAsia="仿宋"/>
                <w:color w:val="000000"/>
                <w:szCs w:val="21"/>
              </w:rPr>
              <w:t>90</w:t>
            </w:r>
            <w:r>
              <w:rPr>
                <w:rFonts w:hint="eastAsia" w:eastAsia="仿宋"/>
                <w:color w:val="000000"/>
                <w:szCs w:val="21"/>
              </w:rPr>
              <w:t>日历天（从磋商响应文件截止之日算起）</w:t>
            </w:r>
          </w:p>
        </w:tc>
      </w:tr>
      <w:tr w14:paraId="5138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62A9AC3">
            <w:pPr>
              <w:spacing w:line="360" w:lineRule="auto"/>
              <w:jc w:val="center"/>
              <w:rPr>
                <w:rFonts w:eastAsia="仿宋"/>
                <w:color w:val="000000"/>
                <w:szCs w:val="21"/>
              </w:rPr>
            </w:pPr>
            <w:r>
              <w:rPr>
                <w:rFonts w:hint="eastAsia" w:eastAsia="仿宋"/>
                <w:color w:val="000000"/>
                <w:szCs w:val="21"/>
              </w:rPr>
              <w:t>22</w:t>
            </w:r>
          </w:p>
        </w:tc>
        <w:tc>
          <w:tcPr>
            <w:tcW w:w="2190" w:type="dxa"/>
            <w:vAlign w:val="center"/>
          </w:tcPr>
          <w:p w14:paraId="7F89A58F">
            <w:pPr>
              <w:spacing w:line="360" w:lineRule="auto"/>
              <w:jc w:val="center"/>
              <w:rPr>
                <w:rFonts w:eastAsia="仿宋"/>
                <w:color w:val="000000"/>
                <w:szCs w:val="21"/>
              </w:rPr>
            </w:pPr>
            <w:r>
              <w:rPr>
                <w:rFonts w:hint="eastAsia" w:eastAsia="仿宋"/>
                <w:color w:val="000000"/>
                <w:szCs w:val="21"/>
              </w:rPr>
              <w:t>磋商保证金</w:t>
            </w:r>
          </w:p>
        </w:tc>
        <w:tc>
          <w:tcPr>
            <w:tcW w:w="7181" w:type="dxa"/>
            <w:vAlign w:val="center"/>
          </w:tcPr>
          <w:p w14:paraId="2C1EB823">
            <w:pPr>
              <w:spacing w:line="360" w:lineRule="auto"/>
              <w:jc w:val="left"/>
              <w:rPr>
                <w:rFonts w:hint="eastAsia" w:eastAsia="仿宋"/>
                <w:szCs w:val="21"/>
              </w:rPr>
            </w:pPr>
            <w:r>
              <w:rPr>
                <w:rFonts w:hint="eastAsia" w:eastAsia="仿宋"/>
                <w:szCs w:val="21"/>
              </w:rPr>
              <w:t>不收取</w:t>
            </w:r>
          </w:p>
        </w:tc>
      </w:tr>
      <w:tr w14:paraId="3CDF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361AB112">
            <w:pPr>
              <w:spacing w:line="360" w:lineRule="auto"/>
              <w:jc w:val="center"/>
              <w:rPr>
                <w:rFonts w:eastAsia="仿宋"/>
                <w:color w:val="000000"/>
                <w:szCs w:val="21"/>
              </w:rPr>
            </w:pPr>
            <w:r>
              <w:rPr>
                <w:rFonts w:hint="eastAsia" w:eastAsia="仿宋"/>
                <w:color w:val="000000"/>
                <w:szCs w:val="21"/>
              </w:rPr>
              <w:t>23</w:t>
            </w:r>
          </w:p>
        </w:tc>
        <w:tc>
          <w:tcPr>
            <w:tcW w:w="2190" w:type="dxa"/>
            <w:vAlign w:val="center"/>
          </w:tcPr>
          <w:p w14:paraId="380341FC">
            <w:pPr>
              <w:spacing w:line="360" w:lineRule="auto"/>
              <w:jc w:val="center"/>
              <w:rPr>
                <w:rFonts w:eastAsia="仿宋"/>
                <w:color w:val="000000"/>
                <w:szCs w:val="21"/>
              </w:rPr>
            </w:pPr>
            <w:r>
              <w:rPr>
                <w:rFonts w:hint="eastAsia" w:eastAsia="仿宋"/>
                <w:color w:val="000000"/>
                <w:szCs w:val="21"/>
              </w:rPr>
              <w:t>是否允许递交</w:t>
            </w:r>
          </w:p>
          <w:p w14:paraId="73A10268">
            <w:pPr>
              <w:spacing w:line="360" w:lineRule="auto"/>
              <w:jc w:val="center"/>
              <w:rPr>
                <w:rFonts w:eastAsia="仿宋"/>
                <w:color w:val="000000"/>
                <w:szCs w:val="21"/>
              </w:rPr>
            </w:pPr>
            <w:r>
              <w:rPr>
                <w:rFonts w:hint="eastAsia" w:eastAsia="仿宋"/>
                <w:color w:val="000000"/>
                <w:szCs w:val="21"/>
              </w:rPr>
              <w:t>备选磋商方案</w:t>
            </w:r>
          </w:p>
        </w:tc>
        <w:tc>
          <w:tcPr>
            <w:tcW w:w="7181" w:type="dxa"/>
            <w:vAlign w:val="center"/>
          </w:tcPr>
          <w:p w14:paraId="4DAFD132">
            <w:pPr>
              <w:spacing w:line="360" w:lineRule="auto"/>
              <w:rPr>
                <w:rFonts w:eastAsia="仿宋"/>
                <w:color w:val="000000"/>
                <w:szCs w:val="21"/>
              </w:rPr>
            </w:pPr>
            <w:r>
              <w:rPr>
                <w:rFonts w:hint="eastAsia" w:eastAsia="仿宋"/>
                <w:color w:val="000000"/>
                <w:szCs w:val="21"/>
              </w:rPr>
              <w:t>不允许</w:t>
            </w:r>
          </w:p>
        </w:tc>
      </w:tr>
      <w:tr w14:paraId="21A4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AD5F5F8">
            <w:pPr>
              <w:spacing w:line="360" w:lineRule="auto"/>
              <w:jc w:val="center"/>
              <w:rPr>
                <w:rFonts w:eastAsia="仿宋"/>
                <w:color w:val="000000"/>
                <w:szCs w:val="21"/>
              </w:rPr>
            </w:pPr>
            <w:r>
              <w:rPr>
                <w:rFonts w:hint="eastAsia" w:eastAsia="仿宋"/>
                <w:color w:val="000000"/>
                <w:szCs w:val="21"/>
              </w:rPr>
              <w:t>24</w:t>
            </w:r>
          </w:p>
        </w:tc>
        <w:tc>
          <w:tcPr>
            <w:tcW w:w="2190" w:type="dxa"/>
            <w:vAlign w:val="center"/>
          </w:tcPr>
          <w:p w14:paraId="5C841508">
            <w:pPr>
              <w:spacing w:line="360" w:lineRule="auto"/>
              <w:jc w:val="center"/>
              <w:rPr>
                <w:rFonts w:eastAsia="仿宋"/>
                <w:color w:val="000000"/>
                <w:szCs w:val="21"/>
              </w:rPr>
            </w:pPr>
            <w:r>
              <w:rPr>
                <w:rFonts w:hint="eastAsia" w:eastAsia="仿宋"/>
                <w:color w:val="000000"/>
                <w:szCs w:val="21"/>
              </w:rPr>
              <w:t>签字或盖章要求</w:t>
            </w:r>
          </w:p>
        </w:tc>
        <w:tc>
          <w:tcPr>
            <w:tcW w:w="7181" w:type="dxa"/>
            <w:vAlign w:val="center"/>
          </w:tcPr>
          <w:p w14:paraId="0C9C082D">
            <w:pPr>
              <w:spacing w:line="360" w:lineRule="auto"/>
              <w:rPr>
                <w:rFonts w:eastAsia="仿宋"/>
                <w:color w:val="000000"/>
                <w:szCs w:val="21"/>
              </w:rPr>
            </w:pPr>
            <w:bookmarkStart w:id="19" w:name="_Toc343511347"/>
            <w:r>
              <w:rPr>
                <w:rFonts w:hint="eastAsia" w:eastAsia="仿宋"/>
                <w:color w:val="000000"/>
                <w:szCs w:val="21"/>
              </w:rPr>
              <w:t>全套磋商响应文件应无涂改或行间插字和增删。如确需修改，修改处必须由供应商加盖供应商单位公章。</w:t>
            </w:r>
            <w:bookmarkEnd w:id="19"/>
          </w:p>
        </w:tc>
      </w:tr>
      <w:tr w14:paraId="1660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86" w:type="dxa"/>
            <w:vAlign w:val="center"/>
          </w:tcPr>
          <w:p w14:paraId="27465122">
            <w:pPr>
              <w:spacing w:line="360" w:lineRule="auto"/>
              <w:jc w:val="center"/>
              <w:rPr>
                <w:rFonts w:eastAsia="仿宋"/>
                <w:color w:val="000000"/>
                <w:szCs w:val="21"/>
              </w:rPr>
            </w:pPr>
            <w:r>
              <w:rPr>
                <w:rFonts w:hint="eastAsia" w:eastAsia="仿宋"/>
                <w:color w:val="000000"/>
                <w:szCs w:val="21"/>
              </w:rPr>
              <w:t>25</w:t>
            </w:r>
          </w:p>
        </w:tc>
        <w:tc>
          <w:tcPr>
            <w:tcW w:w="2190" w:type="dxa"/>
            <w:vAlign w:val="center"/>
          </w:tcPr>
          <w:p w14:paraId="41612BFD">
            <w:pPr>
              <w:spacing w:line="360" w:lineRule="auto"/>
              <w:jc w:val="center"/>
              <w:rPr>
                <w:rFonts w:eastAsia="仿宋"/>
                <w:color w:val="000000"/>
                <w:szCs w:val="21"/>
              </w:rPr>
            </w:pPr>
            <w:r>
              <w:rPr>
                <w:rFonts w:hint="eastAsia" w:eastAsia="仿宋"/>
                <w:color w:val="000000"/>
                <w:szCs w:val="21"/>
              </w:rPr>
              <w:t>磋商响应文件份数</w:t>
            </w:r>
          </w:p>
        </w:tc>
        <w:tc>
          <w:tcPr>
            <w:tcW w:w="7181" w:type="dxa"/>
            <w:vAlign w:val="center"/>
          </w:tcPr>
          <w:p w14:paraId="72F12AF3">
            <w:pPr>
              <w:autoSpaceDE w:val="0"/>
              <w:autoSpaceDN w:val="0"/>
              <w:adjustRightInd w:val="0"/>
              <w:spacing w:line="360" w:lineRule="auto"/>
              <w:jc w:val="left"/>
              <w:rPr>
                <w:rFonts w:eastAsia="仿宋"/>
                <w:color w:val="000000"/>
                <w:szCs w:val="21"/>
              </w:rPr>
            </w:pPr>
            <w:r>
              <w:rPr>
                <w:rFonts w:eastAsia="仿宋"/>
                <w:color w:val="000000"/>
                <w:szCs w:val="21"/>
              </w:rPr>
              <w:t>1.</w:t>
            </w:r>
            <w:r>
              <w:rPr>
                <w:rFonts w:hint="eastAsia" w:eastAsia="仿宋"/>
                <w:color w:val="000000"/>
                <w:szCs w:val="21"/>
              </w:rPr>
              <w:t>磋商响应文件正本壹份、副本贰份、资质证明文件壹份（单独装订）。</w:t>
            </w:r>
          </w:p>
          <w:p w14:paraId="56968992">
            <w:pPr>
              <w:autoSpaceDE w:val="0"/>
              <w:autoSpaceDN w:val="0"/>
              <w:adjustRightInd w:val="0"/>
              <w:spacing w:line="360" w:lineRule="auto"/>
              <w:jc w:val="left"/>
              <w:rPr>
                <w:rFonts w:eastAsia="仿宋"/>
                <w:color w:val="000000"/>
                <w:szCs w:val="21"/>
              </w:rPr>
            </w:pPr>
            <w:r>
              <w:rPr>
                <w:rFonts w:eastAsia="仿宋"/>
                <w:color w:val="000000"/>
                <w:szCs w:val="21"/>
              </w:rPr>
              <w:t>2.</w:t>
            </w:r>
            <w:r>
              <w:rPr>
                <w:rFonts w:hint="eastAsia" w:eastAsia="仿宋"/>
                <w:color w:val="000000"/>
                <w:szCs w:val="21"/>
              </w:rPr>
              <w:t>电子版</w:t>
            </w:r>
            <w:r>
              <w:rPr>
                <w:rFonts w:hint="eastAsia" w:eastAsia="仿宋"/>
                <w:color w:val="000000"/>
                <w:szCs w:val="21"/>
                <w:lang w:val="en-US" w:eastAsia="zh-CN"/>
              </w:rPr>
              <w:t>两</w:t>
            </w:r>
            <w:r>
              <w:rPr>
                <w:rFonts w:hint="eastAsia" w:eastAsia="仿宋"/>
                <w:color w:val="000000"/>
                <w:szCs w:val="21"/>
              </w:rPr>
              <w:t>份（U盘）单独密封随磋商响应文件一同递交。</w:t>
            </w:r>
          </w:p>
          <w:p w14:paraId="6DF35DFC">
            <w:pPr>
              <w:spacing w:line="360" w:lineRule="auto"/>
              <w:rPr>
                <w:rFonts w:eastAsia="仿宋"/>
                <w:color w:val="000000"/>
                <w:szCs w:val="21"/>
              </w:rPr>
            </w:pPr>
            <w:r>
              <w:rPr>
                <w:rFonts w:hint="eastAsia" w:eastAsia="仿宋"/>
                <w:color w:val="000000"/>
                <w:szCs w:val="21"/>
              </w:rPr>
              <w:t>未按上述要求提供的，采购人或采购代理机构有权拒收其磋商响应文件，其磋商按无效磋商处理。</w:t>
            </w:r>
          </w:p>
        </w:tc>
      </w:tr>
      <w:tr w14:paraId="5987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D098B62">
            <w:pPr>
              <w:spacing w:line="360" w:lineRule="auto"/>
              <w:jc w:val="center"/>
              <w:rPr>
                <w:rFonts w:eastAsia="仿宋"/>
                <w:color w:val="000000"/>
                <w:szCs w:val="21"/>
              </w:rPr>
            </w:pPr>
            <w:r>
              <w:rPr>
                <w:rFonts w:hint="eastAsia" w:eastAsia="仿宋"/>
                <w:color w:val="000000"/>
                <w:szCs w:val="21"/>
              </w:rPr>
              <w:t>26</w:t>
            </w:r>
          </w:p>
        </w:tc>
        <w:tc>
          <w:tcPr>
            <w:tcW w:w="2190" w:type="dxa"/>
            <w:vAlign w:val="center"/>
          </w:tcPr>
          <w:p w14:paraId="35E7AC2F">
            <w:pPr>
              <w:spacing w:line="360" w:lineRule="auto"/>
              <w:jc w:val="center"/>
              <w:rPr>
                <w:rFonts w:eastAsia="仿宋"/>
                <w:color w:val="000000"/>
                <w:szCs w:val="21"/>
              </w:rPr>
            </w:pPr>
            <w:r>
              <w:rPr>
                <w:rFonts w:hint="eastAsia" w:eastAsia="仿宋"/>
                <w:color w:val="000000"/>
                <w:szCs w:val="21"/>
              </w:rPr>
              <w:t>封套上写明</w:t>
            </w:r>
          </w:p>
        </w:tc>
        <w:tc>
          <w:tcPr>
            <w:tcW w:w="7181" w:type="dxa"/>
            <w:vAlign w:val="center"/>
          </w:tcPr>
          <w:p w14:paraId="30331BC9">
            <w:pPr>
              <w:numPr>
                <w:ilvl w:val="0"/>
                <w:numId w:val="2"/>
              </w:numPr>
              <w:spacing w:line="360" w:lineRule="auto"/>
              <w:rPr>
                <w:rFonts w:eastAsia="仿宋"/>
                <w:color w:val="000000"/>
                <w:szCs w:val="21"/>
                <w:u w:val="single"/>
              </w:rPr>
            </w:pPr>
            <w:bookmarkStart w:id="20" w:name="_Hlk518640049"/>
            <w:r>
              <w:rPr>
                <w:rFonts w:hint="eastAsia" w:eastAsia="仿宋"/>
                <w:color w:val="000000"/>
                <w:szCs w:val="21"/>
              </w:rPr>
              <w:t>采购人名称：</w:t>
            </w:r>
          </w:p>
          <w:p w14:paraId="021E5934">
            <w:pPr>
              <w:spacing w:line="360" w:lineRule="auto"/>
              <w:rPr>
                <w:rFonts w:eastAsia="仿宋"/>
                <w:color w:val="000000"/>
                <w:szCs w:val="21"/>
              </w:rPr>
            </w:pPr>
            <w:r>
              <w:rPr>
                <w:rFonts w:hint="eastAsia" w:eastAsia="仿宋"/>
                <w:color w:val="000000"/>
                <w:szCs w:val="21"/>
              </w:rPr>
              <w:t>（</w:t>
            </w:r>
            <w:r>
              <w:rPr>
                <w:rFonts w:eastAsia="仿宋"/>
                <w:color w:val="000000"/>
                <w:szCs w:val="21"/>
              </w:rPr>
              <w:t>2</w:t>
            </w:r>
            <w:r>
              <w:rPr>
                <w:rFonts w:hint="eastAsia" w:eastAsia="仿宋"/>
                <w:color w:val="000000"/>
                <w:szCs w:val="21"/>
              </w:rPr>
              <w:t>）标注</w:t>
            </w:r>
            <w:r>
              <w:rPr>
                <w:rFonts w:eastAsia="仿宋"/>
                <w:color w:val="000000"/>
                <w:szCs w:val="21"/>
              </w:rPr>
              <w:t>“</w:t>
            </w:r>
            <w:r>
              <w:rPr>
                <w:rFonts w:hint="eastAsia" w:eastAsia="仿宋"/>
                <w:color w:val="000000"/>
                <w:szCs w:val="21"/>
              </w:rPr>
              <w:t>正本</w:t>
            </w:r>
            <w:r>
              <w:rPr>
                <w:rFonts w:eastAsia="仿宋"/>
                <w:color w:val="000000"/>
                <w:szCs w:val="21"/>
              </w:rPr>
              <w:t>”</w:t>
            </w:r>
            <w:r>
              <w:rPr>
                <w:rFonts w:hint="eastAsia" w:eastAsia="仿宋"/>
                <w:color w:val="000000"/>
                <w:szCs w:val="21"/>
              </w:rPr>
              <w:t>、</w:t>
            </w:r>
            <w:r>
              <w:rPr>
                <w:rFonts w:eastAsia="仿宋"/>
                <w:color w:val="000000"/>
                <w:szCs w:val="21"/>
              </w:rPr>
              <w:t>“</w:t>
            </w:r>
            <w:r>
              <w:rPr>
                <w:rFonts w:hint="eastAsia" w:eastAsia="仿宋"/>
                <w:color w:val="000000"/>
                <w:szCs w:val="21"/>
              </w:rPr>
              <w:t>副本</w:t>
            </w:r>
            <w:r>
              <w:rPr>
                <w:rFonts w:eastAsia="仿宋"/>
                <w:color w:val="000000"/>
                <w:szCs w:val="21"/>
              </w:rPr>
              <w:t>”</w:t>
            </w:r>
            <w:r>
              <w:rPr>
                <w:rFonts w:hint="eastAsia" w:eastAsia="仿宋"/>
                <w:color w:val="000000"/>
                <w:szCs w:val="21"/>
              </w:rPr>
              <w:t>等字样，所有封套均应加贴封条，并在封套的封口处加盖供应商单位公章并经法定代表人（签字或法人印鉴）。</w:t>
            </w:r>
          </w:p>
          <w:p w14:paraId="70F185BB">
            <w:pPr>
              <w:spacing w:line="360" w:lineRule="auto"/>
              <w:rPr>
                <w:rFonts w:eastAsia="仿宋"/>
                <w:color w:val="000000"/>
                <w:szCs w:val="21"/>
                <w:u w:val="single"/>
              </w:rPr>
            </w:pPr>
            <w:r>
              <w:rPr>
                <w:rFonts w:hint="eastAsia" w:eastAsia="仿宋"/>
                <w:color w:val="000000"/>
                <w:szCs w:val="21"/>
              </w:rPr>
              <w:t>（</w:t>
            </w:r>
            <w:r>
              <w:rPr>
                <w:rFonts w:eastAsia="仿宋"/>
                <w:color w:val="000000"/>
                <w:szCs w:val="21"/>
              </w:rPr>
              <w:t>3</w:t>
            </w:r>
            <w:r>
              <w:rPr>
                <w:rFonts w:hint="eastAsia" w:eastAsia="仿宋"/>
                <w:color w:val="000000"/>
                <w:szCs w:val="21"/>
              </w:rPr>
              <w:t>）供应商：</w:t>
            </w:r>
            <w:r>
              <w:rPr>
                <w:rFonts w:hint="eastAsia" w:eastAsia="仿宋"/>
                <w:color w:val="000000"/>
                <w:szCs w:val="21"/>
                <w:u w:val="single"/>
              </w:rPr>
              <w:t>（单位全称）</w:t>
            </w:r>
            <w:r>
              <w:rPr>
                <w:rFonts w:hint="eastAsia" w:eastAsia="仿宋"/>
                <w:color w:val="000000"/>
                <w:szCs w:val="21"/>
              </w:rPr>
              <w:t>（盖单位公章）</w:t>
            </w:r>
          </w:p>
          <w:p w14:paraId="48219C76">
            <w:pPr>
              <w:spacing w:line="360" w:lineRule="auto"/>
              <w:rPr>
                <w:rFonts w:eastAsia="仿宋"/>
                <w:color w:val="000000"/>
                <w:szCs w:val="21"/>
              </w:rPr>
            </w:pPr>
            <w:r>
              <w:rPr>
                <w:rFonts w:hint="eastAsia" w:eastAsia="仿宋"/>
                <w:color w:val="000000"/>
                <w:szCs w:val="21"/>
              </w:rPr>
              <w:t>法定代表人：（签字或法人印鉴）</w:t>
            </w:r>
          </w:p>
          <w:p w14:paraId="30B084B2">
            <w:pPr>
              <w:numPr>
                <w:ilvl w:val="0"/>
                <w:numId w:val="3"/>
              </w:numPr>
              <w:spacing w:line="360" w:lineRule="auto"/>
              <w:rPr>
                <w:rFonts w:eastAsia="仿宋"/>
                <w:color w:val="000000"/>
                <w:szCs w:val="21"/>
              </w:rPr>
            </w:pPr>
            <w:r>
              <w:rPr>
                <w:rFonts w:hint="eastAsia" w:eastAsia="仿宋"/>
                <w:color w:val="000000"/>
                <w:szCs w:val="21"/>
              </w:rPr>
              <w:t>（</w:t>
            </w:r>
            <w:r>
              <w:rPr>
                <w:rFonts w:hint="eastAsia" w:eastAsia="仿宋"/>
                <w:color w:val="000000"/>
                <w:szCs w:val="21"/>
                <w:u w:val="single"/>
              </w:rPr>
              <w:t>项目名称）、（项目编号）</w:t>
            </w:r>
            <w:r>
              <w:rPr>
                <w:rFonts w:hint="eastAsia" w:eastAsia="仿宋"/>
                <w:color w:val="000000"/>
                <w:szCs w:val="21"/>
              </w:rPr>
              <w:t>磋商响应文件</w:t>
            </w:r>
          </w:p>
          <w:p w14:paraId="08FD8CAC">
            <w:pPr>
              <w:numPr>
                <w:ilvl w:val="0"/>
                <w:numId w:val="3"/>
              </w:numPr>
              <w:spacing w:line="360" w:lineRule="auto"/>
              <w:rPr>
                <w:rFonts w:eastAsia="仿宋"/>
                <w:color w:val="000000"/>
                <w:szCs w:val="21"/>
              </w:rPr>
            </w:pPr>
            <w:r>
              <w:rPr>
                <w:rFonts w:hint="eastAsia" w:eastAsia="仿宋"/>
                <w:color w:val="000000"/>
                <w:szCs w:val="21"/>
                <w:highlight w:val="none"/>
              </w:rPr>
              <w:t>在</w:t>
            </w:r>
            <w:r>
              <w:rPr>
                <w:rFonts w:hint="eastAsia" w:ascii="仿宋" w:hAnsi="仿宋" w:eastAsia="仿宋" w:cs="仿宋"/>
                <w:sz w:val="22"/>
                <w:szCs w:val="22"/>
                <w:highlight w:val="none"/>
                <w:shd w:val="clear" w:color="auto" w:fill="FFFFFF"/>
              </w:rPr>
              <w:t> 2025年</w:t>
            </w:r>
            <w:r>
              <w:rPr>
                <w:rFonts w:hint="eastAsia" w:ascii="仿宋" w:hAnsi="仿宋" w:eastAsia="仿宋" w:cs="仿宋"/>
                <w:sz w:val="22"/>
                <w:szCs w:val="22"/>
                <w:highlight w:val="none"/>
                <w:shd w:val="clear" w:color="auto" w:fill="FFFFFF"/>
                <w:lang w:val="en-US" w:eastAsia="zh-CN"/>
              </w:rPr>
              <w:t>09</w:t>
            </w:r>
            <w:r>
              <w:rPr>
                <w:rFonts w:hint="eastAsia" w:ascii="仿宋" w:hAnsi="仿宋" w:eastAsia="仿宋" w:cs="仿宋"/>
                <w:sz w:val="22"/>
                <w:szCs w:val="22"/>
                <w:highlight w:val="none"/>
                <w:shd w:val="clear" w:color="auto" w:fill="FFFFFF"/>
              </w:rPr>
              <w:t>月</w:t>
            </w:r>
            <w:r>
              <w:rPr>
                <w:rFonts w:hint="eastAsia" w:ascii="仿宋" w:hAnsi="仿宋" w:eastAsia="仿宋" w:cs="仿宋"/>
                <w:sz w:val="22"/>
                <w:szCs w:val="22"/>
                <w:highlight w:val="none"/>
                <w:shd w:val="clear" w:color="auto" w:fill="FFFFFF"/>
                <w:lang w:val="en-US" w:eastAsia="zh-CN"/>
              </w:rPr>
              <w:t>18</w:t>
            </w:r>
            <w:r>
              <w:rPr>
                <w:rFonts w:hint="eastAsia" w:ascii="仿宋" w:hAnsi="仿宋" w:eastAsia="仿宋" w:cs="仿宋"/>
                <w:sz w:val="22"/>
                <w:szCs w:val="22"/>
                <w:highlight w:val="none"/>
                <w:shd w:val="clear" w:color="auto" w:fill="FFFFFF"/>
              </w:rPr>
              <w:t>日1</w:t>
            </w:r>
            <w:r>
              <w:rPr>
                <w:rFonts w:hint="eastAsia" w:ascii="仿宋" w:hAnsi="仿宋" w:eastAsia="仿宋" w:cs="仿宋"/>
                <w:sz w:val="22"/>
                <w:szCs w:val="22"/>
                <w:highlight w:val="none"/>
                <w:shd w:val="clear" w:color="auto" w:fill="FFFFFF"/>
                <w:lang w:val="en-US" w:eastAsia="zh-CN"/>
              </w:rPr>
              <w:t>0</w:t>
            </w:r>
            <w:r>
              <w:rPr>
                <w:rFonts w:hint="eastAsia" w:ascii="仿宋" w:hAnsi="仿宋" w:eastAsia="仿宋" w:cs="仿宋"/>
                <w:sz w:val="22"/>
                <w:szCs w:val="22"/>
                <w:highlight w:val="none"/>
                <w:shd w:val="clear" w:color="auto" w:fill="FFFFFF"/>
              </w:rPr>
              <w:t>时</w:t>
            </w:r>
            <w:r>
              <w:rPr>
                <w:rFonts w:hint="eastAsia" w:ascii="仿宋" w:hAnsi="仿宋" w:eastAsia="仿宋" w:cs="仿宋"/>
                <w:sz w:val="22"/>
                <w:szCs w:val="22"/>
                <w:highlight w:val="none"/>
                <w:shd w:val="clear" w:color="auto" w:fill="FFFFFF"/>
                <w:lang w:val="en-US" w:eastAsia="zh-CN"/>
              </w:rPr>
              <w:t>0</w:t>
            </w:r>
            <w:r>
              <w:rPr>
                <w:rFonts w:hint="eastAsia" w:ascii="仿宋" w:hAnsi="仿宋" w:eastAsia="仿宋" w:cs="仿宋"/>
                <w:sz w:val="22"/>
                <w:szCs w:val="22"/>
                <w:highlight w:val="none"/>
                <w:shd w:val="clear" w:color="auto" w:fill="FFFFFF"/>
              </w:rPr>
              <w:t>0分00秒</w:t>
            </w:r>
            <w:r>
              <w:rPr>
                <w:rFonts w:hint="eastAsia" w:eastAsia="仿宋"/>
                <w:color w:val="000000"/>
                <w:szCs w:val="21"/>
              </w:rPr>
              <w:t>前不得开启</w:t>
            </w:r>
            <w:bookmarkEnd w:id="20"/>
          </w:p>
        </w:tc>
      </w:tr>
      <w:tr w14:paraId="5570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3B48E676">
            <w:pPr>
              <w:spacing w:line="360" w:lineRule="auto"/>
              <w:jc w:val="center"/>
              <w:rPr>
                <w:rFonts w:eastAsia="仿宋"/>
                <w:color w:val="000000"/>
                <w:szCs w:val="21"/>
              </w:rPr>
            </w:pPr>
            <w:r>
              <w:rPr>
                <w:rFonts w:hint="eastAsia" w:eastAsia="仿宋"/>
                <w:color w:val="000000"/>
                <w:szCs w:val="21"/>
              </w:rPr>
              <w:t>27</w:t>
            </w:r>
          </w:p>
        </w:tc>
        <w:tc>
          <w:tcPr>
            <w:tcW w:w="2190" w:type="dxa"/>
            <w:vAlign w:val="center"/>
          </w:tcPr>
          <w:p w14:paraId="60FF715A">
            <w:pPr>
              <w:spacing w:line="360" w:lineRule="auto"/>
              <w:jc w:val="center"/>
              <w:rPr>
                <w:rFonts w:eastAsia="仿宋"/>
                <w:color w:val="000000"/>
                <w:szCs w:val="21"/>
              </w:rPr>
            </w:pPr>
            <w:r>
              <w:rPr>
                <w:rFonts w:hint="eastAsia" w:eastAsia="仿宋"/>
                <w:color w:val="000000"/>
                <w:szCs w:val="21"/>
              </w:rPr>
              <w:t>装订要求</w:t>
            </w:r>
          </w:p>
        </w:tc>
        <w:tc>
          <w:tcPr>
            <w:tcW w:w="7181" w:type="dxa"/>
            <w:vAlign w:val="center"/>
          </w:tcPr>
          <w:p w14:paraId="22AEE14C">
            <w:pPr>
              <w:spacing w:line="360" w:lineRule="auto"/>
              <w:rPr>
                <w:rFonts w:eastAsia="仿宋"/>
                <w:color w:val="000000"/>
                <w:szCs w:val="21"/>
                <w:u w:val="single"/>
              </w:rPr>
            </w:pPr>
            <w:r>
              <w:rPr>
                <w:rFonts w:hint="eastAsia" w:eastAsia="仿宋"/>
                <w:color w:val="000000"/>
                <w:spacing w:val="4"/>
                <w:szCs w:val="21"/>
              </w:rPr>
              <w:t>磋商响应文件的正本、副本、资质文件应采用胶缝方式</w:t>
            </w:r>
            <w:r>
              <w:rPr>
                <w:rFonts w:hint="eastAsia" w:eastAsia="仿宋"/>
                <w:color w:val="000000"/>
                <w:szCs w:val="21"/>
              </w:rPr>
              <w:t>分别装订成册</w:t>
            </w:r>
            <w:r>
              <w:rPr>
                <w:rFonts w:hint="eastAsia" w:eastAsia="仿宋"/>
                <w:color w:val="000000"/>
                <w:spacing w:val="4"/>
                <w:szCs w:val="21"/>
              </w:rPr>
              <w:t>，</w:t>
            </w:r>
            <w:r>
              <w:rPr>
                <w:rFonts w:hint="eastAsia" w:eastAsia="仿宋"/>
                <w:color w:val="000000"/>
                <w:szCs w:val="21"/>
              </w:rPr>
              <w:t>装订应牢固、不易拆散和换页，</w:t>
            </w:r>
            <w:r>
              <w:rPr>
                <w:rFonts w:hint="eastAsia" w:eastAsia="仿宋"/>
                <w:color w:val="000000"/>
                <w:spacing w:val="4"/>
                <w:szCs w:val="21"/>
              </w:rPr>
              <w:t>不得采用活页夹等可随时拆换的方式装订。</w:t>
            </w:r>
          </w:p>
        </w:tc>
      </w:tr>
      <w:tr w14:paraId="659D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DCBCF69">
            <w:pPr>
              <w:spacing w:line="360" w:lineRule="auto"/>
              <w:jc w:val="center"/>
              <w:rPr>
                <w:rFonts w:eastAsia="仿宋"/>
                <w:color w:val="000000"/>
                <w:szCs w:val="21"/>
              </w:rPr>
            </w:pPr>
            <w:r>
              <w:rPr>
                <w:rFonts w:hint="eastAsia" w:eastAsia="仿宋"/>
                <w:color w:val="000000"/>
                <w:szCs w:val="21"/>
              </w:rPr>
              <w:t>28</w:t>
            </w:r>
          </w:p>
        </w:tc>
        <w:tc>
          <w:tcPr>
            <w:tcW w:w="2190" w:type="dxa"/>
            <w:vAlign w:val="center"/>
          </w:tcPr>
          <w:p w14:paraId="66D3AA7B">
            <w:pPr>
              <w:spacing w:line="360" w:lineRule="auto"/>
              <w:jc w:val="center"/>
              <w:rPr>
                <w:rFonts w:eastAsia="仿宋"/>
                <w:color w:val="000000"/>
                <w:szCs w:val="21"/>
              </w:rPr>
            </w:pPr>
            <w:r>
              <w:rPr>
                <w:rFonts w:hint="eastAsia" w:eastAsia="仿宋"/>
                <w:color w:val="000000"/>
                <w:szCs w:val="21"/>
              </w:rPr>
              <w:t>是否退还磋商响应文件</w:t>
            </w:r>
          </w:p>
        </w:tc>
        <w:tc>
          <w:tcPr>
            <w:tcW w:w="7181" w:type="dxa"/>
            <w:vAlign w:val="center"/>
          </w:tcPr>
          <w:p w14:paraId="26497A87">
            <w:pPr>
              <w:spacing w:line="360" w:lineRule="auto"/>
              <w:rPr>
                <w:rFonts w:eastAsia="仿宋"/>
                <w:color w:val="000000"/>
                <w:szCs w:val="21"/>
              </w:rPr>
            </w:pPr>
            <w:r>
              <w:rPr>
                <w:rFonts w:hint="eastAsia" w:eastAsia="仿宋"/>
                <w:color w:val="000000"/>
                <w:szCs w:val="21"/>
              </w:rPr>
              <w:t>不予退还</w:t>
            </w:r>
          </w:p>
        </w:tc>
      </w:tr>
      <w:tr w14:paraId="3220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F4D0E6C">
            <w:pPr>
              <w:spacing w:line="360" w:lineRule="auto"/>
              <w:jc w:val="center"/>
              <w:rPr>
                <w:rFonts w:eastAsia="仿宋"/>
                <w:color w:val="000000"/>
                <w:szCs w:val="21"/>
              </w:rPr>
            </w:pPr>
            <w:r>
              <w:rPr>
                <w:rFonts w:hint="eastAsia" w:eastAsia="仿宋"/>
                <w:color w:val="000000"/>
                <w:szCs w:val="21"/>
              </w:rPr>
              <w:t>29</w:t>
            </w:r>
          </w:p>
        </w:tc>
        <w:tc>
          <w:tcPr>
            <w:tcW w:w="2190" w:type="dxa"/>
            <w:vAlign w:val="center"/>
          </w:tcPr>
          <w:p w14:paraId="0AB740E7">
            <w:pPr>
              <w:spacing w:line="360" w:lineRule="auto"/>
              <w:jc w:val="center"/>
              <w:rPr>
                <w:rFonts w:eastAsia="仿宋"/>
                <w:color w:val="000000"/>
                <w:szCs w:val="21"/>
              </w:rPr>
            </w:pPr>
            <w:r>
              <w:rPr>
                <w:rFonts w:hint="eastAsia" w:eastAsia="仿宋"/>
                <w:color w:val="000000"/>
                <w:szCs w:val="21"/>
              </w:rPr>
              <w:t>磋商时间和地点</w:t>
            </w:r>
          </w:p>
        </w:tc>
        <w:tc>
          <w:tcPr>
            <w:tcW w:w="7181" w:type="dxa"/>
            <w:vAlign w:val="center"/>
          </w:tcPr>
          <w:p w14:paraId="37804195">
            <w:pPr>
              <w:spacing w:line="360" w:lineRule="auto"/>
              <w:rPr>
                <w:rFonts w:eastAsia="仿宋"/>
                <w:color w:val="000000"/>
                <w:spacing w:val="4"/>
                <w:szCs w:val="21"/>
              </w:rPr>
            </w:pPr>
            <w:r>
              <w:rPr>
                <w:rFonts w:hint="eastAsia" w:eastAsia="仿宋"/>
                <w:color w:val="000000"/>
                <w:szCs w:val="21"/>
              </w:rPr>
              <w:t>磋商时</w:t>
            </w:r>
            <w:r>
              <w:rPr>
                <w:rFonts w:hint="eastAsia" w:eastAsia="仿宋"/>
                <w:color w:val="000000"/>
                <w:spacing w:val="4"/>
                <w:szCs w:val="21"/>
              </w:rPr>
              <w:t>间：</w:t>
            </w:r>
            <w:r>
              <w:rPr>
                <w:rFonts w:hint="eastAsia" w:eastAsia="仿宋"/>
                <w:spacing w:val="4"/>
                <w:szCs w:val="21"/>
              </w:rPr>
              <w:t> </w:t>
            </w:r>
            <w:r>
              <w:rPr>
                <w:rFonts w:ascii="微软雅黑" w:hAnsi="微软雅黑" w:eastAsia="微软雅黑" w:cs="微软雅黑"/>
                <w:sz w:val="21"/>
                <w:szCs w:val="21"/>
                <w:shd w:val="clear" w:color="auto" w:fill="FFFFFF"/>
              </w:rPr>
              <w:t> </w:t>
            </w:r>
            <w:r>
              <w:rPr>
                <w:rFonts w:hint="eastAsia" w:ascii="微软雅黑" w:hAnsi="微软雅黑" w:eastAsia="微软雅黑" w:cs="微软雅黑"/>
                <w:sz w:val="21"/>
                <w:szCs w:val="21"/>
                <w:highlight w:val="none"/>
                <w:shd w:val="clear" w:color="auto" w:fill="FFFFFF"/>
              </w:rPr>
              <w:t>在 2025年</w:t>
            </w:r>
            <w:r>
              <w:rPr>
                <w:rFonts w:hint="eastAsia" w:ascii="微软雅黑" w:hAnsi="微软雅黑" w:eastAsia="微软雅黑" w:cs="微软雅黑"/>
                <w:sz w:val="21"/>
                <w:szCs w:val="21"/>
                <w:highlight w:val="none"/>
                <w:shd w:val="clear" w:color="auto" w:fill="FFFFFF"/>
                <w:lang w:val="en-US" w:eastAsia="zh-CN"/>
              </w:rPr>
              <w:t>09</w:t>
            </w:r>
            <w:r>
              <w:rPr>
                <w:rFonts w:hint="eastAsia" w:ascii="微软雅黑" w:hAnsi="微软雅黑" w:eastAsia="微软雅黑" w:cs="微软雅黑"/>
                <w:sz w:val="21"/>
                <w:szCs w:val="21"/>
                <w:highlight w:val="none"/>
                <w:shd w:val="clear" w:color="auto" w:fill="FFFFFF"/>
              </w:rPr>
              <w:t>月</w:t>
            </w:r>
            <w:r>
              <w:rPr>
                <w:rFonts w:hint="eastAsia" w:ascii="微软雅黑" w:hAnsi="微软雅黑" w:eastAsia="微软雅黑" w:cs="微软雅黑"/>
                <w:sz w:val="21"/>
                <w:szCs w:val="21"/>
                <w:highlight w:val="none"/>
                <w:shd w:val="clear" w:color="auto" w:fill="FFFFFF"/>
                <w:lang w:val="en-US" w:eastAsia="zh-CN"/>
              </w:rPr>
              <w:t>18</w:t>
            </w:r>
            <w:r>
              <w:rPr>
                <w:rFonts w:hint="eastAsia" w:ascii="微软雅黑" w:hAnsi="微软雅黑" w:eastAsia="微软雅黑" w:cs="微软雅黑"/>
                <w:sz w:val="21"/>
                <w:szCs w:val="21"/>
                <w:highlight w:val="none"/>
                <w:shd w:val="clear" w:color="auto" w:fill="FFFFFF"/>
              </w:rPr>
              <w:t>日</w:t>
            </w:r>
            <w:r>
              <w:rPr>
                <w:rFonts w:hint="eastAsia" w:ascii="微软雅黑" w:hAnsi="微软雅黑" w:eastAsia="微软雅黑" w:cs="微软雅黑"/>
                <w:sz w:val="21"/>
                <w:szCs w:val="21"/>
                <w:highlight w:val="none"/>
                <w:shd w:val="clear" w:color="auto" w:fill="FFFFFF"/>
                <w:lang w:val="en-US" w:eastAsia="zh-CN"/>
              </w:rPr>
              <w:t>10</w:t>
            </w:r>
            <w:r>
              <w:rPr>
                <w:rFonts w:hint="eastAsia" w:ascii="微软雅黑" w:hAnsi="微软雅黑" w:eastAsia="微软雅黑" w:cs="微软雅黑"/>
                <w:sz w:val="21"/>
                <w:szCs w:val="21"/>
                <w:shd w:val="clear" w:color="auto" w:fill="FFFFFF"/>
              </w:rPr>
              <w:t>时</w:t>
            </w:r>
            <w:r>
              <w:rPr>
                <w:rFonts w:hint="eastAsia" w:ascii="微软雅黑" w:hAnsi="微软雅黑" w:eastAsia="微软雅黑" w:cs="微软雅黑"/>
                <w:sz w:val="21"/>
                <w:szCs w:val="21"/>
                <w:shd w:val="clear" w:color="auto" w:fill="FFFFFF"/>
                <w:lang w:val="en-US" w:eastAsia="zh-CN"/>
              </w:rPr>
              <w:t>0</w:t>
            </w:r>
            <w:r>
              <w:rPr>
                <w:rFonts w:hint="eastAsia" w:ascii="微软雅黑" w:hAnsi="微软雅黑" w:eastAsia="微软雅黑" w:cs="微软雅黑"/>
                <w:sz w:val="21"/>
                <w:szCs w:val="21"/>
                <w:shd w:val="clear" w:color="auto" w:fill="FFFFFF"/>
              </w:rPr>
              <w:t>0分00秒</w:t>
            </w:r>
            <w:r>
              <w:rPr>
                <w:rFonts w:hint="eastAsia" w:eastAsia="仿宋"/>
                <w:color w:val="000000"/>
                <w:spacing w:val="4"/>
                <w:szCs w:val="21"/>
              </w:rPr>
              <w:t>（北京时间）</w:t>
            </w:r>
          </w:p>
          <w:p w14:paraId="7CE7D45B">
            <w:pPr>
              <w:spacing w:line="360" w:lineRule="auto"/>
              <w:rPr>
                <w:rFonts w:eastAsia="仿宋"/>
                <w:color w:val="000000"/>
                <w:szCs w:val="21"/>
              </w:rPr>
            </w:pPr>
            <w:r>
              <w:rPr>
                <w:rFonts w:hint="eastAsia" w:eastAsia="仿宋"/>
                <w:color w:val="000000"/>
                <w:spacing w:val="4"/>
                <w:szCs w:val="21"/>
              </w:rPr>
              <w:t>磋商地点、递交地点：延安市公共资源交易中</w:t>
            </w:r>
            <w:r>
              <w:rPr>
                <w:rFonts w:hint="eastAsia" w:eastAsia="仿宋"/>
                <w:color w:val="000000"/>
                <w:spacing w:val="4"/>
                <w:szCs w:val="21"/>
                <w:highlight w:val="none"/>
              </w:rPr>
              <w:t>心交易</w:t>
            </w:r>
            <w:r>
              <w:rPr>
                <w:rFonts w:hint="eastAsia" w:eastAsia="仿宋"/>
                <w:color w:val="000000"/>
                <w:spacing w:val="4"/>
                <w:szCs w:val="21"/>
                <w:highlight w:val="none"/>
                <w:lang w:eastAsia="zh-CN"/>
              </w:rPr>
              <w:t>三</w:t>
            </w:r>
            <w:r>
              <w:rPr>
                <w:rFonts w:hint="eastAsia" w:eastAsia="仿宋"/>
                <w:color w:val="000000"/>
                <w:spacing w:val="4"/>
                <w:szCs w:val="21"/>
                <w:highlight w:val="none"/>
              </w:rPr>
              <w:t>厅</w:t>
            </w:r>
          </w:p>
        </w:tc>
      </w:tr>
      <w:tr w14:paraId="7F21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3D216EB">
            <w:pPr>
              <w:spacing w:line="360" w:lineRule="auto"/>
              <w:jc w:val="center"/>
              <w:rPr>
                <w:rFonts w:eastAsia="仿宋"/>
                <w:color w:val="000000"/>
                <w:szCs w:val="21"/>
              </w:rPr>
            </w:pPr>
            <w:r>
              <w:rPr>
                <w:rFonts w:hint="eastAsia" w:eastAsia="仿宋"/>
                <w:color w:val="000000"/>
                <w:szCs w:val="21"/>
              </w:rPr>
              <w:t>30</w:t>
            </w:r>
          </w:p>
        </w:tc>
        <w:tc>
          <w:tcPr>
            <w:tcW w:w="2190" w:type="dxa"/>
            <w:vAlign w:val="center"/>
          </w:tcPr>
          <w:p w14:paraId="6A646F6A">
            <w:pPr>
              <w:autoSpaceDE w:val="0"/>
              <w:autoSpaceDN w:val="0"/>
              <w:adjustRightInd w:val="0"/>
              <w:spacing w:line="360" w:lineRule="auto"/>
              <w:jc w:val="center"/>
              <w:rPr>
                <w:rFonts w:eastAsia="仿宋"/>
                <w:color w:val="000000"/>
                <w:szCs w:val="21"/>
              </w:rPr>
            </w:pPr>
            <w:r>
              <w:rPr>
                <w:rFonts w:hint="eastAsia" w:eastAsia="仿宋"/>
                <w:color w:val="000000"/>
                <w:szCs w:val="21"/>
              </w:rPr>
              <w:t>磋商小组的组建</w:t>
            </w:r>
          </w:p>
        </w:tc>
        <w:tc>
          <w:tcPr>
            <w:tcW w:w="7181" w:type="dxa"/>
            <w:vAlign w:val="center"/>
          </w:tcPr>
          <w:p w14:paraId="4D077813">
            <w:pPr>
              <w:autoSpaceDE w:val="0"/>
              <w:autoSpaceDN w:val="0"/>
              <w:adjustRightInd w:val="0"/>
              <w:spacing w:line="360" w:lineRule="auto"/>
              <w:rPr>
                <w:rFonts w:eastAsia="仿宋"/>
                <w:color w:val="000000"/>
                <w:szCs w:val="21"/>
              </w:rPr>
            </w:pPr>
            <w:r>
              <w:rPr>
                <w:rFonts w:hint="eastAsia" w:eastAsia="仿宋"/>
                <w:color w:val="000000"/>
                <w:szCs w:val="21"/>
              </w:rPr>
              <w:t>磋商小组构成：</w:t>
            </w:r>
            <w:r>
              <w:rPr>
                <w:rFonts w:eastAsia="仿宋"/>
                <w:color w:val="000000"/>
                <w:szCs w:val="21"/>
              </w:rPr>
              <w:t>3</w:t>
            </w:r>
            <w:r>
              <w:rPr>
                <w:rFonts w:hint="eastAsia" w:eastAsia="仿宋"/>
                <w:color w:val="000000"/>
                <w:szCs w:val="21"/>
              </w:rPr>
              <w:t>人；其中采购人代表</w:t>
            </w:r>
            <w:r>
              <w:rPr>
                <w:rFonts w:eastAsia="仿宋"/>
                <w:color w:val="000000"/>
                <w:szCs w:val="21"/>
              </w:rPr>
              <w:t>1</w:t>
            </w:r>
            <w:r>
              <w:rPr>
                <w:rFonts w:hint="eastAsia" w:eastAsia="仿宋"/>
                <w:color w:val="000000"/>
                <w:szCs w:val="21"/>
              </w:rPr>
              <w:t>人；专家</w:t>
            </w:r>
            <w:r>
              <w:rPr>
                <w:rFonts w:eastAsia="仿宋"/>
                <w:color w:val="000000"/>
                <w:szCs w:val="21"/>
              </w:rPr>
              <w:t>2</w:t>
            </w:r>
            <w:r>
              <w:rPr>
                <w:rFonts w:hint="eastAsia" w:eastAsia="仿宋"/>
                <w:color w:val="000000"/>
                <w:szCs w:val="21"/>
              </w:rPr>
              <w:t>人；</w:t>
            </w:r>
          </w:p>
          <w:p w14:paraId="67AE7B9B">
            <w:pPr>
              <w:autoSpaceDE w:val="0"/>
              <w:autoSpaceDN w:val="0"/>
              <w:adjustRightInd w:val="0"/>
              <w:spacing w:line="360" w:lineRule="auto"/>
              <w:rPr>
                <w:rFonts w:eastAsia="仿宋"/>
                <w:color w:val="000000"/>
                <w:szCs w:val="21"/>
              </w:rPr>
            </w:pPr>
            <w:r>
              <w:rPr>
                <w:rFonts w:hint="eastAsia" w:eastAsia="仿宋"/>
                <w:color w:val="000000"/>
                <w:szCs w:val="21"/>
              </w:rPr>
              <w:t>磋商小组专家确定方式：陕西省政府采购综合管理平台家库随机抽取。</w:t>
            </w:r>
          </w:p>
        </w:tc>
      </w:tr>
      <w:tr w14:paraId="16C6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C8360AD">
            <w:pPr>
              <w:spacing w:line="360" w:lineRule="auto"/>
              <w:jc w:val="center"/>
              <w:rPr>
                <w:rFonts w:eastAsia="仿宋"/>
                <w:color w:val="000000"/>
                <w:szCs w:val="21"/>
              </w:rPr>
            </w:pPr>
            <w:r>
              <w:rPr>
                <w:rFonts w:hint="eastAsia" w:eastAsia="仿宋"/>
                <w:color w:val="000000"/>
                <w:szCs w:val="21"/>
              </w:rPr>
              <w:t>31</w:t>
            </w:r>
          </w:p>
        </w:tc>
        <w:tc>
          <w:tcPr>
            <w:tcW w:w="2190" w:type="dxa"/>
            <w:vAlign w:val="center"/>
          </w:tcPr>
          <w:p w14:paraId="7565ED9F">
            <w:pPr>
              <w:spacing w:line="360" w:lineRule="auto"/>
              <w:jc w:val="center"/>
              <w:rPr>
                <w:rFonts w:eastAsia="仿宋"/>
                <w:color w:val="000000"/>
                <w:szCs w:val="21"/>
              </w:rPr>
            </w:pPr>
            <w:r>
              <w:rPr>
                <w:rFonts w:hint="eastAsia" w:eastAsia="仿宋"/>
                <w:color w:val="000000"/>
                <w:szCs w:val="21"/>
              </w:rPr>
              <w:t>是否授权磋商小组确定成交供应商</w:t>
            </w:r>
          </w:p>
        </w:tc>
        <w:tc>
          <w:tcPr>
            <w:tcW w:w="7181" w:type="dxa"/>
            <w:vAlign w:val="center"/>
          </w:tcPr>
          <w:p w14:paraId="21BB640B">
            <w:pPr>
              <w:spacing w:line="360" w:lineRule="auto"/>
              <w:rPr>
                <w:rFonts w:eastAsia="仿宋"/>
                <w:color w:val="000000"/>
                <w:szCs w:val="21"/>
              </w:rPr>
            </w:pPr>
            <w:r>
              <w:rPr>
                <w:rFonts w:hint="eastAsia" w:eastAsia="仿宋"/>
                <w:color w:val="000000"/>
                <w:szCs w:val="21"/>
              </w:rPr>
              <w:t>否</w:t>
            </w:r>
            <w:r>
              <w:rPr>
                <w:rFonts w:eastAsia="仿宋"/>
                <w:color w:val="000000"/>
                <w:szCs w:val="21"/>
              </w:rPr>
              <w:t>,</w:t>
            </w:r>
            <w:r>
              <w:rPr>
                <w:rFonts w:hint="eastAsia" w:eastAsia="仿宋"/>
                <w:color w:val="000000"/>
                <w:szCs w:val="21"/>
              </w:rPr>
              <w:t>推荐</w:t>
            </w:r>
            <w:r>
              <w:rPr>
                <w:rFonts w:eastAsia="仿宋"/>
                <w:color w:val="000000"/>
                <w:szCs w:val="21"/>
              </w:rPr>
              <w:t>3</w:t>
            </w:r>
            <w:r>
              <w:rPr>
                <w:rFonts w:hint="eastAsia" w:eastAsia="仿宋"/>
                <w:color w:val="000000"/>
                <w:szCs w:val="21"/>
              </w:rPr>
              <w:t>名成交候选供应商</w:t>
            </w:r>
          </w:p>
        </w:tc>
      </w:tr>
      <w:tr w14:paraId="3678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BCECDA8">
            <w:pPr>
              <w:spacing w:line="360" w:lineRule="auto"/>
              <w:jc w:val="center"/>
              <w:rPr>
                <w:rFonts w:eastAsia="仿宋"/>
                <w:color w:val="000000"/>
                <w:szCs w:val="21"/>
              </w:rPr>
            </w:pPr>
            <w:r>
              <w:rPr>
                <w:rFonts w:hint="eastAsia" w:eastAsia="仿宋"/>
                <w:color w:val="000000"/>
                <w:szCs w:val="21"/>
              </w:rPr>
              <w:t>32</w:t>
            </w:r>
          </w:p>
        </w:tc>
        <w:tc>
          <w:tcPr>
            <w:tcW w:w="2190" w:type="dxa"/>
            <w:vAlign w:val="center"/>
          </w:tcPr>
          <w:p w14:paraId="3FBD2522">
            <w:pPr>
              <w:spacing w:line="360" w:lineRule="auto"/>
              <w:jc w:val="center"/>
              <w:rPr>
                <w:rFonts w:eastAsia="仿宋"/>
                <w:color w:val="000000"/>
                <w:szCs w:val="21"/>
              </w:rPr>
            </w:pPr>
            <w:r>
              <w:rPr>
                <w:rFonts w:hint="eastAsia" w:eastAsia="仿宋"/>
                <w:color w:val="000000"/>
                <w:szCs w:val="21"/>
              </w:rPr>
              <w:t>履约保证金</w:t>
            </w:r>
          </w:p>
        </w:tc>
        <w:tc>
          <w:tcPr>
            <w:tcW w:w="7181" w:type="dxa"/>
            <w:vAlign w:val="center"/>
          </w:tcPr>
          <w:p w14:paraId="4C3F321B">
            <w:pPr>
              <w:spacing w:line="360" w:lineRule="auto"/>
              <w:rPr>
                <w:rFonts w:eastAsia="仿宋"/>
                <w:color w:val="000000"/>
                <w:szCs w:val="21"/>
              </w:rPr>
            </w:pPr>
            <w:r>
              <w:rPr>
                <w:rFonts w:hint="eastAsia" w:eastAsia="仿宋"/>
                <w:color w:val="000000"/>
                <w:szCs w:val="21"/>
              </w:rPr>
              <w:t>采购人与成交人另行约定</w:t>
            </w:r>
          </w:p>
        </w:tc>
      </w:tr>
      <w:tr w14:paraId="0DF6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6" w:type="dxa"/>
            <w:vAlign w:val="center"/>
          </w:tcPr>
          <w:p w14:paraId="28B7E511">
            <w:pPr>
              <w:spacing w:line="360" w:lineRule="auto"/>
              <w:jc w:val="center"/>
              <w:rPr>
                <w:rFonts w:eastAsia="仿宋"/>
                <w:color w:val="000000"/>
                <w:szCs w:val="21"/>
              </w:rPr>
            </w:pPr>
            <w:r>
              <w:rPr>
                <w:rFonts w:hint="eastAsia" w:hAnsi="宋体" w:eastAsia="仿宋"/>
                <w:szCs w:val="28"/>
              </w:rPr>
              <w:t>33</w:t>
            </w:r>
          </w:p>
        </w:tc>
        <w:tc>
          <w:tcPr>
            <w:tcW w:w="9371" w:type="dxa"/>
            <w:gridSpan w:val="2"/>
            <w:vAlign w:val="center"/>
          </w:tcPr>
          <w:p w14:paraId="3585DE13">
            <w:pPr>
              <w:spacing w:line="360" w:lineRule="auto"/>
              <w:jc w:val="left"/>
              <w:rPr>
                <w:rFonts w:eastAsia="仿宋"/>
                <w:color w:val="000000"/>
                <w:szCs w:val="21"/>
              </w:rPr>
            </w:pPr>
            <w:r>
              <w:rPr>
                <w:rFonts w:hint="eastAsia" w:eastAsia="仿宋"/>
                <w:color w:val="000000"/>
                <w:szCs w:val="21"/>
              </w:rPr>
              <w:t>需要补充的其他内容：本项目属于建筑行业。</w:t>
            </w:r>
          </w:p>
        </w:tc>
      </w:tr>
      <w:tr w14:paraId="4B76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357" w:type="dxa"/>
            <w:gridSpan w:val="3"/>
            <w:vAlign w:val="center"/>
          </w:tcPr>
          <w:p w14:paraId="4A907906">
            <w:pPr>
              <w:spacing w:line="360" w:lineRule="auto"/>
              <w:ind w:firstLine="480" w:firstLineChars="200"/>
              <w:jc w:val="left"/>
              <w:rPr>
                <w:rFonts w:ascii="仿宋" w:hAnsi="仿宋" w:eastAsia="仿宋" w:cs="仿宋"/>
                <w:color w:val="000000"/>
                <w:szCs w:val="21"/>
              </w:rPr>
            </w:pPr>
            <w:r>
              <w:rPr>
                <w:rFonts w:hint="eastAsia" w:ascii="仿宋" w:hAnsi="仿宋" w:eastAsia="仿宋" w:cs="仿宋"/>
                <w:color w:val="000000"/>
                <w:szCs w:val="21"/>
              </w:rPr>
              <w:t>招标代理服务费依据《国家计委关于印发〈招标代理服务收费管理暂行办法〉的通知》（计价格</w:t>
            </w:r>
            <w:r>
              <w:rPr>
                <w:rFonts w:ascii="仿宋" w:hAnsi="仿宋" w:eastAsia="仿宋" w:cs="仿宋"/>
                <w:color w:val="000000"/>
                <w:szCs w:val="21"/>
              </w:rPr>
              <w:t>[2002]1980</w:t>
            </w:r>
            <w:r>
              <w:rPr>
                <w:rFonts w:hint="eastAsia" w:ascii="仿宋" w:hAnsi="仿宋" w:eastAsia="仿宋" w:cs="仿宋"/>
                <w:color w:val="000000"/>
                <w:szCs w:val="21"/>
              </w:rPr>
              <w:t>号）和国家发展改革委办公厅发改办价格【</w:t>
            </w:r>
            <w:r>
              <w:rPr>
                <w:rFonts w:ascii="仿宋" w:hAnsi="仿宋" w:eastAsia="仿宋" w:cs="仿宋"/>
                <w:color w:val="000000"/>
                <w:szCs w:val="21"/>
              </w:rPr>
              <w:t>2003</w:t>
            </w:r>
            <w:r>
              <w:rPr>
                <w:rFonts w:hint="eastAsia" w:ascii="仿宋" w:hAnsi="仿宋" w:eastAsia="仿宋" w:cs="仿宋"/>
                <w:color w:val="000000"/>
                <w:szCs w:val="21"/>
              </w:rPr>
              <w:t>】</w:t>
            </w:r>
            <w:r>
              <w:rPr>
                <w:rFonts w:ascii="仿宋" w:hAnsi="仿宋" w:eastAsia="仿宋" w:cs="仿宋"/>
                <w:color w:val="000000"/>
                <w:szCs w:val="21"/>
              </w:rPr>
              <w:t>857</w:t>
            </w:r>
            <w:r>
              <w:rPr>
                <w:rFonts w:hint="eastAsia" w:ascii="仿宋" w:hAnsi="仿宋" w:eastAsia="仿宋" w:cs="仿宋"/>
                <w:color w:val="000000"/>
                <w:szCs w:val="21"/>
              </w:rPr>
              <w:t>号、【</w:t>
            </w:r>
            <w:r>
              <w:rPr>
                <w:rFonts w:ascii="仿宋" w:hAnsi="仿宋" w:eastAsia="仿宋" w:cs="仿宋"/>
                <w:color w:val="000000"/>
                <w:szCs w:val="21"/>
              </w:rPr>
              <w:t>2011</w:t>
            </w:r>
            <w:r>
              <w:rPr>
                <w:rFonts w:hint="eastAsia" w:ascii="仿宋" w:hAnsi="仿宋" w:eastAsia="仿宋" w:cs="仿宋"/>
                <w:color w:val="000000"/>
                <w:szCs w:val="21"/>
              </w:rPr>
              <w:t>】</w:t>
            </w:r>
            <w:r>
              <w:rPr>
                <w:rFonts w:ascii="仿宋" w:hAnsi="仿宋" w:eastAsia="仿宋" w:cs="仿宋"/>
                <w:color w:val="000000"/>
                <w:szCs w:val="21"/>
              </w:rPr>
              <w:t>534</w:t>
            </w:r>
            <w:r>
              <w:rPr>
                <w:rFonts w:hint="eastAsia" w:ascii="仿宋" w:hAnsi="仿宋" w:eastAsia="仿宋" w:cs="仿宋"/>
                <w:color w:val="000000"/>
                <w:szCs w:val="21"/>
              </w:rPr>
              <w:t>号规定收取</w:t>
            </w:r>
          </w:p>
          <w:p w14:paraId="7C8A1A36">
            <w:pPr>
              <w:spacing w:line="360" w:lineRule="auto"/>
              <w:jc w:val="center"/>
              <w:rPr>
                <w:rFonts w:eastAsia="仿宋"/>
                <w:color w:val="000000"/>
                <w:szCs w:val="21"/>
              </w:rPr>
            </w:pPr>
            <w:r>
              <w:rPr>
                <w:rFonts w:hint="eastAsia" w:ascii="仿宋" w:hAnsi="仿宋" w:eastAsia="仿宋" w:cs="仿宋"/>
                <w:color w:val="000000"/>
                <w:szCs w:val="21"/>
              </w:rPr>
              <w:t>*</w:t>
            </w:r>
            <w:r>
              <w:rPr>
                <w:rFonts w:hint="eastAsia" w:ascii="仿宋" w:hAnsi="仿宋" w:eastAsia="仿宋" w:cs="仿宋"/>
                <w:b/>
                <w:bCs/>
                <w:szCs w:val="28"/>
              </w:rPr>
              <w:t>磋商文件的最终解释权归采购代理机构所有*</w:t>
            </w:r>
          </w:p>
        </w:tc>
      </w:tr>
    </w:tbl>
    <w:p w14:paraId="6785FED9">
      <w:pPr>
        <w:spacing w:line="360" w:lineRule="auto"/>
        <w:jc w:val="left"/>
        <w:rPr>
          <w:rFonts w:eastAsia="仿宋"/>
          <w:color w:val="000000"/>
        </w:rPr>
        <w:sectPr>
          <w:footerReference r:id="rId8" w:type="first"/>
          <w:footerReference r:id="rId7" w:type="default"/>
          <w:pgSz w:w="11906" w:h="16838"/>
          <w:pgMar w:top="1440" w:right="1440" w:bottom="1440" w:left="1440" w:header="851" w:footer="992" w:gutter="0"/>
          <w:cols w:space="720" w:num="1"/>
          <w:titlePg/>
          <w:docGrid w:linePitch="312" w:charSpace="0"/>
        </w:sectPr>
      </w:pPr>
    </w:p>
    <w:p w14:paraId="72ED28EB">
      <w:pPr>
        <w:pStyle w:val="4"/>
        <w:spacing w:before="100" w:after="100" w:line="360" w:lineRule="auto"/>
        <w:ind w:firstLine="562" w:firstLineChars="200"/>
        <w:rPr>
          <w:rFonts w:ascii="Times New Roman" w:hAnsi="Times New Roman" w:eastAsia="仿宋"/>
          <w:color w:val="000000"/>
          <w:sz w:val="28"/>
        </w:rPr>
      </w:pPr>
      <w:bookmarkStart w:id="21" w:name="_Toc425240464"/>
      <w:bookmarkStart w:id="22" w:name="_Toc421778365"/>
      <w:bookmarkStart w:id="23" w:name="_Toc420591643"/>
      <w:r>
        <w:rPr>
          <w:rFonts w:ascii="Times New Roman" w:hAnsi="Times New Roman" w:eastAsia="仿宋"/>
          <w:color w:val="000000"/>
          <w:sz w:val="28"/>
        </w:rPr>
        <w:t>1.</w:t>
      </w:r>
      <w:r>
        <w:rPr>
          <w:rFonts w:hint="eastAsia" w:ascii="Times New Roman" w:hAnsi="Times New Roman" w:eastAsia="仿宋"/>
          <w:color w:val="000000"/>
          <w:sz w:val="28"/>
        </w:rPr>
        <w:t>总则</w:t>
      </w:r>
      <w:bookmarkEnd w:id="21"/>
      <w:bookmarkEnd w:id="22"/>
      <w:bookmarkEnd w:id="23"/>
    </w:p>
    <w:p w14:paraId="4A4F6FD6">
      <w:pPr>
        <w:spacing w:line="360" w:lineRule="auto"/>
        <w:ind w:firstLine="482" w:firstLineChars="200"/>
        <w:rPr>
          <w:rFonts w:eastAsia="仿宋"/>
          <w:b/>
          <w:bCs/>
          <w:color w:val="000000"/>
        </w:rPr>
      </w:pPr>
      <w:r>
        <w:rPr>
          <w:rFonts w:eastAsia="仿宋"/>
          <w:b/>
          <w:bCs/>
          <w:color w:val="000000"/>
        </w:rPr>
        <w:t xml:space="preserve">1.1 </w:t>
      </w:r>
      <w:r>
        <w:rPr>
          <w:rFonts w:hint="eastAsia" w:eastAsia="仿宋"/>
          <w:b/>
          <w:bCs/>
          <w:color w:val="000000"/>
        </w:rPr>
        <w:t>项目概况</w:t>
      </w:r>
    </w:p>
    <w:p w14:paraId="0F4F1DBB">
      <w:pPr>
        <w:pStyle w:val="22"/>
        <w:spacing w:line="360" w:lineRule="auto"/>
        <w:ind w:firstLine="480"/>
        <w:jc w:val="both"/>
        <w:rPr>
          <w:rFonts w:eastAsia="仿宋"/>
          <w:color w:val="000000"/>
        </w:rPr>
      </w:pPr>
      <w:r>
        <w:rPr>
          <w:rFonts w:eastAsia="仿宋"/>
          <w:color w:val="000000"/>
        </w:rPr>
        <w:t xml:space="preserve">1.1.1 </w:t>
      </w:r>
      <w:r>
        <w:rPr>
          <w:rFonts w:hint="eastAsia" w:eastAsia="仿宋"/>
          <w:color w:val="000000"/>
        </w:rPr>
        <w:t>根据《中华人民共和国政府采购法》、《中华人民共和国政府采购法实施条例》等有关法律、法规和规章的规定，本招标项目己具备磋商条件，现对本招标项目进行竞争性磋商采购。</w:t>
      </w:r>
    </w:p>
    <w:p w14:paraId="4E60ACEF">
      <w:pPr>
        <w:spacing w:line="360" w:lineRule="auto"/>
        <w:ind w:firstLine="480" w:firstLineChars="200"/>
        <w:rPr>
          <w:rFonts w:eastAsia="仿宋"/>
          <w:color w:val="000000"/>
        </w:rPr>
      </w:pPr>
      <w:r>
        <w:rPr>
          <w:rFonts w:eastAsia="仿宋"/>
          <w:color w:val="000000"/>
        </w:rPr>
        <w:t xml:space="preserve">1.1.2 </w:t>
      </w:r>
      <w:r>
        <w:rPr>
          <w:rFonts w:hint="eastAsia" w:eastAsia="仿宋"/>
          <w:color w:val="000000"/>
        </w:rPr>
        <w:t>本项目采购人：见供应商须知前附表。</w:t>
      </w:r>
    </w:p>
    <w:p w14:paraId="22534248">
      <w:pPr>
        <w:spacing w:line="360" w:lineRule="auto"/>
        <w:ind w:firstLine="480" w:firstLineChars="200"/>
        <w:rPr>
          <w:rFonts w:eastAsia="仿宋"/>
          <w:color w:val="000000"/>
        </w:rPr>
      </w:pPr>
      <w:r>
        <w:rPr>
          <w:rFonts w:eastAsia="仿宋"/>
          <w:color w:val="000000"/>
        </w:rPr>
        <w:t xml:space="preserve">1.1.3 </w:t>
      </w:r>
      <w:r>
        <w:rPr>
          <w:rFonts w:hint="eastAsia" w:eastAsia="仿宋"/>
          <w:color w:val="000000"/>
        </w:rPr>
        <w:t>本项目采购代理机构：见供应商须知前附表。</w:t>
      </w:r>
    </w:p>
    <w:p w14:paraId="246D7A15">
      <w:pPr>
        <w:spacing w:line="360" w:lineRule="auto"/>
        <w:ind w:firstLine="480" w:firstLineChars="200"/>
        <w:rPr>
          <w:rFonts w:eastAsia="仿宋"/>
          <w:color w:val="000000"/>
        </w:rPr>
      </w:pPr>
      <w:r>
        <w:rPr>
          <w:rFonts w:eastAsia="仿宋"/>
          <w:color w:val="000000"/>
        </w:rPr>
        <w:t>1.1.4</w:t>
      </w:r>
      <w:r>
        <w:rPr>
          <w:rFonts w:hint="eastAsia" w:eastAsia="仿宋"/>
          <w:color w:val="000000"/>
        </w:rPr>
        <w:t>本项目名称：见供应商须知前附表。</w:t>
      </w:r>
    </w:p>
    <w:p w14:paraId="7C91D6ED">
      <w:pPr>
        <w:spacing w:line="360" w:lineRule="auto"/>
        <w:ind w:firstLine="482" w:firstLineChars="200"/>
        <w:rPr>
          <w:rFonts w:eastAsia="仿宋"/>
          <w:b/>
          <w:bCs/>
          <w:color w:val="000000"/>
        </w:rPr>
      </w:pPr>
      <w:r>
        <w:rPr>
          <w:rFonts w:eastAsia="仿宋"/>
          <w:b/>
          <w:bCs/>
          <w:color w:val="000000"/>
        </w:rPr>
        <w:t xml:space="preserve">1.2 </w:t>
      </w:r>
      <w:r>
        <w:rPr>
          <w:rFonts w:hint="eastAsia" w:eastAsia="仿宋"/>
          <w:b/>
          <w:bCs/>
          <w:color w:val="000000"/>
        </w:rPr>
        <w:t>资金来源</w:t>
      </w:r>
    </w:p>
    <w:p w14:paraId="292F8A7A">
      <w:pPr>
        <w:spacing w:line="360" w:lineRule="auto"/>
        <w:ind w:firstLine="480" w:firstLineChars="200"/>
        <w:rPr>
          <w:rFonts w:eastAsia="仿宋"/>
          <w:color w:val="000000"/>
        </w:rPr>
      </w:pPr>
      <w:r>
        <w:rPr>
          <w:rFonts w:eastAsia="仿宋"/>
          <w:color w:val="000000"/>
        </w:rPr>
        <w:t xml:space="preserve">1.2.1 </w:t>
      </w:r>
      <w:r>
        <w:rPr>
          <w:rFonts w:hint="eastAsia" w:eastAsia="仿宋"/>
          <w:color w:val="000000"/>
        </w:rPr>
        <w:t>本项目的资金来源：见供应商须知前附表。</w:t>
      </w:r>
    </w:p>
    <w:p w14:paraId="6497EF5B">
      <w:pPr>
        <w:spacing w:line="360" w:lineRule="auto"/>
        <w:ind w:firstLine="480" w:firstLineChars="200"/>
      </w:pPr>
      <w:r>
        <w:rPr>
          <w:rFonts w:eastAsia="仿宋"/>
          <w:color w:val="000000"/>
        </w:rPr>
        <w:t xml:space="preserve">1.2.2 </w:t>
      </w:r>
      <w:r>
        <w:rPr>
          <w:rFonts w:hint="eastAsia" w:eastAsia="仿宋"/>
          <w:color w:val="000000"/>
        </w:rPr>
        <w:t>本招标项目的出资比例：见供应商须知前附表。</w:t>
      </w:r>
    </w:p>
    <w:p w14:paraId="5FD542B8">
      <w:pPr>
        <w:spacing w:line="360" w:lineRule="auto"/>
        <w:ind w:firstLine="482" w:firstLineChars="200"/>
        <w:rPr>
          <w:rFonts w:eastAsia="仿宋"/>
          <w:b/>
          <w:bCs/>
          <w:color w:val="000000"/>
        </w:rPr>
      </w:pPr>
      <w:r>
        <w:rPr>
          <w:rFonts w:eastAsia="仿宋"/>
          <w:b/>
          <w:bCs/>
          <w:color w:val="000000"/>
        </w:rPr>
        <w:t xml:space="preserve">1.3 </w:t>
      </w:r>
      <w:r>
        <w:rPr>
          <w:rFonts w:hint="eastAsia" w:eastAsia="仿宋"/>
          <w:b/>
          <w:bCs/>
          <w:color w:val="000000"/>
        </w:rPr>
        <w:t>磋商范围、工期和质量要求</w:t>
      </w:r>
    </w:p>
    <w:p w14:paraId="2CFF5CED">
      <w:pPr>
        <w:spacing w:line="360" w:lineRule="auto"/>
        <w:ind w:firstLine="480" w:firstLineChars="200"/>
        <w:rPr>
          <w:rFonts w:eastAsia="仿宋"/>
          <w:color w:val="000000"/>
        </w:rPr>
      </w:pPr>
      <w:r>
        <w:rPr>
          <w:rFonts w:eastAsia="仿宋"/>
          <w:color w:val="000000"/>
        </w:rPr>
        <w:t xml:space="preserve">1.3.1 </w:t>
      </w:r>
      <w:r>
        <w:rPr>
          <w:rFonts w:hint="eastAsia" w:eastAsia="仿宋"/>
          <w:color w:val="000000"/>
        </w:rPr>
        <w:t>本次磋商范围：见供应商须知前附表。</w:t>
      </w:r>
      <w:r>
        <w:rPr>
          <w:rFonts w:eastAsia="仿宋"/>
          <w:color w:val="000000"/>
        </w:rPr>
        <w:t xml:space="preserve"> </w:t>
      </w:r>
    </w:p>
    <w:p w14:paraId="323C7C5E">
      <w:pPr>
        <w:spacing w:line="360" w:lineRule="auto"/>
        <w:ind w:firstLine="480" w:firstLineChars="200"/>
        <w:rPr>
          <w:rFonts w:eastAsia="仿宋"/>
          <w:color w:val="000000"/>
        </w:rPr>
      </w:pPr>
      <w:r>
        <w:rPr>
          <w:rFonts w:eastAsia="仿宋"/>
          <w:color w:val="000000"/>
        </w:rPr>
        <w:t xml:space="preserve">1.3.2 </w:t>
      </w:r>
      <w:r>
        <w:rPr>
          <w:rFonts w:hint="eastAsia" w:eastAsia="仿宋"/>
          <w:color w:val="000000"/>
        </w:rPr>
        <w:t>本项目的工期：见供应商须知前附表。</w:t>
      </w:r>
    </w:p>
    <w:p w14:paraId="111139C2">
      <w:pPr>
        <w:spacing w:line="360" w:lineRule="auto"/>
        <w:ind w:firstLine="480" w:firstLineChars="200"/>
        <w:rPr>
          <w:rFonts w:eastAsia="仿宋"/>
          <w:color w:val="000000"/>
        </w:rPr>
      </w:pPr>
      <w:r>
        <w:rPr>
          <w:rFonts w:eastAsia="仿宋"/>
          <w:color w:val="000000"/>
        </w:rPr>
        <w:t xml:space="preserve">1.3.2 </w:t>
      </w:r>
      <w:r>
        <w:rPr>
          <w:rFonts w:hint="eastAsia" w:eastAsia="仿宋"/>
          <w:color w:val="000000"/>
        </w:rPr>
        <w:t>本项目的质量要求：见供应商须知前附表。</w:t>
      </w:r>
    </w:p>
    <w:p w14:paraId="09F0F3A9">
      <w:pPr>
        <w:spacing w:line="360" w:lineRule="auto"/>
        <w:ind w:firstLine="482" w:firstLineChars="200"/>
        <w:rPr>
          <w:rFonts w:eastAsia="仿宋"/>
          <w:b/>
          <w:bCs/>
          <w:color w:val="000000"/>
        </w:rPr>
      </w:pPr>
      <w:r>
        <w:rPr>
          <w:rFonts w:eastAsia="仿宋"/>
          <w:b/>
          <w:bCs/>
          <w:color w:val="000000"/>
        </w:rPr>
        <w:t xml:space="preserve">1.4 </w:t>
      </w:r>
      <w:r>
        <w:rPr>
          <w:rFonts w:hint="eastAsia" w:eastAsia="仿宋"/>
          <w:b/>
          <w:bCs/>
          <w:color w:val="000000"/>
        </w:rPr>
        <w:t>供应商资格要求</w:t>
      </w:r>
    </w:p>
    <w:p w14:paraId="480700FF">
      <w:pPr>
        <w:spacing w:line="360" w:lineRule="auto"/>
        <w:ind w:firstLine="480" w:firstLineChars="200"/>
        <w:rPr>
          <w:rFonts w:eastAsia="仿宋"/>
          <w:color w:val="000000"/>
        </w:rPr>
      </w:pPr>
      <w:r>
        <w:rPr>
          <w:rFonts w:eastAsia="仿宋"/>
          <w:color w:val="000000"/>
        </w:rPr>
        <w:t xml:space="preserve">1.4.1 </w:t>
      </w:r>
      <w:r>
        <w:rPr>
          <w:rFonts w:hint="eastAsia" w:eastAsia="仿宋"/>
          <w:color w:val="000000"/>
        </w:rPr>
        <w:t>供应商应具备承担本项目供货的资质条件、能力和信誉。供应商应是通过磋商报名并购买磋商文件的单位。</w:t>
      </w:r>
    </w:p>
    <w:p w14:paraId="27EE52A0">
      <w:pPr>
        <w:spacing w:line="360" w:lineRule="auto"/>
        <w:ind w:firstLine="480" w:firstLineChars="200"/>
        <w:rPr>
          <w:rFonts w:eastAsia="仿宋"/>
          <w:color w:val="000000"/>
        </w:rPr>
      </w:pPr>
      <w:r>
        <w:rPr>
          <w:rFonts w:eastAsia="仿宋"/>
          <w:color w:val="000000"/>
        </w:rPr>
        <w:t xml:space="preserve">1.4.2 </w:t>
      </w:r>
      <w:r>
        <w:rPr>
          <w:rFonts w:hint="eastAsia" w:eastAsia="仿宋"/>
          <w:color w:val="000000"/>
        </w:rPr>
        <w:t>供应商须知前附表规定接受联合体磋商的，除应符合本章第</w:t>
      </w:r>
      <w:r>
        <w:rPr>
          <w:rFonts w:eastAsia="仿宋"/>
          <w:color w:val="000000"/>
        </w:rPr>
        <w:t>1.4.1</w:t>
      </w:r>
      <w:r>
        <w:rPr>
          <w:rFonts w:hint="eastAsia" w:eastAsia="仿宋"/>
          <w:color w:val="000000"/>
        </w:rPr>
        <w:t>项和供应商须知前附表的要求外，还应遵守以下规定：</w:t>
      </w:r>
      <w:r>
        <w:rPr>
          <w:rFonts w:eastAsia="仿宋"/>
          <w:color w:val="000000"/>
        </w:rPr>
        <w:t xml:space="preserve"> </w:t>
      </w:r>
    </w:p>
    <w:p w14:paraId="524C819B">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）联合体各方应按磋商文件提供的格式签订联合体协议书，明确联合体牵头人和各方权利义务；</w:t>
      </w:r>
    </w:p>
    <w:p w14:paraId="19427704">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）由同一专业的单位组成的联合体，按照资质等级较低的单位确定资质等级；</w:t>
      </w:r>
      <w:r>
        <w:rPr>
          <w:rFonts w:eastAsia="仿宋"/>
          <w:color w:val="000000"/>
        </w:rPr>
        <w:t xml:space="preserve"> </w:t>
      </w:r>
    </w:p>
    <w:p w14:paraId="69FF323A">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）联合体各方不得再以自己名义单独或参加其他联合体在同一标段中磋商。</w:t>
      </w:r>
    </w:p>
    <w:p w14:paraId="37E777B2">
      <w:pPr>
        <w:spacing w:line="360" w:lineRule="auto"/>
        <w:ind w:firstLine="480" w:firstLineChars="200"/>
        <w:rPr>
          <w:rFonts w:eastAsia="仿宋"/>
          <w:color w:val="000000"/>
        </w:rPr>
      </w:pPr>
      <w:r>
        <w:rPr>
          <w:rFonts w:eastAsia="仿宋"/>
          <w:color w:val="000000"/>
        </w:rPr>
        <w:t xml:space="preserve">1.4.3 </w:t>
      </w:r>
      <w:r>
        <w:rPr>
          <w:rFonts w:hint="eastAsia" w:eastAsia="仿宋"/>
          <w:color w:val="000000"/>
        </w:rPr>
        <w:t>供应商不得存在下列情形之一：</w:t>
      </w:r>
    </w:p>
    <w:p w14:paraId="6F4D037C">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）为采购人不具有独立法人资格的附属机构（单位）；</w:t>
      </w:r>
    </w:p>
    <w:p w14:paraId="3879DBD4">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）为本招标项目前期准备提供咨询服务的；</w:t>
      </w:r>
    </w:p>
    <w:p w14:paraId="76E934B9">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）为本招标项目的监理人；</w:t>
      </w:r>
    </w:p>
    <w:p w14:paraId="706ABCB9">
      <w:pPr>
        <w:spacing w:line="360" w:lineRule="auto"/>
        <w:ind w:firstLine="480" w:firstLineChars="200"/>
        <w:rPr>
          <w:rFonts w:eastAsia="仿宋"/>
          <w:color w:val="000000"/>
        </w:rPr>
      </w:pPr>
      <w:r>
        <w:rPr>
          <w:rFonts w:hint="eastAsia" w:eastAsia="仿宋"/>
          <w:color w:val="000000"/>
        </w:rPr>
        <w:t>（</w:t>
      </w:r>
      <w:r>
        <w:rPr>
          <w:rFonts w:eastAsia="仿宋"/>
          <w:color w:val="000000"/>
        </w:rPr>
        <w:t>4</w:t>
      </w:r>
      <w:r>
        <w:rPr>
          <w:rFonts w:hint="eastAsia" w:eastAsia="仿宋"/>
          <w:color w:val="000000"/>
        </w:rPr>
        <w:t>）为本招标项目的代建人；</w:t>
      </w:r>
    </w:p>
    <w:p w14:paraId="52855192">
      <w:pPr>
        <w:spacing w:line="360" w:lineRule="auto"/>
        <w:ind w:firstLine="480" w:firstLineChars="200"/>
        <w:rPr>
          <w:rFonts w:eastAsia="仿宋"/>
          <w:color w:val="000000"/>
        </w:rPr>
      </w:pPr>
      <w:r>
        <w:rPr>
          <w:rFonts w:hint="eastAsia" w:eastAsia="仿宋"/>
          <w:color w:val="000000"/>
        </w:rPr>
        <w:t>（</w:t>
      </w:r>
      <w:r>
        <w:rPr>
          <w:rFonts w:eastAsia="仿宋"/>
          <w:color w:val="000000"/>
        </w:rPr>
        <w:t>5</w:t>
      </w:r>
      <w:r>
        <w:rPr>
          <w:rFonts w:hint="eastAsia" w:eastAsia="仿宋"/>
          <w:color w:val="000000"/>
        </w:rPr>
        <w:t>）为本招标项目提供招标代理服务的；</w:t>
      </w:r>
    </w:p>
    <w:p w14:paraId="0FB16111">
      <w:pPr>
        <w:spacing w:line="360" w:lineRule="auto"/>
        <w:ind w:firstLine="480" w:firstLineChars="200"/>
        <w:rPr>
          <w:rFonts w:eastAsia="仿宋"/>
          <w:color w:val="000000"/>
        </w:rPr>
      </w:pPr>
      <w:r>
        <w:rPr>
          <w:rFonts w:hint="eastAsia" w:eastAsia="仿宋"/>
          <w:color w:val="000000"/>
        </w:rPr>
        <w:t>（</w:t>
      </w:r>
      <w:r>
        <w:rPr>
          <w:rFonts w:eastAsia="仿宋"/>
          <w:color w:val="000000"/>
        </w:rPr>
        <w:t>6</w:t>
      </w:r>
      <w:r>
        <w:rPr>
          <w:rFonts w:hint="eastAsia" w:eastAsia="仿宋"/>
          <w:color w:val="000000"/>
        </w:rPr>
        <w:t>）与本招标项目的监理人或代建人或采购代理机构同为一个法定代表人的；</w:t>
      </w:r>
    </w:p>
    <w:p w14:paraId="685A3077">
      <w:pPr>
        <w:spacing w:line="360" w:lineRule="auto"/>
        <w:ind w:firstLine="480" w:firstLineChars="200"/>
        <w:rPr>
          <w:rFonts w:eastAsia="仿宋"/>
          <w:color w:val="000000"/>
        </w:rPr>
      </w:pPr>
      <w:r>
        <w:rPr>
          <w:rFonts w:hint="eastAsia" w:eastAsia="仿宋"/>
          <w:color w:val="000000"/>
        </w:rPr>
        <w:t>（</w:t>
      </w:r>
      <w:r>
        <w:rPr>
          <w:rFonts w:eastAsia="仿宋"/>
          <w:color w:val="000000"/>
        </w:rPr>
        <w:t>7</w:t>
      </w:r>
      <w:r>
        <w:rPr>
          <w:rFonts w:hint="eastAsia" w:eastAsia="仿宋"/>
          <w:color w:val="000000"/>
        </w:rPr>
        <w:t>）与本招标项目的监理人或代建人或采购代理机构相互控股或参股的；</w:t>
      </w:r>
    </w:p>
    <w:p w14:paraId="2386DF46">
      <w:pPr>
        <w:spacing w:line="360" w:lineRule="auto"/>
        <w:ind w:firstLine="480" w:firstLineChars="200"/>
        <w:rPr>
          <w:rFonts w:eastAsia="仿宋"/>
          <w:color w:val="000000"/>
        </w:rPr>
      </w:pPr>
      <w:r>
        <w:rPr>
          <w:rFonts w:hint="eastAsia" w:eastAsia="仿宋"/>
          <w:color w:val="000000"/>
        </w:rPr>
        <w:t>（</w:t>
      </w:r>
      <w:r>
        <w:rPr>
          <w:rFonts w:eastAsia="仿宋"/>
          <w:color w:val="000000"/>
        </w:rPr>
        <w:t>8</w:t>
      </w:r>
      <w:r>
        <w:rPr>
          <w:rFonts w:hint="eastAsia" w:eastAsia="仿宋"/>
          <w:color w:val="000000"/>
        </w:rPr>
        <w:t>）与本招标项目的监理人或代建人或采购代理机构相互任职或工作的；</w:t>
      </w:r>
    </w:p>
    <w:p w14:paraId="6E5C7BCE">
      <w:pPr>
        <w:spacing w:line="360" w:lineRule="auto"/>
        <w:ind w:firstLine="480" w:firstLineChars="200"/>
        <w:rPr>
          <w:rFonts w:eastAsia="仿宋"/>
          <w:color w:val="000000"/>
        </w:rPr>
      </w:pPr>
      <w:r>
        <w:rPr>
          <w:rFonts w:hint="eastAsia" w:eastAsia="仿宋"/>
          <w:color w:val="000000"/>
        </w:rPr>
        <w:t>（</w:t>
      </w:r>
      <w:r>
        <w:rPr>
          <w:rFonts w:eastAsia="仿宋"/>
          <w:color w:val="000000"/>
        </w:rPr>
        <w:t>9</w:t>
      </w:r>
      <w:r>
        <w:rPr>
          <w:rFonts w:hint="eastAsia" w:eastAsia="仿宋"/>
          <w:color w:val="000000"/>
        </w:rPr>
        <w:t>）被责令停业的；</w:t>
      </w:r>
    </w:p>
    <w:p w14:paraId="7EE88FA1">
      <w:pPr>
        <w:spacing w:line="360" w:lineRule="auto"/>
        <w:ind w:firstLine="480" w:firstLineChars="200"/>
        <w:rPr>
          <w:rFonts w:eastAsia="仿宋"/>
          <w:color w:val="000000"/>
        </w:rPr>
      </w:pPr>
      <w:r>
        <w:rPr>
          <w:rFonts w:hint="eastAsia" w:eastAsia="仿宋"/>
          <w:color w:val="000000"/>
        </w:rPr>
        <w:t>（</w:t>
      </w:r>
      <w:r>
        <w:rPr>
          <w:rFonts w:eastAsia="仿宋"/>
          <w:color w:val="000000"/>
        </w:rPr>
        <w:t>10</w:t>
      </w:r>
      <w:r>
        <w:rPr>
          <w:rFonts w:hint="eastAsia" w:eastAsia="仿宋"/>
          <w:color w:val="000000"/>
        </w:rPr>
        <w:t>）被暂停或取消磋商资格的；</w:t>
      </w:r>
    </w:p>
    <w:p w14:paraId="16FCAF00">
      <w:pPr>
        <w:spacing w:line="360" w:lineRule="auto"/>
        <w:ind w:firstLine="480" w:firstLineChars="200"/>
        <w:rPr>
          <w:rFonts w:eastAsia="仿宋"/>
          <w:color w:val="000000"/>
        </w:rPr>
      </w:pPr>
      <w:r>
        <w:rPr>
          <w:rFonts w:hint="eastAsia" w:eastAsia="仿宋"/>
          <w:color w:val="000000"/>
        </w:rPr>
        <w:t>（</w:t>
      </w:r>
      <w:r>
        <w:rPr>
          <w:rFonts w:eastAsia="仿宋"/>
          <w:color w:val="000000"/>
        </w:rPr>
        <w:t>11</w:t>
      </w:r>
      <w:r>
        <w:rPr>
          <w:rFonts w:hint="eastAsia" w:eastAsia="仿宋"/>
          <w:color w:val="000000"/>
        </w:rPr>
        <w:t>）财产被接管或冻结的；</w:t>
      </w:r>
    </w:p>
    <w:p w14:paraId="4EA8DBF0">
      <w:pPr>
        <w:spacing w:line="360" w:lineRule="auto"/>
        <w:ind w:firstLine="480" w:firstLineChars="200"/>
        <w:rPr>
          <w:rFonts w:eastAsia="仿宋"/>
          <w:color w:val="000000"/>
        </w:rPr>
      </w:pPr>
      <w:r>
        <w:rPr>
          <w:rFonts w:hint="eastAsia" w:eastAsia="仿宋"/>
          <w:color w:val="000000"/>
        </w:rPr>
        <w:t>（</w:t>
      </w:r>
      <w:r>
        <w:rPr>
          <w:rFonts w:eastAsia="仿宋"/>
          <w:color w:val="000000"/>
        </w:rPr>
        <w:t>12</w:t>
      </w:r>
      <w:r>
        <w:rPr>
          <w:rFonts w:hint="eastAsia" w:eastAsia="仿宋"/>
          <w:color w:val="000000"/>
        </w:rPr>
        <w:t>）在最近三年内有骗取磋商或严重违约或重大工程质量问题的。</w:t>
      </w:r>
    </w:p>
    <w:p w14:paraId="7D0CC838">
      <w:pPr>
        <w:spacing w:line="360" w:lineRule="auto"/>
        <w:ind w:firstLine="480" w:firstLineChars="200"/>
        <w:rPr>
          <w:rFonts w:eastAsia="仿宋"/>
          <w:color w:val="000000"/>
        </w:rPr>
      </w:pPr>
      <w:r>
        <w:rPr>
          <w:rFonts w:hint="eastAsia" w:eastAsia="仿宋"/>
          <w:color w:val="000000"/>
        </w:rPr>
        <w:t>（</w:t>
      </w:r>
      <w:r>
        <w:rPr>
          <w:rFonts w:eastAsia="仿宋"/>
          <w:color w:val="000000"/>
        </w:rPr>
        <w:t>13</w:t>
      </w:r>
      <w:r>
        <w:rPr>
          <w:rFonts w:hint="eastAsia" w:eastAsia="仿宋"/>
          <w:color w:val="000000"/>
        </w:rPr>
        <w:t>）与采购人存在利害关系可能影响招标公正性的法人、其他组织或者个人，不得参加磋商。</w:t>
      </w:r>
    </w:p>
    <w:p w14:paraId="7A2A7E62">
      <w:pPr>
        <w:spacing w:line="360" w:lineRule="auto"/>
        <w:ind w:firstLine="480" w:firstLineChars="200"/>
        <w:rPr>
          <w:rFonts w:eastAsia="仿宋"/>
          <w:color w:val="000000"/>
        </w:rPr>
      </w:pPr>
      <w:r>
        <w:rPr>
          <w:rFonts w:hint="eastAsia" w:eastAsia="仿宋"/>
          <w:color w:val="000000"/>
        </w:rPr>
        <w:t>（</w:t>
      </w:r>
      <w:r>
        <w:rPr>
          <w:rFonts w:eastAsia="仿宋"/>
          <w:color w:val="000000"/>
        </w:rPr>
        <w:t>14</w:t>
      </w:r>
      <w:r>
        <w:rPr>
          <w:rFonts w:hint="eastAsia" w:eastAsia="仿宋"/>
          <w:color w:val="000000"/>
        </w:rPr>
        <w:t>）单位负责人为同一人或者存在控股、管理关系的不同单位，不得参加同一标段磋商或者未划分标段的同一招标项目磋商。</w:t>
      </w:r>
    </w:p>
    <w:p w14:paraId="2D05FB4C">
      <w:pPr>
        <w:spacing w:line="360" w:lineRule="auto"/>
        <w:ind w:firstLine="482" w:firstLineChars="200"/>
        <w:rPr>
          <w:rFonts w:eastAsia="仿宋"/>
          <w:b/>
          <w:bCs/>
          <w:color w:val="000000"/>
        </w:rPr>
      </w:pPr>
      <w:r>
        <w:rPr>
          <w:rFonts w:eastAsia="仿宋"/>
          <w:b/>
          <w:bCs/>
          <w:color w:val="000000"/>
        </w:rPr>
        <w:t xml:space="preserve">1.5 </w:t>
      </w:r>
      <w:r>
        <w:rPr>
          <w:rFonts w:hint="eastAsia" w:eastAsia="仿宋"/>
          <w:b/>
          <w:bCs/>
          <w:color w:val="000000"/>
        </w:rPr>
        <w:t>费用承担</w:t>
      </w:r>
    </w:p>
    <w:p w14:paraId="0C311D0A">
      <w:pPr>
        <w:spacing w:line="360" w:lineRule="auto"/>
        <w:ind w:firstLine="480" w:firstLineChars="200"/>
        <w:rPr>
          <w:rFonts w:eastAsia="仿宋"/>
          <w:color w:val="000000"/>
        </w:rPr>
      </w:pPr>
      <w:r>
        <w:rPr>
          <w:rFonts w:hint="eastAsia" w:eastAsia="仿宋"/>
          <w:color w:val="000000"/>
        </w:rPr>
        <w:t>供应商准备和参加磋商活动发生的费用自理。</w:t>
      </w:r>
    </w:p>
    <w:p w14:paraId="260EC072">
      <w:pPr>
        <w:spacing w:line="360" w:lineRule="auto"/>
        <w:ind w:firstLine="482" w:firstLineChars="200"/>
        <w:rPr>
          <w:rFonts w:eastAsia="仿宋"/>
          <w:b/>
          <w:bCs/>
          <w:color w:val="000000"/>
        </w:rPr>
      </w:pPr>
      <w:r>
        <w:rPr>
          <w:rFonts w:eastAsia="仿宋"/>
          <w:b/>
          <w:bCs/>
          <w:color w:val="000000"/>
        </w:rPr>
        <w:t xml:space="preserve">1.6 </w:t>
      </w:r>
      <w:r>
        <w:rPr>
          <w:rFonts w:hint="eastAsia" w:eastAsia="仿宋"/>
          <w:b/>
          <w:bCs/>
          <w:color w:val="000000"/>
        </w:rPr>
        <w:t>保密</w:t>
      </w:r>
    </w:p>
    <w:p w14:paraId="7FEA6C06">
      <w:pPr>
        <w:spacing w:line="360" w:lineRule="auto"/>
        <w:ind w:firstLine="480" w:firstLineChars="200"/>
        <w:rPr>
          <w:rFonts w:eastAsia="仿宋"/>
          <w:color w:val="000000"/>
        </w:rPr>
      </w:pPr>
      <w:r>
        <w:rPr>
          <w:rFonts w:hint="eastAsia" w:eastAsia="仿宋"/>
          <w:color w:val="000000"/>
        </w:rPr>
        <w:t>参与招标磋商活动的各方应对磋商文件和磋商响应文件中的商业和技术等秘密保密，违者应对由此造成的后果承担法律责任。</w:t>
      </w:r>
    </w:p>
    <w:p w14:paraId="442780AB">
      <w:pPr>
        <w:spacing w:line="360" w:lineRule="auto"/>
        <w:ind w:firstLine="482" w:firstLineChars="200"/>
        <w:rPr>
          <w:rFonts w:eastAsia="仿宋"/>
          <w:b/>
          <w:bCs/>
          <w:color w:val="000000"/>
        </w:rPr>
      </w:pPr>
      <w:r>
        <w:rPr>
          <w:rFonts w:eastAsia="仿宋"/>
          <w:b/>
          <w:bCs/>
          <w:color w:val="000000"/>
        </w:rPr>
        <w:t xml:space="preserve">1.7 </w:t>
      </w:r>
      <w:r>
        <w:rPr>
          <w:rFonts w:hint="eastAsia" w:eastAsia="仿宋"/>
          <w:b/>
          <w:bCs/>
          <w:color w:val="000000"/>
        </w:rPr>
        <w:t>语言文字</w:t>
      </w:r>
    </w:p>
    <w:p w14:paraId="7C0A319B">
      <w:pPr>
        <w:spacing w:line="360" w:lineRule="auto"/>
        <w:ind w:firstLine="480" w:firstLineChars="200"/>
        <w:rPr>
          <w:rFonts w:eastAsia="仿宋"/>
          <w:color w:val="000000"/>
        </w:rPr>
      </w:pPr>
      <w:r>
        <w:rPr>
          <w:rFonts w:hint="eastAsia" w:eastAsia="仿宋"/>
          <w:color w:val="000000"/>
        </w:rPr>
        <w:t>除专用术语外，与招标磋商有关的语言均使用中文。必要时专用术语应附有中文注释。</w:t>
      </w:r>
    </w:p>
    <w:p w14:paraId="4C5C437E">
      <w:pPr>
        <w:spacing w:line="360" w:lineRule="auto"/>
        <w:ind w:firstLine="482" w:firstLineChars="200"/>
        <w:rPr>
          <w:rFonts w:eastAsia="仿宋"/>
          <w:b/>
          <w:bCs/>
          <w:color w:val="000000"/>
        </w:rPr>
      </w:pPr>
      <w:r>
        <w:rPr>
          <w:rFonts w:eastAsia="仿宋"/>
          <w:b/>
          <w:bCs/>
          <w:color w:val="000000"/>
        </w:rPr>
        <w:t xml:space="preserve">1.8 </w:t>
      </w:r>
      <w:r>
        <w:rPr>
          <w:rFonts w:hint="eastAsia" w:eastAsia="仿宋"/>
          <w:b/>
          <w:bCs/>
          <w:color w:val="000000"/>
        </w:rPr>
        <w:t>计量单位</w:t>
      </w:r>
    </w:p>
    <w:p w14:paraId="0C658082">
      <w:pPr>
        <w:spacing w:line="360" w:lineRule="auto"/>
        <w:ind w:firstLine="480" w:firstLineChars="200"/>
        <w:rPr>
          <w:rFonts w:eastAsia="仿宋"/>
          <w:color w:val="000000"/>
        </w:rPr>
      </w:pPr>
      <w:r>
        <w:rPr>
          <w:rFonts w:hint="eastAsia" w:eastAsia="仿宋"/>
          <w:color w:val="000000"/>
        </w:rPr>
        <w:t>所有计量均采用中华人民共和国法定计量单位。</w:t>
      </w:r>
    </w:p>
    <w:p w14:paraId="47550855">
      <w:pPr>
        <w:spacing w:line="360" w:lineRule="auto"/>
        <w:ind w:firstLine="482" w:firstLineChars="200"/>
        <w:rPr>
          <w:rFonts w:eastAsia="仿宋"/>
          <w:b/>
          <w:bCs/>
          <w:color w:val="000000"/>
        </w:rPr>
      </w:pPr>
      <w:r>
        <w:rPr>
          <w:rFonts w:eastAsia="仿宋"/>
          <w:b/>
          <w:bCs/>
          <w:color w:val="000000"/>
        </w:rPr>
        <w:t xml:space="preserve">1.9 </w:t>
      </w:r>
      <w:r>
        <w:rPr>
          <w:rFonts w:hint="eastAsia" w:eastAsia="仿宋"/>
          <w:b/>
          <w:bCs/>
          <w:color w:val="000000"/>
        </w:rPr>
        <w:t>踏勘现场</w:t>
      </w:r>
    </w:p>
    <w:p w14:paraId="1941126A">
      <w:pPr>
        <w:spacing w:line="360" w:lineRule="auto"/>
        <w:ind w:firstLine="480" w:firstLineChars="200"/>
        <w:rPr>
          <w:rFonts w:eastAsia="仿宋"/>
          <w:color w:val="000000"/>
        </w:rPr>
      </w:pPr>
      <w:r>
        <w:rPr>
          <w:rFonts w:eastAsia="仿宋"/>
          <w:color w:val="000000"/>
        </w:rPr>
        <w:t>1.9.1</w:t>
      </w:r>
      <w:r>
        <w:rPr>
          <w:rFonts w:hint="eastAsia" w:eastAsia="仿宋"/>
          <w:color w:val="000000"/>
        </w:rPr>
        <w:t>供应商须知前附表规定组织踏勘现场的，采购人按供应商须知前附表规定的时间、地点组织供应商踏勘项目现场。</w:t>
      </w:r>
    </w:p>
    <w:p w14:paraId="10DD329C">
      <w:pPr>
        <w:spacing w:line="360" w:lineRule="auto"/>
        <w:ind w:firstLine="480" w:firstLineChars="200"/>
        <w:rPr>
          <w:rFonts w:eastAsia="仿宋"/>
          <w:color w:val="000000"/>
        </w:rPr>
      </w:pPr>
      <w:r>
        <w:rPr>
          <w:rFonts w:eastAsia="仿宋"/>
          <w:color w:val="000000"/>
        </w:rPr>
        <w:t xml:space="preserve">1.9.2 </w:t>
      </w:r>
      <w:r>
        <w:rPr>
          <w:rFonts w:hint="eastAsia" w:eastAsia="仿宋"/>
          <w:color w:val="000000"/>
        </w:rPr>
        <w:t>供应商踏勘现场发生的费用自理。</w:t>
      </w:r>
    </w:p>
    <w:p w14:paraId="5CFFB60E">
      <w:pPr>
        <w:spacing w:line="360" w:lineRule="auto"/>
        <w:ind w:firstLine="480" w:firstLineChars="200"/>
        <w:rPr>
          <w:rFonts w:eastAsia="仿宋"/>
          <w:color w:val="000000"/>
        </w:rPr>
      </w:pPr>
      <w:r>
        <w:rPr>
          <w:rFonts w:eastAsia="仿宋"/>
          <w:color w:val="000000"/>
        </w:rPr>
        <w:t xml:space="preserve">1.9.3 </w:t>
      </w:r>
      <w:r>
        <w:rPr>
          <w:rFonts w:hint="eastAsia" w:eastAsia="仿宋"/>
          <w:color w:val="000000"/>
        </w:rPr>
        <w:t>除采购人的原因外，供应商自行负责在踏勘现场中所发生的人员伤亡和财产损失。</w:t>
      </w:r>
    </w:p>
    <w:p w14:paraId="3AFF143F">
      <w:pPr>
        <w:spacing w:line="360" w:lineRule="auto"/>
        <w:ind w:firstLine="480" w:firstLineChars="200"/>
        <w:rPr>
          <w:rFonts w:eastAsia="仿宋"/>
          <w:color w:val="000000"/>
        </w:rPr>
      </w:pPr>
      <w:r>
        <w:rPr>
          <w:rFonts w:eastAsia="仿宋"/>
          <w:color w:val="000000"/>
        </w:rPr>
        <w:t xml:space="preserve">1.9.4 </w:t>
      </w:r>
      <w:r>
        <w:rPr>
          <w:rFonts w:hint="eastAsia" w:eastAsia="仿宋"/>
          <w:color w:val="000000"/>
        </w:rPr>
        <w:t>采购人在踏勘现场中介绍的工程场地和相关的周边环境情况，仅供供应商在编制磋商响应文件时参考，采购人不对供应商据此作出的判断和决策负责。</w:t>
      </w:r>
    </w:p>
    <w:p w14:paraId="161C6F4F">
      <w:pPr>
        <w:spacing w:line="360" w:lineRule="auto"/>
        <w:ind w:firstLine="482" w:firstLineChars="200"/>
        <w:rPr>
          <w:rFonts w:eastAsia="仿宋"/>
          <w:b/>
          <w:bCs/>
          <w:color w:val="000000"/>
        </w:rPr>
      </w:pPr>
      <w:r>
        <w:rPr>
          <w:rFonts w:eastAsia="仿宋"/>
          <w:b/>
          <w:bCs/>
          <w:color w:val="000000"/>
        </w:rPr>
        <w:t xml:space="preserve">1.10 </w:t>
      </w:r>
      <w:r>
        <w:rPr>
          <w:rFonts w:hint="eastAsia" w:eastAsia="仿宋"/>
          <w:b/>
          <w:bCs/>
          <w:color w:val="000000"/>
        </w:rPr>
        <w:t>磋商预备会：</w:t>
      </w:r>
    </w:p>
    <w:p w14:paraId="3E8CE05F">
      <w:pPr>
        <w:spacing w:line="360" w:lineRule="auto"/>
        <w:ind w:firstLine="480" w:firstLineChars="200"/>
        <w:rPr>
          <w:rFonts w:eastAsia="仿宋"/>
          <w:color w:val="000000"/>
        </w:rPr>
      </w:pPr>
      <w:bookmarkStart w:id="24" w:name="_Toc343511447"/>
      <w:r>
        <w:rPr>
          <w:rFonts w:eastAsia="仿宋"/>
          <w:color w:val="000000"/>
        </w:rPr>
        <w:t xml:space="preserve">1.10.1 </w:t>
      </w:r>
      <w:bookmarkEnd w:id="24"/>
      <w:r>
        <w:rPr>
          <w:rFonts w:hint="eastAsia" w:eastAsia="仿宋"/>
          <w:color w:val="000000"/>
        </w:rPr>
        <w:t>供应商须知前附表规定召开磋商预备会的，采购人按供应商须知前附表规定的时间和地点召开磋商预备会，澄清供应商提出的问题。</w:t>
      </w:r>
    </w:p>
    <w:p w14:paraId="409797EA">
      <w:pPr>
        <w:spacing w:line="360" w:lineRule="auto"/>
        <w:ind w:firstLine="480" w:firstLineChars="200"/>
        <w:rPr>
          <w:rFonts w:eastAsia="仿宋"/>
          <w:color w:val="000000"/>
        </w:rPr>
      </w:pPr>
      <w:bookmarkStart w:id="25" w:name="_Toc343511448"/>
      <w:r>
        <w:rPr>
          <w:rFonts w:eastAsia="仿宋"/>
          <w:color w:val="000000"/>
        </w:rPr>
        <w:t xml:space="preserve">1.10.2 </w:t>
      </w:r>
      <w:bookmarkEnd w:id="25"/>
      <w:r>
        <w:rPr>
          <w:rFonts w:hint="eastAsia" w:eastAsia="仿宋"/>
          <w:color w:val="000000"/>
        </w:rPr>
        <w:t>供应商应在供应商须知前附表规定的时间前，以书面形式将提出的问题送达采购人，以便采购人在会议期间澄清。</w:t>
      </w:r>
    </w:p>
    <w:p w14:paraId="1A89262D">
      <w:pPr>
        <w:spacing w:line="360" w:lineRule="auto"/>
        <w:ind w:firstLine="480" w:firstLineChars="200"/>
        <w:rPr>
          <w:rFonts w:eastAsia="仿宋"/>
          <w:color w:val="000000"/>
        </w:rPr>
      </w:pPr>
      <w:bookmarkStart w:id="26" w:name="_Toc343511449"/>
      <w:r>
        <w:rPr>
          <w:rFonts w:eastAsia="仿宋"/>
          <w:color w:val="000000"/>
        </w:rPr>
        <w:t xml:space="preserve">1.10.3 </w:t>
      </w:r>
      <w:bookmarkEnd w:id="26"/>
      <w:r>
        <w:rPr>
          <w:rFonts w:hint="eastAsia" w:eastAsia="仿宋"/>
          <w:color w:val="000000"/>
        </w:rPr>
        <w:t>磋商预备会后，采购人在供应商须知前附表规定的时间内，将对供应商所提问题的澄清，以书面方式通知所有购买磋商文件的供应商。该澄清内容为磋商文件的组成部分。</w:t>
      </w:r>
    </w:p>
    <w:p w14:paraId="5265309C">
      <w:pPr>
        <w:spacing w:line="360" w:lineRule="auto"/>
        <w:ind w:firstLine="482" w:firstLineChars="200"/>
        <w:rPr>
          <w:rFonts w:eastAsia="仿宋"/>
          <w:b/>
          <w:bCs/>
          <w:color w:val="000000"/>
        </w:rPr>
      </w:pPr>
      <w:r>
        <w:rPr>
          <w:rFonts w:eastAsia="仿宋"/>
          <w:b/>
          <w:bCs/>
          <w:color w:val="000000"/>
        </w:rPr>
        <w:t xml:space="preserve">1.11 </w:t>
      </w:r>
      <w:r>
        <w:rPr>
          <w:rFonts w:hint="eastAsia" w:eastAsia="仿宋"/>
          <w:b/>
          <w:bCs/>
          <w:color w:val="000000"/>
        </w:rPr>
        <w:t>分包</w:t>
      </w:r>
    </w:p>
    <w:p w14:paraId="04EE7249">
      <w:pPr>
        <w:spacing w:line="360" w:lineRule="auto"/>
        <w:ind w:firstLine="480" w:firstLineChars="200"/>
        <w:rPr>
          <w:rFonts w:eastAsia="仿宋"/>
          <w:color w:val="000000"/>
        </w:rPr>
      </w:pPr>
      <w:r>
        <w:rPr>
          <w:rFonts w:hint="eastAsia" w:eastAsia="仿宋"/>
          <w:color w:val="000000"/>
        </w:rPr>
        <w:t>供应商拟在成交后将成交项目的部分非主体、非关键性工作进行分包的，应符合供应商须知前附表规定的分包内容、分包金额和接受分包的第三人资质要求等限制性条件。</w:t>
      </w:r>
    </w:p>
    <w:p w14:paraId="5CB9A23B">
      <w:pPr>
        <w:spacing w:line="360" w:lineRule="auto"/>
        <w:ind w:firstLine="482" w:firstLineChars="200"/>
        <w:rPr>
          <w:rFonts w:eastAsia="仿宋"/>
          <w:b/>
          <w:bCs/>
          <w:color w:val="000000"/>
        </w:rPr>
      </w:pPr>
      <w:r>
        <w:rPr>
          <w:rFonts w:eastAsia="仿宋"/>
          <w:b/>
          <w:bCs/>
          <w:color w:val="000000"/>
        </w:rPr>
        <w:t xml:space="preserve">1.12 </w:t>
      </w:r>
      <w:r>
        <w:rPr>
          <w:rFonts w:hint="eastAsia" w:eastAsia="仿宋"/>
          <w:b/>
          <w:bCs/>
          <w:color w:val="000000"/>
        </w:rPr>
        <w:t>偏离</w:t>
      </w:r>
    </w:p>
    <w:p w14:paraId="4AB85E6A">
      <w:pPr>
        <w:spacing w:line="360" w:lineRule="auto"/>
        <w:ind w:firstLine="480" w:firstLineChars="200"/>
        <w:rPr>
          <w:rFonts w:eastAsia="仿宋"/>
          <w:color w:val="000000"/>
        </w:rPr>
      </w:pPr>
      <w:r>
        <w:rPr>
          <w:rFonts w:hint="eastAsia" w:eastAsia="仿宋"/>
          <w:color w:val="000000"/>
        </w:rPr>
        <w:t>供应商须知前附表允许磋商响应文件偏离磋商文件某些要求的，偏离应当符合磋商文件规定的偏离范围和幅度。</w:t>
      </w:r>
    </w:p>
    <w:p w14:paraId="43E694EC">
      <w:pPr>
        <w:pStyle w:val="4"/>
        <w:spacing w:before="100" w:after="100" w:line="360" w:lineRule="auto"/>
        <w:ind w:firstLine="562" w:firstLineChars="200"/>
        <w:rPr>
          <w:rFonts w:ascii="Times New Roman" w:hAnsi="Times New Roman" w:eastAsia="仿宋"/>
          <w:color w:val="000000"/>
          <w:sz w:val="28"/>
        </w:rPr>
      </w:pPr>
      <w:bookmarkStart w:id="27" w:name="_Toc420591644"/>
      <w:bookmarkStart w:id="28" w:name="_Toc421778366"/>
      <w:bookmarkStart w:id="29" w:name="_Toc425240465"/>
      <w:r>
        <w:rPr>
          <w:rFonts w:ascii="Times New Roman" w:hAnsi="Times New Roman" w:eastAsia="仿宋"/>
          <w:color w:val="000000"/>
          <w:sz w:val="28"/>
        </w:rPr>
        <w:t>2.</w:t>
      </w:r>
      <w:r>
        <w:rPr>
          <w:rFonts w:hint="eastAsia" w:ascii="Times New Roman" w:hAnsi="Times New Roman" w:eastAsia="仿宋"/>
          <w:color w:val="000000"/>
          <w:sz w:val="28"/>
        </w:rPr>
        <w:t>磋商文件</w:t>
      </w:r>
      <w:bookmarkEnd w:id="27"/>
      <w:bookmarkEnd w:id="28"/>
      <w:bookmarkEnd w:id="29"/>
    </w:p>
    <w:p w14:paraId="2F536E71">
      <w:pPr>
        <w:spacing w:line="360" w:lineRule="auto"/>
        <w:ind w:firstLine="482" w:firstLineChars="200"/>
        <w:rPr>
          <w:rFonts w:eastAsia="仿宋"/>
          <w:b/>
          <w:color w:val="000000"/>
        </w:rPr>
      </w:pPr>
      <w:r>
        <w:rPr>
          <w:rFonts w:eastAsia="仿宋"/>
          <w:b/>
          <w:color w:val="000000"/>
        </w:rPr>
        <w:t xml:space="preserve">2.1 </w:t>
      </w:r>
      <w:r>
        <w:rPr>
          <w:rFonts w:hint="eastAsia" w:eastAsia="仿宋"/>
          <w:b/>
          <w:color w:val="000000"/>
        </w:rPr>
        <w:t>磋商文件的组成</w:t>
      </w:r>
    </w:p>
    <w:p w14:paraId="646CA3D0">
      <w:pPr>
        <w:spacing w:line="360" w:lineRule="auto"/>
        <w:ind w:firstLine="480" w:firstLineChars="200"/>
        <w:rPr>
          <w:rFonts w:eastAsia="仿宋"/>
          <w:color w:val="000000"/>
        </w:rPr>
      </w:pPr>
      <w:r>
        <w:rPr>
          <w:rFonts w:hint="eastAsia" w:eastAsia="仿宋"/>
          <w:color w:val="000000"/>
        </w:rPr>
        <w:t>本磋商文件包括：</w:t>
      </w:r>
    </w:p>
    <w:p w14:paraId="5D42F59F">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）竞争性磋商公告；</w:t>
      </w:r>
      <w:r>
        <w:rPr>
          <w:rFonts w:eastAsia="仿宋"/>
          <w:color w:val="000000"/>
        </w:rPr>
        <w:t xml:space="preserve"> </w:t>
      </w:r>
    </w:p>
    <w:p w14:paraId="26A33478">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）供应商须知；</w:t>
      </w:r>
    </w:p>
    <w:p w14:paraId="3736E484">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）评审办法；</w:t>
      </w:r>
    </w:p>
    <w:p w14:paraId="268F0030">
      <w:pPr>
        <w:spacing w:line="360" w:lineRule="auto"/>
        <w:ind w:firstLine="480" w:firstLineChars="200"/>
        <w:rPr>
          <w:rFonts w:eastAsia="仿宋"/>
          <w:color w:val="000000"/>
        </w:rPr>
      </w:pPr>
      <w:r>
        <w:rPr>
          <w:rFonts w:hint="eastAsia" w:eastAsia="仿宋"/>
          <w:color w:val="000000"/>
        </w:rPr>
        <w:t>（</w:t>
      </w:r>
      <w:r>
        <w:rPr>
          <w:rFonts w:eastAsia="仿宋"/>
          <w:color w:val="000000"/>
        </w:rPr>
        <w:t>4</w:t>
      </w:r>
      <w:r>
        <w:rPr>
          <w:rFonts w:hint="eastAsia" w:eastAsia="仿宋"/>
          <w:color w:val="000000"/>
        </w:rPr>
        <w:t>）合同条款及格式；</w:t>
      </w:r>
    </w:p>
    <w:p w14:paraId="69230E6A">
      <w:pPr>
        <w:spacing w:line="360" w:lineRule="auto"/>
        <w:ind w:firstLine="480" w:firstLineChars="200"/>
        <w:rPr>
          <w:rFonts w:eastAsia="仿宋"/>
          <w:color w:val="000000"/>
        </w:rPr>
      </w:pPr>
      <w:r>
        <w:rPr>
          <w:rFonts w:hint="eastAsia" w:eastAsia="仿宋"/>
          <w:color w:val="000000"/>
        </w:rPr>
        <w:t>（</w:t>
      </w:r>
      <w:r>
        <w:rPr>
          <w:rFonts w:eastAsia="仿宋"/>
          <w:color w:val="000000"/>
        </w:rPr>
        <w:t>5</w:t>
      </w:r>
      <w:r>
        <w:rPr>
          <w:rFonts w:hint="eastAsia" w:eastAsia="仿宋"/>
          <w:color w:val="000000"/>
        </w:rPr>
        <w:t>）工程量清单</w:t>
      </w:r>
      <w:r>
        <w:rPr>
          <w:rFonts w:hint="eastAsia" w:eastAsia="仿宋"/>
          <w:color w:val="000000"/>
          <w:lang w:eastAsia="zh-CN"/>
        </w:rPr>
        <w:t>及编制说明</w:t>
      </w:r>
      <w:r>
        <w:rPr>
          <w:rFonts w:hint="eastAsia" w:eastAsia="仿宋"/>
          <w:color w:val="000000"/>
        </w:rPr>
        <w:t>；</w:t>
      </w:r>
    </w:p>
    <w:p w14:paraId="06A9CFF8">
      <w:pPr>
        <w:spacing w:line="360" w:lineRule="auto"/>
        <w:ind w:firstLine="480" w:firstLineChars="200"/>
        <w:rPr>
          <w:rFonts w:eastAsia="仿宋"/>
          <w:color w:val="000000"/>
        </w:rPr>
      </w:pPr>
      <w:r>
        <w:rPr>
          <w:rFonts w:hint="eastAsia" w:eastAsia="仿宋"/>
          <w:color w:val="000000"/>
        </w:rPr>
        <w:t>（</w:t>
      </w:r>
      <w:r>
        <w:rPr>
          <w:rFonts w:eastAsia="仿宋"/>
          <w:color w:val="000000"/>
        </w:rPr>
        <w:t>6</w:t>
      </w:r>
      <w:r>
        <w:rPr>
          <w:rFonts w:hint="eastAsia" w:eastAsia="仿宋"/>
          <w:color w:val="000000"/>
        </w:rPr>
        <w:t>）磋商响应文件格式；</w:t>
      </w:r>
    </w:p>
    <w:p w14:paraId="7F47D408">
      <w:pPr>
        <w:spacing w:line="360" w:lineRule="auto"/>
        <w:ind w:firstLine="480" w:firstLineChars="200"/>
        <w:rPr>
          <w:rFonts w:eastAsia="仿宋"/>
          <w:color w:val="000000"/>
        </w:rPr>
      </w:pPr>
      <w:r>
        <w:rPr>
          <w:rFonts w:hint="eastAsia" w:eastAsia="仿宋"/>
          <w:color w:val="000000"/>
        </w:rPr>
        <w:t>根据本章第</w:t>
      </w:r>
      <w:r>
        <w:rPr>
          <w:rFonts w:eastAsia="仿宋"/>
          <w:color w:val="000000"/>
        </w:rPr>
        <w:t xml:space="preserve">1.10 </w:t>
      </w:r>
      <w:r>
        <w:rPr>
          <w:rFonts w:hint="eastAsia" w:eastAsia="仿宋"/>
          <w:color w:val="000000"/>
        </w:rPr>
        <w:t>款、第</w:t>
      </w:r>
      <w:r>
        <w:rPr>
          <w:rFonts w:eastAsia="仿宋"/>
          <w:color w:val="000000"/>
        </w:rPr>
        <w:t xml:space="preserve">2.2 </w:t>
      </w:r>
      <w:r>
        <w:rPr>
          <w:rFonts w:hint="eastAsia" w:eastAsia="仿宋"/>
          <w:color w:val="000000"/>
        </w:rPr>
        <w:t>款和第</w:t>
      </w:r>
      <w:r>
        <w:rPr>
          <w:rFonts w:eastAsia="仿宋"/>
          <w:color w:val="000000"/>
        </w:rPr>
        <w:t xml:space="preserve">2.3 </w:t>
      </w:r>
      <w:r>
        <w:rPr>
          <w:rFonts w:hint="eastAsia" w:eastAsia="仿宋"/>
          <w:color w:val="000000"/>
        </w:rPr>
        <w:t>款对磋商文件所作的澄清、修改，构成磋商文件的组成部分。</w:t>
      </w:r>
    </w:p>
    <w:p w14:paraId="2006A6BC">
      <w:pPr>
        <w:spacing w:line="360" w:lineRule="auto"/>
        <w:ind w:firstLine="482" w:firstLineChars="200"/>
        <w:rPr>
          <w:rFonts w:eastAsia="仿宋"/>
          <w:b/>
          <w:color w:val="000000"/>
        </w:rPr>
      </w:pPr>
      <w:r>
        <w:rPr>
          <w:rFonts w:eastAsia="仿宋"/>
          <w:b/>
          <w:color w:val="000000"/>
        </w:rPr>
        <w:t xml:space="preserve">2.2 </w:t>
      </w:r>
      <w:r>
        <w:rPr>
          <w:rFonts w:hint="eastAsia" w:eastAsia="仿宋"/>
          <w:b/>
          <w:color w:val="000000"/>
        </w:rPr>
        <w:t>磋商文件的澄清</w:t>
      </w:r>
    </w:p>
    <w:p w14:paraId="2CD7F24B">
      <w:pPr>
        <w:spacing w:line="360" w:lineRule="auto"/>
        <w:ind w:firstLine="480" w:firstLineChars="200"/>
        <w:rPr>
          <w:rFonts w:eastAsia="仿宋"/>
          <w:color w:val="000000"/>
        </w:rPr>
      </w:pPr>
      <w:r>
        <w:rPr>
          <w:rFonts w:eastAsia="仿宋"/>
          <w:color w:val="000000"/>
        </w:rPr>
        <w:t xml:space="preserve">2.2.1 </w:t>
      </w:r>
      <w:r>
        <w:rPr>
          <w:rFonts w:hint="eastAsia" w:eastAsia="仿宋"/>
          <w:color w:val="000000"/>
        </w:rPr>
        <w:t>供应商应仔细阅读和检查磋商文件的全部内容。如发现缺页或附件不全，应及时向采购人提出，以便补齐。如有疑问，应在供应商须知前附表规定的时间前以书面</w:t>
      </w:r>
      <w:bookmarkStart w:id="30" w:name="_Hlk525807954"/>
      <w:r>
        <w:rPr>
          <w:rFonts w:hint="eastAsia" w:eastAsia="仿宋"/>
          <w:color w:val="000000"/>
        </w:rPr>
        <w:t>形式（包括信函、电报、传真等可以有形地表现所载内容的形式，下同）并将电子版发至</w:t>
      </w:r>
      <w:bookmarkEnd w:id="30"/>
      <w:r>
        <w:fldChar w:fldCharType="begin"/>
      </w:r>
      <w:r>
        <w:instrText xml:space="preserve"> HYPERLINK "mailto:sxzb9@126.com" </w:instrText>
      </w:r>
      <w:r>
        <w:fldChar w:fldCharType="separate"/>
      </w:r>
      <w:r>
        <w:rPr>
          <w:rFonts w:hint="eastAsia" w:eastAsia="仿宋"/>
          <w:color w:val="000000"/>
          <w:szCs w:val="21"/>
          <w:lang w:val="en-US" w:eastAsia="zh-CN"/>
        </w:rPr>
        <w:t>448247371</w:t>
      </w:r>
      <w:r>
        <w:rPr>
          <w:rFonts w:eastAsia="仿宋"/>
          <w:color w:val="000000"/>
          <w:szCs w:val="21"/>
        </w:rPr>
        <w:t>@qq.com</w:t>
      </w:r>
      <w:r>
        <w:rPr>
          <w:rFonts w:eastAsia="仿宋"/>
          <w:color w:val="000000"/>
          <w:szCs w:val="21"/>
        </w:rPr>
        <w:fldChar w:fldCharType="end"/>
      </w:r>
      <w:r>
        <w:rPr>
          <w:rFonts w:hint="eastAsia" w:eastAsia="仿宋"/>
          <w:color w:val="000000"/>
        </w:rPr>
        <w:t>，要求采购人对磋商文件予以澄清。</w:t>
      </w:r>
    </w:p>
    <w:p w14:paraId="1A378AFE">
      <w:pPr>
        <w:spacing w:line="360" w:lineRule="auto"/>
        <w:ind w:firstLine="480" w:firstLineChars="200"/>
        <w:rPr>
          <w:rFonts w:eastAsia="仿宋"/>
          <w:color w:val="000000"/>
        </w:rPr>
      </w:pPr>
      <w:r>
        <w:rPr>
          <w:rFonts w:eastAsia="仿宋"/>
          <w:color w:val="000000"/>
        </w:rPr>
        <w:t xml:space="preserve">2.2.2 </w:t>
      </w:r>
      <w:r>
        <w:rPr>
          <w:rFonts w:hint="eastAsia" w:eastAsia="仿宋"/>
          <w:color w:val="000000"/>
        </w:rPr>
        <w:t>磋商文件的澄清将在提交首次响应文件截止之日5个工作日前以书面形式发给所有购买磋商文件的供应商，但不指明澄清问题的来源。如果澄清发出的时间距提交首次响应文件截止之日不足5个工作日，相应延长提交首次响应文件截止之日。</w:t>
      </w:r>
    </w:p>
    <w:p w14:paraId="6F2AB267">
      <w:pPr>
        <w:spacing w:line="360" w:lineRule="auto"/>
        <w:ind w:firstLine="480" w:firstLineChars="200"/>
        <w:rPr>
          <w:rFonts w:eastAsia="仿宋"/>
          <w:color w:val="000000"/>
        </w:rPr>
      </w:pPr>
      <w:r>
        <w:rPr>
          <w:rFonts w:eastAsia="仿宋"/>
          <w:color w:val="000000"/>
        </w:rPr>
        <w:t xml:space="preserve">2.2.3 </w:t>
      </w:r>
      <w:r>
        <w:rPr>
          <w:rFonts w:hint="eastAsia" w:eastAsia="仿宋"/>
          <w:color w:val="000000"/>
        </w:rPr>
        <w:t>供应商在收到澄清后，应在供应商须知前附表规定的时间内以书面形式通知采购人，确认己收到该澄清。</w:t>
      </w:r>
    </w:p>
    <w:p w14:paraId="10D56A74">
      <w:pPr>
        <w:spacing w:line="360" w:lineRule="auto"/>
        <w:ind w:firstLine="480" w:firstLineChars="200"/>
        <w:rPr>
          <w:rFonts w:eastAsia="仿宋"/>
          <w:color w:val="000000"/>
        </w:rPr>
      </w:pPr>
      <w:r>
        <w:rPr>
          <w:rFonts w:eastAsia="仿宋"/>
          <w:color w:val="000000"/>
        </w:rPr>
        <w:t xml:space="preserve">2.2.4 </w:t>
      </w:r>
      <w:r>
        <w:rPr>
          <w:rFonts w:hint="eastAsia" w:eastAsia="仿宋"/>
          <w:color w:val="000000"/>
        </w:rPr>
        <w:t>除非采购人或者采购代理机构认为确有必要答复，否则，采购人或者采购代理机构有权拒绝回复供应商在本章第</w:t>
      </w:r>
      <w:r>
        <w:rPr>
          <w:rFonts w:eastAsia="仿宋"/>
          <w:color w:val="000000"/>
        </w:rPr>
        <w:t>2.2.1</w:t>
      </w:r>
      <w:r>
        <w:rPr>
          <w:rFonts w:hint="eastAsia" w:eastAsia="仿宋"/>
          <w:color w:val="000000"/>
        </w:rPr>
        <w:t>项规定的时间后的任何澄清要求。</w:t>
      </w:r>
    </w:p>
    <w:p w14:paraId="2D92356A">
      <w:pPr>
        <w:spacing w:line="360" w:lineRule="auto"/>
        <w:ind w:firstLine="482" w:firstLineChars="200"/>
        <w:rPr>
          <w:rFonts w:eastAsia="仿宋"/>
          <w:b/>
          <w:color w:val="000000"/>
        </w:rPr>
      </w:pPr>
      <w:r>
        <w:rPr>
          <w:rFonts w:eastAsia="仿宋"/>
          <w:b/>
          <w:color w:val="000000"/>
        </w:rPr>
        <w:t xml:space="preserve">2.3 </w:t>
      </w:r>
      <w:r>
        <w:rPr>
          <w:rFonts w:hint="eastAsia" w:eastAsia="仿宋"/>
          <w:b/>
          <w:color w:val="000000"/>
        </w:rPr>
        <w:t>磋商文件的修改</w:t>
      </w:r>
    </w:p>
    <w:p w14:paraId="3E4D2D5E">
      <w:pPr>
        <w:spacing w:line="360" w:lineRule="auto"/>
        <w:ind w:firstLine="480" w:firstLineChars="200"/>
        <w:rPr>
          <w:rFonts w:eastAsia="仿宋"/>
          <w:color w:val="000000"/>
        </w:rPr>
      </w:pPr>
      <w:r>
        <w:rPr>
          <w:rFonts w:eastAsia="仿宋"/>
          <w:color w:val="000000"/>
        </w:rPr>
        <w:t xml:space="preserve">2.3.1 </w:t>
      </w:r>
      <w:r>
        <w:rPr>
          <w:rFonts w:hint="eastAsia" w:eastAsia="仿宋"/>
          <w:color w:val="000000"/>
        </w:rPr>
        <w:t>在提交首次响应文件截止之日5个工作日前，采购人可以书面形式修改磋商文件，并通知所有已购买磋商文件的供应商。如果修改磋商文件的时间距提交首次响应文件截止之日不足5个工作日，相应延长提交首次响应文件截止之日。</w:t>
      </w:r>
    </w:p>
    <w:p w14:paraId="7F63178F">
      <w:pPr>
        <w:spacing w:line="360" w:lineRule="auto"/>
        <w:ind w:firstLine="480" w:firstLineChars="200"/>
        <w:rPr>
          <w:rFonts w:eastAsia="仿宋"/>
          <w:color w:val="000000"/>
        </w:rPr>
      </w:pPr>
      <w:bookmarkStart w:id="31" w:name="_Toc420591645"/>
      <w:r>
        <w:rPr>
          <w:rFonts w:eastAsia="仿宋"/>
          <w:color w:val="000000"/>
        </w:rPr>
        <w:t xml:space="preserve">2.3.2 </w:t>
      </w:r>
      <w:r>
        <w:rPr>
          <w:rFonts w:hint="eastAsia" w:eastAsia="仿宋"/>
          <w:color w:val="000000"/>
        </w:rPr>
        <w:t>供应商收到修改内容后，应在供应商须知前附表规定的时间内以书面形式通知采购人，确认己收到该修改。</w:t>
      </w:r>
    </w:p>
    <w:p w14:paraId="347BD7E0">
      <w:pPr>
        <w:spacing w:line="360" w:lineRule="auto"/>
        <w:ind w:firstLine="480" w:firstLineChars="200"/>
        <w:rPr>
          <w:rFonts w:eastAsia="仿宋"/>
          <w:color w:val="000000"/>
        </w:rPr>
      </w:pPr>
      <w:r>
        <w:rPr>
          <w:rFonts w:eastAsia="仿宋"/>
          <w:color w:val="000000"/>
        </w:rPr>
        <w:t xml:space="preserve">2.3.3 </w:t>
      </w:r>
      <w:r>
        <w:rPr>
          <w:rFonts w:hint="eastAsia" w:eastAsia="仿宋"/>
          <w:color w:val="000000"/>
        </w:rPr>
        <w:t>供应商应同时认真审阅磋商文件中所有的事项、格式、条款和规范要求等，若供应商的响应文件没有按照磋商文件要求提交全部资料，或响应文件没有对磋商文件做出实质性响应，其风险由供应商自行承担，并根据有关条款规定，该磋商将被拒绝。</w:t>
      </w:r>
    </w:p>
    <w:p w14:paraId="0099044E">
      <w:pPr>
        <w:spacing w:line="360" w:lineRule="auto"/>
        <w:ind w:firstLine="480" w:firstLineChars="200"/>
        <w:rPr>
          <w:rFonts w:eastAsia="仿宋"/>
          <w:color w:val="000000"/>
        </w:rPr>
      </w:pPr>
      <w:r>
        <w:rPr>
          <w:rFonts w:eastAsia="仿宋"/>
          <w:color w:val="000000"/>
        </w:rPr>
        <w:t>2.3.4.</w:t>
      </w:r>
      <w:r>
        <w:rPr>
          <w:rFonts w:hint="eastAsia" w:eastAsia="仿宋"/>
          <w:color w:val="000000"/>
        </w:rPr>
        <w:t>磋商文件的澄清、修改、补充等内容均以书面形式明确的内容为准。当磋商文件、磋商文件的澄清、修改、补充等在同一内容的表述不一致时，以最后发出的书面文件为准。</w:t>
      </w:r>
    </w:p>
    <w:p w14:paraId="5B25D579">
      <w:pPr>
        <w:spacing w:line="360" w:lineRule="auto"/>
        <w:ind w:firstLine="480" w:firstLineChars="200"/>
        <w:rPr>
          <w:rFonts w:eastAsia="仿宋"/>
          <w:color w:val="000000"/>
        </w:rPr>
      </w:pPr>
      <w:r>
        <w:rPr>
          <w:rFonts w:eastAsia="仿宋"/>
          <w:color w:val="000000"/>
        </w:rPr>
        <w:t>2.3.5.</w:t>
      </w:r>
      <w:r>
        <w:rPr>
          <w:rFonts w:hint="eastAsia" w:eastAsia="仿宋"/>
          <w:color w:val="000000"/>
        </w:rPr>
        <w:t>采购代理机构可以视采购具体情况，延长磋商截止时间和磋商时间，但至少在磋商文件要求的提交响应文件截止时间三日前，将变更时间书面通知所有磋商文件收受人，并在政府采购信息发布媒体上发布变更公告。</w:t>
      </w:r>
      <w:r>
        <w:rPr>
          <w:rFonts w:eastAsia="仿宋"/>
          <w:color w:val="000000"/>
        </w:rPr>
        <w:t xml:space="preserve"> </w:t>
      </w:r>
    </w:p>
    <w:p w14:paraId="271F9EFE">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）磋商文件由采购代理机构登记发售，一经售出，恕不能退。</w:t>
      </w:r>
    </w:p>
    <w:p w14:paraId="34828DDB">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）供应商不得擅自转让、变卖或复制磋商文件进行磋商。</w:t>
      </w:r>
    </w:p>
    <w:p w14:paraId="047E6A30">
      <w:pPr>
        <w:spacing w:line="360" w:lineRule="auto"/>
        <w:ind w:firstLine="480" w:firstLineChars="200"/>
      </w:pPr>
      <w:r>
        <w:rPr>
          <w:rFonts w:hint="eastAsia" w:eastAsia="仿宋"/>
          <w:color w:val="000000"/>
        </w:rPr>
        <w:t>（</w:t>
      </w:r>
      <w:r>
        <w:rPr>
          <w:rFonts w:eastAsia="仿宋"/>
          <w:color w:val="000000"/>
        </w:rPr>
        <w:t>3</w:t>
      </w:r>
      <w:r>
        <w:rPr>
          <w:rFonts w:hint="eastAsia" w:eastAsia="仿宋"/>
          <w:color w:val="000000"/>
        </w:rPr>
        <w:t>）磋商文件的解释权归采购代理机构。</w:t>
      </w:r>
    </w:p>
    <w:p w14:paraId="08D4D60E">
      <w:pPr>
        <w:spacing w:line="360" w:lineRule="auto"/>
        <w:ind w:firstLine="480" w:firstLineChars="200"/>
        <w:rPr>
          <w:rFonts w:eastAsia="仿宋"/>
          <w:color w:val="000000"/>
        </w:rPr>
      </w:pPr>
      <w:r>
        <w:rPr>
          <w:rFonts w:hint="eastAsia" w:eastAsia="仿宋"/>
          <w:color w:val="000000"/>
        </w:rPr>
        <w:t>第十条</w:t>
      </w:r>
      <w:r>
        <w:rPr>
          <w:rFonts w:eastAsia="仿宋"/>
          <w:color w:val="000000"/>
        </w:rPr>
        <w:t xml:space="preserve"> </w:t>
      </w:r>
      <w:r>
        <w:rPr>
          <w:rFonts w:hint="eastAsia" w:eastAsia="仿宋"/>
          <w:color w:val="000000"/>
        </w:rPr>
        <w:t>从磋商文件发出之日起至供应商提交首次响应文件截止之日止不得少于</w:t>
      </w:r>
      <w:r>
        <w:rPr>
          <w:rFonts w:eastAsia="仿宋"/>
          <w:color w:val="000000"/>
        </w:rPr>
        <w:t>10</w:t>
      </w:r>
      <w:r>
        <w:rPr>
          <w:rFonts w:hint="eastAsia" w:eastAsia="仿宋"/>
          <w:color w:val="000000"/>
        </w:rPr>
        <w:t>日。</w:t>
      </w:r>
    </w:p>
    <w:p w14:paraId="2D46BC4F">
      <w:pPr>
        <w:spacing w:line="360" w:lineRule="auto"/>
        <w:ind w:firstLine="480" w:firstLineChars="200"/>
        <w:rPr>
          <w:rFonts w:eastAsia="仿宋"/>
          <w:color w:val="000000"/>
        </w:rPr>
      </w:pPr>
      <w:r>
        <w:rPr>
          <w:rFonts w:hint="eastAsia" w:eastAsia="仿宋"/>
          <w:color w:val="000000"/>
        </w:rPr>
        <w:t>磋商文件售价应当按照弥补磋商文件制作成本费用的原则确定，不得以营利为目的，不得以项目预算金额作为确定磋商文件售价依据。磋商文件的发售期限自开始之日起不得少于</w:t>
      </w:r>
      <w:r>
        <w:rPr>
          <w:rFonts w:eastAsia="仿宋"/>
          <w:color w:val="000000"/>
        </w:rPr>
        <w:t>5</w:t>
      </w:r>
      <w:r>
        <w:rPr>
          <w:rFonts w:hint="eastAsia" w:eastAsia="仿宋"/>
          <w:color w:val="000000"/>
        </w:rPr>
        <w:t>个工作日。</w:t>
      </w:r>
    </w:p>
    <w:p w14:paraId="6F22F2A9">
      <w:pPr>
        <w:spacing w:line="360" w:lineRule="auto"/>
        <w:ind w:firstLine="480" w:firstLineChars="200"/>
        <w:rPr>
          <w:rFonts w:eastAsia="仿宋"/>
          <w:color w:val="000000"/>
        </w:rPr>
      </w:pPr>
      <w:r>
        <w:rPr>
          <w:rFonts w:hint="eastAsia" w:eastAsia="仿宋"/>
          <w:color w:val="000000"/>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eastAsia="仿宋"/>
          <w:color w:val="000000"/>
        </w:rPr>
        <w:t>5</w:t>
      </w:r>
      <w:r>
        <w:rPr>
          <w:rFonts w:hint="eastAsia" w:eastAsia="仿宋"/>
          <w:color w:val="000000"/>
        </w:rPr>
        <w:t>日前，以书面形式通知所有获取磋商文件的供应商；不足</w:t>
      </w:r>
      <w:r>
        <w:rPr>
          <w:rFonts w:eastAsia="仿宋"/>
          <w:color w:val="000000"/>
        </w:rPr>
        <w:t>5</w:t>
      </w:r>
      <w:r>
        <w:rPr>
          <w:rFonts w:hint="eastAsia" w:eastAsia="仿宋"/>
          <w:color w:val="000000"/>
        </w:rPr>
        <w:t>日的，采购人、采购代理机构应当顺延提交首次响应文件截止时间。</w:t>
      </w:r>
    </w:p>
    <w:p w14:paraId="55E29395">
      <w:pPr>
        <w:pStyle w:val="4"/>
        <w:spacing w:before="100" w:after="100" w:line="360" w:lineRule="auto"/>
        <w:ind w:firstLine="562" w:firstLineChars="200"/>
        <w:rPr>
          <w:rFonts w:ascii="Times New Roman" w:hAnsi="Times New Roman" w:eastAsia="仿宋"/>
          <w:color w:val="000000"/>
          <w:sz w:val="28"/>
        </w:rPr>
      </w:pPr>
      <w:bookmarkStart w:id="32" w:name="_Toc425240466"/>
      <w:bookmarkStart w:id="33" w:name="_Toc421778367"/>
      <w:r>
        <w:rPr>
          <w:rFonts w:ascii="Times New Roman" w:hAnsi="Times New Roman" w:eastAsia="仿宋"/>
          <w:color w:val="000000"/>
          <w:sz w:val="28"/>
        </w:rPr>
        <w:t>3.</w:t>
      </w:r>
      <w:r>
        <w:rPr>
          <w:rFonts w:hint="eastAsia" w:ascii="Times New Roman" w:hAnsi="Times New Roman" w:eastAsia="仿宋"/>
          <w:color w:val="000000"/>
          <w:sz w:val="28"/>
        </w:rPr>
        <w:t>磋商响应文件</w:t>
      </w:r>
      <w:bookmarkEnd w:id="31"/>
      <w:bookmarkEnd w:id="32"/>
      <w:bookmarkEnd w:id="33"/>
    </w:p>
    <w:p w14:paraId="1401B11E">
      <w:pPr>
        <w:spacing w:line="360" w:lineRule="auto"/>
        <w:ind w:firstLine="482" w:firstLineChars="200"/>
        <w:rPr>
          <w:rFonts w:eastAsia="仿宋"/>
          <w:b/>
          <w:color w:val="000000"/>
        </w:rPr>
      </w:pPr>
      <w:r>
        <w:rPr>
          <w:rFonts w:eastAsia="仿宋"/>
          <w:b/>
          <w:color w:val="000000"/>
        </w:rPr>
        <w:t xml:space="preserve">3.1 </w:t>
      </w:r>
      <w:r>
        <w:rPr>
          <w:rFonts w:hint="eastAsia" w:eastAsia="仿宋"/>
          <w:b/>
          <w:color w:val="000000"/>
        </w:rPr>
        <w:t>磋商响应文件的组成</w:t>
      </w:r>
    </w:p>
    <w:p w14:paraId="1117548E">
      <w:pPr>
        <w:spacing w:line="360" w:lineRule="auto"/>
        <w:ind w:firstLine="480" w:firstLineChars="200"/>
        <w:rPr>
          <w:rFonts w:eastAsia="仿宋"/>
          <w:color w:val="000000"/>
        </w:rPr>
      </w:pPr>
      <w:r>
        <w:rPr>
          <w:rFonts w:eastAsia="仿宋"/>
          <w:color w:val="000000"/>
        </w:rPr>
        <w:t xml:space="preserve">3.1.1 </w:t>
      </w:r>
      <w:r>
        <w:rPr>
          <w:rFonts w:hint="eastAsia" w:eastAsia="仿宋"/>
          <w:color w:val="000000"/>
        </w:rPr>
        <w:t>磋商响应文件应包括下列内容：</w:t>
      </w:r>
    </w:p>
    <w:p w14:paraId="2501FDDD">
      <w:pPr>
        <w:spacing w:line="360" w:lineRule="auto"/>
        <w:ind w:firstLine="480" w:firstLineChars="200"/>
        <w:rPr>
          <w:rFonts w:eastAsia="仿宋"/>
          <w:color w:val="000000"/>
        </w:rPr>
      </w:pPr>
      <w:r>
        <w:rPr>
          <w:rFonts w:eastAsia="仿宋"/>
          <w:color w:val="000000"/>
        </w:rPr>
        <w:t>1</w:t>
      </w:r>
      <w:r>
        <w:rPr>
          <w:rFonts w:hint="eastAsia" w:eastAsia="仿宋"/>
          <w:color w:val="000000"/>
        </w:rPr>
        <w:t>）磋商函</w:t>
      </w:r>
    </w:p>
    <w:p w14:paraId="36F970C2">
      <w:pPr>
        <w:spacing w:line="360" w:lineRule="auto"/>
        <w:ind w:firstLine="480" w:firstLineChars="200"/>
        <w:rPr>
          <w:rFonts w:eastAsia="仿宋"/>
          <w:color w:val="000000"/>
        </w:rPr>
      </w:pPr>
      <w:r>
        <w:rPr>
          <w:rFonts w:eastAsia="仿宋"/>
          <w:color w:val="000000"/>
        </w:rPr>
        <w:t>2</w:t>
      </w:r>
      <w:r>
        <w:rPr>
          <w:rFonts w:hint="eastAsia" w:eastAsia="仿宋"/>
          <w:color w:val="000000"/>
        </w:rPr>
        <w:t>）磋商一览表（首次）</w:t>
      </w:r>
    </w:p>
    <w:p w14:paraId="507D1CAC">
      <w:pPr>
        <w:spacing w:line="360" w:lineRule="auto"/>
        <w:ind w:firstLine="480" w:firstLineChars="200"/>
        <w:rPr>
          <w:rFonts w:eastAsia="仿宋"/>
          <w:color w:val="000000"/>
        </w:rPr>
      </w:pPr>
      <w:r>
        <w:rPr>
          <w:rFonts w:eastAsia="仿宋"/>
          <w:color w:val="000000"/>
        </w:rPr>
        <w:t>3</w:t>
      </w:r>
      <w:r>
        <w:rPr>
          <w:rFonts w:hint="eastAsia" w:eastAsia="仿宋"/>
          <w:color w:val="000000"/>
        </w:rPr>
        <w:t>）法定代表人身份证明</w:t>
      </w:r>
    </w:p>
    <w:p w14:paraId="13607761">
      <w:pPr>
        <w:spacing w:line="360" w:lineRule="auto"/>
        <w:ind w:firstLine="480" w:firstLineChars="200"/>
        <w:rPr>
          <w:rFonts w:eastAsia="仿宋"/>
          <w:color w:val="000000"/>
        </w:rPr>
      </w:pPr>
      <w:r>
        <w:rPr>
          <w:rFonts w:eastAsia="仿宋"/>
          <w:color w:val="000000"/>
        </w:rPr>
        <w:t>4</w:t>
      </w:r>
      <w:r>
        <w:rPr>
          <w:rFonts w:hint="eastAsia" w:eastAsia="仿宋"/>
          <w:color w:val="000000"/>
        </w:rPr>
        <w:t>）法定代表人授权委托书</w:t>
      </w:r>
    </w:p>
    <w:p w14:paraId="392678A5">
      <w:pPr>
        <w:spacing w:line="360" w:lineRule="auto"/>
        <w:ind w:firstLine="480" w:firstLineChars="200"/>
        <w:rPr>
          <w:rFonts w:eastAsia="仿宋"/>
          <w:color w:val="000000"/>
        </w:rPr>
      </w:pPr>
      <w:r>
        <w:rPr>
          <w:rFonts w:eastAsia="仿宋"/>
          <w:color w:val="000000"/>
        </w:rPr>
        <w:t>5</w:t>
      </w:r>
      <w:r>
        <w:rPr>
          <w:rFonts w:hint="eastAsia" w:eastAsia="仿宋"/>
          <w:color w:val="000000"/>
        </w:rPr>
        <w:t>）已标价的工程量清单</w:t>
      </w:r>
    </w:p>
    <w:p w14:paraId="3BCC3B57">
      <w:pPr>
        <w:spacing w:line="360" w:lineRule="auto"/>
        <w:ind w:firstLine="480" w:firstLineChars="200"/>
        <w:rPr>
          <w:rFonts w:eastAsia="仿宋"/>
          <w:color w:val="000000"/>
        </w:rPr>
      </w:pPr>
      <w:r>
        <w:rPr>
          <w:rFonts w:eastAsia="仿宋"/>
          <w:color w:val="000000"/>
        </w:rPr>
        <w:t>6</w:t>
      </w:r>
      <w:r>
        <w:rPr>
          <w:rFonts w:hint="eastAsia" w:eastAsia="仿宋"/>
          <w:color w:val="000000"/>
        </w:rPr>
        <w:t>）资格证明文件</w:t>
      </w:r>
    </w:p>
    <w:p w14:paraId="27F65290">
      <w:pPr>
        <w:spacing w:line="360" w:lineRule="auto"/>
        <w:ind w:firstLine="480" w:firstLineChars="200"/>
        <w:rPr>
          <w:rFonts w:eastAsia="仿宋"/>
          <w:color w:val="000000"/>
        </w:rPr>
      </w:pPr>
      <w:r>
        <w:rPr>
          <w:rFonts w:eastAsia="仿宋"/>
          <w:color w:val="000000"/>
        </w:rPr>
        <w:t>7</w:t>
      </w:r>
      <w:r>
        <w:rPr>
          <w:rFonts w:hint="eastAsia" w:eastAsia="仿宋"/>
          <w:color w:val="000000"/>
        </w:rPr>
        <w:t>）技术部分</w:t>
      </w:r>
    </w:p>
    <w:p w14:paraId="58707019">
      <w:pPr>
        <w:spacing w:line="360" w:lineRule="auto"/>
        <w:ind w:firstLine="480" w:firstLineChars="200"/>
        <w:rPr>
          <w:rFonts w:eastAsia="仿宋"/>
          <w:color w:val="000000"/>
        </w:rPr>
      </w:pPr>
      <w:r>
        <w:rPr>
          <w:rFonts w:eastAsia="仿宋"/>
          <w:color w:val="000000"/>
        </w:rPr>
        <w:t>8</w:t>
      </w:r>
      <w:r>
        <w:rPr>
          <w:rFonts w:hint="eastAsia" w:eastAsia="仿宋"/>
          <w:color w:val="000000"/>
        </w:rPr>
        <w:t>）供应商承诺书</w:t>
      </w:r>
    </w:p>
    <w:p w14:paraId="16822278">
      <w:pPr>
        <w:spacing w:line="360" w:lineRule="auto"/>
        <w:ind w:firstLine="480" w:firstLineChars="200"/>
        <w:rPr>
          <w:rFonts w:eastAsia="仿宋"/>
          <w:color w:val="000000"/>
        </w:rPr>
      </w:pPr>
      <w:r>
        <w:rPr>
          <w:rFonts w:eastAsia="仿宋"/>
          <w:color w:val="000000"/>
        </w:rPr>
        <w:t>9</w:t>
      </w:r>
      <w:r>
        <w:rPr>
          <w:rFonts w:hint="eastAsia" w:eastAsia="仿宋"/>
          <w:color w:val="000000"/>
        </w:rPr>
        <w:t>）其它资料</w:t>
      </w:r>
    </w:p>
    <w:p w14:paraId="4C89EC1E">
      <w:pPr>
        <w:spacing w:line="360" w:lineRule="auto"/>
        <w:ind w:firstLine="480" w:firstLineChars="200"/>
        <w:rPr>
          <w:rFonts w:eastAsia="仿宋"/>
          <w:color w:val="000000"/>
        </w:rPr>
      </w:pPr>
      <w:r>
        <w:rPr>
          <w:rFonts w:eastAsia="仿宋"/>
          <w:color w:val="000000"/>
        </w:rPr>
        <w:t>3.1.2</w:t>
      </w:r>
      <w:r>
        <w:rPr>
          <w:rFonts w:hint="eastAsia" w:eastAsia="仿宋"/>
          <w:color w:val="000000"/>
        </w:rPr>
        <w:t>本次磋商的最小单元为</w:t>
      </w:r>
      <w:r>
        <w:rPr>
          <w:rFonts w:eastAsia="仿宋"/>
          <w:color w:val="000000"/>
        </w:rPr>
        <w:t>“</w:t>
      </w:r>
      <w:r>
        <w:rPr>
          <w:rFonts w:hint="eastAsia" w:eastAsia="仿宋"/>
          <w:color w:val="000000"/>
        </w:rPr>
        <w:t>项目</w:t>
      </w:r>
      <w:r>
        <w:rPr>
          <w:rFonts w:eastAsia="仿宋"/>
          <w:color w:val="000000"/>
        </w:rPr>
        <w:t>”</w:t>
      </w:r>
      <w:r>
        <w:rPr>
          <w:rFonts w:hint="eastAsia" w:eastAsia="仿宋"/>
          <w:color w:val="000000"/>
        </w:rPr>
        <w:t>，供应商可根据自身的资质情况和经营范围进行磋商，但不得将其子目自行分解或针对该项目中的品目进行不完全磋商，任何不完全的磋商将按无效磋商处理。</w:t>
      </w:r>
    </w:p>
    <w:p w14:paraId="178D6847">
      <w:pPr>
        <w:spacing w:line="360" w:lineRule="auto"/>
        <w:ind w:firstLine="482" w:firstLineChars="200"/>
        <w:rPr>
          <w:rFonts w:eastAsia="仿宋"/>
          <w:b/>
          <w:color w:val="000000"/>
        </w:rPr>
      </w:pPr>
      <w:r>
        <w:rPr>
          <w:rFonts w:eastAsia="仿宋"/>
          <w:b/>
          <w:color w:val="000000"/>
        </w:rPr>
        <w:t xml:space="preserve">3.2 </w:t>
      </w:r>
      <w:r>
        <w:rPr>
          <w:rFonts w:hint="eastAsia" w:eastAsia="仿宋"/>
          <w:b/>
          <w:color w:val="000000"/>
        </w:rPr>
        <w:t>磋商报价</w:t>
      </w:r>
    </w:p>
    <w:p w14:paraId="288D2CE4">
      <w:pPr>
        <w:spacing w:line="360" w:lineRule="auto"/>
        <w:ind w:firstLine="480" w:firstLineChars="200"/>
        <w:rPr>
          <w:rFonts w:eastAsia="仿宋"/>
          <w:color w:val="000000"/>
        </w:rPr>
      </w:pPr>
      <w:r>
        <w:rPr>
          <w:rFonts w:eastAsia="仿宋"/>
          <w:color w:val="000000"/>
        </w:rPr>
        <w:t>3.2.1</w:t>
      </w:r>
      <w:r>
        <w:rPr>
          <w:rFonts w:hint="eastAsia" w:eastAsia="仿宋"/>
          <w:color w:val="000000"/>
        </w:rPr>
        <w:t>本次项目由供应商自主报价，报价包括</w:t>
      </w:r>
      <w:r>
        <w:rPr>
          <w:rFonts w:hint="eastAsia" w:eastAsia="仿宋"/>
          <w:b/>
          <w:color w:val="000000"/>
        </w:rPr>
        <w:t>本工程</w:t>
      </w:r>
      <w:r>
        <w:rPr>
          <w:rFonts w:hint="eastAsia" w:eastAsia="仿宋"/>
          <w:color w:val="000000"/>
        </w:rPr>
        <w:t>所需的一切费用。</w:t>
      </w:r>
    </w:p>
    <w:p w14:paraId="455B2572">
      <w:pPr>
        <w:spacing w:line="360" w:lineRule="auto"/>
        <w:ind w:firstLine="480" w:firstLineChars="200"/>
        <w:rPr>
          <w:rFonts w:eastAsia="仿宋"/>
          <w:color w:val="000000"/>
        </w:rPr>
      </w:pPr>
      <w:r>
        <w:rPr>
          <w:rFonts w:eastAsia="仿宋"/>
          <w:color w:val="000000"/>
        </w:rPr>
        <w:t>3.2.2</w:t>
      </w:r>
      <w:r>
        <w:rPr>
          <w:rFonts w:hint="eastAsia" w:eastAsia="仿宋"/>
          <w:color w:val="000000"/>
        </w:rPr>
        <w:t>本项目所招标的磋商单位应对所委托项目全部工程负责。在征得采购人同意后，承包人可以将本项目的部分专业工程分包给具有相应资质条件的分包单位。接受分包的第三人资质要求：符合施工拟分包的专业工程国家相关强制规定。</w:t>
      </w:r>
    </w:p>
    <w:p w14:paraId="1A01C883">
      <w:pPr>
        <w:spacing w:before="59" w:line="479" w:lineRule="auto"/>
        <w:ind w:left="16" w:firstLine="213"/>
        <w:rPr>
          <w:rFonts w:eastAsia="仿宋"/>
          <w:color w:val="000000"/>
        </w:rPr>
      </w:pPr>
      <w:r>
        <w:rPr>
          <w:rFonts w:eastAsia="仿宋"/>
          <w:color w:val="000000"/>
        </w:rPr>
        <w:t xml:space="preserve">3.2.3 </w:t>
      </w:r>
      <w:r>
        <w:rPr>
          <w:rFonts w:hint="eastAsia" w:eastAsia="仿宋"/>
          <w:color w:val="000000"/>
        </w:rPr>
        <w:t>磋商报价： 本次竞争性磋商采购的评审采用综合评分法。本次评审是以磋商文件，最终形成的响应文件和磋商承诺文件和最后报价为依据，在需求明确的基础上，按公正、科学择优、客观、平等竞争的要求，推荐成交响应供应商。</w:t>
      </w:r>
    </w:p>
    <w:p w14:paraId="7765559A">
      <w:pPr>
        <w:spacing w:line="360" w:lineRule="auto"/>
        <w:ind w:firstLine="480" w:firstLineChars="200"/>
        <w:rPr>
          <w:rFonts w:eastAsia="仿宋"/>
          <w:color w:val="000000"/>
        </w:rPr>
      </w:pPr>
      <w:r>
        <w:rPr>
          <w:rFonts w:eastAsia="仿宋"/>
          <w:color w:val="000000"/>
        </w:rPr>
        <w:t>3.2.</w:t>
      </w:r>
      <w:r>
        <w:rPr>
          <w:rFonts w:hint="eastAsia" w:eastAsia="仿宋"/>
          <w:color w:val="000000"/>
        </w:rPr>
        <w:t>4</w:t>
      </w:r>
      <w:r>
        <w:rPr>
          <w:rFonts w:hint="eastAsia" w:eastAsia="仿宋"/>
          <w:b/>
          <w:color w:val="000000"/>
        </w:rPr>
        <w:t>本项目设最高限价（采购预算），供应商的磋商报价高于最高限价时，其磋商响应文件将被否决。</w:t>
      </w:r>
    </w:p>
    <w:p w14:paraId="58541AC3">
      <w:pPr>
        <w:spacing w:line="360" w:lineRule="auto"/>
        <w:ind w:firstLine="480" w:firstLineChars="200"/>
        <w:rPr>
          <w:rFonts w:eastAsia="仿宋"/>
          <w:color w:val="000000"/>
        </w:rPr>
      </w:pPr>
      <w:r>
        <w:rPr>
          <w:rFonts w:eastAsia="仿宋"/>
          <w:color w:val="000000"/>
        </w:rPr>
        <w:t>3.2.</w:t>
      </w:r>
      <w:r>
        <w:rPr>
          <w:rFonts w:hint="eastAsia" w:eastAsia="仿宋"/>
          <w:color w:val="000000"/>
        </w:rPr>
        <w:t>5第二次报价。</w:t>
      </w:r>
    </w:p>
    <w:p w14:paraId="3BCB903A">
      <w:pPr>
        <w:spacing w:line="360" w:lineRule="auto"/>
        <w:ind w:firstLine="480" w:firstLineChars="200"/>
        <w:rPr>
          <w:rFonts w:eastAsia="仿宋"/>
          <w:color w:val="000000"/>
        </w:rPr>
      </w:pPr>
      <w:r>
        <w:rPr>
          <w:rFonts w:hint="eastAsia" w:eastAsia="仿宋"/>
          <w:color w:val="000000"/>
        </w:rPr>
        <w:t>进入评审阶段，磋商小组与供应商磋商后，各有效供应商进行第二次报价。此报价作为最终报价评定的依据。</w:t>
      </w:r>
    </w:p>
    <w:p w14:paraId="1A1E01AE">
      <w:pPr>
        <w:snapToGrid w:val="0"/>
        <w:spacing w:line="360" w:lineRule="auto"/>
        <w:ind w:firstLine="480" w:firstLineChars="200"/>
        <w:rPr>
          <w:rFonts w:eastAsia="仿宋"/>
          <w:color w:val="000000"/>
        </w:rPr>
      </w:pPr>
      <w:r>
        <w:rPr>
          <w:rFonts w:eastAsia="仿宋"/>
          <w:color w:val="000000"/>
        </w:rPr>
        <w:t>3.2.</w:t>
      </w:r>
      <w:r>
        <w:rPr>
          <w:rFonts w:hint="eastAsia" w:eastAsia="仿宋"/>
          <w:color w:val="000000"/>
        </w:rPr>
        <w:t>6</w:t>
      </w:r>
      <w:r>
        <w:rPr>
          <w:rFonts w:hint="eastAsia" w:eastAsia="仿宋"/>
          <w:b/>
          <w:color w:val="000000"/>
        </w:rPr>
        <w:t>最低磋商报价不作为成交的唯一条件，须经磋商报价、技术部分、商务部分等综合评定。</w:t>
      </w:r>
    </w:p>
    <w:p w14:paraId="534B5B77">
      <w:pPr>
        <w:spacing w:line="360" w:lineRule="auto"/>
        <w:ind w:firstLine="482" w:firstLineChars="200"/>
        <w:rPr>
          <w:rFonts w:eastAsia="仿宋"/>
          <w:b/>
          <w:color w:val="000000"/>
        </w:rPr>
      </w:pPr>
      <w:r>
        <w:rPr>
          <w:rFonts w:eastAsia="仿宋"/>
          <w:b/>
          <w:color w:val="000000"/>
        </w:rPr>
        <w:t xml:space="preserve">3.3 </w:t>
      </w:r>
      <w:r>
        <w:rPr>
          <w:rFonts w:hint="eastAsia" w:eastAsia="仿宋"/>
          <w:b/>
          <w:color w:val="000000"/>
        </w:rPr>
        <w:t>磋商有效期</w:t>
      </w:r>
    </w:p>
    <w:p w14:paraId="08B553DD">
      <w:pPr>
        <w:spacing w:line="360" w:lineRule="auto"/>
        <w:ind w:firstLine="480" w:firstLineChars="200"/>
        <w:rPr>
          <w:rFonts w:eastAsia="仿宋"/>
          <w:color w:val="000000"/>
        </w:rPr>
      </w:pPr>
      <w:r>
        <w:rPr>
          <w:rFonts w:eastAsia="仿宋"/>
          <w:color w:val="000000"/>
        </w:rPr>
        <w:t xml:space="preserve">3.3.1 </w:t>
      </w:r>
      <w:r>
        <w:rPr>
          <w:rFonts w:hint="eastAsia" w:eastAsia="仿宋"/>
          <w:color w:val="000000"/>
        </w:rPr>
        <w:t>在供应商须知前附表规定的磋商有效期内，供应商不得要求撤销或修改其磋商响应文件。</w:t>
      </w:r>
    </w:p>
    <w:p w14:paraId="5810EEFB">
      <w:pPr>
        <w:spacing w:line="360" w:lineRule="auto"/>
        <w:ind w:firstLine="480" w:firstLineChars="200"/>
        <w:rPr>
          <w:rFonts w:eastAsia="仿宋"/>
          <w:color w:val="000000"/>
        </w:rPr>
      </w:pPr>
      <w:r>
        <w:rPr>
          <w:rFonts w:eastAsia="仿宋"/>
          <w:color w:val="000000"/>
        </w:rPr>
        <w:t xml:space="preserve">3.3.2 </w:t>
      </w:r>
      <w:r>
        <w:rPr>
          <w:rFonts w:hint="eastAsia" w:eastAsia="仿宋"/>
          <w:color w:val="000000"/>
        </w:rPr>
        <w:t>出现特殊情况需要延长磋商有效期的，采购人以书面形式通知所有供应商延长磋商有效期。供应商同意延长的，应相应延长其磋商保证金的有效期，但不得要求或被允许修改或撤销其磋商响应文件；供应商拒绝延长的，其磋商失效，但供应商有权收回其磋商保证金。</w:t>
      </w:r>
    </w:p>
    <w:p w14:paraId="058F4088">
      <w:pPr>
        <w:spacing w:line="360" w:lineRule="auto"/>
        <w:ind w:firstLine="482" w:firstLineChars="200"/>
        <w:rPr>
          <w:rFonts w:eastAsia="仿宋"/>
          <w:b/>
          <w:color w:val="000000"/>
        </w:rPr>
      </w:pPr>
      <w:r>
        <w:rPr>
          <w:rFonts w:eastAsia="仿宋"/>
          <w:b/>
          <w:color w:val="000000"/>
        </w:rPr>
        <w:t xml:space="preserve">3.4 </w:t>
      </w:r>
      <w:r>
        <w:rPr>
          <w:rFonts w:hint="eastAsia" w:eastAsia="仿宋"/>
          <w:b/>
          <w:color w:val="000000"/>
        </w:rPr>
        <w:t>磋商保证金</w:t>
      </w:r>
    </w:p>
    <w:p w14:paraId="5C787175">
      <w:pPr>
        <w:spacing w:line="360" w:lineRule="auto"/>
        <w:ind w:firstLine="480" w:firstLineChars="200"/>
        <w:rPr>
          <w:rFonts w:eastAsia="仿宋"/>
          <w:color w:val="000000"/>
        </w:rPr>
      </w:pPr>
      <w:r>
        <w:rPr>
          <w:rFonts w:hint="eastAsia" w:eastAsia="仿宋"/>
          <w:color w:val="000000"/>
        </w:rPr>
        <w:t>本项目</w:t>
      </w:r>
      <w:r>
        <w:rPr>
          <w:rFonts w:hint="eastAsia" w:eastAsia="仿宋"/>
          <w:color w:val="000000"/>
          <w:lang w:eastAsia="zh-CN"/>
        </w:rPr>
        <w:t>不</w:t>
      </w:r>
      <w:r>
        <w:rPr>
          <w:rFonts w:hint="eastAsia" w:eastAsia="仿宋"/>
          <w:color w:val="000000"/>
        </w:rPr>
        <w:t>收取磋商保证金。</w:t>
      </w:r>
    </w:p>
    <w:p w14:paraId="44EAA158">
      <w:pPr>
        <w:spacing w:line="360" w:lineRule="auto"/>
        <w:ind w:firstLine="482" w:firstLineChars="200"/>
        <w:rPr>
          <w:rFonts w:eastAsia="仿宋"/>
          <w:b/>
          <w:color w:val="000000"/>
        </w:rPr>
      </w:pPr>
      <w:r>
        <w:rPr>
          <w:rFonts w:eastAsia="仿宋"/>
          <w:b/>
          <w:color w:val="000000"/>
        </w:rPr>
        <w:t xml:space="preserve">3.5 </w:t>
      </w:r>
      <w:r>
        <w:rPr>
          <w:rFonts w:hint="eastAsia" w:eastAsia="仿宋"/>
          <w:b/>
          <w:color w:val="000000"/>
        </w:rPr>
        <w:t>资格审查内容</w:t>
      </w:r>
    </w:p>
    <w:p w14:paraId="68E005DB">
      <w:pPr>
        <w:spacing w:line="360" w:lineRule="auto"/>
        <w:ind w:firstLine="472" w:firstLineChars="196"/>
        <w:rPr>
          <w:rFonts w:hint="eastAsia" w:eastAsia="仿宋"/>
          <w:b/>
          <w:color w:val="auto"/>
        </w:rPr>
      </w:pPr>
      <w:r>
        <w:rPr>
          <w:rFonts w:hint="eastAsia" w:eastAsia="仿宋"/>
          <w:b/>
          <w:color w:val="auto"/>
        </w:rPr>
        <w:t>1.具有独立承担民事责任能力的法人或其他组织，提供合法有效的统一社会信用代码的营 业执照(附年度报告书)或事业单位法人证书等国家规定的相关证明，自然人参与的提供 其身份证明；</w:t>
      </w:r>
    </w:p>
    <w:p w14:paraId="124111D8">
      <w:pPr>
        <w:spacing w:line="360" w:lineRule="auto"/>
        <w:ind w:firstLine="472" w:firstLineChars="196"/>
        <w:rPr>
          <w:rFonts w:hint="eastAsia" w:eastAsia="仿宋"/>
          <w:b/>
          <w:color w:val="auto"/>
        </w:rPr>
      </w:pPr>
      <w:r>
        <w:rPr>
          <w:rFonts w:hint="eastAsia" w:eastAsia="仿宋"/>
          <w:b/>
          <w:color w:val="auto"/>
        </w:rPr>
        <w:t>2.法定代表人授权书(附法定代表人身份证复印件)及被授权人身份证(法定代表人直接 参加只须提供法定代表人身份证);</w:t>
      </w:r>
    </w:p>
    <w:p w14:paraId="49914CC3">
      <w:pPr>
        <w:spacing w:line="360" w:lineRule="auto"/>
        <w:ind w:firstLine="472" w:firstLineChars="196"/>
        <w:rPr>
          <w:rFonts w:hint="eastAsia" w:eastAsia="仿宋"/>
          <w:b/>
          <w:color w:val="auto"/>
        </w:rPr>
      </w:pPr>
      <w:r>
        <w:rPr>
          <w:rFonts w:hint="eastAsia" w:eastAsia="仿宋"/>
          <w:b/>
          <w:color w:val="auto"/>
        </w:rPr>
        <w:t>3.税收缴纳证明：提供本年度任意一个月份的缴税凭证或依法免税的供应商应提供相关文件证明；</w:t>
      </w:r>
    </w:p>
    <w:p w14:paraId="6B6FF660">
      <w:pPr>
        <w:spacing w:line="360" w:lineRule="auto"/>
        <w:ind w:firstLine="472" w:firstLineChars="196"/>
        <w:rPr>
          <w:rFonts w:hint="eastAsia" w:eastAsia="仿宋"/>
          <w:b/>
          <w:color w:val="auto"/>
        </w:rPr>
      </w:pPr>
      <w:r>
        <w:rPr>
          <w:rFonts w:hint="eastAsia" w:eastAsia="仿宋"/>
          <w:b/>
          <w:color w:val="auto"/>
        </w:rPr>
        <w:t>4.社会保障资金缴纳证明：提供本年度任意一个月的社会保障资金缴存证明或社保机构开 具的社会保险参保缴费情况证明；依法不需要缴纳社会保障资金的应提供相关文件证明；</w:t>
      </w:r>
    </w:p>
    <w:p w14:paraId="2CF202F3">
      <w:pPr>
        <w:spacing w:line="360" w:lineRule="auto"/>
        <w:ind w:firstLine="472" w:firstLineChars="196"/>
        <w:rPr>
          <w:rFonts w:hint="eastAsia" w:eastAsia="仿宋"/>
          <w:b/>
          <w:color w:val="auto"/>
        </w:rPr>
      </w:pPr>
      <w:r>
        <w:rPr>
          <w:rFonts w:hint="eastAsia" w:eastAsia="仿宋"/>
          <w:b/>
          <w:color w:val="auto"/>
        </w:rPr>
        <w:t>5.供应商须提供2023年度或2024年度的财务审计报告(成立时间至提交响应文件截止时间 不足一年的可提供成立后任意时段的资产负债表),或其基本存款账户开户银行出具的资信 证明及基本存款账户开户信息；</w:t>
      </w:r>
    </w:p>
    <w:p w14:paraId="75EA66F7">
      <w:pPr>
        <w:spacing w:line="360" w:lineRule="auto"/>
        <w:ind w:firstLine="472" w:firstLineChars="196"/>
        <w:rPr>
          <w:rFonts w:hint="eastAsia" w:eastAsia="仿宋"/>
          <w:b/>
          <w:color w:val="auto"/>
        </w:rPr>
      </w:pPr>
      <w:r>
        <w:rPr>
          <w:rFonts w:hint="eastAsia" w:eastAsia="仿宋"/>
          <w:b/>
          <w:color w:val="auto"/>
        </w:rPr>
        <w:t>6.供应商须具有文物部门颁发的文物保护工程施工</w:t>
      </w:r>
      <w:r>
        <w:rPr>
          <w:rFonts w:hint="eastAsia" w:eastAsia="仿宋"/>
          <w:b/>
          <w:color w:val="auto"/>
          <w:lang w:val="en-US" w:eastAsia="zh-CN"/>
        </w:rPr>
        <w:t>二</w:t>
      </w:r>
      <w:r>
        <w:rPr>
          <w:rFonts w:hint="eastAsia" w:eastAsia="仿宋"/>
          <w:b/>
          <w:color w:val="auto"/>
        </w:rPr>
        <w:t>级</w:t>
      </w:r>
      <w:r>
        <w:rPr>
          <w:rFonts w:hint="eastAsia" w:eastAsia="仿宋"/>
          <w:b/>
          <w:color w:val="auto"/>
          <w:lang w:val="en-US" w:eastAsia="zh-CN"/>
        </w:rPr>
        <w:t>及以上</w:t>
      </w:r>
      <w:r>
        <w:rPr>
          <w:rFonts w:hint="eastAsia" w:eastAsia="仿宋"/>
          <w:b/>
          <w:color w:val="auto"/>
        </w:rPr>
        <w:t>资质，并具备有效的安全生产许可证；拟派项目经理须具备文物保护工程责任工程师证；</w:t>
      </w:r>
    </w:p>
    <w:p w14:paraId="0AFACE3C">
      <w:pPr>
        <w:spacing w:line="360" w:lineRule="auto"/>
        <w:ind w:firstLine="472" w:firstLineChars="196"/>
        <w:rPr>
          <w:rFonts w:hint="eastAsia" w:eastAsia="仿宋"/>
          <w:b/>
          <w:color w:val="auto"/>
        </w:rPr>
      </w:pPr>
      <w:r>
        <w:rPr>
          <w:rFonts w:hint="eastAsia" w:eastAsia="仿宋"/>
          <w:b/>
          <w:color w:val="auto"/>
        </w:rPr>
        <w:t>7.供应商不得列入“信用中国”网站中重大税收违法案件当事人名单，不得为“中国执行 信息网”网站失信被执行人，不得为“中国政府采购网”政府采购严重违法失信行为记录 名单中被财政部门禁止参加政府采购活动的供应商(提供查询结果网页截图，并加盖供应商 公章);</w:t>
      </w:r>
    </w:p>
    <w:p w14:paraId="21BC721A">
      <w:pPr>
        <w:spacing w:line="360" w:lineRule="auto"/>
        <w:ind w:firstLine="472" w:firstLineChars="196"/>
        <w:rPr>
          <w:rFonts w:hint="eastAsia" w:eastAsia="仿宋"/>
          <w:b/>
          <w:color w:val="auto"/>
        </w:rPr>
      </w:pPr>
      <w:r>
        <w:rPr>
          <w:rFonts w:hint="eastAsia" w:eastAsia="仿宋"/>
          <w:b/>
          <w:color w:val="auto"/>
        </w:rPr>
        <w:t>8.供应商需提供中小企业声明函；</w:t>
      </w:r>
    </w:p>
    <w:p w14:paraId="54F5F1C2">
      <w:pPr>
        <w:spacing w:line="360" w:lineRule="auto"/>
        <w:ind w:firstLine="472" w:firstLineChars="196"/>
        <w:rPr>
          <w:rFonts w:hint="eastAsia" w:eastAsia="仿宋"/>
          <w:b/>
          <w:color w:val="auto"/>
        </w:rPr>
      </w:pPr>
      <w:r>
        <w:rPr>
          <w:rFonts w:hint="eastAsia" w:eastAsia="仿宋"/>
          <w:b/>
          <w:color w:val="auto"/>
        </w:rPr>
        <w:t>9.本项目不接受联合体磋商。</w:t>
      </w:r>
    </w:p>
    <w:p w14:paraId="4868AE7C">
      <w:pPr>
        <w:spacing w:line="360" w:lineRule="auto"/>
        <w:ind w:firstLine="472" w:firstLineChars="196"/>
        <w:rPr>
          <w:rFonts w:eastAsia="仿宋"/>
          <w:color w:val="FF0000"/>
        </w:rPr>
      </w:pPr>
      <w:r>
        <w:rPr>
          <w:rFonts w:hint="eastAsia" w:eastAsia="仿宋"/>
          <w:b/>
          <w:color w:val="FF0000"/>
        </w:rPr>
        <w:t>以上资格证明文件为供应商的必备文件，磋商会议当天，请将上述资格证明文件复印件加盖公章同磋商响应文件一起单独递交，若未按上述提供，将按无效磋商处理。</w:t>
      </w:r>
    </w:p>
    <w:p w14:paraId="57D7AE6C">
      <w:pPr>
        <w:spacing w:line="360" w:lineRule="auto"/>
        <w:ind w:firstLine="482" w:firstLineChars="200"/>
        <w:rPr>
          <w:rFonts w:eastAsia="仿宋"/>
          <w:b/>
          <w:color w:val="000000"/>
        </w:rPr>
      </w:pPr>
      <w:r>
        <w:rPr>
          <w:rFonts w:eastAsia="仿宋"/>
          <w:b/>
          <w:color w:val="000000"/>
        </w:rPr>
        <w:t xml:space="preserve">3.6 </w:t>
      </w:r>
      <w:r>
        <w:rPr>
          <w:rFonts w:hint="eastAsia" w:eastAsia="仿宋"/>
          <w:b/>
          <w:color w:val="000000"/>
        </w:rPr>
        <w:t>备选磋商方案</w:t>
      </w:r>
    </w:p>
    <w:p w14:paraId="6BA86E4D">
      <w:pPr>
        <w:spacing w:line="360" w:lineRule="auto"/>
        <w:ind w:firstLine="480" w:firstLineChars="200"/>
        <w:rPr>
          <w:rFonts w:eastAsia="仿宋"/>
          <w:color w:val="000000"/>
        </w:rPr>
      </w:pPr>
      <w:r>
        <w:rPr>
          <w:rFonts w:hint="eastAsia" w:eastAsia="仿宋"/>
          <w:color w:val="000000"/>
        </w:rPr>
        <w:t>除供应商须知前附表另有规定外，供应商不得递交备选磋商方案。</w:t>
      </w:r>
    </w:p>
    <w:p w14:paraId="188DB8B9">
      <w:pPr>
        <w:spacing w:line="360" w:lineRule="auto"/>
        <w:ind w:firstLine="482" w:firstLineChars="200"/>
        <w:rPr>
          <w:rFonts w:eastAsia="仿宋"/>
          <w:b/>
          <w:color w:val="000000"/>
        </w:rPr>
      </w:pPr>
      <w:r>
        <w:rPr>
          <w:rFonts w:eastAsia="仿宋"/>
          <w:b/>
          <w:color w:val="000000"/>
        </w:rPr>
        <w:t xml:space="preserve">3.7 </w:t>
      </w:r>
      <w:r>
        <w:rPr>
          <w:rFonts w:hint="eastAsia" w:eastAsia="仿宋"/>
          <w:b/>
          <w:color w:val="000000"/>
        </w:rPr>
        <w:t>磋商响应文件的编制</w:t>
      </w:r>
    </w:p>
    <w:p w14:paraId="5BCCDB2B">
      <w:pPr>
        <w:spacing w:line="360" w:lineRule="auto"/>
        <w:ind w:firstLine="480" w:firstLineChars="200"/>
        <w:rPr>
          <w:rFonts w:eastAsia="仿宋"/>
          <w:color w:val="000000"/>
        </w:rPr>
      </w:pPr>
      <w:r>
        <w:rPr>
          <w:rFonts w:eastAsia="仿宋"/>
          <w:color w:val="000000"/>
        </w:rPr>
        <w:t xml:space="preserve">3.7.1 </w:t>
      </w:r>
      <w:r>
        <w:rPr>
          <w:rFonts w:hint="eastAsia" w:eastAsia="仿宋"/>
          <w:color w:val="000000"/>
        </w:rPr>
        <w:t>磋商响应文件应按第六章</w:t>
      </w:r>
      <w:r>
        <w:rPr>
          <w:rFonts w:eastAsia="仿宋"/>
          <w:color w:val="000000"/>
        </w:rPr>
        <w:t>“</w:t>
      </w:r>
      <w:r>
        <w:rPr>
          <w:rFonts w:hint="eastAsia" w:eastAsia="仿宋"/>
          <w:color w:val="000000"/>
        </w:rPr>
        <w:t>磋商响应文件格式</w:t>
      </w:r>
      <w:r>
        <w:rPr>
          <w:rFonts w:eastAsia="仿宋"/>
          <w:color w:val="000000"/>
        </w:rPr>
        <w:t>”</w:t>
      </w:r>
      <w:r>
        <w:rPr>
          <w:rFonts w:hint="eastAsia" w:eastAsia="仿宋"/>
          <w:color w:val="000000"/>
        </w:rPr>
        <w:t>进行编写，如有必要，可以增加附页，作为磋商响应文件的组成部分。</w:t>
      </w:r>
    </w:p>
    <w:p w14:paraId="18199672">
      <w:pPr>
        <w:spacing w:line="360" w:lineRule="auto"/>
        <w:ind w:firstLine="480" w:firstLineChars="200"/>
        <w:rPr>
          <w:rFonts w:eastAsia="仿宋"/>
          <w:color w:val="000000"/>
        </w:rPr>
      </w:pPr>
      <w:r>
        <w:rPr>
          <w:rFonts w:eastAsia="仿宋"/>
          <w:color w:val="000000"/>
        </w:rPr>
        <w:t xml:space="preserve">3.7.2 </w:t>
      </w:r>
      <w:r>
        <w:rPr>
          <w:rFonts w:hint="eastAsia" w:eastAsia="仿宋"/>
          <w:color w:val="000000"/>
        </w:rPr>
        <w:t>磋商响应文件应当对磋商文件有关工期、磋商有效期、技术标准和要求、磋商范围等实质性内容作出响应。</w:t>
      </w:r>
    </w:p>
    <w:p w14:paraId="7A049E53">
      <w:pPr>
        <w:spacing w:line="360" w:lineRule="auto"/>
        <w:ind w:firstLine="480" w:firstLineChars="200"/>
        <w:rPr>
          <w:rFonts w:eastAsia="仿宋"/>
          <w:color w:val="000000"/>
        </w:rPr>
      </w:pPr>
      <w:r>
        <w:rPr>
          <w:rFonts w:eastAsia="仿宋"/>
          <w:color w:val="000000"/>
        </w:rPr>
        <w:t xml:space="preserve">3.7.3 </w:t>
      </w:r>
      <w:r>
        <w:rPr>
          <w:rFonts w:hint="eastAsia" w:eastAsia="仿宋"/>
          <w:color w:val="000000"/>
        </w:rPr>
        <w:t>磋商响应文件应尽量避免涂改、行间插字或删除。如果出现上述情况，改动之处应加盖供应商单位公章。</w:t>
      </w:r>
    </w:p>
    <w:p w14:paraId="1F3D238F">
      <w:pPr>
        <w:spacing w:line="360" w:lineRule="auto"/>
        <w:ind w:firstLine="480" w:firstLineChars="200"/>
        <w:rPr>
          <w:rFonts w:eastAsia="仿宋"/>
          <w:color w:val="000000"/>
        </w:rPr>
      </w:pPr>
      <w:r>
        <w:rPr>
          <w:rFonts w:eastAsia="仿宋"/>
          <w:color w:val="000000"/>
        </w:rPr>
        <w:t xml:space="preserve">3.7.4 </w:t>
      </w:r>
      <w:r>
        <w:rPr>
          <w:rFonts w:hint="eastAsia" w:eastAsia="仿宋"/>
          <w:color w:val="000000"/>
        </w:rPr>
        <w:t>磋商响应文件正本壹份，副本份数见供应商须知前附表。正本和副本的封面上应清楚地标记</w:t>
      </w:r>
      <w:r>
        <w:rPr>
          <w:rFonts w:eastAsia="仿宋"/>
          <w:color w:val="000000"/>
        </w:rPr>
        <w:t>“</w:t>
      </w:r>
      <w:r>
        <w:rPr>
          <w:rFonts w:hint="eastAsia" w:eastAsia="仿宋"/>
          <w:color w:val="000000"/>
        </w:rPr>
        <w:t>正本</w:t>
      </w:r>
      <w:r>
        <w:rPr>
          <w:rFonts w:eastAsia="仿宋"/>
          <w:color w:val="000000"/>
        </w:rPr>
        <w:t>”</w:t>
      </w:r>
      <w:r>
        <w:rPr>
          <w:rFonts w:hint="eastAsia" w:eastAsia="仿宋"/>
          <w:color w:val="000000"/>
        </w:rPr>
        <w:t>或</w:t>
      </w:r>
      <w:r>
        <w:rPr>
          <w:rFonts w:eastAsia="仿宋"/>
          <w:color w:val="000000"/>
        </w:rPr>
        <w:t>“</w:t>
      </w:r>
      <w:r>
        <w:rPr>
          <w:rFonts w:hint="eastAsia" w:eastAsia="仿宋"/>
          <w:color w:val="000000"/>
        </w:rPr>
        <w:t>副本</w:t>
      </w:r>
      <w:r>
        <w:rPr>
          <w:rFonts w:eastAsia="仿宋"/>
          <w:color w:val="000000"/>
        </w:rPr>
        <w:t>”</w:t>
      </w:r>
      <w:r>
        <w:rPr>
          <w:rFonts w:hint="eastAsia" w:eastAsia="仿宋"/>
          <w:color w:val="000000"/>
        </w:rPr>
        <w:t>的字样。当副本和正本不一致时，以正本为准。</w:t>
      </w:r>
    </w:p>
    <w:p w14:paraId="294DB2A8">
      <w:pPr>
        <w:spacing w:line="360" w:lineRule="auto"/>
        <w:ind w:firstLine="480" w:firstLineChars="200"/>
        <w:rPr>
          <w:rFonts w:eastAsia="仿宋"/>
          <w:color w:val="000000"/>
        </w:rPr>
      </w:pPr>
      <w:bookmarkStart w:id="34" w:name="_Hlk525815536"/>
      <w:r>
        <w:rPr>
          <w:rFonts w:eastAsia="仿宋"/>
          <w:color w:val="000000"/>
        </w:rPr>
        <w:t>3.7.5</w:t>
      </w:r>
      <w:r>
        <w:rPr>
          <w:rFonts w:hint="eastAsia" w:eastAsia="仿宋"/>
          <w:color w:val="000000"/>
        </w:rPr>
        <w:t>磋商响应文件的正本和所有的副本必须全部打印装订成册，并编制目录，统一装订、编码，必须在每一页的正下方清楚标明。</w:t>
      </w:r>
    </w:p>
    <w:p w14:paraId="4DBDCDE3">
      <w:pPr>
        <w:spacing w:line="360" w:lineRule="auto"/>
        <w:ind w:firstLine="480" w:firstLineChars="200"/>
        <w:rPr>
          <w:rFonts w:eastAsia="仿宋"/>
          <w:color w:val="000000"/>
        </w:rPr>
      </w:pPr>
      <w:r>
        <w:rPr>
          <w:rFonts w:eastAsia="仿宋"/>
          <w:color w:val="000000"/>
        </w:rPr>
        <w:t>3.7.6</w:t>
      </w:r>
      <w:r>
        <w:rPr>
          <w:rFonts w:hint="eastAsia" w:eastAsia="仿宋"/>
          <w:color w:val="000000"/>
        </w:rPr>
        <w:t>磋商响应文件的正本和所有的副本必须逐页加盖供应商单位公章。</w:t>
      </w:r>
    </w:p>
    <w:bookmarkEnd w:id="34"/>
    <w:p w14:paraId="1C36A85E">
      <w:pPr>
        <w:pStyle w:val="4"/>
        <w:spacing w:before="100" w:after="100" w:line="360" w:lineRule="auto"/>
        <w:ind w:firstLine="562" w:firstLineChars="200"/>
        <w:rPr>
          <w:rFonts w:ascii="Times New Roman" w:hAnsi="Times New Roman" w:eastAsia="仿宋"/>
          <w:color w:val="000000"/>
          <w:sz w:val="28"/>
        </w:rPr>
      </w:pPr>
      <w:bookmarkStart w:id="35" w:name="_Toc421778368"/>
      <w:bookmarkStart w:id="36" w:name="_Toc420591646"/>
      <w:bookmarkStart w:id="37" w:name="_Toc425240467"/>
      <w:r>
        <w:rPr>
          <w:rFonts w:ascii="Times New Roman" w:hAnsi="Times New Roman" w:eastAsia="仿宋"/>
          <w:color w:val="000000"/>
          <w:sz w:val="28"/>
        </w:rPr>
        <w:t>4</w:t>
      </w:r>
      <w:r>
        <w:rPr>
          <w:rFonts w:hint="eastAsia" w:ascii="Times New Roman" w:hAnsi="Times New Roman" w:eastAsia="仿宋"/>
          <w:color w:val="000000"/>
          <w:sz w:val="28"/>
        </w:rPr>
        <w:t>．磋商</w:t>
      </w:r>
      <w:bookmarkEnd w:id="35"/>
      <w:bookmarkEnd w:id="36"/>
      <w:bookmarkEnd w:id="37"/>
    </w:p>
    <w:p w14:paraId="006D2AEF">
      <w:pPr>
        <w:spacing w:line="360" w:lineRule="auto"/>
        <w:ind w:firstLine="482" w:firstLineChars="200"/>
        <w:rPr>
          <w:rFonts w:eastAsia="仿宋"/>
          <w:b/>
          <w:color w:val="000000"/>
        </w:rPr>
      </w:pPr>
      <w:r>
        <w:rPr>
          <w:rFonts w:eastAsia="仿宋"/>
          <w:b/>
          <w:color w:val="000000"/>
        </w:rPr>
        <w:t xml:space="preserve">4.1 </w:t>
      </w:r>
      <w:r>
        <w:rPr>
          <w:rFonts w:hint="eastAsia" w:eastAsia="仿宋"/>
          <w:b/>
          <w:color w:val="000000"/>
        </w:rPr>
        <w:t>磋商响应文件的密封和标记</w:t>
      </w:r>
    </w:p>
    <w:p w14:paraId="546101C9">
      <w:pPr>
        <w:spacing w:line="360" w:lineRule="auto"/>
        <w:ind w:firstLine="480" w:firstLineChars="200"/>
        <w:rPr>
          <w:rFonts w:eastAsia="仿宋"/>
          <w:color w:val="000000"/>
        </w:rPr>
      </w:pPr>
      <w:r>
        <w:rPr>
          <w:rFonts w:eastAsia="仿宋"/>
          <w:color w:val="000000"/>
        </w:rPr>
        <w:t>4.1.1</w:t>
      </w:r>
      <w:bookmarkStart w:id="38" w:name="_Hlk518638585"/>
      <w:r>
        <w:rPr>
          <w:rFonts w:hint="eastAsia" w:eastAsia="仿宋"/>
          <w:b/>
          <w:bCs/>
          <w:color w:val="000000"/>
        </w:rPr>
        <w:t>磋商响应文件</w:t>
      </w:r>
      <w:bookmarkEnd w:id="38"/>
      <w:r>
        <w:rPr>
          <w:rFonts w:hint="eastAsia" w:eastAsia="仿宋"/>
          <w:b/>
          <w:bCs/>
          <w:color w:val="000000"/>
        </w:rPr>
        <w:t>的正本须单独包装在档案袋或其他密封袋，副本包装在一个封套内（包装要求同正本），所有封套均应加贴封条，并在封套的封口处加盖供应商单位公章及法定代表人（签字或法人印鉴）。</w:t>
      </w:r>
    </w:p>
    <w:p w14:paraId="79C70595">
      <w:pPr>
        <w:spacing w:line="360" w:lineRule="auto"/>
        <w:ind w:firstLine="480" w:firstLineChars="200"/>
        <w:rPr>
          <w:rFonts w:eastAsia="仿宋"/>
          <w:color w:val="000000"/>
        </w:rPr>
      </w:pPr>
      <w:r>
        <w:rPr>
          <w:rFonts w:eastAsia="仿宋"/>
          <w:color w:val="000000"/>
        </w:rPr>
        <w:t xml:space="preserve">4.1.2 </w:t>
      </w:r>
      <w:r>
        <w:rPr>
          <w:rFonts w:hint="eastAsia" w:eastAsia="仿宋"/>
          <w:color w:val="000000"/>
        </w:rPr>
        <w:t>磋商响应</w:t>
      </w:r>
      <w:bookmarkStart w:id="39" w:name="_Hlk518638885"/>
      <w:r>
        <w:rPr>
          <w:rFonts w:hint="eastAsia" w:eastAsia="仿宋"/>
          <w:color w:val="000000"/>
        </w:rPr>
        <w:t>文件的封套上应清楚地标记</w:t>
      </w:r>
      <w:r>
        <w:rPr>
          <w:rFonts w:eastAsia="仿宋"/>
          <w:color w:val="000000"/>
        </w:rPr>
        <w:t>“</w:t>
      </w:r>
      <w:r>
        <w:rPr>
          <w:rFonts w:hint="eastAsia" w:eastAsia="仿宋"/>
          <w:color w:val="000000"/>
        </w:rPr>
        <w:t>正本</w:t>
      </w:r>
      <w:r>
        <w:rPr>
          <w:rFonts w:eastAsia="仿宋"/>
          <w:color w:val="000000"/>
        </w:rPr>
        <w:t>”</w:t>
      </w:r>
      <w:r>
        <w:rPr>
          <w:rFonts w:hint="eastAsia" w:eastAsia="仿宋"/>
          <w:color w:val="000000"/>
        </w:rPr>
        <w:t>、</w:t>
      </w:r>
      <w:r>
        <w:rPr>
          <w:rFonts w:eastAsia="仿宋"/>
          <w:color w:val="000000"/>
        </w:rPr>
        <w:t>“</w:t>
      </w:r>
      <w:r>
        <w:rPr>
          <w:rFonts w:hint="eastAsia" w:eastAsia="仿宋"/>
          <w:color w:val="000000"/>
        </w:rPr>
        <w:t>副本</w:t>
      </w:r>
      <w:r>
        <w:rPr>
          <w:rFonts w:eastAsia="仿宋"/>
          <w:color w:val="000000"/>
        </w:rPr>
        <w:t>”</w:t>
      </w:r>
      <w:r>
        <w:rPr>
          <w:rFonts w:hint="eastAsia" w:eastAsia="仿宋"/>
          <w:color w:val="000000"/>
        </w:rPr>
        <w:t>、“磋商响应文件电子标书”字样，</w:t>
      </w:r>
      <w:bookmarkEnd w:id="39"/>
      <w:r>
        <w:rPr>
          <w:rFonts w:hint="eastAsia" w:eastAsia="仿宋"/>
          <w:color w:val="000000"/>
        </w:rPr>
        <w:t>其他内容见供应商须知前附表。</w:t>
      </w:r>
    </w:p>
    <w:p w14:paraId="3A5D002F">
      <w:pPr>
        <w:spacing w:line="360" w:lineRule="auto"/>
        <w:ind w:firstLine="480" w:firstLineChars="200"/>
        <w:rPr>
          <w:rFonts w:eastAsia="仿宋"/>
          <w:color w:val="000000"/>
        </w:rPr>
      </w:pPr>
      <w:r>
        <w:rPr>
          <w:rFonts w:eastAsia="仿宋"/>
          <w:color w:val="000000"/>
        </w:rPr>
        <w:t>4.1.3</w:t>
      </w:r>
      <w:r>
        <w:rPr>
          <w:rFonts w:hint="eastAsia" w:eastAsia="仿宋"/>
          <w:color w:val="000000"/>
        </w:rPr>
        <w:t>未按本章第</w:t>
      </w:r>
      <w:r>
        <w:rPr>
          <w:rFonts w:eastAsia="仿宋"/>
          <w:color w:val="000000"/>
        </w:rPr>
        <w:t>4.1.1</w:t>
      </w:r>
      <w:r>
        <w:rPr>
          <w:rFonts w:hint="eastAsia" w:eastAsia="仿宋"/>
          <w:color w:val="000000"/>
        </w:rPr>
        <w:t>项至第</w:t>
      </w:r>
      <w:r>
        <w:rPr>
          <w:rFonts w:eastAsia="仿宋"/>
          <w:color w:val="000000"/>
        </w:rPr>
        <w:t>4.1.3</w:t>
      </w:r>
      <w:r>
        <w:rPr>
          <w:rFonts w:hint="eastAsia" w:eastAsia="仿宋"/>
          <w:color w:val="000000"/>
        </w:rPr>
        <w:t>项规定，出现任何一项未按要求编制的磋商响应文件，采购人（或采购代理机构）不予受理，磋商响应文件按无效文件处理。</w:t>
      </w:r>
    </w:p>
    <w:p w14:paraId="17F59D1C">
      <w:pPr>
        <w:spacing w:line="360" w:lineRule="auto"/>
        <w:ind w:firstLine="482" w:firstLineChars="200"/>
        <w:rPr>
          <w:rFonts w:eastAsia="仿宋"/>
          <w:b/>
          <w:color w:val="000000"/>
        </w:rPr>
      </w:pPr>
      <w:r>
        <w:rPr>
          <w:rFonts w:eastAsia="仿宋"/>
          <w:b/>
          <w:color w:val="000000"/>
        </w:rPr>
        <w:t xml:space="preserve">4.2 </w:t>
      </w:r>
      <w:r>
        <w:rPr>
          <w:rFonts w:hint="eastAsia" w:eastAsia="仿宋"/>
          <w:b/>
          <w:color w:val="000000"/>
        </w:rPr>
        <w:t>磋商响应文件的递交</w:t>
      </w:r>
    </w:p>
    <w:p w14:paraId="0093198A">
      <w:pPr>
        <w:spacing w:line="360" w:lineRule="auto"/>
        <w:ind w:firstLine="480" w:firstLineChars="200"/>
        <w:rPr>
          <w:rFonts w:eastAsia="仿宋"/>
          <w:color w:val="000000"/>
        </w:rPr>
      </w:pPr>
      <w:r>
        <w:rPr>
          <w:rFonts w:eastAsia="仿宋"/>
          <w:color w:val="000000"/>
        </w:rPr>
        <w:t xml:space="preserve">4.2.1 </w:t>
      </w:r>
      <w:r>
        <w:rPr>
          <w:rFonts w:hint="eastAsia" w:eastAsia="仿宋"/>
          <w:color w:val="000000"/>
        </w:rPr>
        <w:t>供应商应在供应商须知前附表规定的提交首次响应文件截止之日前递交磋商响应文件。</w:t>
      </w:r>
    </w:p>
    <w:p w14:paraId="72282E50">
      <w:pPr>
        <w:spacing w:line="360" w:lineRule="auto"/>
        <w:ind w:firstLine="480" w:firstLineChars="200"/>
        <w:rPr>
          <w:rFonts w:eastAsia="仿宋"/>
          <w:color w:val="000000"/>
        </w:rPr>
      </w:pPr>
      <w:r>
        <w:rPr>
          <w:rFonts w:eastAsia="仿宋"/>
          <w:color w:val="000000"/>
        </w:rPr>
        <w:t xml:space="preserve">4.2.2 </w:t>
      </w:r>
      <w:r>
        <w:rPr>
          <w:rFonts w:hint="eastAsia" w:eastAsia="仿宋"/>
          <w:color w:val="000000"/>
        </w:rPr>
        <w:t>供应商递交磋商响应文件的地点：见供应商须知前附表。</w:t>
      </w:r>
    </w:p>
    <w:p w14:paraId="4D666EFA">
      <w:pPr>
        <w:spacing w:line="360" w:lineRule="auto"/>
        <w:ind w:firstLine="480" w:firstLineChars="200"/>
        <w:rPr>
          <w:rFonts w:eastAsia="仿宋"/>
          <w:color w:val="000000"/>
        </w:rPr>
      </w:pPr>
      <w:r>
        <w:rPr>
          <w:rFonts w:eastAsia="仿宋"/>
          <w:color w:val="000000"/>
        </w:rPr>
        <w:t xml:space="preserve">4.2.3 </w:t>
      </w:r>
      <w:r>
        <w:rPr>
          <w:rFonts w:hint="eastAsia" w:eastAsia="仿宋"/>
          <w:color w:val="000000"/>
        </w:rPr>
        <w:t>除供应商须知前附表另有规定外，供应商所递交的磋商响应文件不予退还。</w:t>
      </w:r>
    </w:p>
    <w:p w14:paraId="03564C4A">
      <w:pPr>
        <w:spacing w:line="360" w:lineRule="auto"/>
        <w:ind w:firstLine="480" w:firstLineChars="200"/>
        <w:rPr>
          <w:rFonts w:eastAsia="仿宋"/>
          <w:color w:val="000000"/>
        </w:rPr>
      </w:pPr>
      <w:r>
        <w:rPr>
          <w:rFonts w:eastAsia="仿宋"/>
          <w:color w:val="000000"/>
        </w:rPr>
        <w:t xml:space="preserve">4.2.4 </w:t>
      </w:r>
      <w:bookmarkStart w:id="40" w:name="_Hlk522174718"/>
      <w:r>
        <w:rPr>
          <w:rFonts w:hint="eastAsia" w:eastAsia="仿宋"/>
          <w:color w:val="000000"/>
        </w:rPr>
        <w:t>采购人收到磋商响应文件后，供应商须登记填写《磋商响应文件提交登记表》。</w:t>
      </w:r>
    </w:p>
    <w:bookmarkEnd w:id="40"/>
    <w:p w14:paraId="0D926DDB">
      <w:pPr>
        <w:spacing w:line="360" w:lineRule="auto"/>
        <w:ind w:firstLine="480" w:firstLineChars="200"/>
        <w:rPr>
          <w:rFonts w:eastAsia="仿宋"/>
          <w:color w:val="000000"/>
        </w:rPr>
      </w:pPr>
      <w:r>
        <w:rPr>
          <w:rFonts w:eastAsia="仿宋"/>
          <w:color w:val="000000"/>
        </w:rPr>
        <w:t>4.2.5</w:t>
      </w:r>
      <w:r>
        <w:rPr>
          <w:rFonts w:hint="eastAsia" w:eastAsia="仿宋"/>
          <w:color w:val="000000"/>
        </w:rPr>
        <w:t>逾期送达的或者未送达指定地点的磋商响应文件，采购人不予受理。</w:t>
      </w:r>
    </w:p>
    <w:p w14:paraId="75775B3B">
      <w:pPr>
        <w:spacing w:line="360" w:lineRule="auto"/>
        <w:ind w:firstLine="480" w:firstLineChars="200"/>
        <w:rPr>
          <w:rFonts w:eastAsia="仿宋"/>
          <w:color w:val="000000"/>
        </w:rPr>
      </w:pPr>
      <w:r>
        <w:rPr>
          <w:rFonts w:eastAsia="仿宋"/>
          <w:color w:val="000000"/>
        </w:rPr>
        <w:t>4.2.6</w:t>
      </w:r>
      <w:r>
        <w:rPr>
          <w:rFonts w:hint="eastAsia" w:eastAsia="仿宋"/>
          <w:color w:val="000000"/>
        </w:rPr>
        <w:t>每家单位只允许提交壹套《磋商响应文件》。否则，采购人有权取消其磋商资格。</w:t>
      </w:r>
    </w:p>
    <w:p w14:paraId="5E45CBBC">
      <w:pPr>
        <w:spacing w:line="360" w:lineRule="auto"/>
        <w:ind w:firstLine="482" w:firstLineChars="200"/>
        <w:rPr>
          <w:rFonts w:eastAsia="仿宋"/>
          <w:b/>
          <w:color w:val="000000"/>
        </w:rPr>
      </w:pPr>
      <w:r>
        <w:rPr>
          <w:rFonts w:eastAsia="仿宋"/>
          <w:b/>
          <w:color w:val="000000"/>
        </w:rPr>
        <w:t xml:space="preserve">4.3 </w:t>
      </w:r>
      <w:r>
        <w:rPr>
          <w:rFonts w:hint="eastAsia" w:eastAsia="仿宋"/>
          <w:b/>
          <w:color w:val="000000"/>
        </w:rPr>
        <w:t>磋商响应文件的修改与撤回</w:t>
      </w:r>
    </w:p>
    <w:p w14:paraId="4DA04949">
      <w:pPr>
        <w:spacing w:line="360" w:lineRule="auto"/>
        <w:ind w:firstLine="480" w:firstLineChars="200"/>
        <w:rPr>
          <w:rFonts w:eastAsia="仿宋"/>
          <w:color w:val="000000"/>
        </w:rPr>
      </w:pPr>
      <w:r>
        <w:rPr>
          <w:rFonts w:eastAsia="仿宋"/>
          <w:color w:val="000000"/>
        </w:rPr>
        <w:t xml:space="preserve">4.3.1 </w:t>
      </w:r>
      <w:r>
        <w:rPr>
          <w:rFonts w:hint="eastAsia" w:eastAsia="仿宋"/>
          <w:color w:val="000000"/>
        </w:rPr>
        <w:t>在供应商须知前附表规定的提交首次响应文件截止之日前，供应商可以修改或撤回已递交的磋商响应文件，但应以书面形式通知采购人。</w:t>
      </w:r>
    </w:p>
    <w:p w14:paraId="156D1226">
      <w:pPr>
        <w:spacing w:line="360" w:lineRule="auto"/>
        <w:ind w:firstLine="480" w:firstLineChars="200"/>
        <w:rPr>
          <w:rFonts w:eastAsia="仿宋"/>
          <w:color w:val="000000"/>
        </w:rPr>
      </w:pPr>
      <w:r>
        <w:rPr>
          <w:rFonts w:eastAsia="仿宋"/>
          <w:color w:val="000000"/>
        </w:rPr>
        <w:t xml:space="preserve">4.3.2 </w:t>
      </w:r>
      <w:r>
        <w:rPr>
          <w:rFonts w:hint="eastAsia" w:eastAsia="仿宋"/>
          <w:color w:val="000000"/>
        </w:rPr>
        <w:t>供应商修改或撤回已递交磋商响应文件的书面通知应按照本章第</w:t>
      </w:r>
      <w:r>
        <w:rPr>
          <w:rFonts w:eastAsia="仿宋"/>
          <w:color w:val="000000"/>
        </w:rPr>
        <w:t xml:space="preserve">3.7.3 </w:t>
      </w:r>
      <w:r>
        <w:rPr>
          <w:rFonts w:hint="eastAsia" w:eastAsia="仿宋"/>
          <w:color w:val="000000"/>
        </w:rPr>
        <w:t>项的要求必须由供应商加盖供应商单位公章。采购人收到书面通知后，供应商须在其登记填写的《磋商响应文件提交登记表》</w:t>
      </w:r>
      <w:r>
        <w:rPr>
          <w:rFonts w:eastAsia="仿宋"/>
          <w:color w:val="000000"/>
        </w:rPr>
        <w:t>“</w:t>
      </w:r>
      <w:r>
        <w:rPr>
          <w:rFonts w:hint="eastAsia" w:eastAsia="仿宋"/>
          <w:color w:val="000000"/>
        </w:rPr>
        <w:t>备注</w:t>
      </w:r>
      <w:r>
        <w:rPr>
          <w:rFonts w:eastAsia="仿宋"/>
          <w:color w:val="000000"/>
        </w:rPr>
        <w:t>”</w:t>
      </w:r>
      <w:r>
        <w:rPr>
          <w:rFonts w:hint="eastAsia" w:eastAsia="仿宋"/>
          <w:color w:val="000000"/>
        </w:rPr>
        <w:t>栏注明，此《磋商响应文件提交登记表》作为向供应商出具的签收凭证存根。</w:t>
      </w:r>
    </w:p>
    <w:p w14:paraId="7E3C09E5">
      <w:pPr>
        <w:spacing w:line="360" w:lineRule="auto"/>
        <w:ind w:firstLine="480" w:firstLineChars="200"/>
        <w:rPr>
          <w:rFonts w:eastAsia="仿宋"/>
          <w:color w:val="000000"/>
        </w:rPr>
      </w:pPr>
      <w:r>
        <w:rPr>
          <w:rFonts w:eastAsia="仿宋"/>
          <w:color w:val="000000"/>
        </w:rPr>
        <w:t xml:space="preserve">4.3.3 </w:t>
      </w:r>
      <w:r>
        <w:rPr>
          <w:rFonts w:hint="eastAsia" w:eastAsia="仿宋"/>
          <w:color w:val="000000"/>
        </w:rPr>
        <w:t>修改的内容为磋商响应文件的组成部分。修改的磋商响应文件应按照本章第</w:t>
      </w:r>
      <w:r>
        <w:rPr>
          <w:rFonts w:eastAsia="仿宋"/>
          <w:color w:val="000000"/>
        </w:rPr>
        <w:t>3</w:t>
      </w:r>
      <w:r>
        <w:rPr>
          <w:rFonts w:hint="eastAsia" w:eastAsia="仿宋"/>
          <w:color w:val="000000"/>
        </w:rPr>
        <w:t>条、第</w:t>
      </w:r>
      <w:r>
        <w:rPr>
          <w:rFonts w:eastAsia="仿宋"/>
          <w:color w:val="000000"/>
        </w:rPr>
        <w:t>4</w:t>
      </w:r>
      <w:r>
        <w:rPr>
          <w:rFonts w:hint="eastAsia" w:eastAsia="仿宋"/>
          <w:color w:val="000000"/>
        </w:rPr>
        <w:t>条规定进行编制、密封、标记和递交，并标明</w:t>
      </w:r>
      <w:r>
        <w:rPr>
          <w:rFonts w:eastAsia="仿宋"/>
          <w:color w:val="000000"/>
        </w:rPr>
        <w:t>“</w:t>
      </w:r>
      <w:r>
        <w:rPr>
          <w:rFonts w:hint="eastAsia" w:eastAsia="仿宋"/>
          <w:color w:val="000000"/>
        </w:rPr>
        <w:t>修改</w:t>
      </w:r>
      <w:r>
        <w:rPr>
          <w:rFonts w:eastAsia="仿宋"/>
          <w:color w:val="000000"/>
        </w:rPr>
        <w:t>”</w:t>
      </w:r>
      <w:r>
        <w:rPr>
          <w:rFonts w:hint="eastAsia" w:eastAsia="仿宋"/>
          <w:color w:val="000000"/>
        </w:rPr>
        <w:t>字样。</w:t>
      </w:r>
    </w:p>
    <w:p w14:paraId="2F72FB66">
      <w:pPr>
        <w:pStyle w:val="4"/>
        <w:spacing w:before="100" w:after="100" w:line="360" w:lineRule="auto"/>
        <w:ind w:firstLine="562" w:firstLineChars="200"/>
        <w:rPr>
          <w:rFonts w:ascii="Times New Roman" w:hAnsi="Times New Roman" w:eastAsia="仿宋"/>
          <w:color w:val="000000"/>
          <w:sz w:val="28"/>
        </w:rPr>
      </w:pPr>
      <w:bookmarkStart w:id="41" w:name="_Toc421778369"/>
      <w:bookmarkStart w:id="42" w:name="_Toc425240468"/>
      <w:bookmarkStart w:id="43" w:name="_Toc420591647"/>
      <w:r>
        <w:rPr>
          <w:rFonts w:ascii="Times New Roman" w:hAnsi="Times New Roman" w:eastAsia="仿宋"/>
          <w:color w:val="000000"/>
          <w:sz w:val="28"/>
        </w:rPr>
        <w:t>5</w:t>
      </w:r>
      <w:r>
        <w:rPr>
          <w:rFonts w:hint="eastAsia" w:ascii="Times New Roman" w:hAnsi="Times New Roman" w:eastAsia="仿宋"/>
          <w:color w:val="000000"/>
          <w:sz w:val="28"/>
        </w:rPr>
        <w:t>．磋商</w:t>
      </w:r>
      <w:bookmarkEnd w:id="41"/>
      <w:bookmarkEnd w:id="42"/>
      <w:bookmarkEnd w:id="43"/>
    </w:p>
    <w:p w14:paraId="294E0E53">
      <w:pPr>
        <w:spacing w:line="360" w:lineRule="auto"/>
        <w:ind w:firstLine="482" w:firstLineChars="200"/>
        <w:rPr>
          <w:rFonts w:eastAsia="仿宋"/>
          <w:b/>
          <w:color w:val="000000"/>
        </w:rPr>
      </w:pPr>
      <w:r>
        <w:rPr>
          <w:rFonts w:eastAsia="仿宋"/>
          <w:b/>
          <w:color w:val="000000"/>
        </w:rPr>
        <w:t xml:space="preserve">5.1 </w:t>
      </w:r>
      <w:r>
        <w:rPr>
          <w:rFonts w:hint="eastAsia" w:eastAsia="仿宋"/>
          <w:b/>
          <w:color w:val="000000"/>
        </w:rPr>
        <w:t>磋商时间和地点</w:t>
      </w:r>
    </w:p>
    <w:p w14:paraId="338CCF2B">
      <w:pPr>
        <w:spacing w:line="360" w:lineRule="auto"/>
        <w:ind w:firstLine="480" w:firstLineChars="200"/>
        <w:rPr>
          <w:rFonts w:eastAsia="仿宋"/>
          <w:color w:val="000000"/>
        </w:rPr>
      </w:pPr>
      <w:bookmarkStart w:id="44" w:name="_Hlk522256941"/>
      <w:r>
        <w:rPr>
          <w:rFonts w:eastAsia="仿宋"/>
          <w:color w:val="000000"/>
        </w:rPr>
        <w:t>5.1.1</w:t>
      </w:r>
      <w:r>
        <w:rPr>
          <w:rFonts w:hint="eastAsia" w:eastAsia="仿宋"/>
          <w:color w:val="000000"/>
        </w:rPr>
        <w:t>采购人在本章第</w:t>
      </w:r>
      <w:r>
        <w:rPr>
          <w:rFonts w:eastAsia="仿宋"/>
          <w:color w:val="000000"/>
        </w:rPr>
        <w:t xml:space="preserve">2.2.2 </w:t>
      </w:r>
      <w:r>
        <w:rPr>
          <w:rFonts w:hint="eastAsia" w:eastAsia="仿宋"/>
          <w:color w:val="000000"/>
        </w:rPr>
        <w:t>项规定的提交首次响应文件截止之日（磋商时间）和供应商须知前附表规定的地点磋商，并邀请所有供应商的法定代表人或其委托代理人准时参加。</w:t>
      </w:r>
    </w:p>
    <w:p w14:paraId="3B240A9D">
      <w:pPr>
        <w:spacing w:line="360" w:lineRule="auto"/>
        <w:ind w:firstLine="480" w:firstLineChars="200"/>
        <w:rPr>
          <w:rFonts w:eastAsia="仿宋"/>
          <w:color w:val="000000"/>
        </w:rPr>
      </w:pPr>
      <w:r>
        <w:rPr>
          <w:rFonts w:eastAsia="仿宋"/>
          <w:color w:val="000000"/>
        </w:rPr>
        <w:t>5.1.2</w:t>
      </w:r>
      <w:r>
        <w:rPr>
          <w:rFonts w:hint="eastAsia" w:eastAsia="仿宋"/>
          <w:color w:val="000000"/>
        </w:rPr>
        <w:t>供应商未参加磋商的，视同认可磋商结果。</w:t>
      </w:r>
    </w:p>
    <w:bookmarkEnd w:id="44"/>
    <w:p w14:paraId="1430614A">
      <w:pPr>
        <w:spacing w:line="360" w:lineRule="auto"/>
        <w:ind w:firstLine="482" w:firstLineChars="200"/>
        <w:rPr>
          <w:rFonts w:eastAsia="仿宋"/>
          <w:b/>
          <w:color w:val="000000"/>
        </w:rPr>
      </w:pPr>
      <w:r>
        <w:rPr>
          <w:rFonts w:eastAsia="仿宋"/>
          <w:b/>
          <w:color w:val="000000"/>
        </w:rPr>
        <w:t>5.2</w:t>
      </w:r>
      <w:r>
        <w:rPr>
          <w:rFonts w:hint="eastAsia" w:eastAsia="仿宋"/>
          <w:b/>
          <w:color w:val="000000"/>
        </w:rPr>
        <w:t>磋商程序（摘要）</w:t>
      </w:r>
    </w:p>
    <w:p w14:paraId="1308B986">
      <w:pPr>
        <w:spacing w:line="360" w:lineRule="auto"/>
        <w:ind w:firstLine="480" w:firstLineChars="200"/>
        <w:rPr>
          <w:rFonts w:eastAsia="仿宋"/>
          <w:color w:val="000000"/>
        </w:rPr>
      </w:pPr>
      <w:r>
        <w:rPr>
          <w:rFonts w:hint="eastAsia" w:eastAsia="仿宋"/>
          <w:color w:val="000000"/>
        </w:rPr>
        <w:t>主持人按下列程序进行磋商：</w:t>
      </w:r>
    </w:p>
    <w:p w14:paraId="498E3E79">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）宣布项目名称及磋商响应文件接收截止时间，终止一切磋商响应文件的接收工作，并宣布磋商会议开始。</w:t>
      </w:r>
    </w:p>
    <w:p w14:paraId="6C49775D">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）宣布磋商会议纪律。</w:t>
      </w:r>
    </w:p>
    <w:p w14:paraId="00F4A7E1">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）介绍采购人、采购代理机构工作人员。</w:t>
      </w:r>
    </w:p>
    <w:p w14:paraId="353FDAC1">
      <w:pPr>
        <w:spacing w:line="360" w:lineRule="auto"/>
        <w:ind w:firstLine="480" w:firstLineChars="200"/>
        <w:rPr>
          <w:rFonts w:eastAsia="仿宋"/>
          <w:color w:val="000000"/>
        </w:rPr>
      </w:pPr>
      <w:r>
        <w:rPr>
          <w:rFonts w:hint="eastAsia" w:eastAsia="仿宋"/>
          <w:color w:val="000000"/>
        </w:rPr>
        <w:t>（</w:t>
      </w:r>
      <w:r>
        <w:rPr>
          <w:rFonts w:eastAsia="仿宋"/>
          <w:color w:val="000000"/>
        </w:rPr>
        <w:t>4</w:t>
      </w:r>
      <w:r>
        <w:rPr>
          <w:rFonts w:hint="eastAsia" w:eastAsia="仿宋"/>
          <w:color w:val="000000"/>
        </w:rPr>
        <w:t>）宣布本项目供应商签到名单，确认供应商身份。</w:t>
      </w:r>
    </w:p>
    <w:p w14:paraId="79473C2C">
      <w:pPr>
        <w:spacing w:line="360" w:lineRule="auto"/>
        <w:ind w:firstLine="480" w:firstLineChars="200"/>
        <w:rPr>
          <w:rFonts w:eastAsia="仿宋"/>
          <w:color w:val="000000"/>
        </w:rPr>
      </w:pPr>
      <w:r>
        <w:rPr>
          <w:rFonts w:hint="eastAsia" w:eastAsia="仿宋"/>
          <w:color w:val="000000"/>
        </w:rPr>
        <w:t>（</w:t>
      </w:r>
      <w:r>
        <w:rPr>
          <w:rFonts w:eastAsia="仿宋"/>
          <w:color w:val="000000"/>
        </w:rPr>
        <w:t>5</w:t>
      </w:r>
      <w:r>
        <w:rPr>
          <w:rFonts w:hint="eastAsia" w:eastAsia="仿宋"/>
          <w:color w:val="000000"/>
        </w:rPr>
        <w:t>）按照磋商文件供应商须知有关规定，由采购人和供应商委托代理人共同查验磋商响应文件的密封情况，并由采购人宣布审核结果。对检查出的不符合密封规定要求的磋商响应文件作为无效文件处理，不得启封。采购代理机构接标人在磋商大会结束后，经该供应商签字确认后将其磋商响应文件退回。</w:t>
      </w:r>
    </w:p>
    <w:p w14:paraId="640FF394">
      <w:pPr>
        <w:spacing w:line="360" w:lineRule="auto"/>
        <w:ind w:firstLine="480" w:firstLineChars="200"/>
        <w:rPr>
          <w:rFonts w:eastAsia="仿宋"/>
          <w:color w:val="000000"/>
        </w:rPr>
      </w:pPr>
      <w:r>
        <w:rPr>
          <w:rFonts w:hint="eastAsia" w:eastAsia="仿宋"/>
          <w:color w:val="000000"/>
        </w:rPr>
        <w:t>（</w:t>
      </w:r>
      <w:r>
        <w:rPr>
          <w:rFonts w:eastAsia="仿宋"/>
          <w:color w:val="000000"/>
        </w:rPr>
        <w:t>6</w:t>
      </w:r>
      <w:r>
        <w:rPr>
          <w:rFonts w:hint="eastAsia" w:eastAsia="仿宋"/>
          <w:color w:val="000000"/>
        </w:rPr>
        <w:t>）休会（请各供应商代表不要远离会场，保持通信畅通，以便磋商小组及时通知磋商响应文件中需要进行澄清或说明的事项）。</w:t>
      </w:r>
    </w:p>
    <w:p w14:paraId="09F51ADC">
      <w:pPr>
        <w:spacing w:line="360" w:lineRule="auto"/>
        <w:ind w:firstLine="480" w:firstLineChars="200"/>
        <w:rPr>
          <w:rFonts w:eastAsia="仿宋"/>
          <w:color w:val="000000"/>
        </w:rPr>
      </w:pPr>
      <w:r>
        <w:rPr>
          <w:rFonts w:hint="eastAsia" w:eastAsia="仿宋"/>
          <w:color w:val="000000"/>
        </w:rPr>
        <w:t>（</w:t>
      </w:r>
      <w:r>
        <w:rPr>
          <w:rFonts w:eastAsia="仿宋"/>
          <w:color w:val="000000"/>
        </w:rPr>
        <w:t>7</w:t>
      </w:r>
      <w:r>
        <w:rPr>
          <w:rFonts w:hint="eastAsia" w:eastAsia="仿宋"/>
          <w:color w:val="000000"/>
        </w:rPr>
        <w:t>）将磋商响应文件送交磋商小组评审；</w:t>
      </w:r>
      <w:r>
        <w:rPr>
          <w:rFonts w:eastAsia="仿宋"/>
          <w:color w:val="000000"/>
        </w:rPr>
        <w:t xml:space="preserve"> </w:t>
      </w:r>
    </w:p>
    <w:p w14:paraId="226250F5">
      <w:pPr>
        <w:spacing w:line="360" w:lineRule="auto"/>
        <w:ind w:firstLine="480" w:firstLineChars="200"/>
        <w:rPr>
          <w:rFonts w:eastAsia="仿宋"/>
          <w:color w:val="000000"/>
        </w:rPr>
      </w:pPr>
      <w:r>
        <w:rPr>
          <w:rFonts w:hint="eastAsia" w:eastAsia="仿宋"/>
          <w:color w:val="000000"/>
        </w:rPr>
        <w:t>（</w:t>
      </w:r>
      <w:r>
        <w:rPr>
          <w:rFonts w:eastAsia="仿宋"/>
          <w:color w:val="000000"/>
        </w:rPr>
        <w:t>8</w:t>
      </w:r>
      <w:r>
        <w:rPr>
          <w:rFonts w:hint="eastAsia" w:eastAsia="仿宋"/>
          <w:color w:val="000000"/>
        </w:rPr>
        <w:t>）通过资格审查后启封磋商文件，通过资格审查和符合性评审后，再进行第二次磋商报价（最终磋商报价），各供应商就磋商中的技术方案等内容，按要求进行补充、完善、澄清、承诺，并按给定格式报出不可更改的第二次磋商报价，第二次报价为最终评定的依据，并作为成交价格，参与综合比较与评价。</w:t>
      </w:r>
    </w:p>
    <w:p w14:paraId="20CCFCCF">
      <w:pPr>
        <w:spacing w:line="360" w:lineRule="auto"/>
        <w:ind w:firstLine="480" w:firstLineChars="200"/>
        <w:rPr>
          <w:rFonts w:eastAsia="仿宋"/>
          <w:color w:val="000000"/>
        </w:rPr>
      </w:pPr>
      <w:r>
        <w:rPr>
          <w:rFonts w:hint="eastAsia" w:eastAsia="仿宋"/>
          <w:color w:val="000000"/>
        </w:rPr>
        <w:t>（</w:t>
      </w:r>
      <w:r>
        <w:rPr>
          <w:rFonts w:eastAsia="仿宋"/>
          <w:color w:val="000000"/>
        </w:rPr>
        <w:t>9</w:t>
      </w:r>
      <w:r>
        <w:rPr>
          <w:rFonts w:hint="eastAsia" w:eastAsia="仿宋"/>
          <w:color w:val="000000"/>
        </w:rPr>
        <w:t>）磋商结束。</w:t>
      </w:r>
    </w:p>
    <w:p w14:paraId="45A4A25D">
      <w:pPr>
        <w:spacing w:line="360" w:lineRule="auto"/>
        <w:ind w:firstLine="482" w:firstLineChars="200"/>
        <w:rPr>
          <w:rFonts w:eastAsia="仿宋"/>
          <w:b/>
          <w:color w:val="000000"/>
        </w:rPr>
      </w:pPr>
      <w:r>
        <w:rPr>
          <w:rFonts w:eastAsia="仿宋"/>
          <w:b/>
          <w:color w:val="000000"/>
        </w:rPr>
        <w:t>5.3</w:t>
      </w:r>
      <w:r>
        <w:rPr>
          <w:rFonts w:hint="eastAsia" w:eastAsia="仿宋"/>
          <w:b/>
          <w:color w:val="000000"/>
        </w:rPr>
        <w:t>磋商异议</w:t>
      </w:r>
    </w:p>
    <w:p w14:paraId="7EEE4917">
      <w:pPr>
        <w:spacing w:line="360" w:lineRule="auto"/>
        <w:ind w:firstLine="480" w:firstLineChars="200"/>
        <w:rPr>
          <w:rFonts w:eastAsia="仿宋"/>
          <w:color w:val="000000"/>
        </w:rPr>
      </w:pPr>
      <w:r>
        <w:rPr>
          <w:rFonts w:hint="eastAsia" w:eastAsia="仿宋"/>
          <w:color w:val="000000"/>
        </w:rPr>
        <w:t>供应商对磋商有异议的，应当在磋商现场提出，采购人当场作出答复，并制作记录。</w:t>
      </w:r>
      <w:bookmarkStart w:id="45" w:name="_Toc421778370"/>
      <w:bookmarkStart w:id="46" w:name="_Toc420591648"/>
      <w:bookmarkStart w:id="47" w:name="_Toc425240469"/>
    </w:p>
    <w:p w14:paraId="2C8D1A11">
      <w:pPr>
        <w:spacing w:line="360" w:lineRule="auto"/>
        <w:ind w:left="547" w:leftChars="228"/>
        <w:rPr>
          <w:rFonts w:eastAsia="仿宋"/>
          <w:b/>
          <w:color w:val="000000"/>
          <w:sz w:val="28"/>
        </w:rPr>
      </w:pPr>
      <w:r>
        <w:rPr>
          <w:rFonts w:eastAsia="仿宋"/>
          <w:b/>
          <w:color w:val="000000"/>
          <w:sz w:val="28"/>
        </w:rPr>
        <w:t>6</w:t>
      </w:r>
      <w:r>
        <w:rPr>
          <w:rFonts w:hint="eastAsia" w:eastAsia="仿宋"/>
          <w:b/>
          <w:color w:val="000000"/>
          <w:sz w:val="28"/>
        </w:rPr>
        <w:t>．评标</w:t>
      </w:r>
      <w:bookmarkEnd w:id="45"/>
      <w:bookmarkEnd w:id="46"/>
      <w:bookmarkEnd w:id="47"/>
    </w:p>
    <w:p w14:paraId="00486311">
      <w:pPr>
        <w:spacing w:line="360" w:lineRule="auto"/>
        <w:ind w:firstLine="482" w:firstLineChars="200"/>
        <w:rPr>
          <w:rFonts w:eastAsia="仿宋"/>
          <w:b/>
          <w:color w:val="000000"/>
        </w:rPr>
      </w:pPr>
      <w:r>
        <w:rPr>
          <w:rFonts w:eastAsia="仿宋"/>
          <w:b/>
          <w:color w:val="000000"/>
        </w:rPr>
        <w:t xml:space="preserve">6.1 </w:t>
      </w:r>
      <w:r>
        <w:rPr>
          <w:rFonts w:hint="eastAsia" w:eastAsia="仿宋"/>
          <w:b/>
          <w:color w:val="000000"/>
        </w:rPr>
        <w:t>磋商小组</w:t>
      </w:r>
    </w:p>
    <w:p w14:paraId="4D90F96E">
      <w:pPr>
        <w:spacing w:line="360" w:lineRule="auto"/>
        <w:ind w:firstLine="480" w:firstLineChars="200"/>
        <w:rPr>
          <w:rFonts w:eastAsia="仿宋"/>
          <w:color w:val="000000"/>
        </w:rPr>
      </w:pPr>
      <w:r>
        <w:rPr>
          <w:rFonts w:eastAsia="仿宋"/>
          <w:color w:val="000000"/>
        </w:rPr>
        <w:t xml:space="preserve">6.1.1 </w:t>
      </w:r>
      <w:r>
        <w:rPr>
          <w:rFonts w:hint="eastAsia" w:eastAsia="仿宋"/>
          <w:color w:val="000000"/>
        </w:rPr>
        <w:t>评标由采购人依法组建的磋商小组负责。磋商小组由采购人或其委托的采购代理机构熟悉相关业务的代表，以及有关技术、经济等方面的专家组成。</w:t>
      </w:r>
    </w:p>
    <w:p w14:paraId="348E23BE">
      <w:pPr>
        <w:spacing w:line="360" w:lineRule="auto"/>
        <w:ind w:firstLine="480" w:firstLineChars="200"/>
        <w:rPr>
          <w:rFonts w:eastAsia="仿宋"/>
          <w:color w:val="000000"/>
        </w:rPr>
      </w:pPr>
      <w:r>
        <w:rPr>
          <w:rFonts w:eastAsia="仿宋"/>
          <w:color w:val="000000"/>
        </w:rPr>
        <w:t xml:space="preserve">6.1.2 </w:t>
      </w:r>
      <w:r>
        <w:rPr>
          <w:rFonts w:hint="eastAsia" w:eastAsia="仿宋"/>
          <w:color w:val="000000"/>
        </w:rPr>
        <w:t>磋商小组成员有下列情形之一的，应当回避：</w:t>
      </w:r>
    </w:p>
    <w:p w14:paraId="265EBFC8">
      <w:pPr>
        <w:spacing w:line="360" w:lineRule="auto"/>
        <w:ind w:firstLine="480" w:firstLineChars="200"/>
        <w:rPr>
          <w:rFonts w:eastAsia="仿宋"/>
          <w:color w:val="000000"/>
        </w:rPr>
      </w:pPr>
      <w:r>
        <w:rPr>
          <w:rFonts w:eastAsia="仿宋"/>
          <w:color w:val="000000"/>
        </w:rPr>
        <w:t>(1</w:t>
      </w:r>
      <w:r>
        <w:rPr>
          <w:rFonts w:hint="eastAsia" w:eastAsia="仿宋"/>
          <w:color w:val="000000"/>
        </w:rPr>
        <w:t>）供应商或供应商的主要负责人的近亲属；</w:t>
      </w:r>
    </w:p>
    <w:p w14:paraId="38224EC3">
      <w:pPr>
        <w:spacing w:line="360" w:lineRule="auto"/>
        <w:ind w:firstLine="480" w:firstLineChars="200"/>
        <w:rPr>
          <w:rFonts w:eastAsia="仿宋"/>
          <w:color w:val="000000"/>
        </w:rPr>
      </w:pPr>
      <w:r>
        <w:rPr>
          <w:rFonts w:eastAsia="仿宋"/>
          <w:color w:val="000000"/>
        </w:rPr>
        <w:t>(2</w:t>
      </w:r>
      <w:r>
        <w:rPr>
          <w:rFonts w:hint="eastAsia" w:eastAsia="仿宋"/>
          <w:color w:val="000000"/>
        </w:rPr>
        <w:t>）项目主管部门或者行政监督部门的人员；</w:t>
      </w:r>
    </w:p>
    <w:p w14:paraId="34CCAE28">
      <w:pPr>
        <w:spacing w:line="360" w:lineRule="auto"/>
        <w:ind w:firstLine="480" w:firstLineChars="200"/>
        <w:rPr>
          <w:rFonts w:eastAsia="仿宋"/>
          <w:color w:val="000000"/>
        </w:rPr>
      </w:pPr>
      <w:r>
        <w:rPr>
          <w:rFonts w:eastAsia="仿宋"/>
          <w:color w:val="000000"/>
        </w:rPr>
        <w:t>(3</w:t>
      </w:r>
      <w:r>
        <w:rPr>
          <w:rFonts w:hint="eastAsia" w:eastAsia="仿宋"/>
          <w:color w:val="000000"/>
        </w:rPr>
        <w:t>）与供应商有经济利益关系，可能影响对磋商公正评审的；</w:t>
      </w:r>
    </w:p>
    <w:p w14:paraId="1719CC75">
      <w:pPr>
        <w:spacing w:line="360" w:lineRule="auto"/>
        <w:ind w:firstLine="480" w:firstLineChars="200"/>
        <w:rPr>
          <w:rFonts w:eastAsia="仿宋"/>
          <w:color w:val="000000"/>
        </w:rPr>
      </w:pPr>
      <w:r>
        <w:rPr>
          <w:rFonts w:eastAsia="仿宋"/>
          <w:color w:val="000000"/>
        </w:rPr>
        <w:t>(4</w:t>
      </w:r>
      <w:r>
        <w:rPr>
          <w:rFonts w:hint="eastAsia" w:eastAsia="仿宋"/>
          <w:color w:val="000000"/>
        </w:rPr>
        <w:t>）曾因在磋商、评标以及其他与招标磋商有关活动中从事违法行为而受过行政处罚或刑事处罚的。</w:t>
      </w:r>
    </w:p>
    <w:p w14:paraId="473AA28A">
      <w:pPr>
        <w:spacing w:line="360" w:lineRule="auto"/>
        <w:ind w:firstLine="482" w:firstLineChars="200"/>
        <w:rPr>
          <w:rFonts w:eastAsia="仿宋"/>
          <w:b/>
          <w:color w:val="000000"/>
        </w:rPr>
      </w:pPr>
      <w:r>
        <w:rPr>
          <w:rFonts w:eastAsia="仿宋"/>
          <w:b/>
          <w:color w:val="000000"/>
        </w:rPr>
        <w:t xml:space="preserve">6.2 </w:t>
      </w:r>
      <w:r>
        <w:rPr>
          <w:rFonts w:hint="eastAsia" w:eastAsia="仿宋"/>
          <w:b/>
          <w:color w:val="000000"/>
        </w:rPr>
        <w:t>评标原则</w:t>
      </w:r>
    </w:p>
    <w:p w14:paraId="34B28173">
      <w:pPr>
        <w:spacing w:line="360" w:lineRule="auto"/>
        <w:ind w:firstLine="480" w:firstLineChars="200"/>
        <w:rPr>
          <w:rFonts w:eastAsia="仿宋"/>
          <w:color w:val="000000"/>
        </w:rPr>
      </w:pPr>
      <w:r>
        <w:rPr>
          <w:rFonts w:hint="eastAsia" w:eastAsia="仿宋"/>
          <w:color w:val="000000"/>
        </w:rPr>
        <w:t>磋商活动遵循公平、公正、科学和择优的原则。</w:t>
      </w:r>
    </w:p>
    <w:p w14:paraId="2BED97F2">
      <w:pPr>
        <w:spacing w:line="360" w:lineRule="auto"/>
        <w:ind w:firstLine="482" w:firstLineChars="200"/>
        <w:rPr>
          <w:rFonts w:eastAsia="仿宋"/>
          <w:b/>
          <w:color w:val="000000"/>
        </w:rPr>
      </w:pPr>
      <w:r>
        <w:rPr>
          <w:rFonts w:eastAsia="仿宋"/>
          <w:b/>
          <w:color w:val="000000"/>
        </w:rPr>
        <w:t xml:space="preserve">6.3 </w:t>
      </w:r>
      <w:r>
        <w:rPr>
          <w:rFonts w:hint="eastAsia" w:eastAsia="仿宋"/>
          <w:b/>
          <w:color w:val="000000"/>
        </w:rPr>
        <w:t>评标</w:t>
      </w:r>
    </w:p>
    <w:p w14:paraId="098175DB">
      <w:pPr>
        <w:spacing w:line="360" w:lineRule="auto"/>
        <w:ind w:firstLine="480" w:firstLineChars="200"/>
        <w:rPr>
          <w:rFonts w:eastAsia="仿宋"/>
          <w:color w:val="000000"/>
        </w:rPr>
      </w:pPr>
      <w:r>
        <w:rPr>
          <w:rFonts w:eastAsia="仿宋"/>
          <w:color w:val="000000"/>
        </w:rPr>
        <w:t>6.3.1</w:t>
      </w:r>
      <w:r>
        <w:rPr>
          <w:rFonts w:hint="eastAsia" w:eastAsia="仿宋"/>
          <w:color w:val="000000"/>
        </w:rPr>
        <w:t>磋商小组按照第三章</w:t>
      </w:r>
      <w:r>
        <w:rPr>
          <w:rFonts w:eastAsia="仿宋"/>
          <w:color w:val="000000"/>
        </w:rPr>
        <w:t>“</w:t>
      </w:r>
      <w:r>
        <w:rPr>
          <w:rFonts w:hint="eastAsia" w:eastAsia="仿宋"/>
          <w:color w:val="000000"/>
        </w:rPr>
        <w:t>评审办法</w:t>
      </w:r>
      <w:r>
        <w:rPr>
          <w:rFonts w:eastAsia="仿宋"/>
          <w:color w:val="000000"/>
        </w:rPr>
        <w:t>”</w:t>
      </w:r>
      <w:r>
        <w:rPr>
          <w:rFonts w:hint="eastAsia" w:eastAsia="仿宋"/>
          <w:color w:val="000000"/>
        </w:rPr>
        <w:t>规定的方法、评审因素、标准和程序对磋商响应文件进行评审。第三章</w:t>
      </w:r>
      <w:r>
        <w:rPr>
          <w:rFonts w:eastAsia="仿宋"/>
          <w:color w:val="000000"/>
        </w:rPr>
        <w:t>“</w:t>
      </w:r>
      <w:r>
        <w:rPr>
          <w:rFonts w:hint="eastAsia" w:eastAsia="仿宋"/>
          <w:color w:val="000000"/>
        </w:rPr>
        <w:t>评审办法</w:t>
      </w:r>
      <w:r>
        <w:rPr>
          <w:rFonts w:eastAsia="仿宋"/>
          <w:color w:val="000000"/>
        </w:rPr>
        <w:t>”</w:t>
      </w:r>
      <w:r>
        <w:rPr>
          <w:rFonts w:hint="eastAsia" w:eastAsia="仿宋"/>
          <w:color w:val="000000"/>
        </w:rPr>
        <w:t>没有规定的方法、评审因素和标准，不作为评标依据。</w:t>
      </w:r>
    </w:p>
    <w:p w14:paraId="18920E81">
      <w:pPr>
        <w:spacing w:line="360" w:lineRule="auto"/>
        <w:ind w:firstLine="480" w:firstLineChars="200"/>
        <w:rPr>
          <w:rFonts w:eastAsia="仿宋"/>
          <w:color w:val="000000"/>
        </w:rPr>
      </w:pPr>
      <w:bookmarkStart w:id="48" w:name="_Toc420591649"/>
      <w:bookmarkStart w:id="49" w:name="_Toc421778371"/>
      <w:bookmarkStart w:id="50" w:name="_Toc425240470"/>
      <w:r>
        <w:rPr>
          <w:rFonts w:eastAsia="仿宋"/>
          <w:color w:val="000000"/>
        </w:rPr>
        <w:t>6.3.2</w:t>
      </w:r>
      <w:r>
        <w:rPr>
          <w:rFonts w:hint="eastAsia" w:eastAsia="仿宋"/>
          <w:color w:val="000000"/>
        </w:rPr>
        <w:t>政府采购评审专家应当遵守评审工作纪律，不得泄露评审文件、评审情况和评审中获悉的商业秘密。</w:t>
      </w:r>
    </w:p>
    <w:p w14:paraId="5B576573">
      <w:pPr>
        <w:spacing w:line="360" w:lineRule="auto"/>
        <w:ind w:firstLine="480" w:firstLineChars="200"/>
        <w:rPr>
          <w:rFonts w:eastAsia="仿宋"/>
          <w:color w:val="000000"/>
        </w:rPr>
      </w:pPr>
      <w:r>
        <w:rPr>
          <w:rFonts w:hint="eastAsia" w:eastAsia="仿宋"/>
          <w:color w:val="000000"/>
        </w:rPr>
        <w:t>评审委员会、竞争性磋商小组或者询价小组在评审过程中发现供应商有行贿、提供虚假材料或者串通等违法行为的，应当及时向财政部门报告。</w:t>
      </w:r>
    </w:p>
    <w:p w14:paraId="7FB0F626">
      <w:pPr>
        <w:spacing w:line="360" w:lineRule="auto"/>
        <w:ind w:firstLine="480" w:firstLineChars="200"/>
        <w:rPr>
          <w:rFonts w:eastAsia="仿宋"/>
          <w:color w:val="000000"/>
        </w:rPr>
      </w:pPr>
      <w:r>
        <w:rPr>
          <w:rFonts w:hint="eastAsia" w:eastAsia="仿宋"/>
          <w:color w:val="000000"/>
        </w:rPr>
        <w:t>政府采购评审专家在评审过程中受到非法干预的，应当及时向财政、监察等部门举报。</w:t>
      </w:r>
    </w:p>
    <w:p w14:paraId="00D3E692">
      <w:pPr>
        <w:spacing w:line="360" w:lineRule="auto"/>
        <w:ind w:firstLine="480" w:firstLineChars="200"/>
        <w:rPr>
          <w:rFonts w:eastAsia="仿宋"/>
          <w:color w:val="000000"/>
        </w:rPr>
      </w:pPr>
      <w:r>
        <w:rPr>
          <w:rFonts w:eastAsia="仿宋"/>
          <w:color w:val="000000"/>
        </w:rPr>
        <w:t>6.3.3</w:t>
      </w:r>
      <w:r>
        <w:rPr>
          <w:rFonts w:hint="eastAsia" w:eastAsia="仿宋"/>
          <w:color w:val="000000"/>
        </w:rPr>
        <w:t>评审委员会、竞争性磋商小组或者询价小组成员应当按照客观、公正、审慎的原则，根据采购文件规定的评审程序、评审方法和评审标准进行独立评审。采购文件内容违反国家有关强制性规定的，评审委员会、竞争性磋商小组或者询价小组应当停止评审并向采购人或者采购代理机构说明情况。</w:t>
      </w:r>
    </w:p>
    <w:p w14:paraId="459A5F59">
      <w:pPr>
        <w:spacing w:line="360" w:lineRule="auto"/>
        <w:ind w:firstLine="480" w:firstLineChars="200"/>
        <w:rPr>
          <w:rFonts w:eastAsia="仿宋"/>
          <w:color w:val="000000"/>
        </w:rPr>
      </w:pPr>
      <w:r>
        <w:rPr>
          <w:rFonts w:hint="eastAsia" w:eastAsia="仿宋"/>
          <w:color w:val="000000"/>
        </w:rPr>
        <w:t>评审委员会、竞争性磋商小组或者询价小组成员应当在评审报告上签字，对自己的评审意见承担法律责任。对评审报告有异议的，应当在评审报告上签署不同意见，并说明理由，否则视为同意评审报告。</w:t>
      </w:r>
    </w:p>
    <w:p w14:paraId="53A352D0">
      <w:pPr>
        <w:spacing w:line="360" w:lineRule="auto"/>
        <w:ind w:firstLine="480" w:firstLineChars="200"/>
        <w:rPr>
          <w:rFonts w:eastAsia="仿宋"/>
          <w:color w:val="000000"/>
        </w:rPr>
      </w:pPr>
      <w:r>
        <w:rPr>
          <w:rFonts w:eastAsia="仿宋"/>
          <w:color w:val="000000"/>
        </w:rPr>
        <w:t>6.3.4</w:t>
      </w:r>
      <w:r>
        <w:rPr>
          <w:rFonts w:hint="eastAsia" w:eastAsia="仿宋"/>
          <w:color w:val="000000"/>
        </w:rPr>
        <w:t>采购人、采购代理机构不得向评审委员会、竞争性磋商小组或者询价小组的评审专家作倾向性、误导性的解释或者说明。</w:t>
      </w:r>
    </w:p>
    <w:p w14:paraId="05DA15DC">
      <w:pPr>
        <w:spacing w:line="360" w:lineRule="auto"/>
        <w:ind w:firstLine="480" w:firstLineChars="200"/>
        <w:rPr>
          <w:rFonts w:eastAsia="仿宋"/>
          <w:color w:val="000000"/>
        </w:rPr>
      </w:pPr>
      <w:r>
        <w:rPr>
          <w:rFonts w:eastAsia="仿宋"/>
          <w:color w:val="000000"/>
        </w:rPr>
        <w:t>6.3.5</w:t>
      </w:r>
      <w:r>
        <w:rPr>
          <w:rFonts w:hint="eastAsia" w:eastAsia="仿宋"/>
          <w:color w:val="000000"/>
        </w:rPr>
        <w:t>采购代理机构应当自评审结束之日起</w:t>
      </w:r>
      <w:r>
        <w:rPr>
          <w:rFonts w:eastAsia="仿宋"/>
          <w:color w:val="000000"/>
        </w:rPr>
        <w:t>2</w:t>
      </w:r>
      <w:r>
        <w:rPr>
          <w:rFonts w:hint="eastAsia" w:eastAsia="仿宋"/>
          <w:color w:val="000000"/>
        </w:rPr>
        <w:t>个工作日内将评审报告送交采购人。采购人应当自收到评审报告之日起</w:t>
      </w:r>
      <w:r>
        <w:rPr>
          <w:rFonts w:eastAsia="仿宋"/>
          <w:color w:val="000000"/>
        </w:rPr>
        <w:t>5</w:t>
      </w:r>
      <w:r>
        <w:rPr>
          <w:rFonts w:hint="eastAsia" w:eastAsia="仿宋"/>
          <w:color w:val="000000"/>
        </w:rPr>
        <w:t>个工作日内在评审报告推荐的磋商或者成交候选供应商中按顺序确定磋商或者成交供应商。</w:t>
      </w:r>
    </w:p>
    <w:p w14:paraId="4178F8ED">
      <w:pPr>
        <w:spacing w:line="360" w:lineRule="auto"/>
        <w:ind w:firstLine="480" w:firstLineChars="200"/>
        <w:rPr>
          <w:rFonts w:eastAsia="仿宋"/>
          <w:color w:val="000000"/>
        </w:rPr>
      </w:pPr>
      <w:r>
        <w:rPr>
          <w:rFonts w:hint="eastAsia" w:eastAsia="仿宋"/>
          <w:color w:val="000000"/>
        </w:rPr>
        <w:t>采购人或者采购代理机构应当自磋商、成交供应商确定之日起</w:t>
      </w:r>
      <w:r>
        <w:rPr>
          <w:rFonts w:eastAsia="仿宋"/>
          <w:color w:val="000000"/>
        </w:rPr>
        <w:t>2</w:t>
      </w:r>
      <w:r>
        <w:rPr>
          <w:rFonts w:hint="eastAsia" w:eastAsia="仿宋"/>
          <w:color w:val="000000"/>
        </w:rPr>
        <w:t>个工作日内，发出磋商、成交通知书，并在省级以上人民政府财政部门指定的媒体上公告磋商、成交结果，磋商文件、竞争性磋商文件、询价通知书随磋商、成交结果同时公告。</w:t>
      </w:r>
    </w:p>
    <w:p w14:paraId="648FDAAA">
      <w:pPr>
        <w:spacing w:line="360" w:lineRule="auto"/>
        <w:ind w:firstLine="480" w:firstLineChars="200"/>
        <w:rPr>
          <w:rFonts w:eastAsia="仿宋"/>
          <w:color w:val="000000"/>
        </w:rPr>
      </w:pPr>
      <w:r>
        <w:rPr>
          <w:rFonts w:hint="eastAsia" w:eastAsia="仿宋"/>
          <w:color w:val="000000"/>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7CB58D49">
      <w:pPr>
        <w:spacing w:line="360" w:lineRule="auto"/>
        <w:ind w:firstLine="480" w:firstLineChars="200"/>
        <w:rPr>
          <w:rFonts w:eastAsia="仿宋"/>
          <w:color w:val="000000"/>
        </w:rPr>
      </w:pPr>
      <w:bookmarkStart w:id="51" w:name="_Hlk522178150"/>
      <w:r>
        <w:rPr>
          <w:rFonts w:eastAsia="仿宋"/>
          <w:color w:val="000000"/>
        </w:rPr>
        <w:t xml:space="preserve">6.3.6 </w:t>
      </w:r>
      <w:r>
        <w:rPr>
          <w:rFonts w:hint="eastAsia" w:eastAsia="仿宋"/>
          <w:color w:val="000000"/>
        </w:rPr>
        <w:t>评审委员会成员应当依照招标磋商法和本条例的规定，按照磋商文件规定的评标标准和方法，客观、公正地对磋商响应文件提出评审意见。磋商文件没有规定的评标标准和方法不得作为评标的依据。</w:t>
      </w:r>
    </w:p>
    <w:p w14:paraId="7BF3496C">
      <w:pPr>
        <w:spacing w:line="360" w:lineRule="auto"/>
        <w:ind w:firstLine="480" w:firstLineChars="200"/>
        <w:rPr>
          <w:rFonts w:eastAsia="仿宋"/>
          <w:color w:val="000000"/>
        </w:rPr>
      </w:pPr>
      <w:r>
        <w:rPr>
          <w:rFonts w:hint="eastAsia" w:eastAsia="仿宋"/>
          <w:color w:val="000000"/>
        </w:rPr>
        <w:t>评审委员会成员不得私下接触供应商，不得收受供应商给予的财物或者其他好处，不得向采购人征询确定磋商人的意向，不得接受任何单位或者个人明示或者暗示提出的倾向或者排斥特定供应商的要求，不得有其他不客观、不公正履行职务的行为。</w:t>
      </w:r>
    </w:p>
    <w:p w14:paraId="24F0AEF0">
      <w:pPr>
        <w:spacing w:line="360" w:lineRule="auto"/>
        <w:ind w:firstLine="480" w:firstLineChars="200"/>
        <w:rPr>
          <w:rFonts w:eastAsia="仿宋"/>
          <w:color w:val="000000"/>
        </w:rPr>
      </w:pPr>
      <w:r>
        <w:rPr>
          <w:rFonts w:eastAsia="仿宋"/>
          <w:color w:val="000000"/>
        </w:rPr>
        <w:t>6.3.7</w:t>
      </w:r>
      <w:r>
        <w:rPr>
          <w:rFonts w:hint="eastAsia" w:eastAsia="仿宋"/>
          <w:color w:val="000000"/>
        </w:rPr>
        <w:t>有下列情形之一的，评审委员会应当否决其磋商：</w:t>
      </w:r>
    </w:p>
    <w:p w14:paraId="4C5CB0DB">
      <w:pPr>
        <w:spacing w:line="360" w:lineRule="auto"/>
        <w:ind w:firstLine="480" w:firstLineChars="200"/>
        <w:rPr>
          <w:rFonts w:eastAsia="仿宋"/>
          <w:color w:val="000000"/>
        </w:rPr>
      </w:pPr>
      <w:r>
        <w:rPr>
          <w:rFonts w:hint="eastAsia" w:eastAsia="仿宋"/>
          <w:color w:val="000000"/>
        </w:rPr>
        <w:t>（一）磋商响应文件未经磋商单位盖章和单位负责人签字；</w:t>
      </w:r>
    </w:p>
    <w:p w14:paraId="2916982B">
      <w:pPr>
        <w:spacing w:line="360" w:lineRule="auto"/>
        <w:ind w:firstLine="480" w:firstLineChars="200"/>
        <w:rPr>
          <w:rFonts w:eastAsia="仿宋"/>
          <w:color w:val="000000"/>
        </w:rPr>
      </w:pPr>
      <w:r>
        <w:rPr>
          <w:rFonts w:hint="eastAsia" w:eastAsia="仿宋"/>
          <w:color w:val="000000"/>
        </w:rPr>
        <w:t>（二）磋商联合体没有提交共同磋商协议；</w:t>
      </w:r>
    </w:p>
    <w:p w14:paraId="422C35FE">
      <w:pPr>
        <w:spacing w:line="360" w:lineRule="auto"/>
        <w:ind w:firstLine="480" w:firstLineChars="200"/>
        <w:rPr>
          <w:rFonts w:eastAsia="仿宋"/>
          <w:color w:val="000000"/>
        </w:rPr>
      </w:pPr>
      <w:r>
        <w:rPr>
          <w:rFonts w:hint="eastAsia" w:eastAsia="仿宋"/>
          <w:color w:val="000000"/>
        </w:rPr>
        <w:t>（三）供应商不符合国家或者磋商文件规定的资格条件；</w:t>
      </w:r>
    </w:p>
    <w:p w14:paraId="688210C5">
      <w:pPr>
        <w:spacing w:line="360" w:lineRule="auto"/>
        <w:ind w:firstLine="480" w:firstLineChars="200"/>
        <w:rPr>
          <w:rFonts w:eastAsia="仿宋"/>
          <w:color w:val="000000"/>
        </w:rPr>
      </w:pPr>
      <w:r>
        <w:rPr>
          <w:rFonts w:hint="eastAsia" w:eastAsia="仿宋"/>
          <w:color w:val="000000"/>
        </w:rPr>
        <w:t>（四）同一供应商提交两个以上不同的磋商响应文件或者磋商报价，但磋商文件要求提交备选磋商的除外；</w:t>
      </w:r>
    </w:p>
    <w:p w14:paraId="7F44C597">
      <w:pPr>
        <w:spacing w:line="360" w:lineRule="auto"/>
        <w:ind w:firstLine="480" w:firstLineChars="200"/>
        <w:rPr>
          <w:rFonts w:eastAsia="仿宋"/>
          <w:color w:val="000000"/>
        </w:rPr>
      </w:pPr>
      <w:r>
        <w:rPr>
          <w:rFonts w:hint="eastAsia" w:eastAsia="仿宋"/>
          <w:color w:val="000000"/>
        </w:rPr>
        <w:t>（五）磋商报价低于成本或者高于磋商文件设定的最高磋商限价；</w:t>
      </w:r>
    </w:p>
    <w:p w14:paraId="5049800A">
      <w:pPr>
        <w:spacing w:line="360" w:lineRule="auto"/>
        <w:ind w:firstLine="480" w:firstLineChars="200"/>
        <w:rPr>
          <w:rFonts w:eastAsia="仿宋"/>
          <w:color w:val="000000"/>
        </w:rPr>
      </w:pPr>
      <w:r>
        <w:rPr>
          <w:rFonts w:hint="eastAsia" w:eastAsia="仿宋"/>
          <w:color w:val="000000"/>
        </w:rPr>
        <w:t>（六）磋商响应文件没有对磋商文件的实质性要求和条件作出响应；</w:t>
      </w:r>
    </w:p>
    <w:p w14:paraId="01293395">
      <w:pPr>
        <w:spacing w:line="360" w:lineRule="auto"/>
        <w:ind w:firstLine="480" w:firstLineChars="200"/>
        <w:rPr>
          <w:rFonts w:eastAsia="仿宋"/>
          <w:color w:val="000000"/>
        </w:rPr>
      </w:pPr>
      <w:r>
        <w:rPr>
          <w:rFonts w:hint="eastAsia" w:eastAsia="仿宋"/>
          <w:color w:val="000000"/>
        </w:rPr>
        <w:t>（七）供应商有串通磋商、弄虚作假、行贿等违法行为。</w:t>
      </w:r>
    </w:p>
    <w:p w14:paraId="58B04203">
      <w:pPr>
        <w:spacing w:line="360" w:lineRule="auto"/>
        <w:ind w:firstLine="480" w:firstLineChars="200"/>
        <w:rPr>
          <w:rFonts w:eastAsia="仿宋"/>
          <w:color w:val="000000"/>
        </w:rPr>
      </w:pPr>
      <w:r>
        <w:rPr>
          <w:rFonts w:eastAsia="仿宋"/>
          <w:color w:val="000000"/>
        </w:rPr>
        <w:t>6.3.8</w:t>
      </w:r>
      <w:r>
        <w:rPr>
          <w:rFonts w:hint="eastAsia" w:eastAsia="仿宋"/>
          <w:color w:val="000000"/>
        </w:rPr>
        <w:t>磋商响应文件中有含义不明确的内容、明显文字或者计算错误，评审委员会认为需要供应商作出必要澄清、说明的，应当书面通知该供应商。供应商的澄清、说明应当采用书面形式，并不得超出磋商响应文件的范围或者改变磋商响应文件的实质性内容。</w:t>
      </w:r>
    </w:p>
    <w:p w14:paraId="578FCEAB">
      <w:pPr>
        <w:spacing w:line="360" w:lineRule="auto"/>
        <w:ind w:firstLine="480" w:firstLineChars="200"/>
        <w:rPr>
          <w:rFonts w:eastAsia="仿宋"/>
          <w:color w:val="000000"/>
        </w:rPr>
      </w:pPr>
      <w:r>
        <w:rPr>
          <w:rFonts w:hint="eastAsia" w:eastAsia="仿宋"/>
          <w:color w:val="000000"/>
        </w:rPr>
        <w:t>评审委员会不得暗示或者诱导供应商作出澄清、说明，不得接受供应商主动提出的澄清、说明。</w:t>
      </w:r>
    </w:p>
    <w:p w14:paraId="7842481E">
      <w:pPr>
        <w:spacing w:line="360" w:lineRule="auto"/>
        <w:ind w:firstLine="480" w:firstLineChars="200"/>
        <w:rPr>
          <w:rFonts w:eastAsia="仿宋"/>
          <w:color w:val="000000"/>
        </w:rPr>
      </w:pPr>
      <w:r>
        <w:rPr>
          <w:rFonts w:eastAsia="仿宋"/>
          <w:color w:val="000000"/>
        </w:rPr>
        <w:t>6.3.9</w:t>
      </w:r>
      <w:r>
        <w:rPr>
          <w:rFonts w:hint="eastAsia" w:eastAsia="仿宋"/>
          <w:color w:val="000000"/>
        </w:rPr>
        <w:t>供应商相互串通磋商或者与采购人串通磋商的，供应商向采购人或者评审委员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0317F144">
      <w:pPr>
        <w:spacing w:line="360" w:lineRule="auto"/>
        <w:ind w:firstLine="480" w:firstLineChars="200"/>
        <w:rPr>
          <w:rFonts w:eastAsia="仿宋"/>
          <w:color w:val="000000"/>
        </w:rPr>
      </w:pPr>
      <w:r>
        <w:rPr>
          <w:rFonts w:hint="eastAsia" w:eastAsia="仿宋"/>
          <w:color w:val="000000"/>
        </w:rPr>
        <w:t>供应商有下列行为之一的，属于招标磋商法第五十三条规定的情节严重行为，由有关行政监督部门取消其</w:t>
      </w:r>
      <w:r>
        <w:rPr>
          <w:rFonts w:eastAsia="仿宋"/>
          <w:color w:val="000000"/>
        </w:rPr>
        <w:t>1</w:t>
      </w:r>
      <w:r>
        <w:rPr>
          <w:rFonts w:hint="eastAsia" w:eastAsia="仿宋"/>
          <w:color w:val="000000"/>
        </w:rPr>
        <w:t>年至</w:t>
      </w:r>
      <w:r>
        <w:rPr>
          <w:rFonts w:eastAsia="仿宋"/>
          <w:color w:val="000000"/>
        </w:rPr>
        <w:t>2</w:t>
      </w:r>
      <w:r>
        <w:rPr>
          <w:rFonts w:hint="eastAsia" w:eastAsia="仿宋"/>
          <w:color w:val="000000"/>
        </w:rPr>
        <w:t>年内参加依法必须进行招标的项目的磋商资格：</w:t>
      </w:r>
    </w:p>
    <w:p w14:paraId="1C1691B5">
      <w:pPr>
        <w:spacing w:line="360" w:lineRule="auto"/>
        <w:ind w:firstLine="480" w:firstLineChars="200"/>
        <w:rPr>
          <w:rFonts w:eastAsia="仿宋"/>
          <w:color w:val="000000"/>
        </w:rPr>
      </w:pPr>
      <w:r>
        <w:rPr>
          <w:rFonts w:hint="eastAsia" w:eastAsia="仿宋"/>
          <w:color w:val="000000"/>
        </w:rPr>
        <w:t>（一）以行贿谋取磋商；</w:t>
      </w:r>
    </w:p>
    <w:p w14:paraId="40D081E4">
      <w:pPr>
        <w:spacing w:line="360" w:lineRule="auto"/>
        <w:ind w:firstLine="480" w:firstLineChars="200"/>
        <w:rPr>
          <w:rFonts w:eastAsia="仿宋"/>
          <w:color w:val="000000"/>
        </w:rPr>
      </w:pPr>
      <w:r>
        <w:rPr>
          <w:rFonts w:hint="eastAsia" w:eastAsia="仿宋"/>
          <w:color w:val="000000"/>
        </w:rPr>
        <w:t>（二）</w:t>
      </w:r>
      <w:r>
        <w:rPr>
          <w:rFonts w:eastAsia="仿宋"/>
          <w:color w:val="000000"/>
        </w:rPr>
        <w:t>3</w:t>
      </w:r>
      <w:r>
        <w:rPr>
          <w:rFonts w:hint="eastAsia" w:eastAsia="仿宋"/>
          <w:color w:val="000000"/>
        </w:rPr>
        <w:t>年内</w:t>
      </w:r>
      <w:r>
        <w:rPr>
          <w:rFonts w:eastAsia="仿宋"/>
          <w:color w:val="000000"/>
        </w:rPr>
        <w:t>2</w:t>
      </w:r>
      <w:r>
        <w:rPr>
          <w:rFonts w:hint="eastAsia" w:eastAsia="仿宋"/>
          <w:color w:val="000000"/>
        </w:rPr>
        <w:t>次以上串通磋商；</w:t>
      </w:r>
    </w:p>
    <w:p w14:paraId="7202272B">
      <w:pPr>
        <w:spacing w:line="360" w:lineRule="auto"/>
        <w:ind w:firstLine="480" w:firstLineChars="200"/>
        <w:rPr>
          <w:rFonts w:eastAsia="仿宋"/>
          <w:color w:val="000000"/>
        </w:rPr>
      </w:pPr>
      <w:r>
        <w:rPr>
          <w:rFonts w:hint="eastAsia" w:eastAsia="仿宋"/>
          <w:color w:val="000000"/>
        </w:rPr>
        <w:t>（三）串通磋商行为损害采购人、其他供应商或者国家、集体、公民的合法利益，造成直接经济损失</w:t>
      </w:r>
      <w:r>
        <w:rPr>
          <w:rFonts w:eastAsia="仿宋"/>
          <w:color w:val="000000"/>
        </w:rPr>
        <w:t>30</w:t>
      </w:r>
      <w:r>
        <w:rPr>
          <w:rFonts w:hint="eastAsia" w:eastAsia="仿宋"/>
          <w:color w:val="000000"/>
        </w:rPr>
        <w:t>万元以上；</w:t>
      </w:r>
    </w:p>
    <w:p w14:paraId="10F17949">
      <w:pPr>
        <w:spacing w:line="360" w:lineRule="auto"/>
        <w:ind w:firstLine="480" w:firstLineChars="200"/>
        <w:rPr>
          <w:rFonts w:eastAsia="仿宋"/>
          <w:color w:val="000000"/>
        </w:rPr>
      </w:pPr>
      <w:r>
        <w:rPr>
          <w:rFonts w:hint="eastAsia" w:eastAsia="仿宋"/>
          <w:color w:val="000000"/>
        </w:rPr>
        <w:t>（四）其他串通磋商情节严重的行为。</w:t>
      </w:r>
    </w:p>
    <w:p w14:paraId="3C1EF439">
      <w:pPr>
        <w:spacing w:line="360" w:lineRule="auto"/>
        <w:ind w:firstLine="480" w:firstLineChars="200"/>
        <w:rPr>
          <w:rFonts w:eastAsia="仿宋"/>
          <w:color w:val="000000"/>
        </w:rPr>
      </w:pPr>
      <w:r>
        <w:rPr>
          <w:rFonts w:hint="eastAsia" w:eastAsia="仿宋"/>
          <w:color w:val="000000"/>
        </w:rPr>
        <w:t>供应商自本条第二款规定的处罚执行期限届满之日起</w:t>
      </w:r>
      <w:r>
        <w:rPr>
          <w:rFonts w:eastAsia="仿宋"/>
          <w:color w:val="000000"/>
        </w:rPr>
        <w:t>3</w:t>
      </w:r>
      <w:r>
        <w:rPr>
          <w:rFonts w:hint="eastAsia" w:eastAsia="仿宋"/>
          <w:color w:val="000000"/>
        </w:rPr>
        <w:t>年内又有该款所列违法行为之一的，或者串通磋商、以行贿谋取磋商情节特别严重的，由工商行政管理机关吊销营业执照。</w:t>
      </w:r>
    </w:p>
    <w:p w14:paraId="5E95B575">
      <w:pPr>
        <w:spacing w:line="360" w:lineRule="auto"/>
        <w:ind w:firstLine="480" w:firstLineChars="200"/>
        <w:rPr>
          <w:rFonts w:eastAsia="仿宋"/>
          <w:color w:val="000000"/>
        </w:rPr>
      </w:pPr>
      <w:r>
        <w:rPr>
          <w:rFonts w:hint="eastAsia" w:eastAsia="仿宋"/>
          <w:color w:val="000000"/>
        </w:rPr>
        <w:t>法律、行政法规对串通磋商报价行为的处罚另有规定的，从其规定。</w:t>
      </w:r>
    </w:p>
    <w:p w14:paraId="14E78860">
      <w:pPr>
        <w:spacing w:line="360" w:lineRule="auto"/>
        <w:ind w:firstLine="480" w:firstLineChars="200"/>
        <w:rPr>
          <w:rFonts w:eastAsia="仿宋"/>
          <w:color w:val="000000"/>
        </w:rPr>
      </w:pPr>
      <w:r>
        <w:rPr>
          <w:rFonts w:eastAsia="仿宋"/>
          <w:color w:val="000000"/>
        </w:rPr>
        <w:t>6.3.10</w:t>
      </w:r>
      <w:r>
        <w:rPr>
          <w:rFonts w:hint="eastAsia" w:eastAsia="仿宋"/>
          <w:color w:val="000000"/>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304A755C">
      <w:pPr>
        <w:spacing w:line="360" w:lineRule="auto"/>
        <w:ind w:firstLine="480" w:firstLineChars="200"/>
        <w:rPr>
          <w:rFonts w:eastAsia="仿宋"/>
          <w:color w:val="000000"/>
        </w:rPr>
      </w:pPr>
      <w:r>
        <w:rPr>
          <w:rFonts w:hint="eastAsia" w:eastAsia="仿宋"/>
          <w:color w:val="000000"/>
        </w:rPr>
        <w:t>供应商有下列行为之一的，属于招标磋商法第五十四条规定的情节严重行为，由有关行政监督部门取消其</w:t>
      </w:r>
      <w:r>
        <w:rPr>
          <w:rFonts w:eastAsia="仿宋"/>
          <w:color w:val="000000"/>
        </w:rPr>
        <w:t>1</w:t>
      </w:r>
      <w:r>
        <w:rPr>
          <w:rFonts w:hint="eastAsia" w:eastAsia="仿宋"/>
          <w:color w:val="000000"/>
        </w:rPr>
        <w:t>年至</w:t>
      </w:r>
      <w:r>
        <w:rPr>
          <w:rFonts w:eastAsia="仿宋"/>
          <w:color w:val="000000"/>
        </w:rPr>
        <w:t>3</w:t>
      </w:r>
      <w:r>
        <w:rPr>
          <w:rFonts w:hint="eastAsia" w:eastAsia="仿宋"/>
          <w:color w:val="000000"/>
        </w:rPr>
        <w:t>年内参加依法必须进行招标的项目的磋商资格：</w:t>
      </w:r>
    </w:p>
    <w:p w14:paraId="5EBD69B2">
      <w:pPr>
        <w:spacing w:line="360" w:lineRule="auto"/>
        <w:ind w:firstLine="480" w:firstLineChars="200"/>
        <w:rPr>
          <w:rFonts w:eastAsia="仿宋"/>
          <w:color w:val="000000"/>
        </w:rPr>
      </w:pPr>
      <w:r>
        <w:rPr>
          <w:rFonts w:hint="eastAsia" w:eastAsia="仿宋"/>
          <w:color w:val="000000"/>
        </w:rPr>
        <w:t>（一）伪造、变造资格、资质证书或者其他许可证件骗取磋商；</w:t>
      </w:r>
    </w:p>
    <w:p w14:paraId="06C7649B">
      <w:pPr>
        <w:spacing w:line="360" w:lineRule="auto"/>
        <w:ind w:firstLine="480" w:firstLineChars="200"/>
        <w:rPr>
          <w:rFonts w:eastAsia="仿宋"/>
          <w:color w:val="000000"/>
        </w:rPr>
      </w:pPr>
      <w:r>
        <w:rPr>
          <w:rFonts w:hint="eastAsia" w:eastAsia="仿宋"/>
          <w:color w:val="000000"/>
        </w:rPr>
        <w:t>（二）</w:t>
      </w:r>
      <w:r>
        <w:rPr>
          <w:rFonts w:eastAsia="仿宋"/>
          <w:color w:val="000000"/>
        </w:rPr>
        <w:t>3</w:t>
      </w:r>
      <w:r>
        <w:rPr>
          <w:rFonts w:hint="eastAsia" w:eastAsia="仿宋"/>
          <w:color w:val="000000"/>
        </w:rPr>
        <w:t>年内</w:t>
      </w:r>
      <w:r>
        <w:rPr>
          <w:rFonts w:eastAsia="仿宋"/>
          <w:color w:val="000000"/>
        </w:rPr>
        <w:t>2</w:t>
      </w:r>
      <w:r>
        <w:rPr>
          <w:rFonts w:hint="eastAsia" w:eastAsia="仿宋"/>
          <w:color w:val="000000"/>
        </w:rPr>
        <w:t>次以上使用他人名义磋商；</w:t>
      </w:r>
    </w:p>
    <w:p w14:paraId="137C24F5">
      <w:pPr>
        <w:spacing w:line="360" w:lineRule="auto"/>
        <w:ind w:firstLine="480" w:firstLineChars="200"/>
        <w:rPr>
          <w:rFonts w:eastAsia="仿宋"/>
          <w:color w:val="000000"/>
        </w:rPr>
      </w:pPr>
      <w:r>
        <w:rPr>
          <w:rFonts w:hint="eastAsia" w:eastAsia="仿宋"/>
          <w:color w:val="000000"/>
        </w:rPr>
        <w:t>（三）弄虚作假骗取磋商给采购人造成直接经济损失</w:t>
      </w:r>
      <w:r>
        <w:rPr>
          <w:rFonts w:eastAsia="仿宋"/>
          <w:color w:val="000000"/>
        </w:rPr>
        <w:t>30</w:t>
      </w:r>
      <w:r>
        <w:rPr>
          <w:rFonts w:hint="eastAsia" w:eastAsia="仿宋"/>
          <w:color w:val="000000"/>
        </w:rPr>
        <w:t>万元以上；</w:t>
      </w:r>
    </w:p>
    <w:p w14:paraId="554F0CFC">
      <w:pPr>
        <w:spacing w:line="360" w:lineRule="auto"/>
        <w:ind w:firstLine="480" w:firstLineChars="200"/>
        <w:rPr>
          <w:rFonts w:eastAsia="仿宋"/>
          <w:color w:val="000000"/>
        </w:rPr>
      </w:pPr>
      <w:r>
        <w:rPr>
          <w:rFonts w:hint="eastAsia" w:eastAsia="仿宋"/>
          <w:color w:val="000000"/>
        </w:rPr>
        <w:t>（四）其他弄虚作假骗取磋商情节严重的行为。</w:t>
      </w:r>
    </w:p>
    <w:p w14:paraId="3C6B29DE">
      <w:pPr>
        <w:spacing w:line="360" w:lineRule="auto"/>
        <w:ind w:firstLine="480" w:firstLineChars="200"/>
        <w:rPr>
          <w:rFonts w:eastAsia="仿宋"/>
          <w:color w:val="000000"/>
        </w:rPr>
      </w:pPr>
      <w:r>
        <w:rPr>
          <w:rFonts w:hint="eastAsia" w:eastAsia="仿宋"/>
          <w:color w:val="000000"/>
        </w:rPr>
        <w:t>供应商自本条第二款规定的处罚执行期限届满之日起</w:t>
      </w:r>
      <w:r>
        <w:rPr>
          <w:rFonts w:eastAsia="仿宋"/>
          <w:color w:val="000000"/>
        </w:rPr>
        <w:t>3</w:t>
      </w:r>
      <w:r>
        <w:rPr>
          <w:rFonts w:hint="eastAsia" w:eastAsia="仿宋"/>
          <w:color w:val="000000"/>
        </w:rPr>
        <w:t>年内又有该款所列违法行为之一的，或者弄虚作假骗取磋商情节特别严重的，由工商行政管理机关吊销营业执照。</w:t>
      </w:r>
    </w:p>
    <w:p w14:paraId="3C5CC25C">
      <w:pPr>
        <w:spacing w:line="360" w:lineRule="auto"/>
        <w:ind w:firstLine="480" w:firstLineChars="200"/>
        <w:rPr>
          <w:rFonts w:eastAsia="仿宋"/>
          <w:color w:val="000000"/>
        </w:rPr>
      </w:pPr>
      <w:r>
        <w:rPr>
          <w:rFonts w:eastAsia="仿宋"/>
          <w:color w:val="000000"/>
        </w:rPr>
        <w:t>6.3.11</w:t>
      </w:r>
      <w:r>
        <w:rPr>
          <w:rFonts w:hint="eastAsia" w:eastAsia="仿宋"/>
          <w:color w:val="000000"/>
        </w:rPr>
        <w:t>出让或者出租资格、资质证书供他人磋商的，依照法律、行政法规的规定给予行政处罚；构成犯罪的，依法追究刑事责任。</w:t>
      </w:r>
      <w:bookmarkEnd w:id="51"/>
    </w:p>
    <w:p w14:paraId="331B7A3D">
      <w:pPr>
        <w:pStyle w:val="4"/>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7</w:t>
      </w:r>
      <w:r>
        <w:rPr>
          <w:rFonts w:hint="eastAsia" w:ascii="Times New Roman" w:hAnsi="Times New Roman" w:eastAsia="仿宋"/>
          <w:color w:val="000000"/>
          <w:sz w:val="28"/>
        </w:rPr>
        <w:t>．合同授予</w:t>
      </w:r>
      <w:bookmarkEnd w:id="48"/>
      <w:bookmarkEnd w:id="49"/>
      <w:bookmarkEnd w:id="50"/>
    </w:p>
    <w:p w14:paraId="42B31E8E">
      <w:pPr>
        <w:spacing w:line="360" w:lineRule="auto"/>
        <w:ind w:firstLine="482" w:firstLineChars="200"/>
        <w:rPr>
          <w:rFonts w:eastAsia="仿宋"/>
          <w:b/>
          <w:color w:val="000000"/>
        </w:rPr>
      </w:pPr>
      <w:r>
        <w:rPr>
          <w:rFonts w:eastAsia="仿宋"/>
          <w:b/>
          <w:color w:val="000000"/>
        </w:rPr>
        <w:t xml:space="preserve">7.1 </w:t>
      </w:r>
      <w:r>
        <w:rPr>
          <w:rFonts w:hint="eastAsia" w:eastAsia="仿宋"/>
          <w:b/>
          <w:color w:val="000000"/>
        </w:rPr>
        <w:t>定标方式</w:t>
      </w:r>
    </w:p>
    <w:p w14:paraId="5C28BD8F">
      <w:pPr>
        <w:spacing w:line="360" w:lineRule="auto"/>
        <w:ind w:firstLine="480" w:firstLineChars="200"/>
        <w:rPr>
          <w:rFonts w:eastAsia="仿宋"/>
          <w:color w:val="000000"/>
        </w:rPr>
      </w:pPr>
      <w:bookmarkStart w:id="52" w:name="_Hlk522179251"/>
      <w:r>
        <w:rPr>
          <w:rFonts w:eastAsia="仿宋"/>
          <w:color w:val="000000"/>
        </w:rPr>
        <w:t>7.1.1</w:t>
      </w:r>
      <w:r>
        <w:rPr>
          <w:rFonts w:hint="eastAsia" w:eastAsia="仿宋"/>
          <w:color w:val="000000"/>
        </w:rPr>
        <w:t>除供应商须知前附表规定评审委员会直接确定成交供应商外，采购人依据磋商小组推荐的成交候选供应商确定成交供应商，磋商小组推荐成交候选供应商的人数见供应商须知前附表。</w:t>
      </w:r>
    </w:p>
    <w:p w14:paraId="6AB9E145">
      <w:pPr>
        <w:spacing w:line="360" w:lineRule="auto"/>
        <w:ind w:firstLine="480" w:firstLineChars="200"/>
        <w:rPr>
          <w:rFonts w:eastAsia="仿宋"/>
          <w:color w:val="000000"/>
        </w:rPr>
      </w:pPr>
      <w:r>
        <w:rPr>
          <w:rFonts w:eastAsia="仿宋"/>
          <w:color w:val="000000"/>
        </w:rPr>
        <w:t>7.1.2</w:t>
      </w:r>
      <w:r>
        <w:rPr>
          <w:rFonts w:hint="eastAsia" w:eastAsia="仿宋"/>
          <w:color w:val="000000"/>
        </w:rPr>
        <w:t>评标完成后，评审委员会应当向采购人提交书面评标报告和磋商候选人名单。磋商候选人应当不超过</w:t>
      </w:r>
      <w:r>
        <w:rPr>
          <w:rFonts w:eastAsia="仿宋"/>
          <w:color w:val="000000"/>
        </w:rPr>
        <w:t>3</w:t>
      </w:r>
      <w:r>
        <w:rPr>
          <w:rFonts w:hint="eastAsia" w:eastAsia="仿宋"/>
          <w:color w:val="000000"/>
        </w:rPr>
        <w:t>个，并标明排序。</w:t>
      </w:r>
    </w:p>
    <w:p w14:paraId="3AC65F31">
      <w:pPr>
        <w:spacing w:line="360" w:lineRule="auto"/>
        <w:ind w:firstLine="480" w:firstLineChars="200"/>
        <w:rPr>
          <w:rFonts w:eastAsia="仿宋"/>
          <w:color w:val="000000"/>
        </w:rPr>
      </w:pPr>
      <w:r>
        <w:rPr>
          <w:rFonts w:hint="eastAsia" w:eastAsia="仿宋"/>
          <w:color w:val="000000"/>
        </w:rPr>
        <w:t>评标报告应当由评审委员会全体成员签字。对评标结果有不同意见的评审委员会成员应当以书面形式说明其不同意见和理由，评标报告应当注明该不同意见。评审委员会成员拒绝在评标报告上签字又不书面说明其不同意见和理由的，视为同意评标结果。</w:t>
      </w:r>
    </w:p>
    <w:p w14:paraId="48585821">
      <w:pPr>
        <w:spacing w:line="360" w:lineRule="auto"/>
        <w:ind w:firstLine="480" w:firstLineChars="200"/>
        <w:rPr>
          <w:rFonts w:eastAsia="仿宋"/>
          <w:color w:val="000000"/>
        </w:rPr>
      </w:pPr>
      <w:r>
        <w:rPr>
          <w:rFonts w:eastAsia="仿宋"/>
          <w:color w:val="000000"/>
        </w:rPr>
        <w:t>7.1.3</w:t>
      </w:r>
      <w:r>
        <w:rPr>
          <w:rFonts w:hint="eastAsia" w:eastAsia="仿宋"/>
          <w:color w:val="000000"/>
        </w:rPr>
        <w:t>磋商或者成交供应商拒绝与采购人签订合同的，采购人可以按照评审报告推荐的磋商或者成交候选供应商名单排序，确定下一候选人为磋商或者成交供应商，也可以重新开展政府采购活动。</w:t>
      </w:r>
    </w:p>
    <w:p w14:paraId="25B8DBE7">
      <w:pPr>
        <w:spacing w:line="360" w:lineRule="auto"/>
        <w:ind w:firstLine="480" w:firstLineChars="200"/>
        <w:rPr>
          <w:rFonts w:eastAsia="仿宋"/>
          <w:color w:val="000000"/>
        </w:rPr>
      </w:pPr>
      <w:r>
        <w:rPr>
          <w:rFonts w:eastAsia="仿宋"/>
          <w:color w:val="000000"/>
        </w:rPr>
        <w:t xml:space="preserve">7.1.4 </w:t>
      </w:r>
      <w:r>
        <w:rPr>
          <w:rFonts w:hint="eastAsia" w:eastAsia="仿宋"/>
          <w:color w:val="000000"/>
        </w:rPr>
        <w:t>国有资金占控股或者主导地位的依法必须进行招标的项目，采购人应当确定排名第一的磋商候选人为磋商人。排名第一的磋商候选人放弃磋商、因不可抗力不能履行合同、不按照磋商文件要求提交履约保证金，或者被查实存在影响磋商结果的违法行为等情形，不符合磋商条件的，采购人可以按照评审委员会提出的磋商候选人名单排序依次确定其他磋商候选人为磋商人，也可以重新招标。</w:t>
      </w:r>
    </w:p>
    <w:bookmarkEnd w:id="52"/>
    <w:p w14:paraId="469BBC4C">
      <w:pPr>
        <w:spacing w:line="360" w:lineRule="auto"/>
        <w:ind w:firstLine="482" w:firstLineChars="200"/>
        <w:rPr>
          <w:rFonts w:eastAsia="仿宋"/>
          <w:b/>
          <w:color w:val="000000"/>
        </w:rPr>
      </w:pPr>
      <w:r>
        <w:rPr>
          <w:rFonts w:eastAsia="仿宋"/>
          <w:b/>
          <w:color w:val="000000"/>
        </w:rPr>
        <w:t xml:space="preserve">7.2 </w:t>
      </w:r>
      <w:r>
        <w:rPr>
          <w:rFonts w:hint="eastAsia" w:eastAsia="仿宋"/>
          <w:b/>
          <w:color w:val="000000"/>
        </w:rPr>
        <w:t>成交通知</w:t>
      </w:r>
    </w:p>
    <w:p w14:paraId="524D30EB">
      <w:pPr>
        <w:spacing w:line="360" w:lineRule="auto"/>
        <w:ind w:firstLine="480" w:firstLineChars="200"/>
        <w:rPr>
          <w:rFonts w:eastAsia="仿宋"/>
          <w:color w:val="000000"/>
        </w:rPr>
      </w:pPr>
      <w:bookmarkStart w:id="53" w:name="_Hlk522179377"/>
      <w:r>
        <w:rPr>
          <w:rFonts w:eastAsia="仿宋"/>
          <w:color w:val="000000"/>
        </w:rPr>
        <w:t>7.2.1</w:t>
      </w:r>
      <w:r>
        <w:rPr>
          <w:rFonts w:hint="eastAsia" w:eastAsia="仿宋"/>
          <w:color w:val="000000"/>
        </w:rPr>
        <w:t>在本章第</w:t>
      </w:r>
      <w:r>
        <w:rPr>
          <w:rFonts w:eastAsia="仿宋"/>
          <w:color w:val="000000"/>
        </w:rPr>
        <w:t>3.3</w:t>
      </w:r>
      <w:r>
        <w:rPr>
          <w:rFonts w:hint="eastAsia" w:eastAsia="仿宋"/>
          <w:color w:val="000000"/>
        </w:rPr>
        <w:t>款规定的磋商有效期内，采购人以书面形式向成交供应商发出成交通知书，同时将成交结果通知未磋商的供应商。</w:t>
      </w:r>
    </w:p>
    <w:p w14:paraId="494740A3">
      <w:pPr>
        <w:spacing w:line="360" w:lineRule="auto"/>
        <w:ind w:firstLine="480" w:firstLineChars="200"/>
        <w:rPr>
          <w:rFonts w:eastAsia="仿宋"/>
          <w:color w:val="000000"/>
        </w:rPr>
      </w:pPr>
      <w:r>
        <w:rPr>
          <w:rFonts w:eastAsia="仿宋"/>
          <w:color w:val="000000"/>
        </w:rPr>
        <w:t>7.2.2</w:t>
      </w:r>
      <w:r>
        <w:rPr>
          <w:rFonts w:hint="eastAsia" w:eastAsia="仿宋"/>
          <w:color w:val="000000"/>
        </w:rPr>
        <w:t>采购代理机构应当自评审结束之日起</w:t>
      </w:r>
      <w:r>
        <w:rPr>
          <w:rFonts w:eastAsia="仿宋"/>
          <w:color w:val="000000"/>
        </w:rPr>
        <w:t>2</w:t>
      </w:r>
      <w:r>
        <w:rPr>
          <w:rFonts w:hint="eastAsia" w:eastAsia="仿宋"/>
          <w:color w:val="000000"/>
        </w:rPr>
        <w:t>个工作日内将评审报告送交采购人。采购人应当自收到评审报告之日起</w:t>
      </w:r>
      <w:r>
        <w:rPr>
          <w:rFonts w:eastAsia="仿宋"/>
          <w:color w:val="000000"/>
        </w:rPr>
        <w:t>5</w:t>
      </w:r>
      <w:r>
        <w:rPr>
          <w:rFonts w:hint="eastAsia" w:eastAsia="仿宋"/>
          <w:color w:val="000000"/>
        </w:rPr>
        <w:t>个工作日内在评审报告推荐的磋商或者成交候选人中按顺序确定磋商或者成交供应商。</w:t>
      </w:r>
    </w:p>
    <w:p w14:paraId="4690B725">
      <w:pPr>
        <w:spacing w:line="360" w:lineRule="auto"/>
        <w:ind w:firstLine="480" w:firstLineChars="200"/>
        <w:rPr>
          <w:rFonts w:eastAsia="仿宋"/>
          <w:color w:val="000000"/>
        </w:rPr>
      </w:pPr>
      <w:r>
        <w:rPr>
          <w:rFonts w:hint="eastAsia" w:eastAsia="仿宋"/>
          <w:color w:val="000000"/>
        </w:rPr>
        <w:t>采购人或者采购代理机构应当自磋商、成交供应商确定之日起</w:t>
      </w:r>
      <w:r>
        <w:rPr>
          <w:rFonts w:eastAsia="仿宋"/>
          <w:color w:val="000000"/>
        </w:rPr>
        <w:t>2</w:t>
      </w:r>
      <w:r>
        <w:rPr>
          <w:rFonts w:hint="eastAsia" w:eastAsia="仿宋"/>
          <w:color w:val="000000"/>
        </w:rPr>
        <w:t>个工作日内，发出磋商、成交通知书，并在省级以上人民政府财政部门指定的媒体上公告磋商、成交结果，磋商文件、竞争性磋商文件、询价通知书随磋商、成交结果同时公告。</w:t>
      </w:r>
    </w:p>
    <w:p w14:paraId="1A744C35">
      <w:pPr>
        <w:spacing w:line="360" w:lineRule="auto"/>
        <w:ind w:firstLine="480" w:firstLineChars="200"/>
        <w:rPr>
          <w:rFonts w:eastAsia="仿宋"/>
          <w:color w:val="000000"/>
        </w:rPr>
      </w:pPr>
      <w:r>
        <w:rPr>
          <w:rFonts w:hint="eastAsia" w:eastAsia="仿宋"/>
          <w:color w:val="000000"/>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7051A630">
      <w:pPr>
        <w:spacing w:line="360" w:lineRule="auto"/>
        <w:ind w:firstLine="480" w:firstLineChars="200"/>
        <w:rPr>
          <w:rFonts w:eastAsia="仿宋"/>
          <w:color w:val="000000"/>
        </w:rPr>
      </w:pPr>
      <w:r>
        <w:rPr>
          <w:rFonts w:eastAsia="仿宋"/>
          <w:color w:val="000000"/>
        </w:rPr>
        <w:t>7.2.3</w:t>
      </w:r>
      <w:r>
        <w:rPr>
          <w:rFonts w:hint="eastAsia" w:eastAsia="仿宋"/>
          <w:color w:val="000000"/>
        </w:rPr>
        <w:t>磋商结果公告公示期一个工作日。</w:t>
      </w:r>
    </w:p>
    <w:bookmarkEnd w:id="53"/>
    <w:p w14:paraId="4BA90FB8">
      <w:pPr>
        <w:spacing w:line="360" w:lineRule="auto"/>
        <w:ind w:firstLine="482" w:firstLineChars="200"/>
        <w:rPr>
          <w:rFonts w:eastAsia="仿宋"/>
          <w:b/>
          <w:color w:val="000000"/>
        </w:rPr>
      </w:pPr>
      <w:r>
        <w:rPr>
          <w:rFonts w:eastAsia="仿宋"/>
          <w:b/>
          <w:color w:val="000000"/>
        </w:rPr>
        <w:t xml:space="preserve">7.3 </w:t>
      </w:r>
      <w:r>
        <w:rPr>
          <w:rFonts w:hint="eastAsia" w:eastAsia="仿宋"/>
          <w:b/>
          <w:color w:val="000000"/>
        </w:rPr>
        <w:t>履约担保</w:t>
      </w:r>
    </w:p>
    <w:p w14:paraId="5A6D1AF7">
      <w:pPr>
        <w:spacing w:line="360" w:lineRule="auto"/>
        <w:ind w:firstLine="480" w:firstLineChars="200"/>
        <w:rPr>
          <w:rFonts w:eastAsia="仿宋"/>
          <w:color w:val="000000"/>
        </w:rPr>
      </w:pPr>
      <w:bookmarkStart w:id="54" w:name="_Hlk522179747"/>
      <w:r>
        <w:rPr>
          <w:rFonts w:eastAsia="仿宋"/>
          <w:color w:val="000000"/>
        </w:rPr>
        <w:t>7.3.1</w:t>
      </w:r>
      <w:r>
        <w:rPr>
          <w:rFonts w:hint="eastAsia" w:eastAsia="仿宋"/>
          <w:color w:val="000000"/>
        </w:rPr>
        <w:t>在签订合同前，成交供应商应按供应商须知前附表的形式和向采购人提交履约保证金。</w:t>
      </w:r>
    </w:p>
    <w:p w14:paraId="24418173">
      <w:pPr>
        <w:spacing w:line="360" w:lineRule="auto"/>
        <w:ind w:firstLine="480" w:firstLineChars="200"/>
        <w:rPr>
          <w:rFonts w:eastAsia="仿宋"/>
          <w:color w:val="000000"/>
        </w:rPr>
      </w:pPr>
      <w:r>
        <w:rPr>
          <w:rFonts w:eastAsia="仿宋"/>
          <w:color w:val="000000"/>
        </w:rPr>
        <w:t xml:space="preserve">7.3.2 </w:t>
      </w:r>
      <w:r>
        <w:rPr>
          <w:rFonts w:hint="eastAsia" w:eastAsia="仿宋"/>
          <w:color w:val="000000"/>
        </w:rPr>
        <w:t>成交供应商不能按本章第</w:t>
      </w:r>
      <w:r>
        <w:rPr>
          <w:rFonts w:eastAsia="仿宋"/>
          <w:color w:val="000000"/>
        </w:rPr>
        <w:t>7.3.1</w:t>
      </w:r>
      <w:r>
        <w:rPr>
          <w:rFonts w:hint="eastAsia" w:eastAsia="仿宋"/>
          <w:color w:val="000000"/>
        </w:rPr>
        <w:t>项要求提交履约保证金的，视为放弃磋商，其磋商保证金不予退还，给采购人造成的损失超过磋商保证金数额的，成交供应商还应当对超过部分予以赔偿。</w:t>
      </w:r>
    </w:p>
    <w:bookmarkEnd w:id="54"/>
    <w:p w14:paraId="625EC04C">
      <w:pPr>
        <w:spacing w:line="360" w:lineRule="auto"/>
        <w:ind w:firstLine="482" w:firstLineChars="200"/>
        <w:rPr>
          <w:rFonts w:eastAsia="仿宋"/>
          <w:b/>
          <w:color w:val="000000"/>
        </w:rPr>
      </w:pPr>
      <w:r>
        <w:rPr>
          <w:rFonts w:eastAsia="仿宋"/>
          <w:b/>
          <w:color w:val="000000"/>
        </w:rPr>
        <w:t xml:space="preserve">7.4 </w:t>
      </w:r>
      <w:r>
        <w:rPr>
          <w:rFonts w:hint="eastAsia" w:eastAsia="仿宋"/>
          <w:b/>
          <w:color w:val="000000"/>
        </w:rPr>
        <w:t>签订合同</w:t>
      </w:r>
    </w:p>
    <w:p w14:paraId="12C298D9">
      <w:pPr>
        <w:spacing w:line="360" w:lineRule="auto"/>
        <w:ind w:firstLine="480" w:firstLineChars="200"/>
        <w:rPr>
          <w:rFonts w:eastAsia="仿宋"/>
          <w:color w:val="000000"/>
        </w:rPr>
      </w:pPr>
      <w:r>
        <w:rPr>
          <w:rFonts w:eastAsia="仿宋"/>
          <w:color w:val="000000"/>
        </w:rPr>
        <w:t xml:space="preserve">7.4.1 </w:t>
      </w:r>
      <w:r>
        <w:rPr>
          <w:rFonts w:hint="eastAsia" w:eastAsia="仿宋"/>
          <w:color w:val="000000"/>
        </w:rPr>
        <w:t>采购人和成交供应商应当自成交通知书发出之日起</w:t>
      </w:r>
      <w:r>
        <w:rPr>
          <w:rFonts w:eastAsia="仿宋"/>
          <w:color w:val="000000"/>
        </w:rPr>
        <w:t>30</w:t>
      </w:r>
      <w:r>
        <w:rPr>
          <w:rFonts w:hint="eastAsia" w:eastAsia="仿宋"/>
          <w:color w:val="000000"/>
        </w:rPr>
        <w:t>天内，根据磋商文件和成交供应商的磋商响应文件订立书面合同。成交供应商无正当理由拒签合同，采购人取消其成交资格，其磋商保证金不予退还；成交供应商还应向采购人赔偿成交金额的</w:t>
      </w:r>
      <w:r>
        <w:rPr>
          <w:rFonts w:eastAsia="仿宋"/>
          <w:color w:val="000000"/>
        </w:rPr>
        <w:t>10%</w:t>
      </w:r>
      <w:r>
        <w:rPr>
          <w:rFonts w:hint="eastAsia" w:eastAsia="仿宋"/>
          <w:color w:val="000000"/>
        </w:rPr>
        <w:t>的损失。违约后，磋商保证金和赔偿金一并缴入采购人指定账户。</w:t>
      </w:r>
    </w:p>
    <w:p w14:paraId="05947F94">
      <w:pPr>
        <w:spacing w:line="360" w:lineRule="auto"/>
        <w:ind w:firstLine="480" w:firstLineChars="200"/>
        <w:rPr>
          <w:rFonts w:eastAsia="仿宋"/>
          <w:color w:val="000000"/>
        </w:rPr>
      </w:pPr>
      <w:bookmarkStart w:id="55" w:name="_Hlk522179758"/>
      <w:bookmarkStart w:id="56" w:name="_Toc420591650"/>
      <w:bookmarkStart w:id="57" w:name="_Toc425240471"/>
      <w:bookmarkStart w:id="58" w:name="_Toc421778372"/>
      <w:r>
        <w:rPr>
          <w:rFonts w:eastAsia="仿宋"/>
          <w:color w:val="000000"/>
        </w:rPr>
        <w:t xml:space="preserve">7.4.2 </w:t>
      </w:r>
      <w:r>
        <w:rPr>
          <w:rFonts w:hint="eastAsia" w:eastAsia="仿宋"/>
          <w:color w:val="000000"/>
        </w:rPr>
        <w:t>发出磋商通知书后，采购人无正当理由拒签合同的，采购人向磋商供应商退还磋商保证金；给磋商供应商造成损失的，还应当赔偿损失。</w:t>
      </w:r>
      <w:r>
        <w:rPr>
          <w:rFonts w:eastAsia="仿宋"/>
          <w:color w:val="000000"/>
        </w:rPr>
        <w:t xml:space="preserve"> </w:t>
      </w:r>
    </w:p>
    <w:bookmarkEnd w:id="55"/>
    <w:p w14:paraId="1AEACFE5">
      <w:pPr>
        <w:spacing w:line="360" w:lineRule="auto"/>
        <w:ind w:firstLine="480" w:firstLineChars="200"/>
        <w:rPr>
          <w:rFonts w:eastAsia="仿宋"/>
          <w:color w:val="000000"/>
        </w:rPr>
      </w:pPr>
      <w:r>
        <w:rPr>
          <w:rFonts w:eastAsia="仿宋"/>
          <w:color w:val="000000"/>
        </w:rPr>
        <w:t>7.4.3</w:t>
      </w:r>
      <w:r>
        <w:rPr>
          <w:rFonts w:hint="eastAsia" w:eastAsia="仿宋"/>
          <w:color w:val="000000"/>
        </w:rPr>
        <w:t>国务院财政部门应当会同国务院有关部门制定政府采购合同标准文本。</w:t>
      </w:r>
    </w:p>
    <w:p w14:paraId="462E9DBE">
      <w:pPr>
        <w:spacing w:line="360" w:lineRule="auto"/>
        <w:ind w:firstLine="480" w:firstLineChars="200"/>
        <w:rPr>
          <w:rFonts w:eastAsia="仿宋"/>
          <w:color w:val="000000"/>
        </w:rPr>
      </w:pPr>
      <w:r>
        <w:rPr>
          <w:rFonts w:eastAsia="仿宋"/>
          <w:color w:val="000000"/>
        </w:rPr>
        <w:t>7.4.4</w:t>
      </w:r>
      <w:r>
        <w:rPr>
          <w:rFonts w:hint="eastAsia" w:eastAsia="仿宋"/>
          <w:color w:val="000000"/>
        </w:rPr>
        <w:t>采购文件要求磋商或者成交供应商提交履约保证金的，供应商应当以支票、汇票、本票或者金融机构、担保机构出具的保函等非现金形式提交。履约保证金的数额不得超过政府采购合同金额的</w:t>
      </w:r>
      <w:r>
        <w:rPr>
          <w:rFonts w:eastAsia="仿宋"/>
          <w:color w:val="000000"/>
        </w:rPr>
        <w:t>10%</w:t>
      </w:r>
      <w:r>
        <w:rPr>
          <w:rFonts w:hint="eastAsia" w:eastAsia="仿宋"/>
          <w:color w:val="000000"/>
        </w:rPr>
        <w:t>。</w:t>
      </w:r>
    </w:p>
    <w:p w14:paraId="1BA38355">
      <w:pPr>
        <w:spacing w:line="360" w:lineRule="auto"/>
        <w:ind w:firstLine="480" w:firstLineChars="200"/>
        <w:rPr>
          <w:rFonts w:eastAsia="仿宋"/>
          <w:color w:val="000000"/>
        </w:rPr>
      </w:pPr>
      <w:r>
        <w:rPr>
          <w:rFonts w:eastAsia="仿宋"/>
          <w:color w:val="000000"/>
        </w:rPr>
        <w:t>7.4.5</w:t>
      </w:r>
      <w:r>
        <w:rPr>
          <w:rFonts w:hint="eastAsia" w:eastAsia="仿宋"/>
          <w:color w:val="000000"/>
        </w:rPr>
        <w:t>磋商或者成交供应商拒绝与采购人签订合同的，采购人可以按照评审报告推荐的磋商或者成交候选人名单排序，确定下一候选人为磋商或者成交供应商，也可以重新开展政府采购活动。</w:t>
      </w:r>
    </w:p>
    <w:p w14:paraId="66894F75">
      <w:pPr>
        <w:spacing w:line="360" w:lineRule="auto"/>
        <w:ind w:firstLine="480" w:firstLineChars="200"/>
        <w:rPr>
          <w:rFonts w:eastAsia="仿宋"/>
          <w:color w:val="000000"/>
        </w:rPr>
      </w:pPr>
      <w:r>
        <w:rPr>
          <w:rFonts w:eastAsia="仿宋"/>
          <w:color w:val="000000"/>
        </w:rPr>
        <w:t>7.4.6</w:t>
      </w:r>
      <w:r>
        <w:rPr>
          <w:rFonts w:hint="eastAsia" w:eastAsia="仿宋"/>
          <w:color w:val="000000"/>
        </w:rPr>
        <w:t>采购人应当自政府采购合同签订之日起</w:t>
      </w:r>
      <w:r>
        <w:rPr>
          <w:rFonts w:eastAsia="仿宋"/>
          <w:color w:val="000000"/>
        </w:rPr>
        <w:t>2</w:t>
      </w:r>
      <w:r>
        <w:rPr>
          <w:rFonts w:hint="eastAsia" w:eastAsia="仿宋"/>
          <w:color w:val="000000"/>
        </w:rPr>
        <w:t>个工作日内，将政府采购合同在省级以上人民政府财政部门指定的媒体上公告，但政府采购合同中涉及国家秘密、商业秘密的内容除外。</w:t>
      </w:r>
    </w:p>
    <w:p w14:paraId="30972B7E">
      <w:pPr>
        <w:spacing w:line="360" w:lineRule="auto"/>
        <w:ind w:firstLine="480" w:firstLineChars="200"/>
        <w:rPr>
          <w:rFonts w:eastAsia="仿宋"/>
          <w:color w:val="000000"/>
        </w:rPr>
      </w:pPr>
      <w:r>
        <w:rPr>
          <w:rFonts w:eastAsia="仿宋"/>
          <w:color w:val="000000"/>
        </w:rPr>
        <w:t>7.4.7</w:t>
      </w:r>
      <w:r>
        <w:rPr>
          <w:rFonts w:hint="eastAsia" w:eastAsia="仿宋"/>
          <w:color w:val="000000"/>
        </w:rPr>
        <w:t>采购人应当按照政府采购合同规定，及时向磋商或者成交供应商支付采购资金。</w:t>
      </w:r>
    </w:p>
    <w:p w14:paraId="0DA02E0A">
      <w:pPr>
        <w:spacing w:line="360" w:lineRule="auto"/>
        <w:ind w:firstLine="480" w:firstLineChars="200"/>
        <w:rPr>
          <w:rFonts w:eastAsia="仿宋"/>
          <w:color w:val="000000"/>
        </w:rPr>
      </w:pPr>
      <w:r>
        <w:rPr>
          <w:rFonts w:eastAsia="仿宋"/>
          <w:color w:val="000000"/>
        </w:rPr>
        <w:t>7.4.8</w:t>
      </w:r>
      <w:r>
        <w:rPr>
          <w:rFonts w:hint="eastAsia" w:eastAsia="仿宋"/>
          <w:color w:val="000000"/>
        </w:rPr>
        <w:t>政府采购项目资金支付程序，按照国家有关财政资金支付管理的规定执行。</w:t>
      </w:r>
    </w:p>
    <w:p w14:paraId="0A876EBB">
      <w:pPr>
        <w:spacing w:line="360" w:lineRule="auto"/>
        <w:ind w:firstLine="480" w:firstLineChars="200"/>
        <w:rPr>
          <w:rFonts w:eastAsia="仿宋"/>
          <w:color w:val="000000"/>
        </w:rPr>
      </w:pPr>
      <w:bookmarkStart w:id="59" w:name="_Hlk522179832"/>
      <w:r>
        <w:rPr>
          <w:rFonts w:eastAsia="仿宋"/>
          <w:color w:val="000000"/>
        </w:rPr>
        <w:t>7.4.9</w:t>
      </w:r>
      <w:r>
        <w:rPr>
          <w:rFonts w:hint="eastAsia" w:eastAsia="仿宋"/>
          <w:color w:val="000000"/>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3293A934">
      <w:pPr>
        <w:spacing w:line="360" w:lineRule="auto"/>
        <w:ind w:firstLine="480" w:firstLineChars="200"/>
        <w:rPr>
          <w:rFonts w:eastAsia="仿宋"/>
          <w:color w:val="000000"/>
        </w:rPr>
      </w:pPr>
      <w:r>
        <w:rPr>
          <w:rFonts w:eastAsia="仿宋"/>
          <w:color w:val="000000"/>
        </w:rPr>
        <w:t>7.4.10</w:t>
      </w:r>
      <w:r>
        <w:rPr>
          <w:rFonts w:hint="eastAsia" w:eastAsia="仿宋"/>
          <w:color w:val="000000"/>
        </w:rPr>
        <w:t>磋商文件要求磋商人提交履约保证金的，磋商人应当按照磋商文件的要求提交。履约保证金不得超过磋商合同金额的</w:t>
      </w:r>
      <w:r>
        <w:rPr>
          <w:rFonts w:eastAsia="仿宋"/>
          <w:color w:val="000000"/>
        </w:rPr>
        <w:t>10%</w:t>
      </w:r>
      <w:r>
        <w:rPr>
          <w:rFonts w:hint="eastAsia" w:eastAsia="仿宋"/>
          <w:color w:val="000000"/>
        </w:rPr>
        <w:t>。</w:t>
      </w:r>
    </w:p>
    <w:p w14:paraId="357F7425">
      <w:pPr>
        <w:spacing w:line="360" w:lineRule="auto"/>
        <w:ind w:firstLine="480" w:firstLineChars="200"/>
        <w:rPr>
          <w:rFonts w:eastAsia="仿宋"/>
          <w:color w:val="000000"/>
        </w:rPr>
      </w:pPr>
      <w:r>
        <w:rPr>
          <w:rFonts w:eastAsia="仿宋"/>
          <w:color w:val="000000"/>
        </w:rPr>
        <w:t>7.4.11</w:t>
      </w:r>
      <w:r>
        <w:rPr>
          <w:rFonts w:hint="eastAsia" w:eastAsia="仿宋"/>
          <w:color w:val="000000"/>
        </w:rPr>
        <w:t>磋商人应当按照合同约定履行义务，完成磋商项目。磋商人不得向他人转让磋商项目，也不得将磋商项目肢解后分别向他人转让。</w:t>
      </w:r>
    </w:p>
    <w:p w14:paraId="4960084F">
      <w:pPr>
        <w:spacing w:line="360" w:lineRule="auto"/>
        <w:ind w:firstLine="480" w:firstLineChars="200"/>
        <w:rPr>
          <w:rFonts w:eastAsia="仿宋"/>
          <w:color w:val="000000"/>
        </w:rPr>
      </w:pPr>
      <w:r>
        <w:rPr>
          <w:rFonts w:hint="eastAsia" w:eastAsia="仿宋"/>
          <w:color w:val="000000"/>
        </w:rPr>
        <w:t>磋商人按照合同约定或者经采购人同意，可以将磋商项目的部分非主体、非关键性工作分包给他人完成。接受分包的人应当具备相应的资格条件，并不得再次分包。</w:t>
      </w:r>
    </w:p>
    <w:p w14:paraId="6752496C">
      <w:pPr>
        <w:spacing w:line="360" w:lineRule="auto"/>
        <w:ind w:firstLine="480" w:firstLineChars="200"/>
        <w:rPr>
          <w:rFonts w:eastAsia="仿宋"/>
          <w:color w:val="000000"/>
        </w:rPr>
      </w:pPr>
      <w:r>
        <w:rPr>
          <w:rFonts w:hint="eastAsia" w:eastAsia="仿宋"/>
          <w:color w:val="000000"/>
        </w:rPr>
        <w:t>磋商人应当就分包项目向采购人负责，接受分包的人就分包项目承担连带责任。</w:t>
      </w:r>
    </w:p>
    <w:bookmarkEnd w:id="59"/>
    <w:p w14:paraId="7B6E22EE">
      <w:pPr>
        <w:pStyle w:val="4"/>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8</w:t>
      </w:r>
      <w:r>
        <w:rPr>
          <w:rFonts w:hint="eastAsia" w:ascii="Times New Roman" w:hAnsi="Times New Roman" w:eastAsia="仿宋"/>
          <w:color w:val="000000"/>
          <w:sz w:val="28"/>
        </w:rPr>
        <w:t>．重新招标和不再招标</w:t>
      </w:r>
      <w:bookmarkEnd w:id="56"/>
      <w:bookmarkEnd w:id="57"/>
      <w:bookmarkEnd w:id="58"/>
    </w:p>
    <w:p w14:paraId="5996C0E3">
      <w:pPr>
        <w:spacing w:line="360" w:lineRule="auto"/>
        <w:ind w:firstLine="482" w:firstLineChars="200"/>
        <w:rPr>
          <w:rFonts w:eastAsia="仿宋"/>
          <w:b/>
          <w:color w:val="000000"/>
        </w:rPr>
      </w:pPr>
      <w:r>
        <w:rPr>
          <w:rFonts w:eastAsia="仿宋"/>
          <w:b/>
          <w:color w:val="000000"/>
        </w:rPr>
        <w:t xml:space="preserve">8.1 </w:t>
      </w:r>
      <w:r>
        <w:rPr>
          <w:rFonts w:hint="eastAsia" w:eastAsia="仿宋"/>
          <w:b/>
          <w:color w:val="000000"/>
        </w:rPr>
        <w:t>重新招标</w:t>
      </w:r>
    </w:p>
    <w:p w14:paraId="038D4103">
      <w:pPr>
        <w:spacing w:line="360" w:lineRule="auto"/>
        <w:ind w:firstLine="480" w:firstLineChars="200"/>
        <w:rPr>
          <w:rFonts w:eastAsia="仿宋"/>
          <w:color w:val="000000"/>
        </w:rPr>
      </w:pPr>
      <w:r>
        <w:rPr>
          <w:rFonts w:hint="eastAsia" w:eastAsia="仿宋"/>
          <w:color w:val="000000"/>
        </w:rPr>
        <w:t>有下列情形之一的，采购人将重新招标：</w:t>
      </w:r>
    </w:p>
    <w:p w14:paraId="7095440C">
      <w:pPr>
        <w:spacing w:line="360" w:lineRule="auto"/>
        <w:ind w:firstLine="480" w:firstLineChars="200"/>
        <w:rPr>
          <w:rFonts w:eastAsia="仿宋"/>
          <w:color w:val="000000"/>
        </w:rPr>
      </w:pPr>
      <w:r>
        <w:rPr>
          <w:rFonts w:hint="eastAsia" w:eastAsia="仿宋"/>
          <w:color w:val="000000"/>
        </w:rPr>
        <w:t>（</w:t>
      </w:r>
      <w:r>
        <w:rPr>
          <w:rFonts w:eastAsia="仿宋"/>
          <w:color w:val="000000"/>
        </w:rPr>
        <w:t>l</w:t>
      </w:r>
      <w:r>
        <w:rPr>
          <w:rFonts w:hint="eastAsia" w:eastAsia="仿宋"/>
          <w:color w:val="000000"/>
        </w:rPr>
        <w:t>）提交首次响应文件截止之日止，供应商少于</w:t>
      </w:r>
      <w:r>
        <w:rPr>
          <w:rFonts w:eastAsia="仿宋"/>
          <w:color w:val="000000"/>
        </w:rPr>
        <w:t>3</w:t>
      </w:r>
      <w:r>
        <w:rPr>
          <w:rFonts w:hint="eastAsia" w:eastAsia="仿宋"/>
          <w:color w:val="000000"/>
        </w:rPr>
        <w:t>个的；</w:t>
      </w:r>
    </w:p>
    <w:p w14:paraId="5CF8D15D">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）经磋商小组评审后否决所有磋商的。</w:t>
      </w:r>
    </w:p>
    <w:p w14:paraId="6949DE37">
      <w:pPr>
        <w:spacing w:line="360" w:lineRule="auto"/>
        <w:ind w:firstLine="482" w:firstLineChars="200"/>
        <w:rPr>
          <w:rFonts w:eastAsia="仿宋"/>
          <w:b/>
          <w:color w:val="000000"/>
        </w:rPr>
      </w:pPr>
      <w:r>
        <w:rPr>
          <w:rFonts w:eastAsia="仿宋"/>
          <w:b/>
          <w:color w:val="000000"/>
        </w:rPr>
        <w:t xml:space="preserve">8.2 </w:t>
      </w:r>
      <w:r>
        <w:rPr>
          <w:rFonts w:hint="eastAsia" w:eastAsia="仿宋"/>
          <w:b/>
          <w:color w:val="000000"/>
        </w:rPr>
        <w:t>不再招标</w:t>
      </w:r>
    </w:p>
    <w:p w14:paraId="6AFC6E99">
      <w:pPr>
        <w:spacing w:line="360" w:lineRule="auto"/>
        <w:ind w:firstLine="480" w:firstLineChars="200"/>
        <w:rPr>
          <w:rFonts w:eastAsia="仿宋"/>
          <w:color w:val="000000"/>
        </w:rPr>
      </w:pPr>
      <w:r>
        <w:rPr>
          <w:rFonts w:hint="eastAsia" w:eastAsia="仿宋"/>
          <w:color w:val="000000"/>
        </w:rPr>
        <w:t>重新招标后供应商仍少于</w:t>
      </w:r>
      <w:r>
        <w:rPr>
          <w:rFonts w:eastAsia="仿宋"/>
          <w:color w:val="000000"/>
        </w:rPr>
        <w:t>3</w:t>
      </w:r>
      <w:r>
        <w:rPr>
          <w:rFonts w:hint="eastAsia" w:eastAsia="仿宋"/>
          <w:color w:val="000000"/>
        </w:rPr>
        <w:t>个或者所有磋商被否决的，属于必须审批或核准的工程建设项目，经原审批或核准部门批准后不再进行招标。</w:t>
      </w:r>
    </w:p>
    <w:p w14:paraId="64332466">
      <w:pPr>
        <w:pStyle w:val="4"/>
        <w:spacing w:before="100" w:after="100" w:line="360" w:lineRule="auto"/>
        <w:ind w:firstLine="562" w:firstLineChars="200"/>
        <w:rPr>
          <w:rFonts w:ascii="Times New Roman" w:hAnsi="Times New Roman" w:eastAsia="仿宋"/>
          <w:color w:val="000000"/>
          <w:sz w:val="28"/>
        </w:rPr>
      </w:pPr>
      <w:bookmarkStart w:id="60" w:name="_Toc425240472"/>
      <w:bookmarkStart w:id="61" w:name="_Toc420591651"/>
      <w:bookmarkStart w:id="62" w:name="_Toc421778373"/>
      <w:r>
        <w:rPr>
          <w:rFonts w:ascii="Times New Roman" w:hAnsi="Times New Roman" w:eastAsia="仿宋"/>
          <w:color w:val="000000"/>
          <w:sz w:val="28"/>
        </w:rPr>
        <w:t>9</w:t>
      </w:r>
      <w:r>
        <w:rPr>
          <w:rFonts w:hint="eastAsia" w:ascii="Times New Roman" w:hAnsi="Times New Roman" w:eastAsia="仿宋"/>
          <w:color w:val="000000"/>
          <w:sz w:val="28"/>
        </w:rPr>
        <w:t>．纪律和监督</w:t>
      </w:r>
      <w:bookmarkEnd w:id="60"/>
      <w:bookmarkEnd w:id="61"/>
      <w:bookmarkEnd w:id="62"/>
    </w:p>
    <w:p w14:paraId="41328209">
      <w:pPr>
        <w:spacing w:line="360" w:lineRule="auto"/>
        <w:ind w:firstLine="482" w:firstLineChars="200"/>
        <w:rPr>
          <w:rFonts w:eastAsia="仿宋"/>
          <w:b/>
          <w:color w:val="000000"/>
        </w:rPr>
      </w:pPr>
      <w:r>
        <w:rPr>
          <w:rFonts w:eastAsia="仿宋"/>
          <w:b/>
          <w:color w:val="000000"/>
        </w:rPr>
        <w:t xml:space="preserve">9.1 </w:t>
      </w:r>
      <w:r>
        <w:rPr>
          <w:rFonts w:hint="eastAsia" w:eastAsia="仿宋"/>
          <w:b/>
          <w:color w:val="000000"/>
        </w:rPr>
        <w:t>对采购人的纪律要求</w:t>
      </w:r>
    </w:p>
    <w:p w14:paraId="394D86F6">
      <w:pPr>
        <w:spacing w:line="360" w:lineRule="auto"/>
        <w:ind w:firstLine="480" w:firstLineChars="200"/>
        <w:rPr>
          <w:rFonts w:eastAsia="仿宋"/>
          <w:color w:val="000000"/>
        </w:rPr>
      </w:pPr>
      <w:r>
        <w:rPr>
          <w:rFonts w:hint="eastAsia" w:eastAsia="仿宋"/>
          <w:color w:val="000000"/>
        </w:rPr>
        <w:t>采购人不得泄漏招标磋商活动中应当保密的情况和资料，不得与供应商串通损害国家利益、社会公共利益或者他人合法权益。</w:t>
      </w:r>
    </w:p>
    <w:p w14:paraId="7459D87B">
      <w:pPr>
        <w:spacing w:line="360" w:lineRule="auto"/>
        <w:ind w:firstLine="482" w:firstLineChars="200"/>
        <w:rPr>
          <w:rFonts w:eastAsia="仿宋"/>
          <w:b/>
          <w:color w:val="000000"/>
        </w:rPr>
      </w:pPr>
      <w:r>
        <w:rPr>
          <w:rFonts w:eastAsia="仿宋"/>
          <w:b/>
          <w:color w:val="000000"/>
        </w:rPr>
        <w:t xml:space="preserve">9.2 </w:t>
      </w:r>
      <w:r>
        <w:rPr>
          <w:rFonts w:hint="eastAsia" w:eastAsia="仿宋"/>
          <w:b/>
          <w:color w:val="000000"/>
        </w:rPr>
        <w:t>对供应商的纪律要求</w:t>
      </w:r>
    </w:p>
    <w:p w14:paraId="4F4A8A29">
      <w:pPr>
        <w:spacing w:line="360" w:lineRule="auto"/>
        <w:ind w:firstLine="480" w:firstLineChars="200"/>
        <w:rPr>
          <w:rFonts w:eastAsia="仿宋"/>
          <w:color w:val="000000"/>
        </w:rPr>
      </w:pPr>
      <w:r>
        <w:rPr>
          <w:rFonts w:eastAsia="仿宋"/>
          <w:color w:val="000000"/>
        </w:rPr>
        <w:t>9.2.1</w:t>
      </w:r>
      <w:r>
        <w:rPr>
          <w:rFonts w:hint="eastAsia" w:eastAsia="仿宋"/>
          <w:color w:val="000000"/>
        </w:rPr>
        <w:t>供应商不得相互串通磋商或者与采购人串通磋商，不得向采购人或者磋商小组成员行贿谋取成交，不得以他人名义磋商或者以其他方式弄虚作假骗取成交；供应商不得以任何方式干扰、影响评标工作。</w:t>
      </w:r>
    </w:p>
    <w:p w14:paraId="2EDEA5F2">
      <w:pPr>
        <w:spacing w:line="360" w:lineRule="auto"/>
        <w:ind w:firstLine="480" w:firstLineChars="200"/>
        <w:rPr>
          <w:rFonts w:eastAsia="仿宋"/>
          <w:color w:val="000000"/>
        </w:rPr>
      </w:pPr>
      <w:r>
        <w:rPr>
          <w:rFonts w:eastAsia="仿宋"/>
          <w:color w:val="000000"/>
        </w:rPr>
        <w:t>9.2.2</w:t>
      </w:r>
      <w:r>
        <w:rPr>
          <w:rFonts w:hint="eastAsia" w:eastAsia="仿宋"/>
          <w:color w:val="000000"/>
        </w:rPr>
        <w:t>采购人员与供应商有利害关系而不依法回避的，由财政部门给予警告，并处</w:t>
      </w:r>
      <w:r>
        <w:rPr>
          <w:rFonts w:eastAsia="仿宋"/>
          <w:color w:val="000000"/>
        </w:rPr>
        <w:t>2000</w:t>
      </w:r>
      <w:r>
        <w:rPr>
          <w:rFonts w:hint="eastAsia" w:eastAsia="仿宋"/>
          <w:color w:val="000000"/>
        </w:rPr>
        <w:t>元以上</w:t>
      </w:r>
      <w:r>
        <w:rPr>
          <w:rFonts w:eastAsia="仿宋"/>
          <w:color w:val="000000"/>
        </w:rPr>
        <w:t>2</w:t>
      </w:r>
      <w:r>
        <w:rPr>
          <w:rFonts w:hint="eastAsia" w:eastAsia="仿宋"/>
          <w:color w:val="000000"/>
        </w:rPr>
        <w:t>万元以下的罚款。</w:t>
      </w:r>
    </w:p>
    <w:p w14:paraId="10709EC7">
      <w:pPr>
        <w:spacing w:line="360" w:lineRule="auto"/>
        <w:ind w:firstLine="480" w:firstLineChars="200"/>
        <w:rPr>
          <w:rFonts w:eastAsia="仿宋"/>
          <w:color w:val="000000"/>
        </w:rPr>
      </w:pPr>
      <w:r>
        <w:rPr>
          <w:rFonts w:eastAsia="仿宋"/>
          <w:color w:val="000000"/>
        </w:rPr>
        <w:t>9.2.3</w:t>
      </w:r>
      <w:r>
        <w:rPr>
          <w:rFonts w:hint="eastAsia" w:eastAsia="仿宋"/>
          <w:color w:val="000000"/>
        </w:rPr>
        <w:t>有政府采购法第七十一条、第七十二条规定的违法行为之一，影响或者可能影响磋商、成交结果的，依照下列规定处理：</w:t>
      </w:r>
    </w:p>
    <w:p w14:paraId="6BD3707A">
      <w:pPr>
        <w:spacing w:line="360" w:lineRule="auto"/>
        <w:ind w:firstLine="480" w:firstLineChars="200"/>
        <w:rPr>
          <w:rFonts w:eastAsia="仿宋"/>
          <w:color w:val="000000"/>
        </w:rPr>
      </w:pPr>
      <w:r>
        <w:rPr>
          <w:rFonts w:hint="eastAsia" w:eastAsia="仿宋"/>
          <w:color w:val="000000"/>
        </w:rPr>
        <w:t>（一）未确定磋商或者成交供应商的，终止本次政府采购活动，重新开展政府采购活动。</w:t>
      </w:r>
    </w:p>
    <w:p w14:paraId="1BCA3DBB">
      <w:pPr>
        <w:spacing w:line="360" w:lineRule="auto"/>
        <w:ind w:firstLine="480" w:firstLineChars="200"/>
        <w:rPr>
          <w:rFonts w:eastAsia="仿宋"/>
          <w:color w:val="000000"/>
        </w:rPr>
      </w:pPr>
      <w:r>
        <w:rPr>
          <w:rFonts w:hint="eastAsia" w:eastAsia="仿宋"/>
          <w:color w:val="000000"/>
        </w:rPr>
        <w:t>（二）已确定磋商或者成交供应商但尚未签订政府采购合同的，磋商或者成交结果无效，从合格的磋商或者成交候选人中另行确定磋商或者成交供应商；没有合格的磋商或者成交候选人的，重新开展政府采购活动。</w:t>
      </w:r>
    </w:p>
    <w:p w14:paraId="256F728B">
      <w:pPr>
        <w:spacing w:line="360" w:lineRule="auto"/>
        <w:ind w:firstLine="480" w:firstLineChars="200"/>
        <w:rPr>
          <w:rFonts w:eastAsia="仿宋"/>
          <w:color w:val="000000"/>
        </w:rPr>
      </w:pPr>
      <w:r>
        <w:rPr>
          <w:rFonts w:hint="eastAsia" w:eastAsia="仿宋"/>
          <w:color w:val="000000"/>
        </w:rPr>
        <w:t>（三）政府采购合同已签订但尚未履行的，撤销合同，从合格的磋商或者成交候选人中另行确定磋商或者成交供应商；没有合格的磋商或者成交候选人的，重新开展政府采购活动。</w:t>
      </w:r>
    </w:p>
    <w:p w14:paraId="1D04DB42">
      <w:pPr>
        <w:spacing w:line="360" w:lineRule="auto"/>
        <w:ind w:firstLine="480" w:firstLineChars="200"/>
        <w:rPr>
          <w:rFonts w:eastAsia="仿宋"/>
          <w:color w:val="000000"/>
        </w:rPr>
      </w:pPr>
      <w:r>
        <w:rPr>
          <w:rFonts w:hint="eastAsia" w:eastAsia="仿宋"/>
          <w:color w:val="000000"/>
        </w:rPr>
        <w:t>（四）政府采购合同已经履行，给采购人、供应商造成损失的，由责任人承担赔偿责任。</w:t>
      </w:r>
    </w:p>
    <w:p w14:paraId="6F324806">
      <w:pPr>
        <w:spacing w:line="360" w:lineRule="auto"/>
        <w:ind w:firstLine="480" w:firstLineChars="200"/>
        <w:rPr>
          <w:rFonts w:eastAsia="仿宋"/>
          <w:color w:val="000000"/>
        </w:rPr>
      </w:pPr>
      <w:r>
        <w:rPr>
          <w:rFonts w:hint="eastAsia" w:eastAsia="仿宋"/>
          <w:color w:val="000000"/>
        </w:rPr>
        <w:t>政府采购当事人有其他违反政府采购法或者本条例规定的行为，经改正后仍然影响或者可能影响磋商、成交结果或者依法被认定为磋商、成交无效的，依照前款规定处理。</w:t>
      </w:r>
    </w:p>
    <w:p w14:paraId="0ADECE2D">
      <w:pPr>
        <w:spacing w:line="360" w:lineRule="auto"/>
        <w:ind w:firstLine="480" w:firstLineChars="200"/>
        <w:rPr>
          <w:rFonts w:eastAsia="仿宋"/>
          <w:color w:val="000000"/>
        </w:rPr>
      </w:pPr>
      <w:r>
        <w:rPr>
          <w:rFonts w:eastAsia="仿宋"/>
          <w:color w:val="000000"/>
        </w:rPr>
        <w:t>9.2.4</w:t>
      </w:r>
      <w:r>
        <w:rPr>
          <w:rFonts w:hint="eastAsia" w:eastAsia="仿宋"/>
          <w:color w:val="000000"/>
        </w:rPr>
        <w:t>供应商有下列情形之一的，依照政府采购法第七十七条第一款的规定追究法律责任：</w:t>
      </w:r>
    </w:p>
    <w:p w14:paraId="3537C5BB">
      <w:pPr>
        <w:spacing w:line="360" w:lineRule="auto"/>
        <w:ind w:firstLine="480" w:firstLineChars="200"/>
        <w:rPr>
          <w:rFonts w:eastAsia="仿宋"/>
          <w:color w:val="000000"/>
        </w:rPr>
      </w:pPr>
      <w:r>
        <w:rPr>
          <w:rFonts w:hint="eastAsia" w:eastAsia="仿宋"/>
          <w:color w:val="000000"/>
        </w:rPr>
        <w:t>（一）向评审委员会、竞争性磋商小组或者询价小组成员行贿或者提供其他不正当利益；</w:t>
      </w:r>
    </w:p>
    <w:p w14:paraId="3398F4E8">
      <w:pPr>
        <w:spacing w:line="360" w:lineRule="auto"/>
        <w:ind w:firstLine="480" w:firstLineChars="200"/>
        <w:rPr>
          <w:rFonts w:eastAsia="仿宋"/>
          <w:color w:val="000000"/>
        </w:rPr>
      </w:pPr>
      <w:r>
        <w:rPr>
          <w:rFonts w:hint="eastAsia" w:eastAsia="仿宋"/>
          <w:color w:val="000000"/>
        </w:rPr>
        <w:t>（二）磋商或者成交后无正当理由拒不与采购人签订政府采购合同；</w:t>
      </w:r>
    </w:p>
    <w:p w14:paraId="6F75840D">
      <w:pPr>
        <w:spacing w:line="360" w:lineRule="auto"/>
        <w:ind w:firstLine="480" w:firstLineChars="200"/>
        <w:rPr>
          <w:rFonts w:eastAsia="仿宋"/>
          <w:color w:val="000000"/>
        </w:rPr>
      </w:pPr>
      <w:r>
        <w:rPr>
          <w:rFonts w:hint="eastAsia" w:eastAsia="仿宋"/>
          <w:color w:val="000000"/>
        </w:rPr>
        <w:t>（三）未按照采购文件确定的事项签订政府采购合同；</w:t>
      </w:r>
    </w:p>
    <w:p w14:paraId="40178CA7">
      <w:pPr>
        <w:spacing w:line="360" w:lineRule="auto"/>
        <w:ind w:firstLine="480" w:firstLineChars="200"/>
        <w:rPr>
          <w:rFonts w:eastAsia="仿宋"/>
          <w:color w:val="000000"/>
        </w:rPr>
      </w:pPr>
      <w:r>
        <w:rPr>
          <w:rFonts w:hint="eastAsia" w:eastAsia="仿宋"/>
          <w:color w:val="000000"/>
        </w:rPr>
        <w:t>（四）将政府采购合同转包；</w:t>
      </w:r>
    </w:p>
    <w:p w14:paraId="1A8291AF">
      <w:pPr>
        <w:spacing w:line="360" w:lineRule="auto"/>
        <w:ind w:firstLine="480" w:firstLineChars="200"/>
        <w:rPr>
          <w:rFonts w:eastAsia="仿宋"/>
          <w:color w:val="000000"/>
        </w:rPr>
      </w:pPr>
      <w:r>
        <w:rPr>
          <w:rFonts w:hint="eastAsia" w:eastAsia="仿宋"/>
          <w:color w:val="000000"/>
        </w:rPr>
        <w:t>（五）提供假冒伪劣产品；</w:t>
      </w:r>
    </w:p>
    <w:p w14:paraId="7433A1DC">
      <w:pPr>
        <w:spacing w:line="360" w:lineRule="auto"/>
        <w:ind w:firstLine="480" w:firstLineChars="200"/>
        <w:rPr>
          <w:rFonts w:eastAsia="仿宋"/>
          <w:color w:val="000000"/>
        </w:rPr>
      </w:pPr>
      <w:r>
        <w:rPr>
          <w:rFonts w:hint="eastAsia" w:eastAsia="仿宋"/>
          <w:color w:val="000000"/>
        </w:rPr>
        <w:t>（六）擅自变更、中止或者终止政府采购合同。</w:t>
      </w:r>
    </w:p>
    <w:p w14:paraId="5E00EED6">
      <w:pPr>
        <w:spacing w:line="360" w:lineRule="auto"/>
        <w:ind w:firstLine="480" w:firstLineChars="200"/>
        <w:rPr>
          <w:rFonts w:eastAsia="仿宋"/>
          <w:color w:val="000000"/>
        </w:rPr>
      </w:pPr>
      <w:r>
        <w:rPr>
          <w:rFonts w:hint="eastAsia" w:eastAsia="仿宋"/>
          <w:color w:val="000000"/>
        </w:rPr>
        <w:t>供应商有前款第一项规定情形的，磋商、成交无效。评审阶段资格发生变化，供应商未依照本条例第二十一条的规定通知采购人和采购代理机构的，处以采购金额</w:t>
      </w:r>
      <w:r>
        <w:rPr>
          <w:rFonts w:eastAsia="仿宋"/>
          <w:color w:val="000000"/>
        </w:rPr>
        <w:t>5‰</w:t>
      </w:r>
      <w:r>
        <w:rPr>
          <w:rFonts w:hint="eastAsia" w:eastAsia="仿宋"/>
          <w:color w:val="000000"/>
        </w:rPr>
        <w:t>的罚款，列入不良行为记录名单，磋商、成交无效。</w:t>
      </w:r>
    </w:p>
    <w:p w14:paraId="4E285197">
      <w:pPr>
        <w:spacing w:line="360" w:lineRule="auto"/>
        <w:ind w:firstLine="480" w:firstLineChars="200"/>
        <w:rPr>
          <w:rFonts w:eastAsia="仿宋"/>
          <w:color w:val="000000"/>
        </w:rPr>
      </w:pPr>
      <w:r>
        <w:rPr>
          <w:rFonts w:eastAsia="仿宋"/>
          <w:color w:val="000000"/>
        </w:rPr>
        <w:t>9.2.5</w:t>
      </w:r>
      <w:r>
        <w:rPr>
          <w:rFonts w:hint="eastAsia" w:eastAsia="仿宋"/>
          <w:color w:val="000000"/>
        </w:rPr>
        <w:t>供应商捏造事实、提供虚假材料或者以非法手段取得证明材料进行投诉的，由财政部门列入不良行为记录名单，禁止其</w:t>
      </w:r>
      <w:r>
        <w:rPr>
          <w:rFonts w:eastAsia="仿宋"/>
          <w:color w:val="000000"/>
        </w:rPr>
        <w:t>1</w:t>
      </w:r>
      <w:r>
        <w:rPr>
          <w:rFonts w:hint="eastAsia" w:eastAsia="仿宋"/>
          <w:color w:val="000000"/>
        </w:rPr>
        <w:t>至</w:t>
      </w:r>
      <w:r>
        <w:rPr>
          <w:rFonts w:eastAsia="仿宋"/>
          <w:color w:val="000000"/>
        </w:rPr>
        <w:t>3</w:t>
      </w:r>
      <w:r>
        <w:rPr>
          <w:rFonts w:hint="eastAsia" w:eastAsia="仿宋"/>
          <w:color w:val="000000"/>
        </w:rPr>
        <w:t>年内参加政府采购活动。</w:t>
      </w:r>
    </w:p>
    <w:p w14:paraId="20967DAB">
      <w:pPr>
        <w:spacing w:line="360" w:lineRule="auto"/>
        <w:ind w:firstLine="480" w:firstLineChars="200"/>
        <w:rPr>
          <w:rFonts w:eastAsia="仿宋"/>
          <w:color w:val="000000"/>
        </w:rPr>
      </w:pPr>
      <w:r>
        <w:rPr>
          <w:rFonts w:eastAsia="仿宋"/>
          <w:color w:val="000000"/>
        </w:rPr>
        <w:t>9.2.6</w:t>
      </w:r>
      <w:r>
        <w:rPr>
          <w:rFonts w:hint="eastAsia" w:eastAsia="仿宋"/>
          <w:color w:val="000000"/>
        </w:rPr>
        <w:t>有下列情形之一的，属于恶意串通，对供应商依照政府采购法第七十七条第一款的规定追究法律责任，对采购人、采购代理机构及其工作人员依照政府采购法第七十二条的规定追究法律责任：</w:t>
      </w:r>
    </w:p>
    <w:p w14:paraId="69EC1F5B">
      <w:pPr>
        <w:spacing w:line="360" w:lineRule="auto"/>
        <w:ind w:firstLine="480" w:firstLineChars="200"/>
        <w:rPr>
          <w:rFonts w:eastAsia="仿宋"/>
          <w:color w:val="000000"/>
        </w:rPr>
      </w:pPr>
      <w:r>
        <w:rPr>
          <w:rFonts w:hint="eastAsia" w:eastAsia="仿宋"/>
          <w:color w:val="000000"/>
        </w:rPr>
        <w:t>（一）供应商直接或者间接从采购人或者采购代理机构处获得其他供应商的相关情况并修改其磋商响应文件或者响应文件；</w:t>
      </w:r>
    </w:p>
    <w:p w14:paraId="011CAA8D">
      <w:pPr>
        <w:spacing w:line="360" w:lineRule="auto"/>
        <w:ind w:firstLine="480" w:firstLineChars="200"/>
        <w:rPr>
          <w:rFonts w:eastAsia="仿宋"/>
          <w:color w:val="000000"/>
        </w:rPr>
      </w:pPr>
      <w:r>
        <w:rPr>
          <w:rFonts w:hint="eastAsia" w:eastAsia="仿宋"/>
          <w:color w:val="000000"/>
        </w:rPr>
        <w:t>（二）供应商按照采购人或者采购代理机构的授意撤换、修改磋商响应文件或者响应文件；</w:t>
      </w:r>
    </w:p>
    <w:p w14:paraId="6169B213">
      <w:pPr>
        <w:spacing w:line="360" w:lineRule="auto"/>
        <w:ind w:firstLine="480" w:firstLineChars="200"/>
        <w:rPr>
          <w:rFonts w:eastAsia="仿宋"/>
          <w:color w:val="000000"/>
        </w:rPr>
      </w:pPr>
      <w:r>
        <w:rPr>
          <w:rFonts w:hint="eastAsia" w:eastAsia="仿宋"/>
          <w:color w:val="000000"/>
        </w:rPr>
        <w:t>（三）供应商之间协商报价、技术方案等磋商响应文件或者响应文件的实质性内容；</w:t>
      </w:r>
    </w:p>
    <w:p w14:paraId="30FEAE37">
      <w:pPr>
        <w:spacing w:line="360" w:lineRule="auto"/>
        <w:ind w:firstLine="480" w:firstLineChars="200"/>
        <w:rPr>
          <w:rFonts w:eastAsia="仿宋"/>
          <w:color w:val="000000"/>
        </w:rPr>
      </w:pPr>
      <w:r>
        <w:rPr>
          <w:rFonts w:hint="eastAsia" w:eastAsia="仿宋"/>
          <w:color w:val="000000"/>
        </w:rPr>
        <w:t>（四）属于同一集团、协会、商会等组织成员的供应商按照该组织要求协同参加政府采购活动；</w:t>
      </w:r>
    </w:p>
    <w:p w14:paraId="7B6C1832">
      <w:pPr>
        <w:spacing w:line="360" w:lineRule="auto"/>
        <w:ind w:firstLine="480" w:firstLineChars="200"/>
        <w:rPr>
          <w:rFonts w:eastAsia="仿宋"/>
          <w:color w:val="000000"/>
        </w:rPr>
      </w:pPr>
      <w:r>
        <w:rPr>
          <w:rFonts w:hint="eastAsia" w:eastAsia="仿宋"/>
          <w:color w:val="000000"/>
        </w:rPr>
        <w:t>（五）供应商之间事先约定由某一特定供应商磋商、成交；</w:t>
      </w:r>
    </w:p>
    <w:p w14:paraId="032B1DE5">
      <w:pPr>
        <w:spacing w:line="360" w:lineRule="auto"/>
        <w:ind w:firstLine="480" w:firstLineChars="200"/>
        <w:rPr>
          <w:rFonts w:eastAsia="仿宋"/>
          <w:color w:val="000000"/>
        </w:rPr>
      </w:pPr>
      <w:r>
        <w:rPr>
          <w:rFonts w:hint="eastAsia" w:eastAsia="仿宋"/>
          <w:color w:val="000000"/>
        </w:rPr>
        <w:t>（六）供应商之间商定部分供应商放弃参加政府采购活动或者放弃磋商、成交；</w:t>
      </w:r>
    </w:p>
    <w:p w14:paraId="45B9998A">
      <w:pPr>
        <w:spacing w:line="360" w:lineRule="auto"/>
        <w:ind w:firstLine="480" w:firstLineChars="200"/>
        <w:rPr>
          <w:rFonts w:eastAsia="仿宋"/>
          <w:color w:val="000000"/>
        </w:rPr>
      </w:pPr>
      <w:r>
        <w:rPr>
          <w:rFonts w:hint="eastAsia" w:eastAsia="仿宋"/>
          <w:color w:val="000000"/>
        </w:rPr>
        <w:t>（七）供应商与采购人或者采购代理机构之间、供应商相互之间，为谋求特定供应商磋商、成交或者排斥其他供应商的其他串通行为。</w:t>
      </w:r>
    </w:p>
    <w:p w14:paraId="6335491B">
      <w:pPr>
        <w:spacing w:line="360" w:lineRule="auto"/>
        <w:ind w:firstLine="480" w:firstLineChars="200"/>
        <w:rPr>
          <w:rFonts w:eastAsia="仿宋"/>
          <w:color w:val="000000"/>
        </w:rPr>
      </w:pPr>
      <w:r>
        <w:rPr>
          <w:rFonts w:eastAsia="仿宋"/>
          <w:color w:val="000000"/>
        </w:rPr>
        <w:t>9.2.7</w:t>
      </w:r>
      <w:r>
        <w:rPr>
          <w:rFonts w:hint="eastAsia" w:eastAsia="仿宋"/>
          <w:color w:val="000000"/>
        </w:rPr>
        <w:t>禁止供应商相互串通磋商。</w:t>
      </w:r>
    </w:p>
    <w:p w14:paraId="47FDC00D">
      <w:pPr>
        <w:spacing w:line="360" w:lineRule="auto"/>
        <w:ind w:firstLine="480" w:firstLineChars="200"/>
        <w:rPr>
          <w:rFonts w:eastAsia="仿宋"/>
          <w:color w:val="000000"/>
        </w:rPr>
      </w:pPr>
      <w:r>
        <w:rPr>
          <w:rFonts w:hint="eastAsia" w:eastAsia="仿宋"/>
          <w:color w:val="000000"/>
        </w:rPr>
        <w:t>有下列情形之一的，属于供应商相互串通磋商：</w:t>
      </w:r>
    </w:p>
    <w:p w14:paraId="4F097B6C">
      <w:pPr>
        <w:spacing w:line="360" w:lineRule="auto"/>
        <w:ind w:firstLine="480" w:firstLineChars="200"/>
        <w:rPr>
          <w:rFonts w:eastAsia="仿宋"/>
          <w:color w:val="000000"/>
        </w:rPr>
      </w:pPr>
      <w:r>
        <w:rPr>
          <w:rFonts w:hint="eastAsia" w:eastAsia="仿宋"/>
          <w:color w:val="000000"/>
        </w:rPr>
        <w:t>（一）供应商之间协商磋商报价等磋商响应文件的实质性内容；</w:t>
      </w:r>
    </w:p>
    <w:p w14:paraId="28382EC0">
      <w:pPr>
        <w:spacing w:line="360" w:lineRule="auto"/>
        <w:ind w:firstLine="480" w:firstLineChars="200"/>
        <w:rPr>
          <w:rFonts w:eastAsia="仿宋"/>
          <w:color w:val="000000"/>
        </w:rPr>
      </w:pPr>
      <w:r>
        <w:rPr>
          <w:rFonts w:hint="eastAsia" w:eastAsia="仿宋"/>
          <w:color w:val="000000"/>
        </w:rPr>
        <w:t>（二）供应商之间约定磋商人；</w:t>
      </w:r>
    </w:p>
    <w:p w14:paraId="7A1E3850">
      <w:pPr>
        <w:spacing w:line="360" w:lineRule="auto"/>
        <w:ind w:firstLine="480" w:firstLineChars="200"/>
        <w:rPr>
          <w:rFonts w:eastAsia="仿宋"/>
          <w:color w:val="000000"/>
        </w:rPr>
      </w:pPr>
      <w:r>
        <w:rPr>
          <w:rFonts w:hint="eastAsia" w:eastAsia="仿宋"/>
          <w:color w:val="000000"/>
        </w:rPr>
        <w:t>（三）供应商之间约定部分供应商放弃磋商或者磋商；</w:t>
      </w:r>
    </w:p>
    <w:p w14:paraId="7F87DDC0">
      <w:pPr>
        <w:spacing w:line="360" w:lineRule="auto"/>
        <w:ind w:firstLine="480" w:firstLineChars="200"/>
        <w:rPr>
          <w:rFonts w:eastAsia="仿宋"/>
          <w:color w:val="000000"/>
        </w:rPr>
      </w:pPr>
      <w:r>
        <w:rPr>
          <w:rFonts w:hint="eastAsia" w:eastAsia="仿宋"/>
          <w:color w:val="000000"/>
        </w:rPr>
        <w:t>（四）属于同一集团、协会、商会等组织成员的供应商按照该组织要求协同磋商；</w:t>
      </w:r>
    </w:p>
    <w:p w14:paraId="20A7C826">
      <w:pPr>
        <w:spacing w:line="360" w:lineRule="auto"/>
        <w:ind w:firstLine="480" w:firstLineChars="200"/>
        <w:rPr>
          <w:rFonts w:eastAsia="仿宋"/>
          <w:color w:val="000000"/>
        </w:rPr>
      </w:pPr>
      <w:r>
        <w:rPr>
          <w:rFonts w:hint="eastAsia" w:eastAsia="仿宋"/>
          <w:color w:val="000000"/>
        </w:rPr>
        <w:t>（五）供应商之间为谋取磋商或者排斥特定供应商而采取的其他联合行动。</w:t>
      </w:r>
    </w:p>
    <w:p w14:paraId="0D90C710">
      <w:pPr>
        <w:spacing w:line="360" w:lineRule="auto"/>
        <w:ind w:firstLine="480" w:firstLineChars="200"/>
        <w:rPr>
          <w:rFonts w:eastAsia="仿宋"/>
          <w:color w:val="000000"/>
        </w:rPr>
      </w:pPr>
      <w:r>
        <w:rPr>
          <w:rFonts w:eastAsia="仿宋"/>
          <w:color w:val="000000"/>
        </w:rPr>
        <w:t>9.2.8</w:t>
      </w:r>
      <w:r>
        <w:rPr>
          <w:rFonts w:hint="eastAsia" w:eastAsia="仿宋"/>
          <w:color w:val="000000"/>
        </w:rPr>
        <w:t>有下列情形之一的，视为供应商相互串通磋商：</w:t>
      </w:r>
    </w:p>
    <w:p w14:paraId="070D0191">
      <w:pPr>
        <w:spacing w:line="360" w:lineRule="auto"/>
        <w:ind w:firstLine="480" w:firstLineChars="200"/>
        <w:rPr>
          <w:rFonts w:eastAsia="仿宋"/>
          <w:color w:val="000000"/>
        </w:rPr>
      </w:pPr>
      <w:r>
        <w:rPr>
          <w:rFonts w:hint="eastAsia" w:eastAsia="仿宋"/>
          <w:color w:val="000000"/>
        </w:rPr>
        <w:t>（一）不同供应商的磋商响应文件由同一单位或者个人编制；</w:t>
      </w:r>
    </w:p>
    <w:p w14:paraId="7FC3517B">
      <w:pPr>
        <w:spacing w:line="360" w:lineRule="auto"/>
        <w:ind w:firstLine="480" w:firstLineChars="200"/>
        <w:rPr>
          <w:rFonts w:eastAsia="仿宋"/>
          <w:color w:val="000000"/>
        </w:rPr>
      </w:pPr>
      <w:r>
        <w:rPr>
          <w:rFonts w:hint="eastAsia" w:eastAsia="仿宋"/>
          <w:color w:val="000000"/>
        </w:rPr>
        <w:t>（二）不同供应商委托同一单位或者个人办理磋商事宜；</w:t>
      </w:r>
    </w:p>
    <w:p w14:paraId="25573CA5">
      <w:pPr>
        <w:spacing w:line="360" w:lineRule="auto"/>
        <w:ind w:firstLine="480" w:firstLineChars="200"/>
        <w:rPr>
          <w:rFonts w:eastAsia="仿宋"/>
          <w:color w:val="000000"/>
        </w:rPr>
      </w:pPr>
      <w:r>
        <w:rPr>
          <w:rFonts w:hint="eastAsia" w:eastAsia="仿宋"/>
          <w:color w:val="000000"/>
        </w:rPr>
        <w:t>（三）不同供应商的磋商响应文件载明的项目管理成员为同一人；</w:t>
      </w:r>
    </w:p>
    <w:p w14:paraId="19B6D8D6">
      <w:pPr>
        <w:spacing w:line="360" w:lineRule="auto"/>
        <w:ind w:firstLine="480" w:firstLineChars="200"/>
        <w:rPr>
          <w:rFonts w:eastAsia="仿宋"/>
          <w:color w:val="000000"/>
        </w:rPr>
      </w:pPr>
      <w:r>
        <w:rPr>
          <w:rFonts w:hint="eastAsia" w:eastAsia="仿宋"/>
          <w:color w:val="000000"/>
        </w:rPr>
        <w:t>（四）不同供应商的磋商响应文件异常一致或者磋商报价呈规律性差异；</w:t>
      </w:r>
    </w:p>
    <w:p w14:paraId="398358F6">
      <w:pPr>
        <w:spacing w:line="360" w:lineRule="auto"/>
        <w:ind w:firstLine="480" w:firstLineChars="200"/>
        <w:rPr>
          <w:rFonts w:eastAsia="仿宋"/>
          <w:color w:val="000000"/>
        </w:rPr>
      </w:pPr>
      <w:r>
        <w:rPr>
          <w:rFonts w:hint="eastAsia" w:eastAsia="仿宋"/>
          <w:color w:val="000000"/>
        </w:rPr>
        <w:t>（五）不同供应商的磋商响应文件相互混装；</w:t>
      </w:r>
    </w:p>
    <w:p w14:paraId="2A297DF3">
      <w:pPr>
        <w:spacing w:line="360" w:lineRule="auto"/>
        <w:ind w:firstLine="480" w:firstLineChars="200"/>
        <w:rPr>
          <w:rFonts w:eastAsia="仿宋"/>
          <w:color w:val="000000"/>
        </w:rPr>
      </w:pPr>
      <w:r>
        <w:rPr>
          <w:rFonts w:hint="eastAsia" w:eastAsia="仿宋"/>
          <w:color w:val="000000"/>
        </w:rPr>
        <w:t>（六）不同供应商的磋商保证金从同一单位或者个人的账户转出。</w:t>
      </w:r>
    </w:p>
    <w:p w14:paraId="4CE6320D">
      <w:pPr>
        <w:spacing w:line="360" w:lineRule="auto"/>
        <w:ind w:firstLine="480" w:firstLineChars="200"/>
        <w:rPr>
          <w:rFonts w:eastAsia="仿宋"/>
          <w:color w:val="000000"/>
        </w:rPr>
      </w:pPr>
      <w:r>
        <w:rPr>
          <w:rFonts w:eastAsia="仿宋"/>
          <w:color w:val="000000"/>
        </w:rPr>
        <w:t>9.2.9</w:t>
      </w:r>
      <w:r>
        <w:rPr>
          <w:rFonts w:hint="eastAsia" w:eastAsia="仿宋"/>
          <w:color w:val="000000"/>
        </w:rPr>
        <w:t>禁止采购人与供应商串通磋商。</w:t>
      </w:r>
    </w:p>
    <w:p w14:paraId="5C87052A">
      <w:pPr>
        <w:spacing w:line="360" w:lineRule="auto"/>
        <w:ind w:firstLine="480" w:firstLineChars="200"/>
        <w:rPr>
          <w:rFonts w:eastAsia="仿宋"/>
          <w:color w:val="000000"/>
        </w:rPr>
      </w:pPr>
      <w:r>
        <w:rPr>
          <w:rFonts w:hint="eastAsia" w:eastAsia="仿宋"/>
          <w:color w:val="000000"/>
        </w:rPr>
        <w:t>有下列情形之一的，属于采购人与供应商串通磋商：</w:t>
      </w:r>
    </w:p>
    <w:p w14:paraId="5465939A">
      <w:pPr>
        <w:spacing w:line="360" w:lineRule="auto"/>
        <w:ind w:firstLine="480" w:firstLineChars="200"/>
        <w:rPr>
          <w:rFonts w:eastAsia="仿宋"/>
          <w:color w:val="000000"/>
        </w:rPr>
      </w:pPr>
      <w:r>
        <w:rPr>
          <w:rFonts w:hint="eastAsia" w:eastAsia="仿宋"/>
          <w:color w:val="000000"/>
        </w:rPr>
        <w:t>（一）采购人在磋商前开启磋商响应文件并将有关信息泄露给其他供应商；</w:t>
      </w:r>
    </w:p>
    <w:p w14:paraId="2ED6FB66">
      <w:pPr>
        <w:spacing w:line="360" w:lineRule="auto"/>
        <w:ind w:firstLine="480" w:firstLineChars="200"/>
        <w:rPr>
          <w:rFonts w:eastAsia="仿宋"/>
          <w:color w:val="000000"/>
        </w:rPr>
      </w:pPr>
      <w:r>
        <w:rPr>
          <w:rFonts w:hint="eastAsia" w:eastAsia="仿宋"/>
          <w:color w:val="000000"/>
        </w:rPr>
        <w:t>（二）采购人直接或者间接向供应商泄露标底、评审委员会成员等信息；</w:t>
      </w:r>
    </w:p>
    <w:p w14:paraId="566386BB">
      <w:pPr>
        <w:spacing w:line="360" w:lineRule="auto"/>
        <w:ind w:firstLine="480" w:firstLineChars="200"/>
        <w:rPr>
          <w:rFonts w:eastAsia="仿宋"/>
          <w:color w:val="000000"/>
        </w:rPr>
      </w:pPr>
      <w:r>
        <w:rPr>
          <w:rFonts w:hint="eastAsia" w:eastAsia="仿宋"/>
          <w:color w:val="000000"/>
        </w:rPr>
        <w:t>（三）采购人明示或者暗示供应商压低或者抬高磋商报价；</w:t>
      </w:r>
    </w:p>
    <w:p w14:paraId="090C5055">
      <w:pPr>
        <w:spacing w:line="360" w:lineRule="auto"/>
        <w:ind w:firstLine="480" w:firstLineChars="200"/>
        <w:rPr>
          <w:rFonts w:eastAsia="仿宋"/>
          <w:color w:val="000000"/>
        </w:rPr>
      </w:pPr>
      <w:r>
        <w:rPr>
          <w:rFonts w:hint="eastAsia" w:eastAsia="仿宋"/>
          <w:color w:val="000000"/>
        </w:rPr>
        <w:t>（四）采购人授意供应商撤换、修改磋商响应文件；</w:t>
      </w:r>
    </w:p>
    <w:p w14:paraId="2E41B107">
      <w:pPr>
        <w:spacing w:line="360" w:lineRule="auto"/>
        <w:ind w:firstLine="480" w:firstLineChars="200"/>
        <w:rPr>
          <w:rFonts w:eastAsia="仿宋"/>
          <w:color w:val="000000"/>
        </w:rPr>
      </w:pPr>
      <w:r>
        <w:rPr>
          <w:rFonts w:hint="eastAsia" w:eastAsia="仿宋"/>
          <w:color w:val="000000"/>
        </w:rPr>
        <w:t>（五）采购人明示或者暗示供应商为特定供应商磋商提供方便；</w:t>
      </w:r>
    </w:p>
    <w:p w14:paraId="2328BA62">
      <w:pPr>
        <w:spacing w:line="360" w:lineRule="auto"/>
        <w:ind w:firstLine="480" w:firstLineChars="200"/>
        <w:rPr>
          <w:rFonts w:eastAsia="仿宋"/>
          <w:color w:val="000000"/>
        </w:rPr>
      </w:pPr>
      <w:r>
        <w:rPr>
          <w:rFonts w:hint="eastAsia" w:eastAsia="仿宋"/>
          <w:color w:val="000000"/>
        </w:rPr>
        <w:t>（六）采购人与供应商为谋求特定供应商磋商而采取的其他串通行为。</w:t>
      </w:r>
    </w:p>
    <w:p w14:paraId="48FD554A">
      <w:pPr>
        <w:spacing w:line="360" w:lineRule="auto"/>
        <w:ind w:firstLine="480" w:firstLineChars="200"/>
        <w:rPr>
          <w:rFonts w:eastAsia="仿宋"/>
          <w:color w:val="000000"/>
        </w:rPr>
      </w:pPr>
      <w:r>
        <w:rPr>
          <w:rFonts w:eastAsia="仿宋"/>
          <w:color w:val="000000"/>
        </w:rPr>
        <w:t>9.2.10</w:t>
      </w:r>
      <w:r>
        <w:rPr>
          <w:rFonts w:hint="eastAsia" w:eastAsia="仿宋"/>
          <w:color w:val="000000"/>
        </w:rPr>
        <w:t>使用通过受让或者租借等方式获取的资格、资质证书磋商的，属于招标磋商法第三十三条规定的以他人名义磋商。</w:t>
      </w:r>
    </w:p>
    <w:p w14:paraId="70F2F426">
      <w:pPr>
        <w:spacing w:line="360" w:lineRule="auto"/>
        <w:ind w:firstLine="480" w:firstLineChars="200"/>
        <w:rPr>
          <w:rFonts w:eastAsia="仿宋"/>
          <w:color w:val="000000"/>
        </w:rPr>
      </w:pPr>
      <w:r>
        <w:rPr>
          <w:rFonts w:hint="eastAsia" w:eastAsia="仿宋"/>
          <w:color w:val="000000"/>
        </w:rPr>
        <w:t>供应商有下列情形之一的，属于招标磋商法第三十三条规定的以其他方式弄虚作假的行为：</w:t>
      </w:r>
    </w:p>
    <w:p w14:paraId="79D4DFFB">
      <w:pPr>
        <w:spacing w:line="360" w:lineRule="auto"/>
        <w:ind w:firstLine="480" w:firstLineChars="200"/>
        <w:rPr>
          <w:rFonts w:eastAsia="仿宋"/>
          <w:color w:val="000000"/>
        </w:rPr>
      </w:pPr>
      <w:r>
        <w:rPr>
          <w:rFonts w:hint="eastAsia" w:eastAsia="仿宋"/>
          <w:color w:val="000000"/>
        </w:rPr>
        <w:t>（一）使用伪造、变造的许可证件；</w:t>
      </w:r>
    </w:p>
    <w:p w14:paraId="568C2FA8">
      <w:pPr>
        <w:spacing w:line="360" w:lineRule="auto"/>
        <w:ind w:firstLine="480" w:firstLineChars="200"/>
        <w:rPr>
          <w:rFonts w:eastAsia="仿宋"/>
          <w:color w:val="000000"/>
        </w:rPr>
      </w:pPr>
      <w:r>
        <w:rPr>
          <w:rFonts w:hint="eastAsia" w:eastAsia="仿宋"/>
          <w:color w:val="000000"/>
        </w:rPr>
        <w:t>（二）提供虚假的财务状况或者业绩；</w:t>
      </w:r>
    </w:p>
    <w:p w14:paraId="68AF578D">
      <w:pPr>
        <w:spacing w:line="360" w:lineRule="auto"/>
        <w:ind w:firstLine="480" w:firstLineChars="200"/>
        <w:rPr>
          <w:rFonts w:eastAsia="仿宋"/>
          <w:color w:val="000000"/>
        </w:rPr>
      </w:pPr>
      <w:r>
        <w:rPr>
          <w:rFonts w:hint="eastAsia" w:eastAsia="仿宋"/>
          <w:color w:val="000000"/>
        </w:rPr>
        <w:t>（三）提供虚假的项目负责人或者主要技术人员简历、劳动关系证明；</w:t>
      </w:r>
    </w:p>
    <w:p w14:paraId="2F7ABFD4">
      <w:pPr>
        <w:spacing w:line="360" w:lineRule="auto"/>
        <w:ind w:firstLine="480" w:firstLineChars="200"/>
        <w:rPr>
          <w:rFonts w:eastAsia="仿宋"/>
          <w:color w:val="000000"/>
        </w:rPr>
      </w:pPr>
      <w:r>
        <w:rPr>
          <w:rFonts w:hint="eastAsia" w:eastAsia="仿宋"/>
          <w:color w:val="000000"/>
        </w:rPr>
        <w:t>（四）提供虚假的信用状况；</w:t>
      </w:r>
    </w:p>
    <w:p w14:paraId="6056BCC9">
      <w:pPr>
        <w:spacing w:line="360" w:lineRule="auto"/>
        <w:ind w:firstLine="480" w:firstLineChars="200"/>
        <w:rPr>
          <w:rFonts w:eastAsia="仿宋"/>
          <w:color w:val="000000"/>
        </w:rPr>
      </w:pPr>
      <w:r>
        <w:rPr>
          <w:rFonts w:hint="eastAsia" w:eastAsia="仿宋"/>
          <w:color w:val="000000"/>
        </w:rPr>
        <w:t>（五）其他弄虚作假的行为。</w:t>
      </w:r>
    </w:p>
    <w:p w14:paraId="0A10BCC9">
      <w:pPr>
        <w:spacing w:line="360" w:lineRule="auto"/>
        <w:ind w:firstLine="480" w:firstLineChars="200"/>
        <w:rPr>
          <w:rFonts w:eastAsia="仿宋"/>
          <w:color w:val="000000"/>
        </w:rPr>
      </w:pPr>
      <w:r>
        <w:rPr>
          <w:rFonts w:eastAsia="仿宋"/>
          <w:color w:val="000000"/>
        </w:rPr>
        <w:t>9.2.11</w:t>
      </w:r>
      <w:r>
        <w:rPr>
          <w:rFonts w:hint="eastAsia" w:eastAsia="仿宋"/>
          <w:color w:val="000000"/>
        </w:rPr>
        <w:t>供应商相互串通磋商或者与采购人串通磋商的，供应商向采购人或者评审委员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3445205A">
      <w:pPr>
        <w:spacing w:line="360" w:lineRule="auto"/>
        <w:ind w:firstLine="480" w:firstLineChars="200"/>
        <w:rPr>
          <w:rFonts w:eastAsia="仿宋"/>
          <w:color w:val="000000"/>
        </w:rPr>
      </w:pPr>
      <w:r>
        <w:rPr>
          <w:rFonts w:hint="eastAsia" w:eastAsia="仿宋"/>
          <w:color w:val="000000"/>
        </w:rPr>
        <w:t>供应商有下列行为之一的，属于招标磋商法第五十三条规定的情节严重行为，由有关行政监督部门取消其</w:t>
      </w:r>
      <w:r>
        <w:rPr>
          <w:rFonts w:eastAsia="仿宋"/>
          <w:color w:val="000000"/>
        </w:rPr>
        <w:t>1</w:t>
      </w:r>
      <w:r>
        <w:rPr>
          <w:rFonts w:hint="eastAsia" w:eastAsia="仿宋"/>
          <w:color w:val="000000"/>
        </w:rPr>
        <w:t>年至</w:t>
      </w:r>
      <w:r>
        <w:rPr>
          <w:rFonts w:eastAsia="仿宋"/>
          <w:color w:val="000000"/>
        </w:rPr>
        <w:t>2</w:t>
      </w:r>
      <w:r>
        <w:rPr>
          <w:rFonts w:hint="eastAsia" w:eastAsia="仿宋"/>
          <w:color w:val="000000"/>
        </w:rPr>
        <w:t>年内参加依法必须进行招标的项目的磋商资格：</w:t>
      </w:r>
    </w:p>
    <w:p w14:paraId="1D6FC873">
      <w:pPr>
        <w:spacing w:line="360" w:lineRule="auto"/>
        <w:ind w:firstLine="480" w:firstLineChars="200"/>
        <w:rPr>
          <w:rFonts w:eastAsia="仿宋"/>
          <w:color w:val="000000"/>
        </w:rPr>
      </w:pPr>
      <w:r>
        <w:rPr>
          <w:rFonts w:hint="eastAsia" w:eastAsia="仿宋"/>
          <w:color w:val="000000"/>
        </w:rPr>
        <w:t>（一）以行贿谋取磋商；</w:t>
      </w:r>
    </w:p>
    <w:p w14:paraId="5999CF98">
      <w:pPr>
        <w:spacing w:line="360" w:lineRule="auto"/>
        <w:ind w:firstLine="480" w:firstLineChars="200"/>
        <w:rPr>
          <w:rFonts w:eastAsia="仿宋"/>
          <w:color w:val="000000"/>
        </w:rPr>
      </w:pPr>
      <w:r>
        <w:rPr>
          <w:rFonts w:hint="eastAsia" w:eastAsia="仿宋"/>
          <w:color w:val="000000"/>
        </w:rPr>
        <w:t>（二）</w:t>
      </w:r>
      <w:r>
        <w:rPr>
          <w:rFonts w:eastAsia="仿宋"/>
          <w:color w:val="000000"/>
        </w:rPr>
        <w:t>3</w:t>
      </w:r>
      <w:r>
        <w:rPr>
          <w:rFonts w:hint="eastAsia" w:eastAsia="仿宋"/>
          <w:color w:val="000000"/>
        </w:rPr>
        <w:t>年内</w:t>
      </w:r>
      <w:r>
        <w:rPr>
          <w:rFonts w:eastAsia="仿宋"/>
          <w:color w:val="000000"/>
        </w:rPr>
        <w:t>2</w:t>
      </w:r>
      <w:r>
        <w:rPr>
          <w:rFonts w:hint="eastAsia" w:eastAsia="仿宋"/>
          <w:color w:val="000000"/>
        </w:rPr>
        <w:t>次以上串通磋商；</w:t>
      </w:r>
    </w:p>
    <w:p w14:paraId="2739E696">
      <w:pPr>
        <w:spacing w:line="360" w:lineRule="auto"/>
        <w:ind w:firstLine="480" w:firstLineChars="200"/>
        <w:rPr>
          <w:rFonts w:eastAsia="仿宋"/>
          <w:color w:val="000000"/>
        </w:rPr>
      </w:pPr>
      <w:r>
        <w:rPr>
          <w:rFonts w:hint="eastAsia" w:eastAsia="仿宋"/>
          <w:color w:val="000000"/>
        </w:rPr>
        <w:t>（三）串通磋商行为损害采购人、其他供应商或者国家、集体、公民的合法利益，造成直接经济损失</w:t>
      </w:r>
      <w:r>
        <w:rPr>
          <w:rFonts w:eastAsia="仿宋"/>
          <w:color w:val="000000"/>
        </w:rPr>
        <w:t>30</w:t>
      </w:r>
      <w:r>
        <w:rPr>
          <w:rFonts w:hint="eastAsia" w:eastAsia="仿宋"/>
          <w:color w:val="000000"/>
        </w:rPr>
        <w:t>万元以上；</w:t>
      </w:r>
    </w:p>
    <w:p w14:paraId="410980AB">
      <w:pPr>
        <w:spacing w:line="360" w:lineRule="auto"/>
        <w:ind w:firstLine="480" w:firstLineChars="200"/>
        <w:rPr>
          <w:rFonts w:eastAsia="仿宋"/>
          <w:color w:val="000000"/>
        </w:rPr>
      </w:pPr>
      <w:r>
        <w:rPr>
          <w:rFonts w:hint="eastAsia" w:eastAsia="仿宋"/>
          <w:color w:val="000000"/>
        </w:rPr>
        <w:t>（四）其他串通磋商情节严重的行为。</w:t>
      </w:r>
    </w:p>
    <w:p w14:paraId="057C0A63">
      <w:pPr>
        <w:spacing w:line="360" w:lineRule="auto"/>
        <w:ind w:firstLine="480" w:firstLineChars="200"/>
        <w:rPr>
          <w:rFonts w:eastAsia="仿宋"/>
          <w:color w:val="000000"/>
        </w:rPr>
      </w:pPr>
      <w:r>
        <w:rPr>
          <w:rFonts w:hint="eastAsia" w:eastAsia="仿宋"/>
          <w:color w:val="000000"/>
        </w:rPr>
        <w:t>供应商自本条第二款规定的处罚执行期限届满之日起</w:t>
      </w:r>
      <w:r>
        <w:rPr>
          <w:rFonts w:eastAsia="仿宋"/>
          <w:color w:val="000000"/>
        </w:rPr>
        <w:t>3</w:t>
      </w:r>
      <w:r>
        <w:rPr>
          <w:rFonts w:hint="eastAsia" w:eastAsia="仿宋"/>
          <w:color w:val="000000"/>
        </w:rPr>
        <w:t>年内又有该款所列违法行为之一的，或者串通磋商、以行贿谋取磋商情节特别严重的，由工商行政管理机关吊销营业执照。</w:t>
      </w:r>
    </w:p>
    <w:p w14:paraId="3E318906">
      <w:pPr>
        <w:spacing w:line="360" w:lineRule="auto"/>
        <w:ind w:firstLine="480" w:firstLineChars="200"/>
        <w:rPr>
          <w:rFonts w:eastAsia="仿宋"/>
          <w:color w:val="000000"/>
        </w:rPr>
      </w:pPr>
      <w:r>
        <w:rPr>
          <w:rFonts w:hint="eastAsia" w:eastAsia="仿宋"/>
          <w:color w:val="000000"/>
        </w:rPr>
        <w:t>法律、行政法规对串通磋商报价行为的处罚另有规定的，从其规定。</w:t>
      </w:r>
    </w:p>
    <w:p w14:paraId="79F125E6">
      <w:pPr>
        <w:spacing w:line="360" w:lineRule="auto"/>
        <w:ind w:firstLine="480" w:firstLineChars="200"/>
        <w:rPr>
          <w:rFonts w:eastAsia="仿宋"/>
          <w:color w:val="000000"/>
        </w:rPr>
      </w:pPr>
      <w:r>
        <w:rPr>
          <w:rFonts w:eastAsia="仿宋"/>
          <w:color w:val="000000"/>
        </w:rPr>
        <w:t>9.2.12</w:t>
      </w:r>
      <w:r>
        <w:rPr>
          <w:rFonts w:hint="eastAsia" w:eastAsia="仿宋"/>
          <w:color w:val="000000"/>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2299F837">
      <w:pPr>
        <w:spacing w:line="360" w:lineRule="auto"/>
        <w:ind w:firstLine="480" w:firstLineChars="200"/>
        <w:rPr>
          <w:rFonts w:eastAsia="仿宋"/>
          <w:color w:val="000000"/>
        </w:rPr>
      </w:pPr>
      <w:r>
        <w:rPr>
          <w:rFonts w:hint="eastAsia" w:eastAsia="仿宋"/>
          <w:color w:val="000000"/>
        </w:rPr>
        <w:t>供应商有下列行为之一的，属于招标磋商法第五十四条规定的情节严重行为，由有关行政监督部门取消其</w:t>
      </w:r>
      <w:r>
        <w:rPr>
          <w:rFonts w:eastAsia="仿宋"/>
          <w:color w:val="000000"/>
        </w:rPr>
        <w:t>1</w:t>
      </w:r>
      <w:r>
        <w:rPr>
          <w:rFonts w:hint="eastAsia" w:eastAsia="仿宋"/>
          <w:color w:val="000000"/>
        </w:rPr>
        <w:t>年至</w:t>
      </w:r>
      <w:r>
        <w:rPr>
          <w:rFonts w:eastAsia="仿宋"/>
          <w:color w:val="000000"/>
        </w:rPr>
        <w:t>3</w:t>
      </w:r>
      <w:r>
        <w:rPr>
          <w:rFonts w:hint="eastAsia" w:eastAsia="仿宋"/>
          <w:color w:val="000000"/>
        </w:rPr>
        <w:t>年内参加依法必须进行招标的项目的磋商资格：</w:t>
      </w:r>
    </w:p>
    <w:p w14:paraId="22A41D71">
      <w:pPr>
        <w:spacing w:line="360" w:lineRule="auto"/>
        <w:ind w:firstLine="480" w:firstLineChars="200"/>
        <w:rPr>
          <w:rFonts w:eastAsia="仿宋"/>
          <w:color w:val="000000"/>
        </w:rPr>
      </w:pPr>
      <w:r>
        <w:rPr>
          <w:rFonts w:hint="eastAsia" w:eastAsia="仿宋"/>
          <w:color w:val="000000"/>
        </w:rPr>
        <w:t>（一）伪造、变造资格、资质证书或者其他许可证件骗取磋商；</w:t>
      </w:r>
    </w:p>
    <w:p w14:paraId="5E57F2DE">
      <w:pPr>
        <w:spacing w:line="360" w:lineRule="auto"/>
        <w:ind w:firstLine="480" w:firstLineChars="200"/>
        <w:rPr>
          <w:rFonts w:eastAsia="仿宋"/>
          <w:color w:val="000000"/>
        </w:rPr>
      </w:pPr>
      <w:r>
        <w:rPr>
          <w:rFonts w:hint="eastAsia" w:eastAsia="仿宋"/>
          <w:color w:val="000000"/>
        </w:rPr>
        <w:t>（二）</w:t>
      </w:r>
      <w:r>
        <w:rPr>
          <w:rFonts w:eastAsia="仿宋"/>
          <w:color w:val="000000"/>
        </w:rPr>
        <w:t>3</w:t>
      </w:r>
      <w:r>
        <w:rPr>
          <w:rFonts w:hint="eastAsia" w:eastAsia="仿宋"/>
          <w:color w:val="000000"/>
        </w:rPr>
        <w:t>年内</w:t>
      </w:r>
      <w:r>
        <w:rPr>
          <w:rFonts w:eastAsia="仿宋"/>
          <w:color w:val="000000"/>
        </w:rPr>
        <w:t>2</w:t>
      </w:r>
      <w:r>
        <w:rPr>
          <w:rFonts w:hint="eastAsia" w:eastAsia="仿宋"/>
          <w:color w:val="000000"/>
        </w:rPr>
        <w:t>次以上使用他人名义磋商；</w:t>
      </w:r>
    </w:p>
    <w:p w14:paraId="4D2B5153">
      <w:pPr>
        <w:spacing w:line="360" w:lineRule="auto"/>
        <w:ind w:firstLine="480" w:firstLineChars="200"/>
        <w:rPr>
          <w:rFonts w:eastAsia="仿宋"/>
          <w:color w:val="000000"/>
        </w:rPr>
      </w:pPr>
      <w:r>
        <w:rPr>
          <w:rFonts w:hint="eastAsia" w:eastAsia="仿宋"/>
          <w:color w:val="000000"/>
        </w:rPr>
        <w:t>（三）弄虚作假骗取磋商给采购人造成直接经济损失</w:t>
      </w:r>
      <w:r>
        <w:rPr>
          <w:rFonts w:eastAsia="仿宋"/>
          <w:color w:val="000000"/>
        </w:rPr>
        <w:t>30</w:t>
      </w:r>
      <w:r>
        <w:rPr>
          <w:rFonts w:hint="eastAsia" w:eastAsia="仿宋"/>
          <w:color w:val="000000"/>
        </w:rPr>
        <w:t>万元以上；</w:t>
      </w:r>
    </w:p>
    <w:p w14:paraId="1A53988E">
      <w:pPr>
        <w:spacing w:line="360" w:lineRule="auto"/>
        <w:ind w:firstLine="480" w:firstLineChars="200"/>
        <w:rPr>
          <w:rFonts w:eastAsia="仿宋"/>
          <w:color w:val="000000"/>
        </w:rPr>
      </w:pPr>
      <w:r>
        <w:rPr>
          <w:rFonts w:hint="eastAsia" w:eastAsia="仿宋"/>
          <w:color w:val="000000"/>
        </w:rPr>
        <w:t>（四）其他弄虚作假骗取磋商情节严重的行为。</w:t>
      </w:r>
    </w:p>
    <w:p w14:paraId="2B8996FA">
      <w:pPr>
        <w:spacing w:line="360" w:lineRule="auto"/>
        <w:ind w:firstLine="480" w:firstLineChars="200"/>
        <w:rPr>
          <w:rFonts w:eastAsia="仿宋"/>
          <w:color w:val="000000"/>
        </w:rPr>
      </w:pPr>
      <w:r>
        <w:rPr>
          <w:rFonts w:hint="eastAsia" w:eastAsia="仿宋"/>
          <w:color w:val="000000"/>
        </w:rPr>
        <w:t>供应商自本条第二款规定的处罚执行期限届满之日起</w:t>
      </w:r>
      <w:r>
        <w:rPr>
          <w:rFonts w:eastAsia="仿宋"/>
          <w:color w:val="000000"/>
        </w:rPr>
        <w:t>3</w:t>
      </w:r>
      <w:r>
        <w:rPr>
          <w:rFonts w:hint="eastAsia" w:eastAsia="仿宋"/>
          <w:color w:val="000000"/>
        </w:rPr>
        <w:t>年内又有该款所列违法行为之一的，或者弄虚作假骗取磋商情节特别严重的，由工商行政管理机关吊销营业执照。</w:t>
      </w:r>
    </w:p>
    <w:p w14:paraId="0D3F645B">
      <w:pPr>
        <w:spacing w:line="360" w:lineRule="auto"/>
        <w:ind w:firstLine="480" w:firstLineChars="200"/>
        <w:rPr>
          <w:rFonts w:eastAsia="仿宋"/>
          <w:color w:val="000000"/>
        </w:rPr>
      </w:pPr>
      <w:r>
        <w:rPr>
          <w:rFonts w:eastAsia="仿宋"/>
          <w:color w:val="000000"/>
        </w:rPr>
        <w:t>9.2.13</w:t>
      </w:r>
      <w:r>
        <w:rPr>
          <w:rFonts w:hint="eastAsia" w:eastAsia="仿宋"/>
          <w:color w:val="000000"/>
        </w:rPr>
        <w:t>出让或者出租资格、资质证书供他人磋商的，依照法律、行政法规的规定给予行政处罚；构成犯罪的，依法追究刑事责任。</w:t>
      </w:r>
    </w:p>
    <w:p w14:paraId="27E0DCF3">
      <w:pPr>
        <w:spacing w:line="360" w:lineRule="auto"/>
        <w:ind w:firstLine="482" w:firstLineChars="200"/>
        <w:rPr>
          <w:rFonts w:eastAsia="仿宋"/>
          <w:b/>
          <w:color w:val="000000"/>
        </w:rPr>
      </w:pPr>
      <w:r>
        <w:rPr>
          <w:rFonts w:eastAsia="仿宋"/>
          <w:b/>
          <w:color w:val="000000"/>
        </w:rPr>
        <w:t xml:space="preserve">9.3 </w:t>
      </w:r>
      <w:r>
        <w:rPr>
          <w:rFonts w:hint="eastAsia" w:eastAsia="仿宋"/>
          <w:b/>
          <w:color w:val="000000"/>
        </w:rPr>
        <w:t>对磋商小组成员的纪律要求</w:t>
      </w:r>
    </w:p>
    <w:p w14:paraId="3C55C836">
      <w:pPr>
        <w:spacing w:line="360" w:lineRule="auto"/>
        <w:ind w:firstLine="480" w:firstLineChars="200"/>
        <w:rPr>
          <w:rFonts w:eastAsia="仿宋"/>
          <w:color w:val="000000"/>
        </w:rPr>
      </w:pPr>
      <w:r>
        <w:rPr>
          <w:rFonts w:eastAsia="仿宋"/>
          <w:color w:val="000000"/>
        </w:rPr>
        <w:t>9.3.1</w:t>
      </w:r>
      <w:r>
        <w:rPr>
          <w:rFonts w:hint="eastAsia" w:eastAsia="仿宋"/>
          <w:color w:val="000000"/>
        </w:rPr>
        <w:t>磋商小组成员不得收受他人的财物或者其他好处，不得向他人透漏对磋商响应文件的评审和比较、成交候选供应商的推荐情况以及评标有关的其他情况。在磋商活动中，磋商小组成员不得擅离职守，影响评标程序正常进行，不得使用第三章</w:t>
      </w:r>
      <w:r>
        <w:rPr>
          <w:rFonts w:eastAsia="仿宋"/>
          <w:color w:val="000000"/>
        </w:rPr>
        <w:t>“</w:t>
      </w:r>
      <w:r>
        <w:rPr>
          <w:rFonts w:hint="eastAsia" w:eastAsia="仿宋"/>
          <w:color w:val="000000"/>
        </w:rPr>
        <w:t>评审办法</w:t>
      </w:r>
      <w:r>
        <w:rPr>
          <w:rFonts w:eastAsia="仿宋"/>
          <w:color w:val="000000"/>
        </w:rPr>
        <w:t>”</w:t>
      </w:r>
      <w:r>
        <w:rPr>
          <w:rFonts w:hint="eastAsia" w:eastAsia="仿宋"/>
          <w:color w:val="000000"/>
        </w:rPr>
        <w:t>没有规定的评审因素和标准进行评标。</w:t>
      </w:r>
    </w:p>
    <w:p w14:paraId="045EC7CA">
      <w:pPr>
        <w:spacing w:line="360" w:lineRule="auto"/>
        <w:ind w:firstLine="480" w:firstLineChars="200"/>
        <w:rPr>
          <w:rFonts w:eastAsia="仿宋"/>
          <w:color w:val="000000"/>
        </w:rPr>
      </w:pPr>
      <w:r>
        <w:rPr>
          <w:rFonts w:eastAsia="仿宋"/>
          <w:color w:val="000000"/>
        </w:rPr>
        <w:t>9.3.2</w:t>
      </w:r>
      <w:r>
        <w:rPr>
          <w:rFonts w:hint="eastAsia" w:eastAsia="仿宋"/>
          <w:color w:val="000000"/>
        </w:rPr>
        <w:t>政府采购评审专家未按照采购文件规定的评审程序、评审方法和评审标准进行独立评审或者泄露评审文件、评审情况的，由财政部门给予警告，并处</w:t>
      </w:r>
      <w:r>
        <w:rPr>
          <w:rFonts w:eastAsia="仿宋"/>
          <w:color w:val="000000"/>
        </w:rPr>
        <w:t>2000</w:t>
      </w:r>
      <w:r>
        <w:rPr>
          <w:rFonts w:hint="eastAsia" w:eastAsia="仿宋"/>
          <w:color w:val="000000"/>
        </w:rPr>
        <w:t>元以上</w:t>
      </w:r>
      <w:r>
        <w:rPr>
          <w:rFonts w:eastAsia="仿宋"/>
          <w:color w:val="000000"/>
        </w:rPr>
        <w:t>2</w:t>
      </w:r>
      <w:r>
        <w:rPr>
          <w:rFonts w:hint="eastAsia" w:eastAsia="仿宋"/>
          <w:color w:val="000000"/>
        </w:rPr>
        <w:t>万元以下的罚款；影响磋商、成交结果的，处</w:t>
      </w:r>
      <w:r>
        <w:rPr>
          <w:rFonts w:eastAsia="仿宋"/>
          <w:color w:val="000000"/>
        </w:rPr>
        <w:t>2</w:t>
      </w:r>
      <w:r>
        <w:rPr>
          <w:rFonts w:hint="eastAsia" w:eastAsia="仿宋"/>
          <w:color w:val="000000"/>
        </w:rPr>
        <w:t>万元以上</w:t>
      </w:r>
      <w:r>
        <w:rPr>
          <w:rFonts w:eastAsia="仿宋"/>
          <w:color w:val="000000"/>
        </w:rPr>
        <w:t>5</w:t>
      </w:r>
      <w:r>
        <w:rPr>
          <w:rFonts w:hint="eastAsia" w:eastAsia="仿宋"/>
          <w:color w:val="000000"/>
        </w:rPr>
        <w:t>万元以下的罚款，禁止其参加政府采购评审活动。</w:t>
      </w:r>
    </w:p>
    <w:p w14:paraId="7CCCBA45">
      <w:pPr>
        <w:spacing w:line="360" w:lineRule="auto"/>
        <w:ind w:firstLine="480" w:firstLineChars="200"/>
        <w:rPr>
          <w:rFonts w:eastAsia="仿宋"/>
          <w:color w:val="000000"/>
        </w:rPr>
      </w:pPr>
      <w:r>
        <w:rPr>
          <w:rFonts w:hint="eastAsia" w:eastAsia="仿宋"/>
          <w:color w:val="000000"/>
        </w:rPr>
        <w:t>政府采购评审专家与供应商存在利害关系未回避的，处</w:t>
      </w:r>
      <w:r>
        <w:rPr>
          <w:rFonts w:eastAsia="仿宋"/>
          <w:color w:val="000000"/>
        </w:rPr>
        <w:t>2</w:t>
      </w:r>
      <w:r>
        <w:rPr>
          <w:rFonts w:hint="eastAsia" w:eastAsia="仿宋"/>
          <w:color w:val="000000"/>
        </w:rPr>
        <w:t>万元以上</w:t>
      </w:r>
      <w:r>
        <w:rPr>
          <w:rFonts w:eastAsia="仿宋"/>
          <w:color w:val="000000"/>
        </w:rPr>
        <w:t>5</w:t>
      </w:r>
      <w:r>
        <w:rPr>
          <w:rFonts w:hint="eastAsia" w:eastAsia="仿宋"/>
          <w:color w:val="000000"/>
        </w:rPr>
        <w:t>万元以下的罚款，禁止其参加政府采购评审活动。</w:t>
      </w:r>
    </w:p>
    <w:p w14:paraId="567A7AA7">
      <w:pPr>
        <w:spacing w:line="360" w:lineRule="auto"/>
        <w:ind w:firstLine="480" w:firstLineChars="200"/>
        <w:rPr>
          <w:rFonts w:eastAsia="仿宋"/>
          <w:color w:val="000000"/>
        </w:rPr>
      </w:pPr>
      <w:r>
        <w:rPr>
          <w:rFonts w:hint="eastAsia" w:eastAsia="仿宋"/>
          <w:color w:val="000000"/>
        </w:rPr>
        <w:t>政府采购评审专家收受采购人、采购代理机构、供应商贿赂或者获取其他不正当利益，构成犯罪的，依法追究刑事责任；尚不构成犯罪的，处</w:t>
      </w:r>
      <w:r>
        <w:rPr>
          <w:rFonts w:eastAsia="仿宋"/>
          <w:color w:val="000000"/>
        </w:rPr>
        <w:t>2</w:t>
      </w:r>
      <w:r>
        <w:rPr>
          <w:rFonts w:hint="eastAsia" w:eastAsia="仿宋"/>
          <w:color w:val="000000"/>
        </w:rPr>
        <w:t>万元以上</w:t>
      </w:r>
      <w:r>
        <w:rPr>
          <w:rFonts w:eastAsia="仿宋"/>
          <w:color w:val="000000"/>
        </w:rPr>
        <w:t>5</w:t>
      </w:r>
      <w:r>
        <w:rPr>
          <w:rFonts w:hint="eastAsia" w:eastAsia="仿宋"/>
          <w:color w:val="000000"/>
        </w:rPr>
        <w:t>万元以下的罚款，禁止其参加政府采购评审活动。</w:t>
      </w:r>
    </w:p>
    <w:p w14:paraId="0F672B39">
      <w:pPr>
        <w:spacing w:line="360" w:lineRule="auto"/>
        <w:ind w:firstLine="480" w:firstLineChars="200"/>
        <w:rPr>
          <w:rFonts w:eastAsia="仿宋"/>
          <w:color w:val="000000"/>
        </w:rPr>
      </w:pPr>
      <w:r>
        <w:rPr>
          <w:rFonts w:hint="eastAsia" w:eastAsia="仿宋"/>
          <w:color w:val="000000"/>
        </w:rPr>
        <w:t>政府采购评审专家有上述违法行为的，其评审意见无效，不得获取评审费；有违法所得的，没收违法所得；给他人造成损失的，依法承担民事责任。</w:t>
      </w:r>
    </w:p>
    <w:p w14:paraId="62241B3B">
      <w:pPr>
        <w:spacing w:line="360" w:lineRule="auto"/>
        <w:ind w:firstLine="480" w:firstLineChars="200"/>
        <w:rPr>
          <w:rFonts w:eastAsia="仿宋"/>
          <w:color w:val="000000"/>
        </w:rPr>
      </w:pPr>
      <w:bookmarkStart w:id="63" w:name="_Hlk522181179"/>
      <w:r>
        <w:rPr>
          <w:rFonts w:eastAsia="仿宋"/>
          <w:color w:val="000000"/>
        </w:rPr>
        <w:t>9.3.3</w:t>
      </w:r>
      <w:r>
        <w:rPr>
          <w:rFonts w:hint="eastAsia" w:eastAsia="仿宋"/>
          <w:color w:val="000000"/>
        </w:rPr>
        <w:t>评审委员会成员有下列行为之一的，由有关行政监督部门责令改正；情节严重的，禁止其在一定期限内参加依法必须进行招标的项目的评标；情节特别严重的，取消其担任评审委员会成员的资格：</w:t>
      </w:r>
    </w:p>
    <w:p w14:paraId="3B4479E3">
      <w:pPr>
        <w:spacing w:line="360" w:lineRule="auto"/>
        <w:ind w:firstLine="480" w:firstLineChars="200"/>
        <w:rPr>
          <w:rFonts w:eastAsia="仿宋"/>
          <w:color w:val="000000"/>
        </w:rPr>
      </w:pPr>
      <w:r>
        <w:rPr>
          <w:rFonts w:hint="eastAsia" w:eastAsia="仿宋"/>
          <w:color w:val="000000"/>
        </w:rPr>
        <w:t>（一）应当回避而不回避；</w:t>
      </w:r>
    </w:p>
    <w:p w14:paraId="2C3CF42D">
      <w:pPr>
        <w:spacing w:line="360" w:lineRule="auto"/>
        <w:ind w:firstLine="480" w:firstLineChars="200"/>
        <w:rPr>
          <w:rFonts w:eastAsia="仿宋"/>
          <w:color w:val="000000"/>
        </w:rPr>
      </w:pPr>
      <w:r>
        <w:rPr>
          <w:rFonts w:hint="eastAsia" w:eastAsia="仿宋"/>
          <w:color w:val="000000"/>
        </w:rPr>
        <w:t>（二）擅离职守；</w:t>
      </w:r>
    </w:p>
    <w:p w14:paraId="7BB14DBD">
      <w:pPr>
        <w:spacing w:line="360" w:lineRule="auto"/>
        <w:ind w:firstLine="480" w:firstLineChars="200"/>
        <w:rPr>
          <w:rFonts w:eastAsia="仿宋"/>
          <w:color w:val="000000"/>
        </w:rPr>
      </w:pPr>
      <w:r>
        <w:rPr>
          <w:rFonts w:hint="eastAsia" w:eastAsia="仿宋"/>
          <w:color w:val="000000"/>
        </w:rPr>
        <w:t>（三）不按照磋商文件规定的评标标准和方法评标；</w:t>
      </w:r>
    </w:p>
    <w:p w14:paraId="6796D2D5">
      <w:pPr>
        <w:spacing w:line="360" w:lineRule="auto"/>
        <w:ind w:firstLine="480" w:firstLineChars="200"/>
        <w:rPr>
          <w:rFonts w:eastAsia="仿宋"/>
          <w:color w:val="000000"/>
        </w:rPr>
      </w:pPr>
      <w:r>
        <w:rPr>
          <w:rFonts w:hint="eastAsia" w:eastAsia="仿宋"/>
          <w:color w:val="000000"/>
        </w:rPr>
        <w:t>（四）私下接触供应商；</w:t>
      </w:r>
    </w:p>
    <w:p w14:paraId="295527C0">
      <w:pPr>
        <w:spacing w:line="360" w:lineRule="auto"/>
        <w:ind w:firstLine="480" w:firstLineChars="200"/>
        <w:rPr>
          <w:rFonts w:eastAsia="仿宋"/>
          <w:color w:val="000000"/>
        </w:rPr>
      </w:pPr>
      <w:r>
        <w:rPr>
          <w:rFonts w:hint="eastAsia" w:eastAsia="仿宋"/>
          <w:color w:val="000000"/>
        </w:rPr>
        <w:t>（五）向采购人征询确定磋商人的意向或者接受任何单位或者个人明示或者暗示提出的倾向或者排斥特定供应商的要求；</w:t>
      </w:r>
    </w:p>
    <w:p w14:paraId="1D9C1DC6">
      <w:pPr>
        <w:spacing w:line="360" w:lineRule="auto"/>
        <w:ind w:firstLine="480" w:firstLineChars="200"/>
        <w:rPr>
          <w:rFonts w:eastAsia="仿宋"/>
          <w:color w:val="000000"/>
        </w:rPr>
      </w:pPr>
      <w:r>
        <w:rPr>
          <w:rFonts w:hint="eastAsia" w:eastAsia="仿宋"/>
          <w:color w:val="000000"/>
        </w:rPr>
        <w:t>（六）对依法应当否决的磋商不提出否决意见；</w:t>
      </w:r>
    </w:p>
    <w:p w14:paraId="3F376864">
      <w:pPr>
        <w:spacing w:line="360" w:lineRule="auto"/>
        <w:ind w:firstLine="480" w:firstLineChars="200"/>
        <w:rPr>
          <w:rFonts w:eastAsia="仿宋"/>
          <w:color w:val="000000"/>
        </w:rPr>
      </w:pPr>
      <w:r>
        <w:rPr>
          <w:rFonts w:hint="eastAsia" w:eastAsia="仿宋"/>
          <w:color w:val="000000"/>
        </w:rPr>
        <w:t>（七）暗示或者诱导供应商作出澄清、说明或者接受供应商主动提出的澄清、说明；</w:t>
      </w:r>
    </w:p>
    <w:p w14:paraId="7256BFF6">
      <w:pPr>
        <w:spacing w:line="360" w:lineRule="auto"/>
        <w:ind w:firstLine="480" w:firstLineChars="200"/>
        <w:rPr>
          <w:rFonts w:eastAsia="仿宋"/>
          <w:color w:val="000000"/>
        </w:rPr>
      </w:pPr>
      <w:r>
        <w:rPr>
          <w:rFonts w:hint="eastAsia" w:eastAsia="仿宋"/>
          <w:color w:val="000000"/>
        </w:rPr>
        <w:t>（八）其他不客观、不公正履行职务的行为。</w:t>
      </w:r>
      <w:bookmarkEnd w:id="63"/>
    </w:p>
    <w:p w14:paraId="0768D427">
      <w:pPr>
        <w:spacing w:line="360" w:lineRule="auto"/>
        <w:ind w:firstLine="482" w:firstLineChars="200"/>
        <w:rPr>
          <w:rFonts w:eastAsia="仿宋"/>
          <w:b/>
          <w:color w:val="000000"/>
        </w:rPr>
      </w:pPr>
      <w:r>
        <w:rPr>
          <w:rFonts w:eastAsia="仿宋"/>
          <w:b/>
          <w:color w:val="000000"/>
        </w:rPr>
        <w:t xml:space="preserve">9.4 </w:t>
      </w:r>
      <w:r>
        <w:rPr>
          <w:rFonts w:hint="eastAsia" w:eastAsia="仿宋"/>
          <w:b/>
          <w:color w:val="000000"/>
        </w:rPr>
        <w:t>对与磋商活动有关的工作人员的纪律要求</w:t>
      </w:r>
    </w:p>
    <w:p w14:paraId="52448C89">
      <w:pPr>
        <w:spacing w:line="360" w:lineRule="auto"/>
        <w:ind w:firstLine="480" w:firstLineChars="200"/>
        <w:rPr>
          <w:rFonts w:eastAsia="仿宋"/>
          <w:color w:val="000000"/>
        </w:rPr>
      </w:pPr>
      <w:r>
        <w:rPr>
          <w:rFonts w:eastAsia="仿宋"/>
          <w:color w:val="000000"/>
        </w:rPr>
        <w:t>9.4.1</w:t>
      </w:r>
      <w:r>
        <w:rPr>
          <w:rFonts w:hint="eastAsia" w:eastAsia="仿宋"/>
          <w:color w:val="000000"/>
        </w:rPr>
        <w:t>与磋商活动有关的工作人员不得收受他人的财物或者其他好处，不得向他人透漏对磋商响应文件的评审和比较、成交候选供应商的推荐情况以及评标有关的其他情况。在磋商活动中，与磋商活动有关的工作人员不得擅离职守，影响评标程序正常进行。</w:t>
      </w:r>
    </w:p>
    <w:p w14:paraId="35E8B630">
      <w:pPr>
        <w:spacing w:line="360" w:lineRule="auto"/>
        <w:ind w:firstLine="480" w:firstLineChars="200"/>
        <w:rPr>
          <w:rFonts w:eastAsia="仿宋"/>
          <w:color w:val="000000"/>
        </w:rPr>
      </w:pPr>
      <w:r>
        <w:rPr>
          <w:rFonts w:eastAsia="仿宋"/>
          <w:color w:val="000000"/>
        </w:rPr>
        <w:t>9.4.2</w:t>
      </w:r>
      <w:r>
        <w:rPr>
          <w:rFonts w:hint="eastAsia" w:eastAsia="仿宋"/>
          <w:color w:val="000000"/>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6E6732E3">
      <w:pPr>
        <w:spacing w:line="360" w:lineRule="auto"/>
        <w:ind w:firstLine="480" w:firstLineChars="200"/>
        <w:rPr>
          <w:rFonts w:eastAsia="仿宋"/>
          <w:color w:val="000000"/>
        </w:rPr>
      </w:pPr>
      <w:r>
        <w:rPr>
          <w:rFonts w:eastAsia="仿宋"/>
          <w:color w:val="000000"/>
        </w:rPr>
        <w:t>9.4.3</w:t>
      </w:r>
      <w:r>
        <w:rPr>
          <w:rFonts w:hint="eastAsia" w:eastAsia="仿宋"/>
          <w:color w:val="000000"/>
        </w:rPr>
        <w:t>国家工作人员利用职务便利，以直接或者间接、明示或者暗示等任何方式非法干涉招标磋商活动，有下列情形之一的，依法给予记过或者记大过处分；情节严重的，依法给予降级或者撤职处分；情节特别严重的，依法给予开除处分；构成犯罪的，依法追究刑事责任：</w:t>
      </w:r>
    </w:p>
    <w:p w14:paraId="50BDB060">
      <w:pPr>
        <w:spacing w:line="360" w:lineRule="auto"/>
        <w:ind w:firstLine="480" w:firstLineChars="200"/>
        <w:rPr>
          <w:rFonts w:eastAsia="仿宋"/>
          <w:color w:val="000000"/>
        </w:rPr>
      </w:pPr>
      <w:r>
        <w:rPr>
          <w:rFonts w:hint="eastAsia" w:eastAsia="仿宋"/>
          <w:color w:val="000000"/>
        </w:rPr>
        <w:t>（一）要求对依法必须进行招标的项目不招标，或者要求对依法应当公开招标的项目不公开招标；</w:t>
      </w:r>
    </w:p>
    <w:p w14:paraId="616CAF8A">
      <w:pPr>
        <w:spacing w:line="360" w:lineRule="auto"/>
        <w:ind w:firstLine="480" w:firstLineChars="200"/>
        <w:rPr>
          <w:rFonts w:eastAsia="仿宋"/>
          <w:color w:val="000000"/>
        </w:rPr>
      </w:pPr>
      <w:r>
        <w:rPr>
          <w:rFonts w:hint="eastAsia" w:eastAsia="仿宋"/>
          <w:color w:val="000000"/>
        </w:rPr>
        <w:t>（二）要求评审委员会成员或者采购人以其指定的供应商作为磋商候选人或者磋商人，或者以其他方式非法干涉磋商活动，影响磋商结果；</w:t>
      </w:r>
    </w:p>
    <w:p w14:paraId="4176CF92">
      <w:pPr>
        <w:spacing w:line="360" w:lineRule="auto"/>
        <w:ind w:firstLine="480" w:firstLineChars="200"/>
        <w:rPr>
          <w:rFonts w:eastAsia="仿宋"/>
          <w:color w:val="000000"/>
        </w:rPr>
      </w:pPr>
      <w:r>
        <w:rPr>
          <w:rFonts w:hint="eastAsia" w:eastAsia="仿宋"/>
          <w:color w:val="000000"/>
        </w:rPr>
        <w:t>（三）以其他方式非法干涉招标磋商活动。</w:t>
      </w:r>
    </w:p>
    <w:p w14:paraId="1EFC46F1">
      <w:pPr>
        <w:spacing w:line="360" w:lineRule="auto"/>
        <w:ind w:firstLine="482" w:firstLineChars="200"/>
        <w:rPr>
          <w:rFonts w:eastAsia="仿宋"/>
          <w:b/>
          <w:color w:val="000000"/>
        </w:rPr>
      </w:pPr>
      <w:r>
        <w:rPr>
          <w:rFonts w:eastAsia="仿宋"/>
          <w:b/>
          <w:color w:val="000000"/>
        </w:rPr>
        <w:t xml:space="preserve">9.5 </w:t>
      </w:r>
      <w:r>
        <w:rPr>
          <w:rFonts w:hint="eastAsia" w:eastAsia="仿宋"/>
          <w:b/>
          <w:color w:val="000000"/>
        </w:rPr>
        <w:t>投诉</w:t>
      </w:r>
    </w:p>
    <w:p w14:paraId="3238FA9E">
      <w:pPr>
        <w:spacing w:line="360" w:lineRule="auto"/>
        <w:ind w:firstLine="480" w:firstLineChars="200"/>
        <w:rPr>
          <w:rFonts w:eastAsia="仿宋"/>
          <w:color w:val="000000"/>
        </w:rPr>
      </w:pPr>
      <w:r>
        <w:rPr>
          <w:rFonts w:eastAsia="仿宋"/>
          <w:color w:val="000000"/>
        </w:rPr>
        <w:t>9.5.1</w:t>
      </w:r>
      <w:r>
        <w:rPr>
          <w:rFonts w:hint="eastAsia" w:eastAsia="仿宋"/>
          <w:color w:val="000000"/>
        </w:rPr>
        <w:t>供应商和其他利害关系人认为本次磋商活动违反法律、法规和规章规定的，有权向有关行政监督部门投诉。</w:t>
      </w:r>
    </w:p>
    <w:p w14:paraId="3F7E706A">
      <w:pPr>
        <w:spacing w:line="360" w:lineRule="auto"/>
        <w:ind w:firstLine="480" w:firstLineChars="200"/>
        <w:rPr>
          <w:rFonts w:eastAsia="仿宋"/>
          <w:color w:val="000000"/>
        </w:rPr>
      </w:pPr>
      <w:r>
        <w:rPr>
          <w:rFonts w:eastAsia="仿宋"/>
          <w:color w:val="000000"/>
        </w:rPr>
        <w:t>9.5.2</w:t>
      </w:r>
      <w:r>
        <w:rPr>
          <w:rFonts w:hint="eastAsia" w:eastAsia="仿宋"/>
          <w:color w:val="000000"/>
        </w:rPr>
        <w:t>供应商的质疑和投诉，详见《中华人民共和国财政部令第</w:t>
      </w:r>
      <w:r>
        <w:rPr>
          <w:rFonts w:eastAsia="仿宋"/>
          <w:color w:val="000000"/>
        </w:rPr>
        <w:t>94</w:t>
      </w:r>
      <w:r>
        <w:rPr>
          <w:rFonts w:hint="eastAsia" w:eastAsia="仿宋"/>
          <w:color w:val="000000"/>
        </w:rPr>
        <w:t>号</w:t>
      </w:r>
      <w:r>
        <w:rPr>
          <w:rFonts w:eastAsia="仿宋"/>
          <w:color w:val="000000"/>
        </w:rPr>
        <w:t>--</w:t>
      </w:r>
      <w:r>
        <w:rPr>
          <w:rFonts w:hint="eastAsia" w:eastAsia="仿宋"/>
          <w:color w:val="000000"/>
        </w:rPr>
        <w:t>政府采购质疑和投诉办法》有关规定。</w:t>
      </w:r>
    </w:p>
    <w:p w14:paraId="0A75EBB4">
      <w:pPr>
        <w:spacing w:line="360" w:lineRule="auto"/>
        <w:ind w:firstLine="480" w:firstLineChars="200"/>
        <w:rPr>
          <w:rFonts w:eastAsia="仿宋"/>
          <w:color w:val="000000"/>
        </w:rPr>
      </w:pPr>
      <w:r>
        <w:rPr>
          <w:rFonts w:eastAsia="仿宋"/>
          <w:color w:val="000000"/>
        </w:rPr>
        <w:t>9.5.3</w:t>
      </w:r>
      <w:r>
        <w:rPr>
          <w:rFonts w:hint="eastAsia" w:eastAsia="仿宋"/>
          <w:color w:val="000000"/>
        </w:rPr>
        <w:t>投诉人不得以投诉为名排挤竞争对手，不得进行虚假、恶意投诉，阻碍招标磋商活动的正常进行。</w:t>
      </w:r>
    </w:p>
    <w:p w14:paraId="0FF01D0E">
      <w:pPr>
        <w:spacing w:line="360" w:lineRule="auto"/>
        <w:ind w:firstLine="482" w:firstLineChars="200"/>
        <w:rPr>
          <w:rFonts w:eastAsia="仿宋"/>
          <w:b/>
          <w:color w:val="000000"/>
        </w:rPr>
      </w:pPr>
      <w:r>
        <w:rPr>
          <w:rFonts w:eastAsia="仿宋"/>
          <w:b/>
          <w:color w:val="000000"/>
        </w:rPr>
        <w:t>9.6</w:t>
      </w:r>
      <w:r>
        <w:rPr>
          <w:rFonts w:hint="eastAsia" w:eastAsia="仿宋"/>
          <w:b/>
          <w:color w:val="000000"/>
        </w:rPr>
        <w:t>评审过程的监控</w:t>
      </w:r>
    </w:p>
    <w:p w14:paraId="0F4B34E2">
      <w:pPr>
        <w:spacing w:line="360" w:lineRule="auto"/>
        <w:ind w:firstLine="480" w:firstLineChars="200"/>
        <w:rPr>
          <w:rFonts w:eastAsia="仿宋"/>
          <w:color w:val="000000"/>
        </w:rPr>
      </w:pPr>
      <w:r>
        <w:rPr>
          <w:rFonts w:hint="eastAsia" w:eastAsia="仿宋"/>
          <w:color w:val="000000"/>
        </w:rPr>
        <w:t>本项目评审过程实行全程录音、录像监控，供应商在评审过程中所进行的试图影响评标结果的不公正活动，可能导致其磋商被拒绝。</w:t>
      </w:r>
    </w:p>
    <w:p w14:paraId="67BB499B">
      <w:pPr>
        <w:spacing w:line="360" w:lineRule="auto"/>
        <w:ind w:firstLine="482" w:firstLineChars="200"/>
        <w:rPr>
          <w:rFonts w:eastAsia="仿宋"/>
          <w:b/>
          <w:color w:val="000000"/>
        </w:rPr>
      </w:pPr>
      <w:r>
        <w:rPr>
          <w:rFonts w:eastAsia="仿宋"/>
          <w:b/>
          <w:color w:val="000000"/>
        </w:rPr>
        <w:t>9.7</w:t>
      </w:r>
      <w:r>
        <w:rPr>
          <w:rFonts w:hint="eastAsia" w:eastAsia="仿宋"/>
          <w:b/>
          <w:color w:val="000000"/>
        </w:rPr>
        <w:t>质疑</w:t>
      </w:r>
    </w:p>
    <w:p w14:paraId="1A9F4ED5">
      <w:pPr>
        <w:spacing w:line="360" w:lineRule="auto"/>
        <w:ind w:firstLine="480" w:firstLineChars="200"/>
        <w:rPr>
          <w:rFonts w:eastAsia="仿宋"/>
          <w:color w:val="000000"/>
        </w:rPr>
      </w:pPr>
      <w:r>
        <w:rPr>
          <w:rFonts w:eastAsia="仿宋"/>
          <w:color w:val="000000"/>
        </w:rPr>
        <w:t>9.7.1</w:t>
      </w:r>
      <w:r>
        <w:rPr>
          <w:rFonts w:hint="eastAsia" w:eastAsia="仿宋"/>
          <w:color w:val="000000"/>
        </w:rPr>
        <w:t>供应商对采购事项有疑问的，应当按照《政府采购质疑和投诉办法》规定，以书面形式向采购人或代理机构提出，经法定代表人签字并加盖公章。</w:t>
      </w:r>
    </w:p>
    <w:p w14:paraId="1B2BB118">
      <w:pPr>
        <w:spacing w:line="360" w:lineRule="auto"/>
        <w:ind w:firstLine="480" w:firstLineChars="200"/>
        <w:rPr>
          <w:rFonts w:eastAsia="仿宋"/>
          <w:color w:val="000000"/>
        </w:rPr>
      </w:pPr>
      <w:r>
        <w:rPr>
          <w:rFonts w:eastAsia="仿宋"/>
          <w:color w:val="000000"/>
        </w:rPr>
        <w:t>9.7.2</w:t>
      </w:r>
      <w:r>
        <w:rPr>
          <w:rFonts w:hint="eastAsia" w:eastAsia="仿宋"/>
          <w:color w:val="000000"/>
        </w:rPr>
        <w:t>供应商认为采购文件、采购过程、磋商或者成交结果使自己的权益受到损害的，可以在知道或者应知其权益受到损害之日起</w:t>
      </w:r>
      <w:r>
        <w:rPr>
          <w:rFonts w:eastAsia="仿宋"/>
          <w:color w:val="000000"/>
        </w:rPr>
        <w:t>7</w:t>
      </w:r>
      <w:r>
        <w:rPr>
          <w:rFonts w:hint="eastAsia" w:eastAsia="仿宋"/>
          <w:color w:val="000000"/>
        </w:rPr>
        <w:t>个工作日内，以书面形式向采购人、采购代理机构提出质疑。</w:t>
      </w:r>
    </w:p>
    <w:p w14:paraId="4A4BBAB8">
      <w:pPr>
        <w:spacing w:line="360" w:lineRule="auto"/>
        <w:ind w:firstLine="480" w:firstLineChars="200"/>
        <w:rPr>
          <w:rFonts w:eastAsia="仿宋"/>
          <w:color w:val="000000"/>
        </w:rPr>
      </w:pPr>
      <w:r>
        <w:rPr>
          <w:rFonts w:eastAsia="仿宋"/>
          <w:color w:val="000000"/>
        </w:rPr>
        <w:t>9.7.3</w:t>
      </w:r>
      <w:r>
        <w:rPr>
          <w:rFonts w:hint="eastAsia" w:eastAsia="仿宋"/>
          <w:color w:val="000000"/>
        </w:rPr>
        <w:t>供应商对磋商文件条款或技术参数有异议的，应当在磋商前通过澄清或修改程序提出。供应商已经参与磋商，并于磋商后对磋商文件提出质疑的，其质疑应当被视为无效质疑。在法定质疑期内对采购文件只能是一次性提出针对同一采购程序环节的质疑。</w:t>
      </w:r>
    </w:p>
    <w:p w14:paraId="311D1A77">
      <w:pPr>
        <w:spacing w:line="360" w:lineRule="auto"/>
        <w:ind w:firstLine="480" w:firstLineChars="200"/>
        <w:rPr>
          <w:rFonts w:eastAsia="仿宋"/>
          <w:color w:val="000000"/>
        </w:rPr>
      </w:pPr>
      <w:r>
        <w:rPr>
          <w:rFonts w:eastAsia="仿宋"/>
          <w:color w:val="000000"/>
        </w:rPr>
        <w:t>9.7.4</w:t>
      </w:r>
      <w:r>
        <w:rPr>
          <w:rFonts w:hint="eastAsia" w:eastAsia="仿宋"/>
          <w:color w:val="000000"/>
        </w:rPr>
        <w:t>提出质疑的供应商（以下简称质疑供应商）应当是参与所质疑项目采购活动的供应商。潜在供应商已依法获取其可质疑的采购文件的，可以对该文件提出质疑。</w:t>
      </w:r>
    </w:p>
    <w:p w14:paraId="3080ADCA">
      <w:pPr>
        <w:spacing w:line="360" w:lineRule="auto"/>
        <w:ind w:firstLine="480" w:firstLineChars="200"/>
        <w:rPr>
          <w:rFonts w:eastAsia="仿宋"/>
          <w:color w:val="000000"/>
        </w:rPr>
      </w:pPr>
      <w:r>
        <w:rPr>
          <w:rFonts w:eastAsia="仿宋"/>
          <w:color w:val="000000"/>
        </w:rPr>
        <w:t>9.7.5</w:t>
      </w:r>
      <w:r>
        <w:rPr>
          <w:rFonts w:hint="eastAsia" w:eastAsia="仿宋"/>
          <w:color w:val="000000"/>
        </w:rPr>
        <w:t>对采购文件提出质疑的，应当在获取采购文件或者采购文件公告期限届满之日起</w:t>
      </w:r>
      <w:r>
        <w:rPr>
          <w:rFonts w:eastAsia="仿宋"/>
          <w:color w:val="000000"/>
        </w:rPr>
        <w:t>7</w:t>
      </w:r>
      <w:r>
        <w:rPr>
          <w:rFonts w:hint="eastAsia" w:eastAsia="仿宋"/>
          <w:color w:val="000000"/>
        </w:rPr>
        <w:t>个工作日内提出。</w:t>
      </w:r>
    </w:p>
    <w:p w14:paraId="788E9CA1">
      <w:pPr>
        <w:spacing w:line="360" w:lineRule="auto"/>
        <w:ind w:firstLine="480" w:firstLineChars="200"/>
        <w:rPr>
          <w:rFonts w:eastAsia="仿宋"/>
          <w:color w:val="000000"/>
        </w:rPr>
      </w:pPr>
      <w:r>
        <w:rPr>
          <w:rFonts w:eastAsia="仿宋"/>
          <w:color w:val="000000"/>
        </w:rPr>
        <w:t>9.7.6</w:t>
      </w:r>
      <w:r>
        <w:rPr>
          <w:rFonts w:hint="eastAsia" w:eastAsia="仿宋"/>
          <w:color w:val="000000"/>
        </w:rPr>
        <w:t>供应商提出质疑应当提交质疑函（质疑函范本见附件</w:t>
      </w:r>
      <w:r>
        <w:rPr>
          <w:rFonts w:eastAsia="仿宋"/>
          <w:color w:val="000000"/>
        </w:rPr>
        <w:t>1</w:t>
      </w:r>
      <w:r>
        <w:rPr>
          <w:rFonts w:hint="eastAsia" w:eastAsia="仿宋"/>
          <w:color w:val="000000"/>
        </w:rPr>
        <w:t>）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w:t>
      </w:r>
      <w:r>
        <w:rPr>
          <w:rFonts w:eastAsia="仿宋"/>
          <w:color w:val="000000"/>
        </w:rPr>
        <w:t>“</w:t>
      </w:r>
      <w:r>
        <w:rPr>
          <w:rFonts w:hint="eastAsia" w:eastAsia="仿宋"/>
          <w:color w:val="000000"/>
        </w:rPr>
        <w:t>谁主张、谁举证</w:t>
      </w:r>
      <w:r>
        <w:rPr>
          <w:rFonts w:eastAsia="仿宋"/>
          <w:color w:val="000000"/>
        </w:rPr>
        <w:t>”</w:t>
      </w:r>
      <w:r>
        <w:rPr>
          <w:rFonts w:hint="eastAsia" w:eastAsia="仿宋"/>
          <w:color w:val="000000"/>
        </w:rPr>
        <w:t>的原则，质疑书应当附上相关证明材料，否则质疑将视为无有效证据支持，将被予以驳回。</w:t>
      </w:r>
    </w:p>
    <w:p w14:paraId="258D0F85">
      <w:pPr>
        <w:spacing w:line="360" w:lineRule="auto"/>
        <w:ind w:firstLine="480" w:firstLineChars="200"/>
        <w:rPr>
          <w:rFonts w:eastAsia="仿宋"/>
          <w:color w:val="000000"/>
        </w:rPr>
      </w:pPr>
      <w:r>
        <w:rPr>
          <w:rFonts w:eastAsia="仿宋"/>
          <w:color w:val="000000"/>
        </w:rPr>
        <w:t>9.7.7</w:t>
      </w:r>
      <w:r>
        <w:rPr>
          <w:rFonts w:hint="eastAsia" w:eastAsia="仿宋"/>
          <w:color w:val="000000"/>
        </w:rPr>
        <w:t>有下列情形之一的，属于无效质疑，代理机构可不予受理：</w:t>
      </w:r>
    </w:p>
    <w:p w14:paraId="64E64F2F">
      <w:pPr>
        <w:spacing w:line="360" w:lineRule="auto"/>
        <w:rPr>
          <w:rFonts w:eastAsia="仿宋"/>
          <w:color w:val="000000"/>
        </w:rPr>
      </w:pPr>
      <w:r>
        <w:rPr>
          <w:rFonts w:hint="eastAsia" w:eastAsia="仿宋"/>
          <w:color w:val="000000"/>
        </w:rPr>
        <w:t>（</w:t>
      </w:r>
      <w:r>
        <w:rPr>
          <w:rFonts w:eastAsia="仿宋"/>
          <w:color w:val="000000"/>
        </w:rPr>
        <w:t>1</w:t>
      </w:r>
      <w:r>
        <w:rPr>
          <w:rFonts w:hint="eastAsia" w:eastAsia="仿宋"/>
          <w:color w:val="000000"/>
        </w:rPr>
        <w:t>）未在有效期限内提出质疑的；</w:t>
      </w:r>
    </w:p>
    <w:p w14:paraId="23731882">
      <w:pPr>
        <w:spacing w:line="360" w:lineRule="auto"/>
        <w:rPr>
          <w:rFonts w:eastAsia="仿宋"/>
          <w:color w:val="000000"/>
        </w:rPr>
      </w:pPr>
      <w:r>
        <w:rPr>
          <w:rFonts w:hint="eastAsia" w:eastAsia="仿宋"/>
          <w:color w:val="000000"/>
        </w:rPr>
        <w:t>（</w:t>
      </w:r>
      <w:r>
        <w:rPr>
          <w:rFonts w:eastAsia="仿宋"/>
          <w:color w:val="000000"/>
        </w:rPr>
        <w:t>2</w:t>
      </w:r>
      <w:r>
        <w:rPr>
          <w:rFonts w:hint="eastAsia" w:eastAsia="仿宋"/>
          <w:color w:val="000000"/>
        </w:rPr>
        <w:t>）质疑未以书面形式提出的；</w:t>
      </w:r>
    </w:p>
    <w:p w14:paraId="3E7B5C0A">
      <w:pPr>
        <w:spacing w:line="360" w:lineRule="auto"/>
        <w:rPr>
          <w:rFonts w:eastAsia="仿宋"/>
          <w:color w:val="000000"/>
        </w:rPr>
      </w:pPr>
      <w:r>
        <w:rPr>
          <w:rFonts w:hint="eastAsia" w:eastAsia="仿宋"/>
          <w:color w:val="000000"/>
        </w:rPr>
        <w:t>（</w:t>
      </w:r>
      <w:r>
        <w:rPr>
          <w:rFonts w:eastAsia="仿宋"/>
          <w:color w:val="000000"/>
        </w:rPr>
        <w:t>3</w:t>
      </w:r>
      <w:r>
        <w:rPr>
          <w:rFonts w:hint="eastAsia" w:eastAsia="仿宋"/>
          <w:color w:val="000000"/>
        </w:rPr>
        <w:t>）所提交材料未明示属于质疑材料的；</w:t>
      </w:r>
    </w:p>
    <w:p w14:paraId="1FC63E54">
      <w:pPr>
        <w:spacing w:line="360" w:lineRule="auto"/>
        <w:rPr>
          <w:rFonts w:eastAsia="仿宋"/>
          <w:color w:val="000000"/>
        </w:rPr>
      </w:pPr>
      <w:r>
        <w:rPr>
          <w:rFonts w:hint="eastAsia" w:eastAsia="仿宋"/>
          <w:color w:val="000000"/>
        </w:rPr>
        <w:t>（</w:t>
      </w:r>
      <w:r>
        <w:rPr>
          <w:rFonts w:eastAsia="仿宋"/>
          <w:color w:val="000000"/>
        </w:rPr>
        <w:t>4</w:t>
      </w:r>
      <w:r>
        <w:rPr>
          <w:rFonts w:hint="eastAsia" w:eastAsia="仿宋"/>
          <w:color w:val="000000"/>
        </w:rPr>
        <w:t>）质疑书没有法定代表人签署本人姓名或印盖本人姓名章并加盖供应商公章；质疑书由参加采购项目的授权代表签署本人姓名或印盖本人姓名章的，没有法定代表人的特别授权；质疑书加盖合同专用章的；</w:t>
      </w:r>
    </w:p>
    <w:p w14:paraId="3601AA7F">
      <w:pPr>
        <w:spacing w:line="360" w:lineRule="auto"/>
        <w:rPr>
          <w:rFonts w:eastAsia="仿宋"/>
          <w:color w:val="000000"/>
        </w:rPr>
      </w:pPr>
      <w:r>
        <w:rPr>
          <w:rFonts w:hint="eastAsia" w:eastAsia="仿宋"/>
          <w:color w:val="000000"/>
        </w:rPr>
        <w:t>（</w:t>
      </w:r>
      <w:r>
        <w:rPr>
          <w:rFonts w:eastAsia="仿宋"/>
          <w:color w:val="000000"/>
        </w:rPr>
        <w:t>5</w:t>
      </w:r>
      <w:r>
        <w:rPr>
          <w:rFonts w:hint="eastAsia" w:eastAsia="仿宋"/>
          <w:color w:val="000000"/>
        </w:rPr>
        <w:t>）质疑书未提供有效联系人或联系方式的；</w:t>
      </w:r>
    </w:p>
    <w:p w14:paraId="3D62601B">
      <w:pPr>
        <w:spacing w:line="360" w:lineRule="auto"/>
        <w:rPr>
          <w:rFonts w:eastAsia="仿宋"/>
          <w:color w:val="000000"/>
        </w:rPr>
      </w:pPr>
      <w:r>
        <w:rPr>
          <w:rFonts w:hint="eastAsia" w:eastAsia="仿宋"/>
          <w:color w:val="000000"/>
        </w:rPr>
        <w:t>（</w:t>
      </w:r>
      <w:r>
        <w:rPr>
          <w:rFonts w:eastAsia="仿宋"/>
          <w:color w:val="000000"/>
        </w:rPr>
        <w:t>6</w:t>
      </w:r>
      <w:r>
        <w:rPr>
          <w:rFonts w:hint="eastAsia" w:eastAsia="仿宋"/>
          <w:color w:val="000000"/>
        </w:rPr>
        <w:t>）质疑事项已经进入投诉或者诉讼程序的；</w:t>
      </w:r>
    </w:p>
    <w:p w14:paraId="36343D11">
      <w:pPr>
        <w:spacing w:line="360" w:lineRule="auto"/>
        <w:rPr>
          <w:rFonts w:eastAsia="仿宋"/>
          <w:color w:val="000000"/>
        </w:rPr>
      </w:pPr>
      <w:r>
        <w:rPr>
          <w:rFonts w:hint="eastAsia" w:eastAsia="仿宋"/>
          <w:color w:val="000000"/>
        </w:rPr>
        <w:t>（</w:t>
      </w:r>
      <w:r>
        <w:rPr>
          <w:rFonts w:eastAsia="仿宋"/>
          <w:color w:val="000000"/>
        </w:rPr>
        <w:t>7</w:t>
      </w:r>
      <w:r>
        <w:rPr>
          <w:rFonts w:hint="eastAsia" w:eastAsia="仿宋"/>
          <w:color w:val="000000"/>
        </w:rPr>
        <w:t>）其它不符合受理条件的情形。</w:t>
      </w:r>
    </w:p>
    <w:p w14:paraId="576EDF78">
      <w:pPr>
        <w:spacing w:line="360" w:lineRule="auto"/>
        <w:ind w:firstLine="480" w:firstLineChars="200"/>
        <w:rPr>
          <w:rFonts w:eastAsia="仿宋"/>
          <w:color w:val="000000"/>
        </w:rPr>
      </w:pPr>
      <w:r>
        <w:rPr>
          <w:rFonts w:eastAsia="仿宋"/>
          <w:color w:val="000000"/>
        </w:rPr>
        <w:t>9.7.8</w:t>
      </w:r>
      <w:r>
        <w:rPr>
          <w:rFonts w:hint="eastAsia" w:eastAsia="仿宋"/>
          <w:color w:val="000000"/>
        </w:rPr>
        <w:t>采购人或代理机构将在收到书面质疑后</w:t>
      </w:r>
      <w:r>
        <w:rPr>
          <w:rFonts w:eastAsia="仿宋"/>
          <w:color w:val="000000"/>
        </w:rPr>
        <w:t>7</w:t>
      </w:r>
      <w:r>
        <w:rPr>
          <w:rFonts w:hint="eastAsia" w:eastAsia="仿宋"/>
          <w:color w:val="000000"/>
        </w:rPr>
        <w:t>个工作日内审查质疑事项，作出答复或相关处理决定，并以书面形式通知质疑供应商和其他有关供应商，但答复的内容不涉及商业秘密。若质疑涉及政府采购制度或程序，将被转交政府采购的管理部门审查。</w:t>
      </w:r>
    </w:p>
    <w:p w14:paraId="79F21C6B">
      <w:pPr>
        <w:spacing w:line="360" w:lineRule="auto"/>
        <w:ind w:firstLine="480" w:firstLineChars="200"/>
        <w:rPr>
          <w:rFonts w:eastAsia="仿宋"/>
          <w:color w:val="000000"/>
        </w:rPr>
      </w:pPr>
      <w:r>
        <w:rPr>
          <w:rFonts w:eastAsia="仿宋"/>
          <w:color w:val="000000"/>
        </w:rPr>
        <w:t>9.7.9</w:t>
      </w:r>
      <w:r>
        <w:rPr>
          <w:rFonts w:hint="eastAsia" w:eastAsia="仿宋"/>
          <w:color w:val="000000"/>
        </w:rPr>
        <w:t>供应商对评审过程、磋商或者成交结果提出质疑的，采购人、采购代理机构可以组织原评审委员会、竞争性磋商小组、询价小组或者竞争性磋商小组协助答复质疑。</w:t>
      </w:r>
    </w:p>
    <w:p w14:paraId="25422BE3">
      <w:pPr>
        <w:spacing w:line="360" w:lineRule="auto"/>
        <w:ind w:firstLine="480" w:firstLineChars="200"/>
        <w:rPr>
          <w:rFonts w:eastAsia="仿宋"/>
          <w:color w:val="000000"/>
        </w:rPr>
      </w:pPr>
      <w:r>
        <w:rPr>
          <w:rFonts w:eastAsia="仿宋"/>
          <w:color w:val="000000"/>
        </w:rPr>
        <w:t>9.7.10</w:t>
      </w:r>
      <w:r>
        <w:rPr>
          <w:rFonts w:hint="eastAsia" w:eastAsia="仿宋"/>
          <w:color w:val="000000"/>
        </w:rPr>
        <w:t>质疑人有下列情形之一的，代理机构应驳回质疑：</w:t>
      </w:r>
    </w:p>
    <w:p w14:paraId="72AD579D">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）质疑缺乏事实和法律依据的；</w:t>
      </w:r>
    </w:p>
    <w:p w14:paraId="65A838BB">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）质疑人捏造事实、提供虚假材料，或在一定期限内多次质疑而无实据的；</w:t>
      </w:r>
    </w:p>
    <w:p w14:paraId="2B26E5D0">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）质疑已经处理并答复后，质疑人就同一事项又提起质疑且未提供新的有效证据的；</w:t>
      </w:r>
    </w:p>
    <w:p w14:paraId="4E4E3939">
      <w:pPr>
        <w:spacing w:line="360" w:lineRule="auto"/>
        <w:ind w:firstLine="480" w:firstLineChars="200"/>
        <w:rPr>
          <w:rFonts w:eastAsia="仿宋"/>
          <w:color w:val="000000"/>
        </w:rPr>
      </w:pPr>
      <w:r>
        <w:rPr>
          <w:rFonts w:hint="eastAsia" w:eastAsia="仿宋"/>
          <w:color w:val="000000"/>
        </w:rPr>
        <w:t>（</w:t>
      </w:r>
      <w:r>
        <w:rPr>
          <w:rFonts w:eastAsia="仿宋"/>
          <w:color w:val="000000"/>
        </w:rPr>
        <w:t>4</w:t>
      </w:r>
      <w:r>
        <w:rPr>
          <w:rFonts w:hint="eastAsia" w:eastAsia="仿宋"/>
          <w:color w:val="000000"/>
        </w:rPr>
        <w:t>）其他根据相关法律、法规应当予以驳回的情形。</w:t>
      </w:r>
    </w:p>
    <w:p w14:paraId="6106FA6D">
      <w:pPr>
        <w:spacing w:line="360" w:lineRule="auto"/>
        <w:ind w:firstLine="480" w:firstLineChars="200"/>
        <w:rPr>
          <w:rFonts w:eastAsia="仿宋"/>
          <w:color w:val="000000"/>
        </w:rPr>
      </w:pPr>
      <w:r>
        <w:rPr>
          <w:rFonts w:eastAsia="仿宋"/>
          <w:color w:val="000000"/>
        </w:rPr>
        <w:t>9.7.11</w:t>
      </w:r>
      <w:r>
        <w:rPr>
          <w:rFonts w:hint="eastAsia" w:eastAsia="仿宋"/>
          <w:color w:val="000000"/>
        </w:rPr>
        <w:t>供应商进行虚假和恶意质疑的，代理机构可以提请有关部门将其列入不良记录名单，在一至三年内禁止参加政府采购活动，并将处理决定在相关政府采购媒体上公布。</w:t>
      </w:r>
    </w:p>
    <w:p w14:paraId="3D7A25C3">
      <w:pPr>
        <w:spacing w:line="360" w:lineRule="auto"/>
        <w:ind w:firstLine="480" w:firstLineChars="200"/>
        <w:rPr>
          <w:rFonts w:eastAsia="仿宋"/>
          <w:color w:val="000000"/>
        </w:rPr>
      </w:pPr>
      <w:r>
        <w:rPr>
          <w:rFonts w:eastAsia="仿宋"/>
          <w:color w:val="000000"/>
        </w:rPr>
        <w:t>9.7.12</w:t>
      </w:r>
      <w:r>
        <w:rPr>
          <w:rFonts w:hint="eastAsia" w:eastAsia="仿宋"/>
          <w:color w:val="000000"/>
        </w:rPr>
        <w:t>采购人、采购代理机构认为供应商质疑不成立，或者成立但未对磋商、成交结果构成影响的，继续开展采购活动；认为供应商质疑成立且影响或者可能影响磋商、成交结果的，按照下列情况处理：</w:t>
      </w:r>
    </w:p>
    <w:p w14:paraId="72A1C91E">
      <w:pPr>
        <w:spacing w:line="360" w:lineRule="auto"/>
        <w:ind w:firstLine="480" w:firstLineChars="200"/>
        <w:rPr>
          <w:rFonts w:eastAsia="仿宋"/>
          <w:color w:val="000000"/>
        </w:rPr>
      </w:pPr>
      <w:r>
        <w:rPr>
          <w:rFonts w:hint="eastAsia" w:eastAsia="仿宋"/>
          <w:color w:val="000000"/>
        </w:rPr>
        <w:t>（一）对采购文件提出的质疑，依法通过澄清或者修改可以继续开展采购活动的，澄清或者修改采购文件后继续开展采购活动；否则应当修改采购文件后重新开展采购活动。</w:t>
      </w:r>
    </w:p>
    <w:p w14:paraId="05AAD4F4">
      <w:pPr>
        <w:spacing w:line="360" w:lineRule="auto"/>
        <w:ind w:firstLine="480" w:firstLineChars="200"/>
        <w:rPr>
          <w:rFonts w:eastAsia="仿宋"/>
          <w:color w:val="000000"/>
        </w:rPr>
      </w:pPr>
      <w:r>
        <w:rPr>
          <w:rFonts w:hint="eastAsia" w:eastAsia="仿宋"/>
          <w:color w:val="000000"/>
        </w:rPr>
        <w:t>（二）对采购过程、磋商或者成交结果提出的质疑，合格供应商符合法定数量时，可以从合格的磋商或者成交候选人中另行确定磋商、成交供应商的，应当依法另行确定磋商、成交供应商；否则应当重新开展采购活动。</w:t>
      </w:r>
    </w:p>
    <w:p w14:paraId="2B3871A1">
      <w:pPr>
        <w:spacing w:line="360" w:lineRule="auto"/>
        <w:ind w:firstLine="480" w:firstLineChars="200"/>
        <w:rPr>
          <w:rFonts w:eastAsia="仿宋"/>
          <w:color w:val="000000"/>
        </w:rPr>
      </w:pPr>
      <w:r>
        <w:rPr>
          <w:rFonts w:hint="eastAsia" w:eastAsia="仿宋"/>
          <w:color w:val="000000"/>
        </w:rPr>
        <w:t>质疑答复导致磋商、成交结果改变的，采购人或者采购代理机构应当将有关情况书面报告本级财政部门。</w:t>
      </w:r>
    </w:p>
    <w:p w14:paraId="41F3F8B4">
      <w:pPr>
        <w:spacing w:line="360" w:lineRule="auto"/>
        <w:ind w:firstLine="482" w:firstLineChars="200"/>
        <w:rPr>
          <w:rFonts w:eastAsia="仿宋"/>
          <w:b/>
          <w:color w:val="000000"/>
        </w:rPr>
      </w:pPr>
      <w:r>
        <w:rPr>
          <w:rFonts w:eastAsia="仿宋"/>
          <w:b/>
          <w:color w:val="000000"/>
        </w:rPr>
        <w:t>9.7.13</w:t>
      </w:r>
      <w:r>
        <w:rPr>
          <w:rFonts w:hint="eastAsia" w:eastAsia="仿宋"/>
          <w:b/>
          <w:color w:val="000000"/>
        </w:rPr>
        <w:t>质疑供应商对采购人、采购代理机构的答复不满意，或者采购人、采购代理机构未在规定时间内作出答复的，可以在答复期满后</w:t>
      </w:r>
      <w:r>
        <w:rPr>
          <w:rFonts w:eastAsia="仿宋"/>
          <w:b/>
          <w:color w:val="000000"/>
        </w:rPr>
        <w:t>15</w:t>
      </w:r>
      <w:r>
        <w:rPr>
          <w:rFonts w:hint="eastAsia" w:eastAsia="仿宋"/>
          <w:b/>
          <w:color w:val="000000"/>
        </w:rPr>
        <w:t>个工作日内向本办法第六条规定的财政部门提起投诉（投诉书范本见附件</w:t>
      </w:r>
      <w:r>
        <w:rPr>
          <w:rFonts w:eastAsia="仿宋"/>
          <w:b/>
          <w:color w:val="000000"/>
        </w:rPr>
        <w:t>2</w:t>
      </w:r>
      <w:r>
        <w:rPr>
          <w:rFonts w:hint="eastAsia" w:eastAsia="仿宋"/>
          <w:b/>
          <w:color w:val="000000"/>
        </w:rPr>
        <w:t>）。</w:t>
      </w:r>
    </w:p>
    <w:p w14:paraId="713534C0">
      <w:pPr>
        <w:widowControl/>
        <w:spacing w:line="360" w:lineRule="auto"/>
        <w:rPr>
          <w:rFonts w:eastAsia="仿宋"/>
          <w:b/>
          <w:color w:val="000000"/>
        </w:rPr>
      </w:pPr>
    </w:p>
    <w:p w14:paraId="6E6AFFDE">
      <w:pPr>
        <w:widowControl/>
        <w:jc w:val="left"/>
        <w:rPr>
          <w:rFonts w:eastAsia="仿宋"/>
          <w:b/>
          <w:color w:val="000000"/>
        </w:rPr>
      </w:pPr>
      <w:r>
        <w:rPr>
          <w:rFonts w:eastAsia="仿宋"/>
          <w:b/>
          <w:color w:val="000000"/>
        </w:rPr>
        <w:br w:type="page"/>
      </w:r>
    </w:p>
    <w:p w14:paraId="131E2792">
      <w:pPr>
        <w:spacing w:line="360" w:lineRule="auto"/>
        <w:rPr>
          <w:rFonts w:eastAsia="仿宋"/>
          <w:b/>
          <w:color w:val="000000"/>
        </w:rPr>
      </w:pPr>
      <w:r>
        <w:rPr>
          <w:rFonts w:hint="eastAsia" w:eastAsia="仿宋"/>
          <w:b/>
          <w:color w:val="000000"/>
        </w:rPr>
        <w:t>附件</w:t>
      </w:r>
      <w:r>
        <w:rPr>
          <w:rFonts w:eastAsia="仿宋"/>
          <w:b/>
          <w:color w:val="000000"/>
        </w:rPr>
        <w:t>1</w:t>
      </w:r>
    </w:p>
    <w:p w14:paraId="340895AF">
      <w:pPr>
        <w:spacing w:line="360" w:lineRule="auto"/>
        <w:jc w:val="center"/>
        <w:rPr>
          <w:rFonts w:eastAsia="仿宋"/>
          <w:b/>
          <w:bCs/>
          <w:color w:val="000000"/>
        </w:rPr>
      </w:pPr>
      <w:r>
        <w:rPr>
          <w:rFonts w:hint="eastAsia" w:eastAsia="仿宋"/>
          <w:b/>
          <w:bCs/>
          <w:color w:val="000000"/>
        </w:rPr>
        <w:t>质疑函范本</w:t>
      </w:r>
    </w:p>
    <w:p w14:paraId="6F0EA0EC">
      <w:pPr>
        <w:adjustRightInd w:val="0"/>
        <w:snapToGrid w:val="0"/>
        <w:spacing w:line="360" w:lineRule="auto"/>
        <w:rPr>
          <w:rFonts w:eastAsia="仿宋"/>
          <w:color w:val="000000"/>
        </w:rPr>
      </w:pPr>
      <w:r>
        <w:rPr>
          <w:rFonts w:hint="eastAsia" w:eastAsia="仿宋"/>
          <w:color w:val="000000"/>
        </w:rPr>
        <w:t>一、质疑供应商基本信息</w:t>
      </w:r>
    </w:p>
    <w:p w14:paraId="25845E95">
      <w:pPr>
        <w:adjustRightInd w:val="0"/>
        <w:snapToGrid w:val="0"/>
        <w:spacing w:line="360" w:lineRule="auto"/>
        <w:rPr>
          <w:rFonts w:eastAsia="仿宋"/>
          <w:color w:val="000000"/>
          <w:u w:val="dotted"/>
        </w:rPr>
      </w:pPr>
      <w:r>
        <w:rPr>
          <w:rFonts w:hint="eastAsia" w:eastAsia="仿宋"/>
          <w:color w:val="000000"/>
        </w:rPr>
        <w:t>质疑供应商：</w:t>
      </w:r>
    </w:p>
    <w:p w14:paraId="66337975">
      <w:pPr>
        <w:adjustRightInd w:val="0"/>
        <w:snapToGrid w:val="0"/>
        <w:spacing w:line="360" w:lineRule="auto"/>
        <w:rPr>
          <w:rFonts w:eastAsia="仿宋"/>
          <w:color w:val="000000"/>
        </w:rPr>
      </w:pPr>
      <w:r>
        <w:rPr>
          <w:rFonts w:hint="eastAsia" w:eastAsia="仿宋"/>
          <w:color w:val="000000"/>
        </w:rPr>
        <w:t>地址：邮编：</w:t>
      </w:r>
    </w:p>
    <w:p w14:paraId="572A496B">
      <w:pPr>
        <w:adjustRightInd w:val="0"/>
        <w:snapToGrid w:val="0"/>
        <w:spacing w:line="360" w:lineRule="auto"/>
        <w:rPr>
          <w:rFonts w:eastAsia="仿宋"/>
          <w:color w:val="000000"/>
        </w:rPr>
      </w:pPr>
      <w:r>
        <w:rPr>
          <w:rFonts w:hint="eastAsia" w:eastAsia="仿宋"/>
          <w:color w:val="000000"/>
        </w:rPr>
        <w:t>联系人：联系电话：</w:t>
      </w:r>
    </w:p>
    <w:p w14:paraId="5B92F80D">
      <w:pPr>
        <w:adjustRightInd w:val="0"/>
        <w:snapToGrid w:val="0"/>
        <w:spacing w:line="360" w:lineRule="auto"/>
        <w:rPr>
          <w:rFonts w:eastAsia="仿宋"/>
          <w:color w:val="000000"/>
          <w:u w:val="dotted"/>
        </w:rPr>
      </w:pPr>
      <w:r>
        <w:rPr>
          <w:rFonts w:hint="eastAsia" w:eastAsia="仿宋"/>
          <w:color w:val="000000"/>
        </w:rPr>
        <w:t>授权代表：</w:t>
      </w:r>
    </w:p>
    <w:p w14:paraId="58CF20E4">
      <w:pPr>
        <w:adjustRightInd w:val="0"/>
        <w:snapToGrid w:val="0"/>
        <w:spacing w:line="360" w:lineRule="auto"/>
        <w:rPr>
          <w:rFonts w:eastAsia="仿宋"/>
          <w:color w:val="000000"/>
        </w:rPr>
      </w:pPr>
      <w:r>
        <w:rPr>
          <w:rFonts w:hint="eastAsia" w:eastAsia="仿宋"/>
          <w:color w:val="000000"/>
        </w:rPr>
        <w:t>联系电话：</w:t>
      </w:r>
    </w:p>
    <w:p w14:paraId="500E21AB">
      <w:pPr>
        <w:adjustRightInd w:val="0"/>
        <w:snapToGrid w:val="0"/>
        <w:spacing w:line="360" w:lineRule="auto"/>
        <w:rPr>
          <w:rFonts w:eastAsia="仿宋"/>
          <w:color w:val="000000"/>
          <w:u w:val="dotted"/>
        </w:rPr>
      </w:pPr>
      <w:r>
        <w:rPr>
          <w:rFonts w:hint="eastAsia" w:eastAsia="仿宋"/>
          <w:color w:val="000000"/>
        </w:rPr>
        <w:t>地址：邮编：</w:t>
      </w:r>
    </w:p>
    <w:p w14:paraId="1A71066D">
      <w:pPr>
        <w:adjustRightInd w:val="0"/>
        <w:snapToGrid w:val="0"/>
        <w:spacing w:line="360" w:lineRule="auto"/>
        <w:rPr>
          <w:rFonts w:eastAsia="仿宋"/>
          <w:color w:val="000000"/>
        </w:rPr>
      </w:pPr>
      <w:r>
        <w:rPr>
          <w:rFonts w:hint="eastAsia" w:eastAsia="仿宋"/>
          <w:color w:val="000000"/>
        </w:rPr>
        <w:t>二、质疑项目基本情况</w:t>
      </w:r>
    </w:p>
    <w:p w14:paraId="1AB9C26C">
      <w:pPr>
        <w:adjustRightInd w:val="0"/>
        <w:snapToGrid w:val="0"/>
        <w:spacing w:line="360" w:lineRule="auto"/>
        <w:rPr>
          <w:rFonts w:eastAsia="仿宋"/>
          <w:color w:val="000000"/>
        </w:rPr>
      </w:pPr>
      <w:r>
        <w:rPr>
          <w:rFonts w:hint="eastAsia" w:eastAsia="仿宋"/>
          <w:color w:val="000000"/>
        </w:rPr>
        <w:t>质疑项目的名称：</w:t>
      </w:r>
    </w:p>
    <w:p w14:paraId="5C845366">
      <w:pPr>
        <w:adjustRightInd w:val="0"/>
        <w:snapToGrid w:val="0"/>
        <w:spacing w:line="360" w:lineRule="auto"/>
        <w:rPr>
          <w:rFonts w:eastAsia="仿宋"/>
          <w:color w:val="000000"/>
          <w:u w:val="single"/>
        </w:rPr>
      </w:pPr>
      <w:r>
        <w:rPr>
          <w:rFonts w:hint="eastAsia" w:eastAsia="仿宋"/>
          <w:color w:val="000000"/>
        </w:rPr>
        <w:t>质疑项目的编号：</w:t>
      </w:r>
    </w:p>
    <w:p w14:paraId="3F9E4561">
      <w:pPr>
        <w:adjustRightInd w:val="0"/>
        <w:snapToGrid w:val="0"/>
        <w:spacing w:line="360" w:lineRule="auto"/>
        <w:rPr>
          <w:rFonts w:eastAsia="仿宋"/>
          <w:color w:val="000000"/>
          <w:u w:val="dotted"/>
        </w:rPr>
      </w:pPr>
      <w:r>
        <w:rPr>
          <w:rFonts w:hint="eastAsia" w:eastAsia="仿宋"/>
          <w:color w:val="000000"/>
        </w:rPr>
        <w:t>采购人名称：</w:t>
      </w:r>
    </w:p>
    <w:p w14:paraId="2139318C">
      <w:pPr>
        <w:adjustRightInd w:val="0"/>
        <w:snapToGrid w:val="0"/>
        <w:spacing w:line="360" w:lineRule="auto"/>
        <w:rPr>
          <w:rFonts w:eastAsia="仿宋"/>
          <w:color w:val="000000"/>
        </w:rPr>
      </w:pPr>
      <w:r>
        <w:rPr>
          <w:rFonts w:hint="eastAsia" w:eastAsia="仿宋"/>
          <w:color w:val="000000"/>
        </w:rPr>
        <w:t>采购文件获取日期：</w:t>
      </w:r>
    </w:p>
    <w:p w14:paraId="7641A30E">
      <w:pPr>
        <w:adjustRightInd w:val="0"/>
        <w:snapToGrid w:val="0"/>
        <w:spacing w:line="360" w:lineRule="auto"/>
        <w:rPr>
          <w:rFonts w:eastAsia="仿宋"/>
          <w:color w:val="000000"/>
        </w:rPr>
      </w:pPr>
      <w:r>
        <w:rPr>
          <w:rFonts w:hint="eastAsia" w:eastAsia="仿宋"/>
          <w:color w:val="000000"/>
        </w:rPr>
        <w:t>三、质疑事项具体内容</w:t>
      </w:r>
    </w:p>
    <w:p w14:paraId="10C43402">
      <w:pPr>
        <w:adjustRightInd w:val="0"/>
        <w:snapToGrid w:val="0"/>
        <w:spacing w:line="360" w:lineRule="auto"/>
        <w:rPr>
          <w:rFonts w:eastAsia="仿宋"/>
          <w:color w:val="000000"/>
          <w:u w:val="dotted"/>
        </w:rPr>
      </w:pPr>
      <w:r>
        <w:rPr>
          <w:rFonts w:hint="eastAsia" w:eastAsia="仿宋"/>
          <w:color w:val="000000"/>
        </w:rPr>
        <w:t>质疑事项</w:t>
      </w:r>
      <w:r>
        <w:rPr>
          <w:rFonts w:eastAsia="仿宋"/>
          <w:color w:val="000000"/>
        </w:rPr>
        <w:t>1</w:t>
      </w:r>
      <w:r>
        <w:rPr>
          <w:rFonts w:hint="eastAsia" w:eastAsia="仿宋"/>
          <w:color w:val="000000"/>
        </w:rPr>
        <w:t>：</w:t>
      </w:r>
    </w:p>
    <w:p w14:paraId="5449DFE0">
      <w:pPr>
        <w:adjustRightInd w:val="0"/>
        <w:snapToGrid w:val="0"/>
        <w:spacing w:line="360" w:lineRule="auto"/>
        <w:rPr>
          <w:rFonts w:eastAsia="仿宋"/>
          <w:color w:val="000000"/>
          <w:u w:val="dotted"/>
        </w:rPr>
      </w:pPr>
      <w:r>
        <w:rPr>
          <w:rFonts w:hint="eastAsia" w:eastAsia="仿宋"/>
          <w:color w:val="000000"/>
        </w:rPr>
        <w:t>事实依据：</w:t>
      </w:r>
    </w:p>
    <w:p w14:paraId="2692192B">
      <w:pPr>
        <w:adjustRightInd w:val="0"/>
        <w:snapToGrid w:val="0"/>
        <w:spacing w:line="360" w:lineRule="auto"/>
        <w:rPr>
          <w:rFonts w:eastAsia="仿宋"/>
          <w:color w:val="000000"/>
          <w:u w:val="dotted"/>
        </w:rPr>
      </w:pPr>
      <w:r>
        <w:rPr>
          <w:rFonts w:hint="eastAsia" w:eastAsia="仿宋"/>
          <w:color w:val="000000"/>
        </w:rPr>
        <w:t>法律依据：</w:t>
      </w:r>
    </w:p>
    <w:p w14:paraId="18C3664C">
      <w:pPr>
        <w:adjustRightInd w:val="0"/>
        <w:snapToGrid w:val="0"/>
        <w:spacing w:line="360" w:lineRule="auto"/>
        <w:rPr>
          <w:rFonts w:eastAsia="仿宋"/>
          <w:color w:val="000000"/>
          <w:u w:val="dotted"/>
        </w:rPr>
      </w:pPr>
      <w:r>
        <w:rPr>
          <w:rFonts w:hint="eastAsia" w:eastAsia="仿宋"/>
          <w:color w:val="000000"/>
        </w:rPr>
        <w:t>质疑事项</w:t>
      </w:r>
      <w:r>
        <w:rPr>
          <w:rFonts w:eastAsia="仿宋"/>
          <w:color w:val="000000"/>
        </w:rPr>
        <w:t>2</w:t>
      </w:r>
    </w:p>
    <w:p w14:paraId="39012F97">
      <w:pPr>
        <w:adjustRightInd w:val="0"/>
        <w:snapToGrid w:val="0"/>
        <w:spacing w:line="360" w:lineRule="auto"/>
        <w:rPr>
          <w:rFonts w:eastAsia="仿宋"/>
          <w:color w:val="000000"/>
        </w:rPr>
      </w:pPr>
      <w:r>
        <w:rPr>
          <w:rFonts w:eastAsia="仿宋"/>
          <w:color w:val="000000"/>
        </w:rPr>
        <w:t>……</w:t>
      </w:r>
    </w:p>
    <w:p w14:paraId="6678A3E0">
      <w:pPr>
        <w:adjustRightInd w:val="0"/>
        <w:snapToGrid w:val="0"/>
        <w:spacing w:line="360" w:lineRule="auto"/>
        <w:rPr>
          <w:rFonts w:eastAsia="仿宋"/>
          <w:color w:val="000000"/>
        </w:rPr>
      </w:pPr>
      <w:r>
        <w:rPr>
          <w:rFonts w:hint="eastAsia" w:eastAsia="仿宋"/>
          <w:color w:val="000000"/>
        </w:rPr>
        <w:t>四、与质疑事项相关的质疑请求</w:t>
      </w:r>
    </w:p>
    <w:p w14:paraId="6D0466F8">
      <w:pPr>
        <w:adjustRightInd w:val="0"/>
        <w:snapToGrid w:val="0"/>
        <w:spacing w:line="360" w:lineRule="auto"/>
        <w:rPr>
          <w:rFonts w:eastAsia="仿宋"/>
          <w:color w:val="000000"/>
          <w:u w:val="dotted"/>
        </w:rPr>
      </w:pPr>
      <w:r>
        <w:rPr>
          <w:rFonts w:hint="eastAsia" w:eastAsia="仿宋"/>
          <w:color w:val="000000"/>
        </w:rPr>
        <w:t>请求：</w:t>
      </w:r>
    </w:p>
    <w:p w14:paraId="38731B42">
      <w:pPr>
        <w:spacing w:line="360" w:lineRule="auto"/>
        <w:rPr>
          <w:rFonts w:eastAsia="仿宋"/>
          <w:color w:val="000000"/>
        </w:rPr>
      </w:pPr>
    </w:p>
    <w:p w14:paraId="2D2C0350">
      <w:pPr>
        <w:spacing w:line="360" w:lineRule="auto"/>
        <w:rPr>
          <w:rFonts w:eastAsia="仿宋"/>
          <w:color w:val="000000"/>
        </w:rPr>
      </w:pPr>
      <w:r>
        <w:rPr>
          <w:rFonts w:hint="eastAsia" w:eastAsia="仿宋"/>
          <w:color w:val="000000"/>
        </w:rPr>
        <w:t>签字</w:t>
      </w:r>
      <w:r>
        <w:rPr>
          <w:rFonts w:eastAsia="仿宋"/>
          <w:color w:val="000000"/>
        </w:rPr>
        <w:t>(</w:t>
      </w:r>
      <w:r>
        <w:rPr>
          <w:rFonts w:hint="eastAsia" w:eastAsia="仿宋"/>
          <w:color w:val="000000"/>
        </w:rPr>
        <w:t>签章</w:t>
      </w:r>
      <w:r>
        <w:rPr>
          <w:rFonts w:eastAsia="仿宋"/>
          <w:color w:val="000000"/>
        </w:rPr>
        <w:t>)</w:t>
      </w:r>
      <w:r>
        <w:rPr>
          <w:rFonts w:hint="eastAsia" w:eastAsia="仿宋"/>
          <w:color w:val="000000"/>
        </w:rPr>
        <w:t>：</w:t>
      </w:r>
      <w:r>
        <w:rPr>
          <w:rFonts w:eastAsia="仿宋"/>
          <w:color w:val="000000"/>
        </w:rPr>
        <w:t xml:space="preserve">                   </w:t>
      </w:r>
      <w:r>
        <w:rPr>
          <w:rFonts w:hint="eastAsia" w:eastAsia="仿宋"/>
          <w:color w:val="000000"/>
        </w:rPr>
        <w:t>公章：</w:t>
      </w:r>
      <w:r>
        <w:rPr>
          <w:rFonts w:eastAsia="仿宋"/>
          <w:color w:val="000000"/>
        </w:rPr>
        <w:t xml:space="preserve">                      </w:t>
      </w:r>
    </w:p>
    <w:p w14:paraId="33B85C36">
      <w:pPr>
        <w:spacing w:line="360" w:lineRule="auto"/>
        <w:rPr>
          <w:rFonts w:eastAsia="仿宋"/>
          <w:color w:val="000000"/>
        </w:rPr>
      </w:pPr>
      <w:r>
        <w:rPr>
          <w:rFonts w:hint="eastAsia" w:eastAsia="仿宋"/>
          <w:color w:val="000000"/>
        </w:rPr>
        <w:t>日期：</w:t>
      </w:r>
      <w:r>
        <w:rPr>
          <w:rFonts w:eastAsia="仿宋"/>
          <w:color w:val="000000"/>
        </w:rPr>
        <w:t xml:space="preserve">    </w:t>
      </w:r>
    </w:p>
    <w:p w14:paraId="0E0484AD">
      <w:pPr>
        <w:spacing w:line="360" w:lineRule="auto"/>
        <w:rPr>
          <w:rFonts w:eastAsia="仿宋"/>
          <w:b/>
          <w:color w:val="000000"/>
        </w:rPr>
      </w:pPr>
    </w:p>
    <w:p w14:paraId="3DC41A15">
      <w:pPr>
        <w:spacing w:line="360" w:lineRule="auto"/>
        <w:rPr>
          <w:rFonts w:eastAsia="仿宋"/>
          <w:b/>
          <w:color w:val="000000"/>
        </w:rPr>
      </w:pPr>
    </w:p>
    <w:p w14:paraId="0903CABC">
      <w:pPr>
        <w:spacing w:line="360" w:lineRule="auto"/>
        <w:rPr>
          <w:rFonts w:eastAsia="仿宋"/>
          <w:b/>
          <w:color w:val="000000"/>
        </w:rPr>
      </w:pPr>
    </w:p>
    <w:p w14:paraId="01E488C8">
      <w:pPr>
        <w:spacing w:line="360" w:lineRule="auto"/>
        <w:rPr>
          <w:rFonts w:eastAsia="仿宋"/>
          <w:b/>
          <w:color w:val="000000"/>
        </w:rPr>
      </w:pPr>
    </w:p>
    <w:p w14:paraId="7DB7E6CE">
      <w:pPr>
        <w:spacing w:line="360" w:lineRule="auto"/>
        <w:rPr>
          <w:rFonts w:eastAsia="仿宋"/>
          <w:b/>
          <w:color w:val="000000"/>
        </w:rPr>
      </w:pPr>
    </w:p>
    <w:p w14:paraId="7874AB76">
      <w:pPr>
        <w:spacing w:line="360" w:lineRule="auto"/>
        <w:rPr>
          <w:rFonts w:eastAsia="仿宋"/>
          <w:b/>
          <w:color w:val="000000"/>
        </w:rPr>
      </w:pPr>
    </w:p>
    <w:p w14:paraId="3D5F2C0B">
      <w:pPr>
        <w:spacing w:line="360" w:lineRule="auto"/>
        <w:rPr>
          <w:rFonts w:eastAsia="仿宋"/>
          <w:b/>
          <w:color w:val="000000"/>
        </w:rPr>
      </w:pPr>
      <w:r>
        <w:rPr>
          <w:rFonts w:hint="eastAsia" w:eastAsia="仿宋"/>
          <w:b/>
          <w:color w:val="000000"/>
        </w:rPr>
        <w:t>质疑函制作说明：</w:t>
      </w:r>
    </w:p>
    <w:p w14:paraId="7DC5CD2A">
      <w:pPr>
        <w:widowControl/>
        <w:spacing w:line="360" w:lineRule="auto"/>
        <w:ind w:firstLine="480" w:firstLineChars="200"/>
        <w:rPr>
          <w:rFonts w:eastAsia="仿宋"/>
          <w:color w:val="000000"/>
        </w:rPr>
      </w:pPr>
      <w:r>
        <w:rPr>
          <w:rFonts w:eastAsia="仿宋"/>
          <w:color w:val="000000"/>
        </w:rPr>
        <w:t>1.</w:t>
      </w:r>
      <w:r>
        <w:rPr>
          <w:rFonts w:hint="eastAsia" w:eastAsia="仿宋"/>
          <w:color w:val="000000"/>
        </w:rPr>
        <w:t>供应商提出质疑时，应提交质疑函和必要的证明材料。</w:t>
      </w:r>
    </w:p>
    <w:p w14:paraId="14DA27FF">
      <w:pPr>
        <w:widowControl/>
        <w:spacing w:line="360" w:lineRule="auto"/>
        <w:ind w:firstLine="480" w:firstLineChars="200"/>
        <w:rPr>
          <w:rFonts w:eastAsia="仿宋"/>
          <w:color w:val="000000"/>
        </w:rPr>
      </w:pPr>
      <w:r>
        <w:rPr>
          <w:rFonts w:eastAsia="仿宋"/>
          <w:color w:val="000000"/>
        </w:rPr>
        <w:t>2.</w:t>
      </w:r>
      <w:r>
        <w:rPr>
          <w:rFonts w:hint="eastAsia" w:eastAsia="仿宋"/>
          <w:color w:val="000000"/>
        </w:rPr>
        <w:t>质疑供应商若委托代理人进行质疑的，质疑函应按要求列明</w:t>
      </w:r>
      <w:r>
        <w:rPr>
          <w:rFonts w:eastAsia="仿宋"/>
          <w:color w:val="000000"/>
        </w:rPr>
        <w:t>“</w:t>
      </w:r>
      <w:r>
        <w:rPr>
          <w:rFonts w:hint="eastAsia" w:eastAsia="仿宋"/>
          <w:color w:val="000000"/>
        </w:rPr>
        <w:t>授权代表</w:t>
      </w:r>
      <w:r>
        <w:rPr>
          <w:rFonts w:eastAsia="仿宋"/>
          <w:color w:val="000000"/>
        </w:rPr>
        <w:t>”</w:t>
      </w:r>
      <w:r>
        <w:rPr>
          <w:rFonts w:hint="eastAsia" w:eastAsia="仿宋"/>
          <w:color w:val="000000"/>
        </w:rPr>
        <w:t>的有关内容，并在附件中提交由质疑供应商签署的授权委托书。授权委托书应载明代理人的姓名或者名称、代理事项、具体权限、期限和相关事项。</w:t>
      </w:r>
    </w:p>
    <w:p w14:paraId="779A45FD">
      <w:pPr>
        <w:widowControl/>
        <w:spacing w:line="360" w:lineRule="auto"/>
        <w:ind w:firstLine="480" w:firstLineChars="200"/>
        <w:rPr>
          <w:rFonts w:eastAsia="仿宋"/>
          <w:color w:val="000000"/>
        </w:rPr>
      </w:pPr>
      <w:r>
        <w:rPr>
          <w:rFonts w:eastAsia="仿宋"/>
          <w:color w:val="000000"/>
        </w:rPr>
        <w:t>3.</w:t>
      </w:r>
      <w:r>
        <w:rPr>
          <w:rFonts w:hint="eastAsia" w:eastAsia="仿宋"/>
          <w:color w:val="000000"/>
        </w:rPr>
        <w:t>质疑供应商若对项目的某一分包进行质疑，质疑函中应列明具体分包号。</w:t>
      </w:r>
    </w:p>
    <w:p w14:paraId="3FA38B3D">
      <w:pPr>
        <w:widowControl/>
        <w:spacing w:line="360" w:lineRule="auto"/>
        <w:ind w:firstLine="480" w:firstLineChars="200"/>
        <w:rPr>
          <w:rFonts w:eastAsia="仿宋"/>
          <w:color w:val="000000"/>
        </w:rPr>
      </w:pPr>
      <w:r>
        <w:rPr>
          <w:rFonts w:eastAsia="仿宋"/>
          <w:color w:val="000000"/>
        </w:rPr>
        <w:t>4.</w:t>
      </w:r>
      <w:r>
        <w:rPr>
          <w:rFonts w:hint="eastAsia" w:eastAsia="仿宋"/>
          <w:color w:val="000000"/>
        </w:rPr>
        <w:t>质疑函的质疑事项应具体、明确，并有必要的事实依据和法律依据。</w:t>
      </w:r>
    </w:p>
    <w:p w14:paraId="4A25C404">
      <w:pPr>
        <w:widowControl/>
        <w:spacing w:line="360" w:lineRule="auto"/>
        <w:ind w:firstLine="480" w:firstLineChars="200"/>
        <w:rPr>
          <w:rFonts w:eastAsia="仿宋"/>
          <w:color w:val="000000"/>
        </w:rPr>
      </w:pPr>
      <w:r>
        <w:rPr>
          <w:rFonts w:eastAsia="仿宋"/>
          <w:color w:val="000000"/>
        </w:rPr>
        <w:t>5.</w:t>
      </w:r>
      <w:r>
        <w:rPr>
          <w:rFonts w:hint="eastAsia" w:eastAsia="仿宋"/>
          <w:color w:val="000000"/>
        </w:rPr>
        <w:t>质疑函的质疑请求应与质疑事项相关。</w:t>
      </w:r>
    </w:p>
    <w:p w14:paraId="15AAE704">
      <w:pPr>
        <w:widowControl/>
        <w:spacing w:line="360" w:lineRule="auto"/>
        <w:ind w:firstLine="480" w:firstLineChars="200"/>
        <w:rPr>
          <w:rFonts w:eastAsia="仿宋"/>
          <w:color w:val="000000"/>
        </w:rPr>
      </w:pPr>
      <w:r>
        <w:rPr>
          <w:rFonts w:eastAsia="仿宋"/>
          <w:color w:val="000000"/>
        </w:rPr>
        <w:t>6.</w:t>
      </w:r>
      <w:r>
        <w:rPr>
          <w:rFonts w:hint="eastAsia" w:eastAsia="仿宋"/>
          <w:color w:val="000000"/>
        </w:rPr>
        <w:t>质疑供应商为自然人的，质疑函应由本人签字；质疑供应商为法人或者其他组织的，质疑函应由法定代表人、主要负责人，或者其授权代表签字或者盖章，并加盖公章。</w:t>
      </w:r>
    </w:p>
    <w:p w14:paraId="172CFFE3">
      <w:pPr>
        <w:spacing w:line="360" w:lineRule="auto"/>
        <w:rPr>
          <w:rFonts w:eastAsia="仿宋"/>
          <w:color w:val="000000"/>
        </w:rPr>
      </w:pPr>
      <w:r>
        <w:rPr>
          <w:rFonts w:eastAsia="仿宋"/>
          <w:color w:val="000000"/>
        </w:rPr>
        <w:br w:type="page"/>
      </w:r>
      <w:r>
        <w:rPr>
          <w:rFonts w:hint="eastAsia" w:eastAsia="仿宋"/>
          <w:b/>
          <w:color w:val="000000"/>
        </w:rPr>
        <w:t>附件</w:t>
      </w:r>
      <w:r>
        <w:rPr>
          <w:rFonts w:eastAsia="仿宋"/>
          <w:b/>
          <w:color w:val="000000"/>
        </w:rPr>
        <w:t>2</w:t>
      </w:r>
    </w:p>
    <w:p w14:paraId="5F7502CB">
      <w:pPr>
        <w:spacing w:line="360" w:lineRule="auto"/>
        <w:jc w:val="center"/>
        <w:rPr>
          <w:rFonts w:eastAsia="仿宋"/>
          <w:b/>
          <w:color w:val="000000"/>
        </w:rPr>
      </w:pPr>
      <w:r>
        <w:rPr>
          <w:rFonts w:hint="eastAsia" w:eastAsia="仿宋"/>
          <w:b/>
          <w:color w:val="000000"/>
        </w:rPr>
        <w:t>投诉书范本</w:t>
      </w:r>
    </w:p>
    <w:p w14:paraId="138589C3">
      <w:pPr>
        <w:spacing w:line="360" w:lineRule="auto"/>
        <w:rPr>
          <w:rFonts w:eastAsia="仿宋"/>
          <w:color w:val="000000"/>
        </w:rPr>
      </w:pPr>
      <w:r>
        <w:rPr>
          <w:rFonts w:hint="eastAsia" w:eastAsia="仿宋"/>
          <w:color w:val="000000"/>
        </w:rPr>
        <w:t>一、投诉相关主体基本情况</w:t>
      </w:r>
    </w:p>
    <w:p w14:paraId="7853015E">
      <w:pPr>
        <w:spacing w:line="360" w:lineRule="auto"/>
        <w:rPr>
          <w:rFonts w:eastAsia="仿宋"/>
          <w:color w:val="000000"/>
          <w:u w:val="dotted"/>
        </w:rPr>
      </w:pPr>
      <w:r>
        <w:rPr>
          <w:rFonts w:hint="eastAsia" w:eastAsia="仿宋"/>
          <w:color w:val="000000"/>
        </w:rPr>
        <w:t>投诉人：</w:t>
      </w:r>
    </w:p>
    <w:p w14:paraId="703A1306">
      <w:pPr>
        <w:spacing w:line="360" w:lineRule="auto"/>
        <w:rPr>
          <w:rFonts w:eastAsia="仿宋"/>
          <w:color w:val="000000"/>
          <w:u w:val="single"/>
        </w:rPr>
      </w:pPr>
      <w:r>
        <w:rPr>
          <w:rFonts w:hint="eastAsia" w:eastAsia="仿宋"/>
          <w:color w:val="000000"/>
        </w:rPr>
        <w:t>地</w:t>
      </w:r>
      <w:r>
        <w:rPr>
          <w:rFonts w:eastAsia="仿宋"/>
          <w:color w:val="000000"/>
        </w:rPr>
        <w:t xml:space="preserve">     </w:t>
      </w:r>
      <w:r>
        <w:rPr>
          <w:rFonts w:hint="eastAsia" w:eastAsia="仿宋"/>
          <w:color w:val="000000"/>
        </w:rPr>
        <w:t>址：邮编：</w:t>
      </w:r>
    </w:p>
    <w:p w14:paraId="7E262CA0">
      <w:pPr>
        <w:tabs>
          <w:tab w:val="left" w:pos="6510"/>
        </w:tabs>
        <w:spacing w:line="360" w:lineRule="auto"/>
        <w:rPr>
          <w:rFonts w:eastAsia="仿宋"/>
          <w:color w:val="000000"/>
        </w:rPr>
      </w:pPr>
      <w:r>
        <w:rPr>
          <w:rFonts w:hint="eastAsia" w:eastAsia="仿宋"/>
          <w:color w:val="000000"/>
        </w:rPr>
        <w:t>法定代表人</w:t>
      </w:r>
      <w:r>
        <w:rPr>
          <w:rFonts w:eastAsia="仿宋"/>
          <w:color w:val="000000"/>
        </w:rPr>
        <w:t>/</w:t>
      </w:r>
      <w:r>
        <w:rPr>
          <w:rFonts w:hint="eastAsia" w:eastAsia="仿宋"/>
          <w:color w:val="000000"/>
        </w:rPr>
        <w:t>主要负责人：</w:t>
      </w:r>
    </w:p>
    <w:p w14:paraId="6ED6FF38">
      <w:pPr>
        <w:tabs>
          <w:tab w:val="left" w:pos="6510"/>
        </w:tabs>
        <w:spacing w:line="360" w:lineRule="auto"/>
        <w:rPr>
          <w:rFonts w:eastAsia="仿宋"/>
          <w:color w:val="000000"/>
          <w:u w:val="dotted"/>
        </w:rPr>
      </w:pPr>
      <w:r>
        <w:rPr>
          <w:rFonts w:hint="eastAsia" w:eastAsia="仿宋"/>
          <w:color w:val="000000"/>
        </w:rPr>
        <w:t>联系电话：</w:t>
      </w:r>
    </w:p>
    <w:p w14:paraId="1E5FBEEB">
      <w:pPr>
        <w:spacing w:line="360" w:lineRule="auto"/>
        <w:rPr>
          <w:rFonts w:eastAsia="仿宋"/>
          <w:color w:val="000000"/>
          <w:u w:val="dotted"/>
        </w:rPr>
      </w:pPr>
      <w:r>
        <w:rPr>
          <w:rFonts w:hint="eastAsia" w:eastAsia="仿宋"/>
          <w:color w:val="000000"/>
        </w:rPr>
        <w:t>授权代表：联系电话：</w:t>
      </w:r>
    </w:p>
    <w:p w14:paraId="3EAE7EBA">
      <w:pPr>
        <w:spacing w:line="360" w:lineRule="auto"/>
        <w:rPr>
          <w:rFonts w:eastAsia="仿宋"/>
          <w:color w:val="000000"/>
          <w:u w:val="dotted"/>
        </w:rPr>
      </w:pPr>
      <w:r>
        <w:rPr>
          <w:rFonts w:hint="eastAsia" w:eastAsia="仿宋"/>
          <w:color w:val="000000"/>
        </w:rPr>
        <w:t>地</w:t>
      </w:r>
      <w:r>
        <w:rPr>
          <w:rFonts w:eastAsia="仿宋"/>
          <w:color w:val="000000"/>
        </w:rPr>
        <w:t xml:space="preserve">     </w:t>
      </w:r>
      <w:r>
        <w:rPr>
          <w:rFonts w:hint="eastAsia" w:eastAsia="仿宋"/>
          <w:color w:val="000000"/>
        </w:rPr>
        <w:t>址：邮编：</w:t>
      </w:r>
    </w:p>
    <w:p w14:paraId="5B851269">
      <w:pPr>
        <w:spacing w:line="360" w:lineRule="auto"/>
        <w:rPr>
          <w:rFonts w:eastAsia="仿宋"/>
          <w:color w:val="000000"/>
          <w:u w:val="single"/>
        </w:rPr>
      </w:pPr>
      <w:r>
        <w:rPr>
          <w:rFonts w:hint="eastAsia" w:eastAsia="仿宋"/>
          <w:color w:val="000000"/>
        </w:rPr>
        <w:t>被投诉人</w:t>
      </w:r>
      <w:r>
        <w:rPr>
          <w:rFonts w:eastAsia="仿宋"/>
          <w:color w:val="000000"/>
        </w:rPr>
        <w:t>1</w:t>
      </w:r>
      <w:r>
        <w:rPr>
          <w:rFonts w:hint="eastAsia" w:eastAsia="仿宋"/>
          <w:color w:val="000000"/>
        </w:rPr>
        <w:t>：</w:t>
      </w:r>
    </w:p>
    <w:p w14:paraId="44914ADB">
      <w:pPr>
        <w:spacing w:line="360" w:lineRule="auto"/>
        <w:rPr>
          <w:rFonts w:eastAsia="仿宋"/>
          <w:color w:val="000000"/>
          <w:u w:val="single"/>
        </w:rPr>
      </w:pPr>
      <w:r>
        <w:rPr>
          <w:rFonts w:hint="eastAsia" w:eastAsia="仿宋"/>
          <w:color w:val="000000"/>
        </w:rPr>
        <w:t>地</w:t>
      </w:r>
      <w:r>
        <w:rPr>
          <w:rFonts w:eastAsia="仿宋"/>
          <w:color w:val="000000"/>
        </w:rPr>
        <w:t xml:space="preserve">     </w:t>
      </w:r>
      <w:r>
        <w:rPr>
          <w:rFonts w:hint="eastAsia" w:eastAsia="仿宋"/>
          <w:color w:val="000000"/>
        </w:rPr>
        <w:t>址：邮编：</w:t>
      </w:r>
    </w:p>
    <w:p w14:paraId="0BE3F591">
      <w:pPr>
        <w:spacing w:line="360" w:lineRule="auto"/>
        <w:rPr>
          <w:rFonts w:eastAsia="仿宋"/>
          <w:color w:val="000000"/>
          <w:u w:val="single"/>
        </w:rPr>
      </w:pPr>
      <w:r>
        <w:rPr>
          <w:rFonts w:hint="eastAsia" w:eastAsia="仿宋"/>
          <w:color w:val="000000"/>
        </w:rPr>
        <w:t>联系人：联系电话：</w:t>
      </w:r>
    </w:p>
    <w:p w14:paraId="31359DA0">
      <w:pPr>
        <w:spacing w:line="360" w:lineRule="auto"/>
        <w:rPr>
          <w:rFonts w:eastAsia="仿宋"/>
          <w:color w:val="000000"/>
        </w:rPr>
      </w:pPr>
      <w:r>
        <w:rPr>
          <w:rFonts w:hint="eastAsia" w:eastAsia="仿宋"/>
          <w:color w:val="000000"/>
        </w:rPr>
        <w:t>被投诉人</w:t>
      </w:r>
      <w:r>
        <w:rPr>
          <w:rFonts w:eastAsia="仿宋"/>
          <w:color w:val="000000"/>
        </w:rPr>
        <w:t>2</w:t>
      </w:r>
    </w:p>
    <w:p w14:paraId="5B53EE52">
      <w:pPr>
        <w:spacing w:line="360" w:lineRule="auto"/>
        <w:rPr>
          <w:rFonts w:eastAsia="仿宋"/>
          <w:color w:val="000000"/>
          <w:u w:val="dotted"/>
        </w:rPr>
      </w:pPr>
      <w:r>
        <w:rPr>
          <w:rFonts w:eastAsia="仿宋"/>
          <w:color w:val="000000"/>
        </w:rPr>
        <w:t>……</w:t>
      </w:r>
    </w:p>
    <w:p w14:paraId="38CAB48C">
      <w:pPr>
        <w:spacing w:line="360" w:lineRule="auto"/>
        <w:rPr>
          <w:rFonts w:eastAsia="仿宋"/>
          <w:color w:val="000000"/>
          <w:u w:val="single"/>
        </w:rPr>
      </w:pPr>
      <w:r>
        <w:rPr>
          <w:rFonts w:hint="eastAsia" w:eastAsia="仿宋"/>
          <w:color w:val="000000"/>
        </w:rPr>
        <w:t>相关供应商：</w:t>
      </w:r>
    </w:p>
    <w:p w14:paraId="4D0F3ECE">
      <w:pPr>
        <w:spacing w:line="360" w:lineRule="auto"/>
        <w:rPr>
          <w:rFonts w:eastAsia="仿宋"/>
          <w:color w:val="000000"/>
          <w:u w:val="single"/>
        </w:rPr>
      </w:pPr>
      <w:r>
        <w:rPr>
          <w:rFonts w:hint="eastAsia" w:eastAsia="仿宋"/>
          <w:color w:val="000000"/>
        </w:rPr>
        <w:t>地</w:t>
      </w:r>
      <w:r>
        <w:rPr>
          <w:rFonts w:eastAsia="仿宋"/>
          <w:color w:val="000000"/>
        </w:rPr>
        <w:t xml:space="preserve">     </w:t>
      </w:r>
      <w:r>
        <w:rPr>
          <w:rFonts w:hint="eastAsia" w:eastAsia="仿宋"/>
          <w:color w:val="000000"/>
        </w:rPr>
        <w:t>址：邮编：</w:t>
      </w:r>
    </w:p>
    <w:p w14:paraId="21A2A05A">
      <w:pPr>
        <w:spacing w:line="360" w:lineRule="auto"/>
        <w:rPr>
          <w:rFonts w:eastAsia="仿宋"/>
          <w:color w:val="000000"/>
          <w:u w:val="single"/>
        </w:rPr>
      </w:pPr>
      <w:r>
        <w:rPr>
          <w:rFonts w:hint="eastAsia" w:eastAsia="仿宋"/>
          <w:color w:val="000000"/>
        </w:rPr>
        <w:t>联系人：联系电话：</w:t>
      </w:r>
    </w:p>
    <w:p w14:paraId="489AE03C">
      <w:pPr>
        <w:spacing w:line="360" w:lineRule="auto"/>
        <w:rPr>
          <w:rFonts w:eastAsia="仿宋"/>
          <w:color w:val="000000"/>
        </w:rPr>
      </w:pPr>
      <w:r>
        <w:rPr>
          <w:rFonts w:hint="eastAsia" w:eastAsia="仿宋"/>
          <w:color w:val="000000"/>
        </w:rPr>
        <w:t>二、投诉项目基本情况</w:t>
      </w:r>
    </w:p>
    <w:p w14:paraId="550781C7">
      <w:pPr>
        <w:spacing w:line="360" w:lineRule="auto"/>
        <w:rPr>
          <w:rFonts w:eastAsia="仿宋"/>
          <w:color w:val="000000"/>
          <w:u w:val="dotted"/>
        </w:rPr>
      </w:pPr>
      <w:r>
        <w:rPr>
          <w:rFonts w:hint="eastAsia" w:eastAsia="仿宋"/>
          <w:color w:val="000000"/>
        </w:rPr>
        <w:t>采购项目名称：</w:t>
      </w:r>
    </w:p>
    <w:p w14:paraId="25E58E05">
      <w:pPr>
        <w:spacing w:line="360" w:lineRule="auto"/>
        <w:rPr>
          <w:rFonts w:eastAsia="仿宋"/>
          <w:color w:val="000000"/>
          <w:u w:val="single"/>
        </w:rPr>
      </w:pPr>
      <w:r>
        <w:rPr>
          <w:rFonts w:hint="eastAsia" w:eastAsia="仿宋"/>
          <w:color w:val="000000"/>
        </w:rPr>
        <w:t>采购项目编号：</w:t>
      </w:r>
    </w:p>
    <w:p w14:paraId="28F13EA1">
      <w:pPr>
        <w:spacing w:line="360" w:lineRule="auto"/>
        <w:rPr>
          <w:rFonts w:eastAsia="仿宋"/>
          <w:color w:val="000000"/>
        </w:rPr>
      </w:pPr>
      <w:r>
        <w:rPr>
          <w:rFonts w:hint="eastAsia" w:eastAsia="仿宋"/>
          <w:color w:val="000000"/>
        </w:rPr>
        <w:t>采购人名称：</w:t>
      </w:r>
    </w:p>
    <w:p w14:paraId="2F2AA70D">
      <w:pPr>
        <w:spacing w:line="360" w:lineRule="auto"/>
        <w:rPr>
          <w:rFonts w:eastAsia="仿宋"/>
          <w:color w:val="000000"/>
          <w:u w:val="single"/>
        </w:rPr>
      </w:pPr>
      <w:r>
        <w:rPr>
          <w:rFonts w:hint="eastAsia" w:eastAsia="仿宋"/>
          <w:color w:val="000000"/>
        </w:rPr>
        <w:t>代理机构名称：</w:t>
      </w:r>
    </w:p>
    <w:p w14:paraId="585E9CDC">
      <w:pPr>
        <w:spacing w:line="360" w:lineRule="auto"/>
        <w:rPr>
          <w:rFonts w:eastAsia="仿宋"/>
          <w:color w:val="000000"/>
          <w:u w:val="single"/>
        </w:rPr>
      </w:pPr>
      <w:r>
        <w:rPr>
          <w:rFonts w:hint="eastAsia" w:eastAsia="仿宋"/>
          <w:color w:val="000000"/>
        </w:rPr>
        <w:t>采购文件公告</w:t>
      </w:r>
      <w:r>
        <w:rPr>
          <w:rFonts w:eastAsia="仿宋"/>
          <w:color w:val="000000"/>
        </w:rPr>
        <w:t>:</w:t>
      </w:r>
      <w:r>
        <w:rPr>
          <w:rFonts w:hint="eastAsia" w:eastAsia="仿宋"/>
          <w:color w:val="000000"/>
          <w:u w:val="single"/>
        </w:rPr>
        <w:t>是</w:t>
      </w:r>
      <w:r>
        <w:rPr>
          <w:rFonts w:eastAsia="仿宋"/>
          <w:color w:val="000000"/>
          <w:u w:val="single"/>
        </w:rPr>
        <w:t>/</w:t>
      </w:r>
      <w:r>
        <w:rPr>
          <w:rFonts w:hint="eastAsia" w:eastAsia="仿宋"/>
          <w:color w:val="000000"/>
          <w:u w:val="single"/>
        </w:rPr>
        <w:t>否</w:t>
      </w:r>
      <w:r>
        <w:rPr>
          <w:rFonts w:eastAsia="仿宋"/>
          <w:color w:val="000000"/>
          <w:u w:val="single"/>
        </w:rPr>
        <w:t xml:space="preserve"> </w:t>
      </w:r>
      <w:r>
        <w:rPr>
          <w:rFonts w:eastAsia="仿宋"/>
          <w:color w:val="000000"/>
        </w:rPr>
        <w:t xml:space="preserve">    </w:t>
      </w:r>
      <w:r>
        <w:rPr>
          <w:rFonts w:hint="eastAsia" w:eastAsia="仿宋"/>
          <w:color w:val="000000"/>
        </w:rPr>
        <w:t>公告期限：</w:t>
      </w:r>
    </w:p>
    <w:p w14:paraId="75697E82">
      <w:pPr>
        <w:spacing w:line="360" w:lineRule="auto"/>
        <w:rPr>
          <w:rFonts w:eastAsia="仿宋"/>
          <w:color w:val="000000"/>
          <w:u w:val="single"/>
        </w:rPr>
      </w:pPr>
      <w:r>
        <w:rPr>
          <w:rFonts w:hint="eastAsia" w:eastAsia="仿宋"/>
          <w:color w:val="000000"/>
        </w:rPr>
        <w:t>采购结果公告</w:t>
      </w:r>
      <w:r>
        <w:rPr>
          <w:rFonts w:eastAsia="仿宋"/>
          <w:color w:val="000000"/>
        </w:rPr>
        <w:t>:</w:t>
      </w:r>
      <w:r>
        <w:rPr>
          <w:rFonts w:hint="eastAsia" w:eastAsia="仿宋"/>
          <w:color w:val="000000"/>
          <w:u w:val="single"/>
        </w:rPr>
        <w:t>是</w:t>
      </w:r>
      <w:r>
        <w:rPr>
          <w:rFonts w:eastAsia="仿宋"/>
          <w:color w:val="000000"/>
          <w:u w:val="single"/>
        </w:rPr>
        <w:t>/</w:t>
      </w:r>
      <w:r>
        <w:rPr>
          <w:rFonts w:hint="eastAsia" w:eastAsia="仿宋"/>
          <w:color w:val="000000"/>
          <w:u w:val="single"/>
        </w:rPr>
        <w:t>否</w:t>
      </w:r>
      <w:r>
        <w:rPr>
          <w:rFonts w:eastAsia="仿宋"/>
          <w:color w:val="000000"/>
          <w:u w:val="single"/>
        </w:rPr>
        <w:t xml:space="preserve"> </w:t>
      </w:r>
      <w:r>
        <w:rPr>
          <w:rFonts w:eastAsia="仿宋"/>
          <w:color w:val="000000"/>
        </w:rPr>
        <w:t xml:space="preserve">    </w:t>
      </w:r>
      <w:r>
        <w:rPr>
          <w:rFonts w:hint="eastAsia" w:eastAsia="仿宋"/>
          <w:color w:val="000000"/>
        </w:rPr>
        <w:t>公告期限：</w:t>
      </w:r>
    </w:p>
    <w:p w14:paraId="00B11CD1">
      <w:pPr>
        <w:spacing w:line="360" w:lineRule="auto"/>
        <w:rPr>
          <w:rFonts w:eastAsia="仿宋"/>
          <w:color w:val="000000"/>
        </w:rPr>
      </w:pPr>
      <w:r>
        <w:rPr>
          <w:rFonts w:hint="eastAsia" w:eastAsia="仿宋"/>
          <w:color w:val="000000"/>
        </w:rPr>
        <w:t>三、质疑基本情况</w:t>
      </w:r>
    </w:p>
    <w:p w14:paraId="3B9E72B0">
      <w:pPr>
        <w:spacing w:line="360" w:lineRule="auto"/>
        <w:ind w:firstLine="480" w:firstLineChars="200"/>
        <w:rPr>
          <w:rFonts w:eastAsia="仿宋"/>
          <w:color w:val="000000"/>
          <w:u w:val="dotted"/>
        </w:rPr>
      </w:pPr>
      <w:r>
        <w:rPr>
          <w:rFonts w:hint="eastAsia" w:eastAsia="仿宋"/>
          <w:color w:val="000000"/>
        </w:rPr>
        <w:t>投诉人于年月日</w:t>
      </w:r>
      <w:r>
        <w:rPr>
          <w:rFonts w:eastAsia="仿宋"/>
          <w:color w:val="000000"/>
        </w:rPr>
        <w:t>,</w:t>
      </w:r>
      <w:r>
        <w:rPr>
          <w:rFonts w:hint="eastAsia" w:eastAsia="仿宋"/>
          <w:color w:val="000000"/>
        </w:rPr>
        <w:t>向提出质疑，质疑事项为：</w:t>
      </w:r>
    </w:p>
    <w:p w14:paraId="77AF8A28">
      <w:pPr>
        <w:spacing w:line="360" w:lineRule="auto"/>
        <w:ind w:firstLine="360" w:firstLineChars="150"/>
        <w:rPr>
          <w:rFonts w:eastAsia="仿宋"/>
          <w:color w:val="000000"/>
        </w:rPr>
      </w:pPr>
      <w:r>
        <w:rPr>
          <w:rFonts w:hint="eastAsia" w:eastAsia="仿宋"/>
          <w:color w:val="000000"/>
          <w:u w:val="single"/>
        </w:rPr>
        <w:t>采购人</w:t>
      </w:r>
      <w:r>
        <w:rPr>
          <w:rFonts w:eastAsia="仿宋"/>
          <w:color w:val="000000"/>
          <w:u w:val="single"/>
        </w:rPr>
        <w:t>/</w:t>
      </w:r>
      <w:r>
        <w:rPr>
          <w:rFonts w:hint="eastAsia" w:eastAsia="仿宋"/>
          <w:color w:val="000000"/>
          <w:u w:val="single"/>
        </w:rPr>
        <w:t>代理机构</w:t>
      </w:r>
      <w:r>
        <w:rPr>
          <w:rFonts w:hint="eastAsia" w:eastAsia="仿宋"/>
          <w:color w:val="000000"/>
        </w:rPr>
        <w:t>于年月日</w:t>
      </w:r>
      <w:r>
        <w:rPr>
          <w:rFonts w:eastAsia="仿宋"/>
          <w:color w:val="000000"/>
        </w:rPr>
        <w:t>,</w:t>
      </w:r>
      <w:r>
        <w:rPr>
          <w:rFonts w:hint="eastAsia" w:eastAsia="仿宋"/>
          <w:color w:val="000000"/>
        </w:rPr>
        <w:t>就质疑事项作出了答复</w:t>
      </w:r>
      <w:r>
        <w:rPr>
          <w:rFonts w:eastAsia="仿宋"/>
          <w:color w:val="000000"/>
        </w:rPr>
        <w:t>/</w:t>
      </w:r>
      <w:r>
        <w:rPr>
          <w:rFonts w:hint="eastAsia" w:eastAsia="仿宋"/>
          <w:color w:val="000000"/>
        </w:rPr>
        <w:t>没有在法定期限内作出答复。</w:t>
      </w:r>
    </w:p>
    <w:p w14:paraId="762908C8">
      <w:pPr>
        <w:spacing w:line="360" w:lineRule="auto"/>
        <w:rPr>
          <w:rFonts w:eastAsia="仿宋"/>
          <w:color w:val="000000"/>
        </w:rPr>
      </w:pPr>
      <w:r>
        <w:rPr>
          <w:rFonts w:hint="eastAsia" w:eastAsia="仿宋"/>
          <w:color w:val="000000"/>
        </w:rPr>
        <w:t>四、投诉事项具体内容</w:t>
      </w:r>
    </w:p>
    <w:p w14:paraId="4B803639">
      <w:pPr>
        <w:spacing w:line="360" w:lineRule="auto"/>
        <w:rPr>
          <w:rFonts w:eastAsia="仿宋"/>
          <w:color w:val="000000"/>
          <w:u w:val="single"/>
        </w:rPr>
      </w:pPr>
      <w:r>
        <w:rPr>
          <w:rFonts w:hint="eastAsia" w:eastAsia="仿宋"/>
          <w:color w:val="000000"/>
        </w:rPr>
        <w:t>投诉事项</w:t>
      </w:r>
      <w:r>
        <w:rPr>
          <w:rFonts w:eastAsia="仿宋"/>
          <w:color w:val="000000"/>
        </w:rPr>
        <w:t xml:space="preserve"> 1</w:t>
      </w:r>
      <w:r>
        <w:rPr>
          <w:rFonts w:hint="eastAsia" w:eastAsia="仿宋"/>
          <w:color w:val="000000"/>
        </w:rPr>
        <w:t>：</w:t>
      </w:r>
    </w:p>
    <w:p w14:paraId="15243494">
      <w:pPr>
        <w:spacing w:line="360" w:lineRule="auto"/>
        <w:rPr>
          <w:rFonts w:eastAsia="仿宋"/>
          <w:color w:val="000000"/>
        </w:rPr>
      </w:pPr>
      <w:r>
        <w:rPr>
          <w:rFonts w:hint="eastAsia" w:eastAsia="仿宋"/>
          <w:color w:val="000000"/>
        </w:rPr>
        <w:t>事实依据：</w:t>
      </w:r>
    </w:p>
    <w:p w14:paraId="2CD3527E">
      <w:pPr>
        <w:spacing w:line="360" w:lineRule="auto"/>
        <w:rPr>
          <w:rFonts w:eastAsia="仿宋"/>
          <w:color w:val="000000"/>
          <w:u w:val="single"/>
        </w:rPr>
      </w:pPr>
      <w:r>
        <w:rPr>
          <w:rFonts w:hint="eastAsia" w:eastAsia="仿宋"/>
          <w:color w:val="000000"/>
        </w:rPr>
        <w:t>法律依据：</w:t>
      </w:r>
    </w:p>
    <w:p w14:paraId="1C50B985">
      <w:pPr>
        <w:spacing w:line="360" w:lineRule="auto"/>
        <w:rPr>
          <w:rFonts w:eastAsia="仿宋"/>
          <w:color w:val="000000"/>
        </w:rPr>
      </w:pPr>
      <w:r>
        <w:rPr>
          <w:rFonts w:hint="eastAsia" w:eastAsia="仿宋"/>
          <w:color w:val="000000"/>
        </w:rPr>
        <w:t>投诉事项</w:t>
      </w:r>
      <w:r>
        <w:rPr>
          <w:rFonts w:eastAsia="仿宋"/>
          <w:color w:val="000000"/>
        </w:rPr>
        <w:t>2</w:t>
      </w:r>
    </w:p>
    <w:p w14:paraId="437C4016">
      <w:pPr>
        <w:spacing w:line="360" w:lineRule="auto"/>
        <w:rPr>
          <w:rFonts w:eastAsia="仿宋"/>
          <w:color w:val="000000"/>
          <w:u w:val="dotted"/>
        </w:rPr>
      </w:pPr>
      <w:r>
        <w:rPr>
          <w:rFonts w:eastAsia="仿宋"/>
          <w:color w:val="000000"/>
        </w:rPr>
        <w:t>……</w:t>
      </w:r>
    </w:p>
    <w:p w14:paraId="1335546B">
      <w:pPr>
        <w:spacing w:line="360" w:lineRule="auto"/>
        <w:rPr>
          <w:rFonts w:eastAsia="仿宋"/>
          <w:color w:val="000000"/>
        </w:rPr>
      </w:pPr>
      <w:r>
        <w:rPr>
          <w:rFonts w:hint="eastAsia" w:eastAsia="仿宋"/>
          <w:color w:val="000000"/>
        </w:rPr>
        <w:t>五、与投诉事项相关的投诉请求</w:t>
      </w:r>
    </w:p>
    <w:p w14:paraId="71E7C22D">
      <w:pPr>
        <w:spacing w:line="360" w:lineRule="auto"/>
        <w:rPr>
          <w:rFonts w:eastAsia="仿宋"/>
          <w:color w:val="000000"/>
        </w:rPr>
      </w:pPr>
      <w:r>
        <w:rPr>
          <w:rFonts w:hint="eastAsia" w:eastAsia="仿宋"/>
          <w:color w:val="000000"/>
        </w:rPr>
        <w:t>请求：</w:t>
      </w:r>
    </w:p>
    <w:p w14:paraId="6EB90F9F">
      <w:pPr>
        <w:spacing w:line="360" w:lineRule="auto"/>
        <w:rPr>
          <w:rFonts w:eastAsia="仿宋"/>
          <w:color w:val="000000"/>
        </w:rPr>
      </w:pPr>
    </w:p>
    <w:p w14:paraId="2E09E5D2">
      <w:pPr>
        <w:spacing w:line="360" w:lineRule="auto"/>
        <w:rPr>
          <w:rFonts w:eastAsia="仿宋"/>
          <w:color w:val="000000"/>
        </w:rPr>
      </w:pPr>
      <w:r>
        <w:rPr>
          <w:rFonts w:hint="eastAsia" w:eastAsia="仿宋"/>
          <w:color w:val="000000"/>
        </w:rPr>
        <w:t>签字</w:t>
      </w:r>
      <w:r>
        <w:rPr>
          <w:rFonts w:eastAsia="仿宋"/>
          <w:color w:val="000000"/>
        </w:rPr>
        <w:t>(</w:t>
      </w:r>
      <w:r>
        <w:rPr>
          <w:rFonts w:hint="eastAsia" w:eastAsia="仿宋"/>
          <w:color w:val="000000"/>
        </w:rPr>
        <w:t>签章</w:t>
      </w:r>
      <w:r>
        <w:rPr>
          <w:rFonts w:eastAsia="仿宋"/>
          <w:color w:val="000000"/>
        </w:rPr>
        <w:t>)</w:t>
      </w:r>
      <w:r>
        <w:rPr>
          <w:rFonts w:hint="eastAsia" w:eastAsia="仿宋"/>
          <w:color w:val="000000"/>
        </w:rPr>
        <w:t>：</w:t>
      </w:r>
      <w:r>
        <w:rPr>
          <w:rFonts w:eastAsia="仿宋"/>
          <w:color w:val="000000"/>
        </w:rPr>
        <w:t xml:space="preserve"> </w:t>
      </w:r>
      <w:r>
        <w:rPr>
          <w:rFonts w:hint="eastAsia" w:eastAsia="仿宋"/>
          <w:color w:val="000000"/>
        </w:rPr>
        <w:t>公章：</w:t>
      </w:r>
    </w:p>
    <w:p w14:paraId="1F4FA6A0">
      <w:pPr>
        <w:spacing w:line="360" w:lineRule="auto"/>
        <w:rPr>
          <w:rFonts w:eastAsia="仿宋"/>
          <w:b/>
          <w:color w:val="000000"/>
        </w:rPr>
      </w:pPr>
      <w:r>
        <w:rPr>
          <w:rFonts w:hint="eastAsia" w:eastAsia="仿宋"/>
          <w:color w:val="000000"/>
        </w:rPr>
        <w:t>日期：</w:t>
      </w:r>
    </w:p>
    <w:p w14:paraId="32EFAF31">
      <w:pPr>
        <w:spacing w:line="360" w:lineRule="auto"/>
        <w:rPr>
          <w:rFonts w:eastAsia="仿宋"/>
          <w:b/>
          <w:color w:val="000000"/>
        </w:rPr>
      </w:pPr>
    </w:p>
    <w:p w14:paraId="587E3B5A">
      <w:pPr>
        <w:spacing w:line="360" w:lineRule="auto"/>
        <w:rPr>
          <w:rFonts w:eastAsia="仿宋"/>
          <w:b/>
          <w:color w:val="000000"/>
        </w:rPr>
      </w:pPr>
      <w:r>
        <w:rPr>
          <w:rFonts w:hint="eastAsia" w:eastAsia="仿宋"/>
          <w:b/>
          <w:color w:val="000000"/>
        </w:rPr>
        <w:t>投诉书制作说明：</w:t>
      </w:r>
    </w:p>
    <w:p w14:paraId="3E9F805D">
      <w:pPr>
        <w:widowControl/>
        <w:spacing w:line="360" w:lineRule="auto"/>
        <w:ind w:firstLine="480" w:firstLineChars="200"/>
        <w:rPr>
          <w:rFonts w:eastAsia="仿宋"/>
          <w:color w:val="000000"/>
        </w:rPr>
      </w:pPr>
      <w:r>
        <w:rPr>
          <w:rFonts w:eastAsia="仿宋"/>
          <w:color w:val="000000"/>
        </w:rPr>
        <w:t>1.</w:t>
      </w:r>
      <w:r>
        <w:rPr>
          <w:rFonts w:hint="eastAsia" w:eastAsia="仿宋"/>
          <w:color w:val="000000"/>
        </w:rPr>
        <w:t>投诉人提起投诉时，应当提交投诉书和必要的证明材料，并按照被投诉人和与投诉事项有关的供应商数量提供投诉书副本。</w:t>
      </w:r>
    </w:p>
    <w:p w14:paraId="7750B80D">
      <w:pPr>
        <w:widowControl/>
        <w:spacing w:line="360" w:lineRule="auto"/>
        <w:ind w:firstLine="480" w:firstLineChars="200"/>
        <w:rPr>
          <w:rFonts w:eastAsia="仿宋"/>
          <w:color w:val="000000"/>
        </w:rPr>
      </w:pPr>
      <w:r>
        <w:rPr>
          <w:rFonts w:eastAsia="仿宋"/>
          <w:color w:val="000000"/>
        </w:rPr>
        <w:t>2.</w:t>
      </w:r>
      <w:r>
        <w:rPr>
          <w:rFonts w:hint="eastAsia" w:eastAsia="仿宋"/>
          <w:color w:val="000000"/>
        </w:rPr>
        <w:t>投诉人若委托代理人进行投诉的，投诉书应按照要求列明</w:t>
      </w:r>
      <w:r>
        <w:rPr>
          <w:rFonts w:eastAsia="仿宋"/>
          <w:color w:val="000000"/>
        </w:rPr>
        <w:t>“</w:t>
      </w:r>
      <w:r>
        <w:rPr>
          <w:rFonts w:hint="eastAsia" w:eastAsia="仿宋"/>
          <w:color w:val="000000"/>
        </w:rPr>
        <w:t>授权代表</w:t>
      </w:r>
      <w:r>
        <w:rPr>
          <w:rFonts w:eastAsia="仿宋"/>
          <w:color w:val="000000"/>
        </w:rPr>
        <w:t>”</w:t>
      </w:r>
      <w:r>
        <w:rPr>
          <w:rFonts w:hint="eastAsia" w:eastAsia="仿宋"/>
          <w:color w:val="000000"/>
        </w:rPr>
        <w:t>的有关内容，并在附件中提交由投诉人签署的授权委托书。授权委托书应当载明代理人的姓名或者名称、代理事项、具体权限、期限和相关事项。</w:t>
      </w:r>
    </w:p>
    <w:p w14:paraId="47F43B32">
      <w:pPr>
        <w:widowControl/>
        <w:spacing w:line="360" w:lineRule="auto"/>
        <w:ind w:firstLine="480" w:firstLineChars="200"/>
        <w:rPr>
          <w:rFonts w:eastAsia="仿宋"/>
          <w:color w:val="000000"/>
        </w:rPr>
      </w:pPr>
      <w:r>
        <w:rPr>
          <w:rFonts w:eastAsia="仿宋"/>
          <w:color w:val="000000"/>
        </w:rPr>
        <w:t>3.</w:t>
      </w:r>
      <w:r>
        <w:rPr>
          <w:rFonts w:hint="eastAsia" w:eastAsia="仿宋"/>
          <w:color w:val="000000"/>
        </w:rPr>
        <w:t>投诉人若对项目的某一分包进行投诉，投诉书应列明具体分包号。</w:t>
      </w:r>
    </w:p>
    <w:p w14:paraId="7CA3E448">
      <w:pPr>
        <w:widowControl/>
        <w:spacing w:line="360" w:lineRule="auto"/>
        <w:ind w:firstLine="480" w:firstLineChars="200"/>
        <w:rPr>
          <w:rFonts w:eastAsia="仿宋"/>
          <w:color w:val="000000"/>
        </w:rPr>
      </w:pPr>
      <w:r>
        <w:rPr>
          <w:rFonts w:eastAsia="仿宋"/>
          <w:color w:val="000000"/>
        </w:rPr>
        <w:t>4.</w:t>
      </w:r>
      <w:r>
        <w:rPr>
          <w:rFonts w:hint="eastAsia" w:eastAsia="仿宋"/>
          <w:color w:val="000000"/>
        </w:rPr>
        <w:t>投诉书应简要列明质疑事项，质疑函、质疑答复等作为附件材料提供。</w:t>
      </w:r>
    </w:p>
    <w:p w14:paraId="6F0244A9">
      <w:pPr>
        <w:widowControl/>
        <w:spacing w:line="360" w:lineRule="auto"/>
        <w:ind w:firstLine="480" w:firstLineChars="200"/>
        <w:rPr>
          <w:rFonts w:eastAsia="仿宋"/>
          <w:color w:val="000000"/>
        </w:rPr>
      </w:pPr>
      <w:r>
        <w:rPr>
          <w:rFonts w:eastAsia="仿宋"/>
          <w:color w:val="000000"/>
        </w:rPr>
        <w:t>5.</w:t>
      </w:r>
      <w:r>
        <w:rPr>
          <w:rFonts w:hint="eastAsia" w:eastAsia="仿宋"/>
          <w:color w:val="000000"/>
        </w:rPr>
        <w:t>投诉书的投诉事项应具体、明确，并有必要的事实依据和法律依据。</w:t>
      </w:r>
    </w:p>
    <w:p w14:paraId="6426918B">
      <w:pPr>
        <w:widowControl/>
        <w:spacing w:line="360" w:lineRule="auto"/>
        <w:ind w:firstLine="480" w:firstLineChars="200"/>
        <w:rPr>
          <w:rFonts w:eastAsia="仿宋"/>
          <w:color w:val="000000"/>
        </w:rPr>
      </w:pPr>
      <w:r>
        <w:rPr>
          <w:rFonts w:eastAsia="仿宋"/>
          <w:color w:val="000000"/>
        </w:rPr>
        <w:t>6.</w:t>
      </w:r>
      <w:r>
        <w:rPr>
          <w:rFonts w:hint="eastAsia" w:eastAsia="仿宋"/>
          <w:color w:val="000000"/>
        </w:rPr>
        <w:t>投诉书的投诉请求应与投诉事项相关。</w:t>
      </w:r>
    </w:p>
    <w:p w14:paraId="06BCB614">
      <w:pPr>
        <w:spacing w:line="360" w:lineRule="auto"/>
        <w:ind w:firstLine="480" w:firstLineChars="200"/>
        <w:rPr>
          <w:rFonts w:eastAsia="仿宋"/>
          <w:color w:val="000000"/>
        </w:rPr>
      </w:pPr>
      <w:r>
        <w:rPr>
          <w:rFonts w:eastAsia="仿宋"/>
          <w:color w:val="000000"/>
        </w:rPr>
        <w:t>7.</w:t>
      </w:r>
      <w:r>
        <w:rPr>
          <w:rFonts w:hint="eastAsia" w:eastAsia="仿宋"/>
          <w:color w:val="000000"/>
        </w:rPr>
        <w:t>投诉人为自然人的，投诉书应当由本人签字；投诉人为法人或者其他组织的，投诉书应当由法定代表人、主要负责人，或者其授权代表签字或者盖章，并加盖公章。</w:t>
      </w:r>
    </w:p>
    <w:p w14:paraId="2A743A83">
      <w:pPr>
        <w:spacing w:line="360" w:lineRule="auto"/>
        <w:ind w:firstLine="480" w:firstLineChars="200"/>
        <w:rPr>
          <w:rFonts w:eastAsia="仿宋"/>
          <w:color w:val="000000"/>
        </w:rPr>
      </w:pPr>
    </w:p>
    <w:p w14:paraId="35E49171">
      <w:pPr>
        <w:spacing w:line="360" w:lineRule="auto"/>
        <w:ind w:firstLine="480" w:firstLineChars="200"/>
        <w:rPr>
          <w:rFonts w:eastAsia="仿宋"/>
          <w:color w:val="000000"/>
        </w:rPr>
      </w:pPr>
    </w:p>
    <w:p w14:paraId="067E7222">
      <w:pPr>
        <w:spacing w:line="360" w:lineRule="auto"/>
        <w:ind w:firstLine="480" w:firstLineChars="200"/>
        <w:rPr>
          <w:rFonts w:eastAsia="仿宋"/>
          <w:color w:val="000000"/>
        </w:rPr>
      </w:pPr>
    </w:p>
    <w:p w14:paraId="729B4852">
      <w:pPr>
        <w:spacing w:line="360" w:lineRule="auto"/>
        <w:ind w:firstLine="480" w:firstLineChars="200"/>
        <w:rPr>
          <w:rFonts w:eastAsia="仿宋"/>
          <w:color w:val="000000"/>
        </w:rPr>
      </w:pPr>
    </w:p>
    <w:p w14:paraId="404FAB14">
      <w:pPr>
        <w:widowControl/>
        <w:spacing w:line="360" w:lineRule="auto"/>
        <w:rPr>
          <w:rFonts w:eastAsia="仿宋"/>
          <w:b/>
          <w:color w:val="000000"/>
        </w:rPr>
      </w:pPr>
      <w:bookmarkStart w:id="64" w:name="_Toc421778374"/>
      <w:bookmarkStart w:id="65" w:name="_Toc425240473"/>
      <w:bookmarkStart w:id="66" w:name="_Toc420591652"/>
      <w:r>
        <w:rPr>
          <w:rFonts w:eastAsia="仿宋"/>
          <w:b/>
          <w:color w:val="000000"/>
        </w:rPr>
        <w:br w:type="page"/>
      </w:r>
    </w:p>
    <w:p w14:paraId="2206926A">
      <w:pPr>
        <w:pStyle w:val="4"/>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10</w:t>
      </w:r>
      <w:r>
        <w:rPr>
          <w:rFonts w:hint="eastAsia" w:ascii="Times New Roman" w:hAnsi="Times New Roman" w:eastAsia="仿宋"/>
          <w:color w:val="000000"/>
          <w:sz w:val="28"/>
        </w:rPr>
        <w:t>、需要补充的其他内容</w:t>
      </w:r>
      <w:bookmarkStart w:id="67" w:name="_Toc356305901"/>
    </w:p>
    <w:bookmarkEnd w:id="64"/>
    <w:bookmarkEnd w:id="65"/>
    <w:bookmarkEnd w:id="66"/>
    <w:bookmarkEnd w:id="67"/>
    <w:p w14:paraId="54E1284F">
      <w:pPr>
        <w:spacing w:line="360" w:lineRule="auto"/>
        <w:ind w:firstLine="482" w:firstLineChars="200"/>
        <w:rPr>
          <w:rFonts w:eastAsia="仿宋"/>
          <w:b/>
          <w:color w:val="000000"/>
        </w:rPr>
      </w:pPr>
      <w:bookmarkStart w:id="68" w:name="_Hlk525811728"/>
      <w:bookmarkStart w:id="69" w:name="_Toc421778376"/>
      <w:bookmarkStart w:id="70" w:name="_Toc536306953"/>
      <w:r>
        <w:rPr>
          <w:rFonts w:eastAsia="仿宋"/>
          <w:b/>
          <w:color w:val="000000"/>
        </w:rPr>
        <w:t>10.1</w:t>
      </w:r>
      <w:r>
        <w:rPr>
          <w:rFonts w:hint="eastAsia" w:eastAsia="仿宋"/>
          <w:b/>
          <w:color w:val="000000"/>
        </w:rPr>
        <w:t>合格供应商（社会资本）不足</w:t>
      </w:r>
      <w:r>
        <w:rPr>
          <w:rFonts w:eastAsia="仿宋"/>
          <w:b/>
          <w:color w:val="000000"/>
        </w:rPr>
        <w:t>3</w:t>
      </w:r>
      <w:r>
        <w:rPr>
          <w:rFonts w:hint="eastAsia" w:eastAsia="仿宋"/>
          <w:b/>
          <w:color w:val="000000"/>
        </w:rPr>
        <w:t>家的有关法律条文</w:t>
      </w:r>
    </w:p>
    <w:bookmarkEnd w:id="68"/>
    <w:p w14:paraId="3A2F7B0F">
      <w:pPr>
        <w:spacing w:line="360" w:lineRule="auto"/>
        <w:ind w:firstLine="482" w:firstLineChars="200"/>
        <w:rPr>
          <w:rFonts w:eastAsia="仿宋"/>
          <w:b/>
          <w:color w:val="000000"/>
        </w:rPr>
      </w:pPr>
      <w:r>
        <w:rPr>
          <w:rFonts w:hint="eastAsia" w:eastAsia="仿宋"/>
          <w:b/>
          <w:color w:val="000000"/>
        </w:rPr>
        <w:t>（</w:t>
      </w:r>
      <w:r>
        <w:rPr>
          <w:rFonts w:eastAsia="仿宋"/>
          <w:b/>
          <w:color w:val="000000"/>
        </w:rPr>
        <w:t>1</w:t>
      </w:r>
      <w:r>
        <w:rPr>
          <w:rFonts w:hint="eastAsia" w:eastAsia="仿宋"/>
          <w:b/>
          <w:color w:val="000000"/>
        </w:rPr>
        <w:t>）</w:t>
      </w:r>
      <w:bookmarkStart w:id="71" w:name="_Toc525798436"/>
      <w:r>
        <w:rPr>
          <w:rFonts w:hint="eastAsia" w:eastAsia="仿宋"/>
          <w:b/>
          <w:color w:val="000000"/>
        </w:rPr>
        <w:t>财政部关于政府采购竞争性磋商采购方式管理暂行办法有关问题的补充通知</w:t>
      </w:r>
      <w:bookmarkEnd w:id="71"/>
      <w:r>
        <w:rPr>
          <w:rFonts w:eastAsia="仿宋"/>
          <w:b/>
          <w:color w:val="000000"/>
        </w:rPr>
        <w:t>--</w:t>
      </w:r>
      <w:r>
        <w:rPr>
          <w:rFonts w:hint="eastAsia" w:eastAsia="仿宋"/>
          <w:b/>
          <w:color w:val="000000"/>
        </w:rPr>
        <w:t>财库〔</w:t>
      </w:r>
      <w:r>
        <w:rPr>
          <w:rFonts w:eastAsia="仿宋"/>
          <w:b/>
          <w:color w:val="000000"/>
        </w:rPr>
        <w:t>2015</w:t>
      </w:r>
      <w:r>
        <w:rPr>
          <w:rFonts w:hint="eastAsia" w:eastAsia="仿宋"/>
          <w:b/>
          <w:color w:val="000000"/>
        </w:rPr>
        <w:t>〕</w:t>
      </w:r>
      <w:r>
        <w:rPr>
          <w:rFonts w:eastAsia="仿宋"/>
          <w:b/>
          <w:color w:val="000000"/>
        </w:rPr>
        <w:t>124</w:t>
      </w:r>
      <w:r>
        <w:rPr>
          <w:rFonts w:hint="eastAsia" w:eastAsia="仿宋"/>
          <w:b/>
          <w:color w:val="000000"/>
        </w:rPr>
        <w:t>号</w:t>
      </w:r>
    </w:p>
    <w:p w14:paraId="4F30EB6A">
      <w:pPr>
        <w:spacing w:line="360" w:lineRule="auto"/>
        <w:ind w:firstLine="480" w:firstLineChars="200"/>
        <w:rPr>
          <w:rFonts w:eastAsia="仿宋"/>
          <w:color w:val="000000"/>
        </w:rPr>
      </w:pPr>
      <w:r>
        <w:rPr>
          <w:rFonts w:hint="eastAsia" w:eastAsia="仿宋"/>
          <w:color w:val="000000"/>
        </w:rPr>
        <w:t>采用竞争性磋商采购方式采购的政府购买服务项目（含政府和社会资本合作项目），在采购过程中符合要求的供应商（社会资本）只有</w:t>
      </w:r>
      <w:r>
        <w:rPr>
          <w:rFonts w:eastAsia="仿宋"/>
          <w:color w:val="000000"/>
        </w:rPr>
        <w:t>2</w:t>
      </w:r>
      <w:r>
        <w:rPr>
          <w:rFonts w:hint="eastAsia" w:eastAsia="仿宋"/>
          <w:color w:val="000000"/>
        </w:rPr>
        <w:t>家的，竞争性磋商采购活动可以继续进行。采购过程中符合要求的供应商（社会资本）只有</w:t>
      </w:r>
      <w:r>
        <w:rPr>
          <w:rFonts w:eastAsia="仿宋"/>
          <w:color w:val="000000"/>
        </w:rPr>
        <w:t>1</w:t>
      </w:r>
      <w:r>
        <w:rPr>
          <w:rFonts w:hint="eastAsia" w:eastAsia="仿宋"/>
          <w:color w:val="000000"/>
        </w:rPr>
        <w:t>家的，采购人（项目实施机构）或者采购代理机构应当终止竞争性磋商采购活动，发布项目终止公告并说明原因，重新开展采购活动。</w:t>
      </w:r>
    </w:p>
    <w:p w14:paraId="3272C9B1">
      <w:pPr>
        <w:spacing w:line="360" w:lineRule="auto"/>
        <w:ind w:firstLine="482" w:firstLineChars="200"/>
        <w:rPr>
          <w:rFonts w:eastAsia="仿宋"/>
          <w:b/>
          <w:color w:val="000000"/>
        </w:rPr>
      </w:pPr>
      <w:r>
        <w:rPr>
          <w:rFonts w:hint="eastAsia" w:eastAsia="仿宋"/>
          <w:b/>
          <w:color w:val="000000"/>
        </w:rPr>
        <w:t>（</w:t>
      </w:r>
      <w:r>
        <w:rPr>
          <w:rFonts w:eastAsia="仿宋"/>
          <w:b/>
          <w:color w:val="000000"/>
        </w:rPr>
        <w:t>2</w:t>
      </w:r>
      <w:r>
        <w:rPr>
          <w:rFonts w:hint="eastAsia" w:eastAsia="仿宋"/>
          <w:b/>
          <w:color w:val="000000"/>
        </w:rPr>
        <w:t>）财政部关于印发《政府采购竞争性磋商采购方式管理暂行办法》的通知</w:t>
      </w:r>
      <w:r>
        <w:rPr>
          <w:rFonts w:eastAsia="仿宋"/>
          <w:b/>
          <w:color w:val="000000"/>
        </w:rPr>
        <w:t>--</w:t>
      </w:r>
      <w:r>
        <w:rPr>
          <w:rFonts w:hint="eastAsia" w:eastAsia="仿宋"/>
          <w:b/>
          <w:color w:val="000000"/>
        </w:rPr>
        <w:t>财库〔</w:t>
      </w:r>
      <w:r>
        <w:rPr>
          <w:rFonts w:eastAsia="仿宋"/>
          <w:b/>
          <w:color w:val="000000"/>
        </w:rPr>
        <w:t>2014</w:t>
      </w:r>
      <w:r>
        <w:rPr>
          <w:rFonts w:hint="eastAsia" w:eastAsia="仿宋"/>
          <w:b/>
          <w:color w:val="000000"/>
        </w:rPr>
        <w:t>〕</w:t>
      </w:r>
      <w:r>
        <w:rPr>
          <w:rFonts w:eastAsia="仿宋"/>
          <w:b/>
          <w:color w:val="000000"/>
        </w:rPr>
        <w:t>214</w:t>
      </w:r>
      <w:r>
        <w:rPr>
          <w:rFonts w:hint="eastAsia" w:eastAsia="仿宋"/>
          <w:b/>
          <w:color w:val="000000"/>
        </w:rPr>
        <w:t>号</w:t>
      </w:r>
    </w:p>
    <w:p w14:paraId="0874547A">
      <w:pPr>
        <w:spacing w:line="360" w:lineRule="auto"/>
        <w:ind w:firstLine="480" w:firstLineChars="200"/>
        <w:rPr>
          <w:rFonts w:eastAsia="仿宋"/>
          <w:color w:val="000000"/>
        </w:rPr>
      </w:pPr>
      <w:r>
        <w:rPr>
          <w:rFonts w:hint="eastAsia" w:eastAsia="仿宋"/>
          <w:color w:val="000000"/>
        </w:rPr>
        <w:t>第二十一条磋商文件能够详细列明采购标的的技术、服务要求的，磋商结束后，磋商小组应当要求所有实质性响应的供应商在规定时间内提交最后报价，提交最后报价的供应商不得少于</w:t>
      </w:r>
      <w:r>
        <w:rPr>
          <w:rFonts w:eastAsia="仿宋"/>
          <w:color w:val="000000"/>
        </w:rPr>
        <w:t>3</w:t>
      </w:r>
      <w:r>
        <w:rPr>
          <w:rFonts w:hint="eastAsia" w:eastAsia="仿宋"/>
          <w:color w:val="000000"/>
        </w:rPr>
        <w:t>家。</w:t>
      </w:r>
    </w:p>
    <w:p w14:paraId="66233827">
      <w:pPr>
        <w:spacing w:line="360" w:lineRule="auto"/>
        <w:ind w:firstLine="480" w:firstLineChars="200"/>
        <w:rPr>
          <w:rFonts w:eastAsia="仿宋"/>
          <w:color w:val="000000"/>
        </w:rPr>
      </w:pPr>
      <w:r>
        <w:rPr>
          <w:rFonts w:hint="eastAsia" w:eastAsia="仿宋"/>
          <w:color w:val="000000"/>
        </w:rPr>
        <w:t>磋商文件不能详细列明采购标的的技术、服务要求，需经磋商由供应商提供最终设计方案或解决方案的，磋商结束后，磋商小组应当按照少数服从多数的原则投票推荐</w:t>
      </w:r>
      <w:r>
        <w:rPr>
          <w:rFonts w:eastAsia="仿宋"/>
          <w:color w:val="000000"/>
        </w:rPr>
        <w:t>3</w:t>
      </w:r>
      <w:r>
        <w:rPr>
          <w:rFonts w:hint="eastAsia" w:eastAsia="仿宋"/>
          <w:color w:val="000000"/>
        </w:rPr>
        <w:t>家以上供应商的设计方案或者解决方案，并要求其在规定时间内提交最后报价。</w:t>
      </w:r>
    </w:p>
    <w:p w14:paraId="06330FF2">
      <w:pPr>
        <w:spacing w:line="360" w:lineRule="auto"/>
        <w:ind w:firstLine="480" w:firstLineChars="200"/>
        <w:rPr>
          <w:rFonts w:eastAsia="仿宋"/>
          <w:color w:val="000000"/>
        </w:rPr>
      </w:pPr>
      <w:r>
        <w:rPr>
          <w:rFonts w:hint="eastAsia" w:eastAsia="仿宋"/>
          <w:color w:val="000000"/>
        </w:rPr>
        <w:t>最后报价是供应商响应文件的有效组成部分。符合本办法第三条第四项情形的，提交最后报价的供应商可以为</w:t>
      </w:r>
      <w:r>
        <w:rPr>
          <w:rFonts w:eastAsia="仿宋"/>
          <w:color w:val="000000"/>
        </w:rPr>
        <w:t>2</w:t>
      </w:r>
      <w:r>
        <w:rPr>
          <w:rFonts w:hint="eastAsia" w:eastAsia="仿宋"/>
          <w:color w:val="000000"/>
        </w:rPr>
        <w:t>家。</w:t>
      </w:r>
    </w:p>
    <w:p w14:paraId="611271A8">
      <w:pPr>
        <w:spacing w:line="360" w:lineRule="auto"/>
        <w:ind w:firstLine="480" w:firstLineChars="200"/>
        <w:rPr>
          <w:rFonts w:eastAsia="仿宋"/>
          <w:color w:val="000000"/>
        </w:rPr>
      </w:pPr>
      <w:r>
        <w:rPr>
          <w:rFonts w:eastAsia="仿宋"/>
          <w:color w:val="000000"/>
        </w:rPr>
        <w:t>10.2</w:t>
      </w:r>
      <w:r>
        <w:rPr>
          <w:rFonts w:hint="eastAsia" w:eastAsia="仿宋"/>
          <w:color w:val="000000"/>
        </w:rPr>
        <w:t>参与磋商的供应商通过发布公告征集，征集不够的，可由采购单位或磋商小组推荐。在采购过程中符合竞争要求的供应商不足</w:t>
      </w:r>
      <w:r>
        <w:rPr>
          <w:rFonts w:eastAsia="仿宋"/>
          <w:color w:val="000000"/>
        </w:rPr>
        <w:t>3</w:t>
      </w:r>
      <w:r>
        <w:rPr>
          <w:rFonts w:hint="eastAsia" w:eastAsia="仿宋"/>
          <w:color w:val="000000"/>
        </w:rPr>
        <w:t>家的，且采购单位或磋商小组不推荐的，须终止磋商采购活动，发布项目终止公告并说明原因，重新开展采购活动。</w:t>
      </w:r>
    </w:p>
    <w:p w14:paraId="39133169">
      <w:pPr>
        <w:spacing w:line="360" w:lineRule="auto"/>
        <w:ind w:firstLine="480" w:firstLineChars="200"/>
        <w:rPr>
          <w:rFonts w:eastAsia="仿宋"/>
          <w:color w:val="000000"/>
        </w:rPr>
      </w:pPr>
      <w:r>
        <w:rPr>
          <w:rFonts w:eastAsia="仿宋"/>
          <w:color w:val="000000"/>
        </w:rPr>
        <w:t>10.3</w:t>
      </w:r>
      <w:r>
        <w:rPr>
          <w:rFonts w:hint="eastAsia" w:eastAsia="仿宋"/>
          <w:color w:val="000000"/>
        </w:rPr>
        <w:t>竞争性磋商项目重新开展采购活动时，经财政部门批准，也可以采取公开招标方式。若继续采用竞争性磋商方式的，实质性响应的供应商仍然不足</w:t>
      </w:r>
      <w:r>
        <w:rPr>
          <w:rFonts w:eastAsia="仿宋"/>
          <w:color w:val="000000"/>
        </w:rPr>
        <w:t>3</w:t>
      </w:r>
      <w:r>
        <w:rPr>
          <w:rFonts w:hint="eastAsia" w:eastAsia="仿宋"/>
          <w:color w:val="000000"/>
        </w:rPr>
        <w:t>家，且只有</w:t>
      </w:r>
      <w:r>
        <w:rPr>
          <w:rFonts w:eastAsia="仿宋"/>
          <w:color w:val="000000"/>
        </w:rPr>
        <w:t>2</w:t>
      </w:r>
      <w:r>
        <w:rPr>
          <w:rFonts w:hint="eastAsia" w:eastAsia="仿宋"/>
          <w:color w:val="000000"/>
        </w:rPr>
        <w:t>家的，采购单位、代理机构须报经财政部门批准后，可以继续与</w:t>
      </w:r>
      <w:r>
        <w:rPr>
          <w:rFonts w:eastAsia="仿宋"/>
          <w:color w:val="000000"/>
        </w:rPr>
        <w:t>2</w:t>
      </w:r>
      <w:r>
        <w:rPr>
          <w:rFonts w:hint="eastAsia" w:eastAsia="仿宋"/>
          <w:color w:val="000000"/>
        </w:rPr>
        <w:t>家供应商进行竞争性磋商。只有</w:t>
      </w:r>
      <w:r>
        <w:rPr>
          <w:rFonts w:eastAsia="仿宋"/>
          <w:color w:val="000000"/>
        </w:rPr>
        <w:t>1</w:t>
      </w:r>
      <w:r>
        <w:rPr>
          <w:rFonts w:hint="eastAsia" w:eastAsia="仿宋"/>
          <w:color w:val="000000"/>
        </w:rPr>
        <w:t>家的，先按废标处理，如采购单位有特殊需求，须报经财政部门批准后，与该供应商进行单一来源磋商。</w:t>
      </w:r>
    </w:p>
    <w:p w14:paraId="007D2A67">
      <w:pPr>
        <w:spacing w:line="360" w:lineRule="auto"/>
        <w:ind w:firstLine="480" w:firstLineChars="200"/>
        <w:rPr>
          <w:rFonts w:eastAsia="仿宋"/>
          <w:color w:val="000000"/>
        </w:rPr>
      </w:pPr>
      <w:r>
        <w:rPr>
          <w:rFonts w:eastAsia="仿宋"/>
          <w:color w:val="000000"/>
        </w:rPr>
        <w:t>10.4</w:t>
      </w:r>
      <w:r>
        <w:rPr>
          <w:rFonts w:hint="eastAsia" w:eastAsia="仿宋"/>
          <w:color w:val="000000"/>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3FE4FB55">
      <w:pPr>
        <w:spacing w:line="360" w:lineRule="auto"/>
        <w:ind w:firstLine="480" w:firstLineChars="200"/>
        <w:rPr>
          <w:rFonts w:eastAsia="仿宋"/>
          <w:color w:val="000000"/>
        </w:rPr>
      </w:pPr>
      <w:r>
        <w:rPr>
          <w:rFonts w:eastAsia="仿宋"/>
          <w:color w:val="000000"/>
        </w:rPr>
        <w:t>10.5</w:t>
      </w:r>
      <w:r>
        <w:rPr>
          <w:rFonts w:hint="eastAsia" w:eastAsia="仿宋"/>
          <w:color w:val="000000"/>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7A8BB24">
      <w:pPr>
        <w:spacing w:line="360" w:lineRule="auto"/>
        <w:ind w:firstLine="480" w:firstLineChars="200"/>
        <w:rPr>
          <w:rFonts w:eastAsia="仿宋"/>
          <w:color w:val="000000"/>
        </w:rPr>
      </w:pPr>
      <w:r>
        <w:rPr>
          <w:rFonts w:eastAsia="仿宋"/>
          <w:color w:val="000000"/>
        </w:rPr>
        <w:t>10.</w:t>
      </w:r>
      <w:bookmarkStart w:id="72" w:name="_Toc454100766"/>
      <w:bookmarkStart w:id="73" w:name="_Toc363113718"/>
      <w:bookmarkStart w:id="74" w:name="_Toc359828156"/>
      <w:r>
        <w:rPr>
          <w:rFonts w:eastAsia="仿宋"/>
          <w:color w:val="000000"/>
        </w:rPr>
        <w:t>6</w:t>
      </w:r>
      <w:r>
        <w:rPr>
          <w:rFonts w:hint="eastAsia" w:eastAsia="仿宋"/>
          <w:color w:val="000000"/>
        </w:rPr>
        <w:t>磋商代理服务费</w:t>
      </w:r>
      <w:bookmarkEnd w:id="72"/>
      <w:bookmarkEnd w:id="73"/>
      <w:bookmarkEnd w:id="74"/>
    </w:p>
    <w:p w14:paraId="7FD1C247">
      <w:pPr>
        <w:spacing w:line="360" w:lineRule="auto"/>
        <w:ind w:firstLine="480" w:firstLineChars="200"/>
        <w:rPr>
          <w:rFonts w:eastAsia="仿宋"/>
        </w:rPr>
        <w:sectPr>
          <w:footerReference r:id="rId9" w:type="default"/>
          <w:pgSz w:w="11906" w:h="16838"/>
          <w:pgMar w:top="1440" w:right="1440" w:bottom="1440" w:left="1440" w:header="851" w:footer="992" w:gutter="0"/>
          <w:cols w:space="720" w:num="1"/>
          <w:titlePg/>
          <w:docGrid w:linePitch="312" w:charSpace="0"/>
        </w:sectPr>
      </w:pPr>
      <w:r>
        <w:rPr>
          <w:rFonts w:eastAsia="仿宋"/>
        </w:rPr>
        <w:t>10.6.1</w:t>
      </w:r>
      <w:r>
        <w:rPr>
          <w:rFonts w:hint="eastAsia" w:eastAsia="仿宋"/>
        </w:rPr>
        <w:t>磋商供应商在领取磋商通知书前，一次性向采购代理机构交纳磋商代理服务费。</w:t>
      </w:r>
    </w:p>
    <w:p w14:paraId="535EE12A">
      <w:pPr>
        <w:pStyle w:val="3"/>
        <w:jc w:val="center"/>
        <w:rPr>
          <w:rFonts w:eastAsia="仿宋"/>
          <w:color w:val="000000"/>
          <w:sz w:val="44"/>
          <w:szCs w:val="44"/>
        </w:rPr>
      </w:pPr>
      <w:r>
        <w:rPr>
          <w:rFonts w:hint="eastAsia" w:ascii="宋体" w:hAnsi="宋体" w:eastAsia="宋体" w:cs="宋体"/>
          <w:color w:val="000000"/>
          <w:sz w:val="44"/>
          <w:szCs w:val="44"/>
        </w:rPr>
        <w:t>第三章 评审办法</w:t>
      </w:r>
      <w:bookmarkEnd w:id="69"/>
      <w:bookmarkEnd w:id="70"/>
    </w:p>
    <w:p w14:paraId="46342EC7">
      <w:pPr>
        <w:pStyle w:val="4"/>
        <w:spacing w:before="0" w:after="0" w:line="360" w:lineRule="auto"/>
        <w:jc w:val="center"/>
        <w:rPr>
          <w:rFonts w:ascii="Times New Roman" w:hAnsi="Times New Roman" w:eastAsia="仿宋"/>
          <w:szCs w:val="32"/>
        </w:rPr>
      </w:pPr>
      <w:bookmarkStart w:id="75" w:name="_Toc536306954"/>
      <w:bookmarkStart w:id="76" w:name="_Toc526842694"/>
      <w:bookmarkStart w:id="77" w:name="_Toc487726875"/>
      <w:bookmarkStart w:id="78" w:name="_Toc500323096"/>
      <w:bookmarkStart w:id="79" w:name="_Toc343511682"/>
      <w:bookmarkStart w:id="80" w:name="_Toc397585236"/>
      <w:bookmarkStart w:id="81" w:name="_Toc112236889"/>
      <w:bookmarkStart w:id="82" w:name="_Toc132684599"/>
      <w:bookmarkStart w:id="83" w:name="_Toc123211617"/>
      <w:bookmarkStart w:id="84" w:name="_Toc397410656"/>
      <w:bookmarkStart w:id="85" w:name="_Toc394320898"/>
      <w:bookmarkStart w:id="86" w:name="_Toc169940988"/>
      <w:bookmarkStart w:id="87" w:name="_Toc456197085"/>
      <w:bookmarkStart w:id="88" w:name="_Toc247085757"/>
      <w:bookmarkStart w:id="89" w:name="_Toc144974566"/>
      <w:bookmarkStart w:id="90" w:name="_Toc246996242"/>
      <w:bookmarkStart w:id="91" w:name="_Toc397410469"/>
      <w:bookmarkStart w:id="92" w:name="_Toc152045599"/>
      <w:bookmarkStart w:id="93" w:name="_Toc361406350"/>
      <w:bookmarkStart w:id="94" w:name="_Toc397585167"/>
      <w:bookmarkStart w:id="95" w:name="_Toc18142"/>
      <w:bookmarkStart w:id="96" w:name="_Toc145989485"/>
      <w:bookmarkStart w:id="97" w:name="_Toc152042376"/>
      <w:bookmarkStart w:id="98" w:name="_Toc361406429"/>
      <w:bookmarkStart w:id="99" w:name="_Toc225592722"/>
      <w:bookmarkStart w:id="100" w:name="_Toc395711817"/>
      <w:bookmarkStart w:id="101" w:name="_Toc246996985"/>
      <w:bookmarkStart w:id="102" w:name="_Toc221523517"/>
      <w:bookmarkStart w:id="103" w:name="_Toc179632617"/>
      <w:r>
        <w:rPr>
          <w:rFonts w:hint="eastAsia" w:ascii="Times New Roman" w:hAnsi="Times New Roman" w:eastAsia="仿宋"/>
          <w:szCs w:val="32"/>
        </w:rPr>
        <w:t>评审办法前附表</w:t>
      </w:r>
      <w:bookmarkEnd w:id="75"/>
      <w:bookmarkEnd w:id="76"/>
      <w:bookmarkEnd w:id="77"/>
      <w:bookmarkEnd w:id="78"/>
    </w:p>
    <w:tbl>
      <w:tblPr>
        <w:tblStyle w:val="57"/>
        <w:tblW w:w="9954"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0"/>
        <w:gridCol w:w="705"/>
        <w:gridCol w:w="1460"/>
        <w:gridCol w:w="6265"/>
        <w:gridCol w:w="39"/>
      </w:tblGrid>
      <w:tr w14:paraId="192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gridSpan w:val="2"/>
            <w:vAlign w:val="center"/>
          </w:tcPr>
          <w:p w14:paraId="092005A2">
            <w:pPr>
              <w:spacing w:line="360" w:lineRule="auto"/>
              <w:jc w:val="center"/>
              <w:rPr>
                <w:rFonts w:eastAsia="仿宋"/>
                <w:b/>
                <w:color w:val="000000"/>
                <w:szCs w:val="21"/>
              </w:rPr>
            </w:pPr>
            <w:bookmarkStart w:id="104" w:name="_Toc343511683"/>
            <w:r>
              <w:rPr>
                <w:rFonts w:hint="eastAsia" w:eastAsia="仿宋"/>
                <w:b/>
                <w:color w:val="000000"/>
                <w:szCs w:val="21"/>
              </w:rPr>
              <w:t>条款号</w:t>
            </w:r>
            <w:bookmarkEnd w:id="104"/>
          </w:p>
        </w:tc>
        <w:tc>
          <w:tcPr>
            <w:tcW w:w="2165" w:type="dxa"/>
            <w:gridSpan w:val="2"/>
            <w:vAlign w:val="center"/>
          </w:tcPr>
          <w:p w14:paraId="254905BC">
            <w:pPr>
              <w:spacing w:line="360" w:lineRule="auto"/>
              <w:jc w:val="center"/>
              <w:rPr>
                <w:rFonts w:eastAsia="仿宋"/>
                <w:b/>
                <w:color w:val="000000"/>
                <w:szCs w:val="21"/>
              </w:rPr>
            </w:pPr>
            <w:bookmarkStart w:id="105" w:name="_Toc343511684"/>
            <w:r>
              <w:rPr>
                <w:rFonts w:hint="eastAsia" w:eastAsia="仿宋"/>
                <w:b/>
                <w:color w:val="000000"/>
                <w:szCs w:val="21"/>
              </w:rPr>
              <w:t>评审因素</w:t>
            </w:r>
            <w:bookmarkEnd w:id="105"/>
          </w:p>
        </w:tc>
        <w:tc>
          <w:tcPr>
            <w:tcW w:w="6304" w:type="dxa"/>
            <w:gridSpan w:val="2"/>
            <w:vAlign w:val="center"/>
          </w:tcPr>
          <w:p w14:paraId="1187302F">
            <w:pPr>
              <w:spacing w:line="360" w:lineRule="auto"/>
              <w:jc w:val="center"/>
              <w:rPr>
                <w:rFonts w:eastAsia="仿宋"/>
                <w:b/>
                <w:color w:val="000000"/>
                <w:szCs w:val="21"/>
              </w:rPr>
            </w:pPr>
            <w:bookmarkStart w:id="106" w:name="_Toc343511685"/>
            <w:r>
              <w:rPr>
                <w:rFonts w:hint="eastAsia" w:eastAsia="仿宋"/>
                <w:b/>
                <w:color w:val="000000"/>
                <w:szCs w:val="21"/>
              </w:rPr>
              <w:t>评审标准</w:t>
            </w:r>
            <w:bookmarkEnd w:id="106"/>
          </w:p>
        </w:tc>
      </w:tr>
      <w:tr w14:paraId="0B42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restart"/>
            <w:vAlign w:val="center"/>
          </w:tcPr>
          <w:p w14:paraId="2EE63CE2">
            <w:pPr>
              <w:spacing w:line="360" w:lineRule="auto"/>
              <w:jc w:val="center"/>
              <w:rPr>
                <w:rFonts w:eastAsia="仿宋"/>
                <w:szCs w:val="21"/>
              </w:rPr>
            </w:pPr>
            <w:bookmarkStart w:id="107" w:name="_Toc343511686"/>
            <w:r>
              <w:rPr>
                <w:rFonts w:eastAsia="仿宋"/>
                <w:szCs w:val="21"/>
              </w:rPr>
              <w:t>2.1.1</w:t>
            </w:r>
            <w:bookmarkEnd w:id="107"/>
          </w:p>
        </w:tc>
        <w:tc>
          <w:tcPr>
            <w:tcW w:w="780" w:type="dxa"/>
            <w:vMerge w:val="restart"/>
            <w:vAlign w:val="center"/>
          </w:tcPr>
          <w:p w14:paraId="58F42ACA">
            <w:pPr>
              <w:spacing w:line="360" w:lineRule="auto"/>
              <w:jc w:val="center"/>
              <w:rPr>
                <w:rFonts w:eastAsia="仿宋"/>
                <w:szCs w:val="21"/>
              </w:rPr>
            </w:pPr>
            <w:bookmarkStart w:id="108" w:name="_Toc343511687"/>
            <w:r>
              <w:rPr>
                <w:rFonts w:hint="eastAsia" w:eastAsia="仿宋"/>
                <w:szCs w:val="21"/>
              </w:rPr>
              <w:t>形式</w:t>
            </w:r>
          </w:p>
          <w:p w14:paraId="7FD60E56">
            <w:pPr>
              <w:spacing w:line="360" w:lineRule="auto"/>
              <w:jc w:val="center"/>
              <w:rPr>
                <w:rFonts w:eastAsia="仿宋"/>
                <w:szCs w:val="21"/>
              </w:rPr>
            </w:pPr>
            <w:r>
              <w:rPr>
                <w:rFonts w:hint="eastAsia" w:eastAsia="仿宋"/>
                <w:szCs w:val="21"/>
              </w:rPr>
              <w:t>评审</w:t>
            </w:r>
          </w:p>
          <w:p w14:paraId="08B60E6A">
            <w:pPr>
              <w:spacing w:line="360" w:lineRule="auto"/>
              <w:jc w:val="center"/>
              <w:rPr>
                <w:rFonts w:eastAsia="仿宋"/>
                <w:szCs w:val="21"/>
              </w:rPr>
            </w:pPr>
            <w:r>
              <w:rPr>
                <w:rFonts w:hint="eastAsia" w:eastAsia="仿宋"/>
                <w:szCs w:val="21"/>
              </w:rPr>
              <w:t>标准</w:t>
            </w:r>
            <w:bookmarkEnd w:id="108"/>
          </w:p>
        </w:tc>
        <w:tc>
          <w:tcPr>
            <w:tcW w:w="2165" w:type="dxa"/>
            <w:gridSpan w:val="2"/>
            <w:vAlign w:val="center"/>
          </w:tcPr>
          <w:p w14:paraId="26DD8CD1">
            <w:pPr>
              <w:spacing w:line="360" w:lineRule="auto"/>
              <w:jc w:val="center"/>
              <w:rPr>
                <w:rFonts w:eastAsia="仿宋"/>
                <w:szCs w:val="21"/>
              </w:rPr>
            </w:pPr>
            <w:bookmarkStart w:id="109" w:name="_Toc343511688"/>
            <w:r>
              <w:rPr>
                <w:rFonts w:hint="eastAsia" w:eastAsia="仿宋"/>
                <w:szCs w:val="21"/>
              </w:rPr>
              <w:t>供应商名称</w:t>
            </w:r>
            <w:bookmarkEnd w:id="109"/>
          </w:p>
        </w:tc>
        <w:tc>
          <w:tcPr>
            <w:tcW w:w="6304" w:type="dxa"/>
            <w:gridSpan w:val="2"/>
            <w:vAlign w:val="center"/>
          </w:tcPr>
          <w:p w14:paraId="2E0CFD7D">
            <w:pPr>
              <w:spacing w:line="360" w:lineRule="auto"/>
              <w:ind w:firstLine="1680" w:firstLineChars="700"/>
              <w:rPr>
                <w:rFonts w:eastAsia="仿宋"/>
                <w:szCs w:val="21"/>
              </w:rPr>
            </w:pPr>
            <w:bookmarkStart w:id="110" w:name="_Toc343511689"/>
            <w:r>
              <w:rPr>
                <w:rFonts w:hint="eastAsia" w:eastAsia="仿宋"/>
                <w:szCs w:val="21"/>
              </w:rPr>
              <w:t>与营业执照、资质一致</w:t>
            </w:r>
            <w:bookmarkEnd w:id="110"/>
          </w:p>
        </w:tc>
      </w:tr>
      <w:tr w14:paraId="27D6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1A8E7D75">
            <w:pPr>
              <w:spacing w:line="360" w:lineRule="auto"/>
              <w:jc w:val="center"/>
              <w:rPr>
                <w:rFonts w:eastAsia="仿宋"/>
                <w:szCs w:val="21"/>
              </w:rPr>
            </w:pPr>
          </w:p>
        </w:tc>
        <w:tc>
          <w:tcPr>
            <w:tcW w:w="780" w:type="dxa"/>
            <w:vMerge w:val="continue"/>
            <w:vAlign w:val="center"/>
          </w:tcPr>
          <w:p w14:paraId="51FF4AE7">
            <w:pPr>
              <w:spacing w:line="360" w:lineRule="auto"/>
              <w:jc w:val="center"/>
              <w:rPr>
                <w:rFonts w:eastAsia="仿宋"/>
                <w:szCs w:val="21"/>
              </w:rPr>
            </w:pPr>
          </w:p>
        </w:tc>
        <w:tc>
          <w:tcPr>
            <w:tcW w:w="2165" w:type="dxa"/>
            <w:gridSpan w:val="2"/>
            <w:vAlign w:val="center"/>
          </w:tcPr>
          <w:p w14:paraId="705F08F5">
            <w:pPr>
              <w:spacing w:line="360" w:lineRule="auto"/>
              <w:jc w:val="center"/>
              <w:rPr>
                <w:rFonts w:eastAsia="仿宋"/>
                <w:szCs w:val="21"/>
              </w:rPr>
            </w:pPr>
            <w:bookmarkStart w:id="111" w:name="_Toc343511690"/>
            <w:r>
              <w:rPr>
                <w:rFonts w:hint="eastAsia" w:eastAsia="仿宋"/>
                <w:szCs w:val="21"/>
              </w:rPr>
              <w:t>磋商函签字盖章</w:t>
            </w:r>
            <w:bookmarkEnd w:id="111"/>
          </w:p>
        </w:tc>
        <w:tc>
          <w:tcPr>
            <w:tcW w:w="6304" w:type="dxa"/>
            <w:gridSpan w:val="2"/>
            <w:vAlign w:val="center"/>
          </w:tcPr>
          <w:p w14:paraId="168413E5">
            <w:pPr>
              <w:spacing w:line="360" w:lineRule="auto"/>
              <w:jc w:val="center"/>
              <w:rPr>
                <w:rFonts w:eastAsia="仿宋"/>
                <w:szCs w:val="21"/>
              </w:rPr>
            </w:pPr>
            <w:r>
              <w:rPr>
                <w:rFonts w:hint="eastAsia" w:eastAsia="仿宋"/>
                <w:szCs w:val="21"/>
              </w:rPr>
              <w:t>响应文件的签字、盖章符合磋商文件要求</w:t>
            </w:r>
          </w:p>
        </w:tc>
      </w:tr>
      <w:tr w14:paraId="1430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74B135D7">
            <w:pPr>
              <w:spacing w:line="360" w:lineRule="auto"/>
              <w:jc w:val="center"/>
              <w:rPr>
                <w:rFonts w:eastAsia="仿宋"/>
                <w:szCs w:val="21"/>
              </w:rPr>
            </w:pPr>
          </w:p>
        </w:tc>
        <w:tc>
          <w:tcPr>
            <w:tcW w:w="780" w:type="dxa"/>
            <w:vMerge w:val="continue"/>
            <w:vAlign w:val="center"/>
          </w:tcPr>
          <w:p w14:paraId="76751960">
            <w:pPr>
              <w:spacing w:line="360" w:lineRule="auto"/>
              <w:jc w:val="center"/>
              <w:rPr>
                <w:rFonts w:eastAsia="仿宋"/>
                <w:szCs w:val="21"/>
              </w:rPr>
            </w:pPr>
          </w:p>
        </w:tc>
        <w:tc>
          <w:tcPr>
            <w:tcW w:w="2165" w:type="dxa"/>
            <w:gridSpan w:val="2"/>
            <w:vAlign w:val="center"/>
          </w:tcPr>
          <w:p w14:paraId="7C9A8EAC">
            <w:pPr>
              <w:spacing w:line="360" w:lineRule="auto"/>
              <w:jc w:val="center"/>
              <w:rPr>
                <w:rFonts w:eastAsia="仿宋"/>
                <w:szCs w:val="21"/>
              </w:rPr>
            </w:pPr>
            <w:bookmarkStart w:id="112" w:name="_Toc343511692"/>
            <w:r>
              <w:rPr>
                <w:rFonts w:hint="eastAsia" w:eastAsia="仿宋"/>
                <w:szCs w:val="21"/>
              </w:rPr>
              <w:t>磋商响应文件格式</w:t>
            </w:r>
            <w:bookmarkEnd w:id="112"/>
          </w:p>
        </w:tc>
        <w:tc>
          <w:tcPr>
            <w:tcW w:w="6304" w:type="dxa"/>
            <w:gridSpan w:val="2"/>
            <w:vAlign w:val="center"/>
          </w:tcPr>
          <w:p w14:paraId="764458C5">
            <w:pPr>
              <w:spacing w:line="360" w:lineRule="auto"/>
              <w:jc w:val="center"/>
              <w:rPr>
                <w:rFonts w:eastAsia="仿宋"/>
                <w:szCs w:val="21"/>
              </w:rPr>
            </w:pPr>
            <w:bookmarkStart w:id="113" w:name="_Toc343511693"/>
            <w:r>
              <w:rPr>
                <w:rFonts w:hint="eastAsia" w:eastAsia="仿宋"/>
                <w:szCs w:val="21"/>
              </w:rPr>
              <w:t>符合第六章“磋商响应文件格式”的要求</w:t>
            </w:r>
            <w:bookmarkEnd w:id="113"/>
          </w:p>
        </w:tc>
      </w:tr>
      <w:tr w14:paraId="181C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0E3DBECE">
            <w:pPr>
              <w:spacing w:line="360" w:lineRule="auto"/>
              <w:jc w:val="center"/>
              <w:rPr>
                <w:rFonts w:eastAsia="仿宋"/>
                <w:szCs w:val="21"/>
              </w:rPr>
            </w:pPr>
          </w:p>
        </w:tc>
        <w:tc>
          <w:tcPr>
            <w:tcW w:w="780" w:type="dxa"/>
            <w:vMerge w:val="continue"/>
            <w:vAlign w:val="center"/>
          </w:tcPr>
          <w:p w14:paraId="44FF8ECC">
            <w:pPr>
              <w:spacing w:line="360" w:lineRule="auto"/>
              <w:jc w:val="center"/>
              <w:rPr>
                <w:rFonts w:eastAsia="仿宋"/>
                <w:szCs w:val="21"/>
              </w:rPr>
            </w:pPr>
          </w:p>
        </w:tc>
        <w:tc>
          <w:tcPr>
            <w:tcW w:w="2165" w:type="dxa"/>
            <w:gridSpan w:val="2"/>
            <w:vAlign w:val="center"/>
          </w:tcPr>
          <w:p w14:paraId="57A75787">
            <w:pPr>
              <w:spacing w:line="360" w:lineRule="auto"/>
              <w:jc w:val="center"/>
              <w:rPr>
                <w:rFonts w:eastAsia="仿宋"/>
                <w:szCs w:val="21"/>
              </w:rPr>
            </w:pPr>
            <w:bookmarkStart w:id="114" w:name="_Toc343511694"/>
            <w:r>
              <w:rPr>
                <w:rFonts w:hint="eastAsia" w:eastAsia="仿宋"/>
                <w:szCs w:val="21"/>
              </w:rPr>
              <w:t>报价唯一</w:t>
            </w:r>
            <w:bookmarkEnd w:id="114"/>
          </w:p>
        </w:tc>
        <w:tc>
          <w:tcPr>
            <w:tcW w:w="6304" w:type="dxa"/>
            <w:gridSpan w:val="2"/>
            <w:vAlign w:val="center"/>
          </w:tcPr>
          <w:p w14:paraId="788CD080">
            <w:pPr>
              <w:spacing w:line="360" w:lineRule="auto"/>
              <w:jc w:val="center"/>
              <w:rPr>
                <w:rFonts w:eastAsia="仿宋"/>
                <w:szCs w:val="21"/>
              </w:rPr>
            </w:pPr>
            <w:bookmarkStart w:id="115" w:name="_Toc343511695"/>
            <w:r>
              <w:rPr>
                <w:rFonts w:hint="eastAsia" w:eastAsia="仿宋"/>
                <w:szCs w:val="21"/>
              </w:rPr>
              <w:t>只能有一个有效报价</w:t>
            </w:r>
            <w:bookmarkEnd w:id="115"/>
          </w:p>
        </w:tc>
      </w:tr>
      <w:tr w14:paraId="58B2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restart"/>
            <w:vAlign w:val="center"/>
          </w:tcPr>
          <w:p w14:paraId="5B46E66B">
            <w:pPr>
              <w:spacing w:line="360" w:lineRule="auto"/>
              <w:jc w:val="center"/>
              <w:rPr>
                <w:rFonts w:eastAsia="仿宋"/>
                <w:szCs w:val="21"/>
              </w:rPr>
            </w:pPr>
            <w:r>
              <w:rPr>
                <w:rFonts w:eastAsia="仿宋"/>
                <w:szCs w:val="21"/>
              </w:rPr>
              <w:t>2.1.2</w:t>
            </w:r>
          </w:p>
        </w:tc>
        <w:tc>
          <w:tcPr>
            <w:tcW w:w="780" w:type="dxa"/>
            <w:vMerge w:val="restart"/>
            <w:vAlign w:val="center"/>
          </w:tcPr>
          <w:p w14:paraId="097F0E58">
            <w:pPr>
              <w:spacing w:line="360" w:lineRule="auto"/>
              <w:jc w:val="center"/>
              <w:rPr>
                <w:rFonts w:eastAsia="仿宋"/>
                <w:szCs w:val="21"/>
              </w:rPr>
            </w:pPr>
            <w:r>
              <w:rPr>
                <w:rFonts w:hint="eastAsia" w:eastAsia="仿宋"/>
                <w:szCs w:val="21"/>
              </w:rPr>
              <w:t>资格</w:t>
            </w:r>
          </w:p>
          <w:p w14:paraId="6C6AE869">
            <w:pPr>
              <w:spacing w:line="360" w:lineRule="auto"/>
              <w:jc w:val="center"/>
              <w:rPr>
                <w:rFonts w:eastAsia="仿宋"/>
                <w:szCs w:val="21"/>
              </w:rPr>
            </w:pPr>
            <w:r>
              <w:rPr>
                <w:rFonts w:hint="eastAsia" w:eastAsia="仿宋"/>
                <w:szCs w:val="21"/>
              </w:rPr>
              <w:t>评审</w:t>
            </w:r>
          </w:p>
          <w:p w14:paraId="0FC2C4F4">
            <w:pPr>
              <w:spacing w:line="360" w:lineRule="auto"/>
              <w:jc w:val="center"/>
              <w:rPr>
                <w:rFonts w:eastAsia="仿宋"/>
                <w:szCs w:val="21"/>
              </w:rPr>
            </w:pPr>
            <w:r>
              <w:rPr>
                <w:rFonts w:hint="eastAsia" w:eastAsia="仿宋"/>
                <w:szCs w:val="21"/>
              </w:rPr>
              <w:t>标准</w:t>
            </w:r>
          </w:p>
        </w:tc>
        <w:tc>
          <w:tcPr>
            <w:tcW w:w="2165" w:type="dxa"/>
            <w:gridSpan w:val="2"/>
            <w:vAlign w:val="center"/>
          </w:tcPr>
          <w:p w14:paraId="02DF683A">
            <w:pPr>
              <w:spacing w:line="360" w:lineRule="auto"/>
              <w:jc w:val="center"/>
              <w:rPr>
                <w:rFonts w:eastAsia="仿宋"/>
                <w:szCs w:val="21"/>
              </w:rPr>
            </w:pPr>
            <w:r>
              <w:rPr>
                <w:rFonts w:hint="eastAsia" w:eastAsia="仿宋"/>
                <w:szCs w:val="21"/>
              </w:rPr>
              <w:t>基本资格条件</w:t>
            </w:r>
          </w:p>
        </w:tc>
        <w:tc>
          <w:tcPr>
            <w:tcW w:w="6304" w:type="dxa"/>
            <w:gridSpan w:val="2"/>
            <w:vAlign w:val="center"/>
          </w:tcPr>
          <w:p w14:paraId="42BF9F57">
            <w:pPr>
              <w:spacing w:line="360" w:lineRule="auto"/>
              <w:jc w:val="center"/>
              <w:rPr>
                <w:rFonts w:eastAsia="仿宋"/>
                <w:szCs w:val="21"/>
              </w:rPr>
            </w:pPr>
            <w:r>
              <w:rPr>
                <w:rFonts w:hint="eastAsia" w:eastAsia="仿宋"/>
                <w:szCs w:val="21"/>
              </w:rPr>
              <w:t>符合第二章“供应商须知”规定</w:t>
            </w:r>
          </w:p>
        </w:tc>
      </w:tr>
      <w:tr w14:paraId="74DB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876" w:hRule="atLeast"/>
        </w:trPr>
        <w:tc>
          <w:tcPr>
            <w:tcW w:w="705" w:type="dxa"/>
            <w:vMerge w:val="continue"/>
            <w:vAlign w:val="center"/>
          </w:tcPr>
          <w:p w14:paraId="7E6AF5D5">
            <w:pPr>
              <w:spacing w:line="360" w:lineRule="auto"/>
              <w:jc w:val="center"/>
              <w:rPr>
                <w:rFonts w:eastAsia="仿宋"/>
                <w:szCs w:val="21"/>
              </w:rPr>
            </w:pPr>
          </w:p>
        </w:tc>
        <w:tc>
          <w:tcPr>
            <w:tcW w:w="780" w:type="dxa"/>
            <w:vMerge w:val="continue"/>
            <w:vAlign w:val="center"/>
          </w:tcPr>
          <w:p w14:paraId="31558E78">
            <w:pPr>
              <w:spacing w:line="360" w:lineRule="auto"/>
              <w:jc w:val="center"/>
              <w:rPr>
                <w:rFonts w:eastAsia="仿宋"/>
                <w:szCs w:val="21"/>
              </w:rPr>
            </w:pPr>
          </w:p>
        </w:tc>
        <w:tc>
          <w:tcPr>
            <w:tcW w:w="705" w:type="dxa"/>
            <w:vMerge w:val="restart"/>
            <w:vAlign w:val="center"/>
          </w:tcPr>
          <w:p w14:paraId="221A2E8F">
            <w:pPr>
              <w:spacing w:line="360" w:lineRule="auto"/>
              <w:jc w:val="center"/>
              <w:rPr>
                <w:rFonts w:eastAsia="仿宋"/>
                <w:szCs w:val="21"/>
              </w:rPr>
            </w:pPr>
            <w:r>
              <w:rPr>
                <w:rFonts w:hint="eastAsia" w:eastAsia="仿宋"/>
                <w:szCs w:val="21"/>
              </w:rPr>
              <w:t>特定资格条件</w:t>
            </w:r>
          </w:p>
        </w:tc>
        <w:tc>
          <w:tcPr>
            <w:tcW w:w="1460" w:type="dxa"/>
            <w:vAlign w:val="center"/>
          </w:tcPr>
          <w:p w14:paraId="7F627664">
            <w:pPr>
              <w:spacing w:line="360" w:lineRule="auto"/>
              <w:jc w:val="center"/>
              <w:rPr>
                <w:rFonts w:eastAsia="仿宋"/>
                <w:szCs w:val="21"/>
              </w:rPr>
            </w:pPr>
            <w:r>
              <w:rPr>
                <w:rFonts w:hint="eastAsia" w:eastAsia="仿宋"/>
                <w:szCs w:val="21"/>
              </w:rPr>
              <w:t>营业执照</w:t>
            </w:r>
          </w:p>
          <w:p w14:paraId="3F30D356">
            <w:pPr>
              <w:spacing w:line="360" w:lineRule="auto"/>
              <w:jc w:val="center"/>
              <w:rPr>
                <w:rFonts w:eastAsia="仿宋"/>
                <w:szCs w:val="21"/>
              </w:rPr>
            </w:pPr>
            <w:r>
              <w:rPr>
                <w:rFonts w:hint="eastAsia" w:eastAsia="仿宋"/>
                <w:szCs w:val="21"/>
              </w:rPr>
              <w:t>等证件</w:t>
            </w:r>
          </w:p>
        </w:tc>
        <w:tc>
          <w:tcPr>
            <w:tcW w:w="6265" w:type="dxa"/>
            <w:vAlign w:val="center"/>
          </w:tcPr>
          <w:p w14:paraId="5B2606C6">
            <w:pPr>
              <w:spacing w:line="360" w:lineRule="auto"/>
              <w:jc w:val="left"/>
              <w:rPr>
                <w:rFonts w:eastAsia="仿宋"/>
                <w:szCs w:val="21"/>
              </w:rPr>
            </w:pPr>
            <w:r>
              <w:rPr>
                <w:rFonts w:hint="eastAsia" w:eastAsia="仿宋"/>
                <w:szCs w:val="21"/>
              </w:rPr>
              <w:t>具有独立承担民事责任能力的法人或其他组织，提供合法有效的统一社会信用代码的营业执照(附年度报告书)或事业单位法人证书等国家规定的相关证明，自然人参与的提供其身份证明；</w:t>
            </w:r>
          </w:p>
        </w:tc>
      </w:tr>
      <w:tr w14:paraId="0AE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atLeast"/>
        </w:trPr>
        <w:tc>
          <w:tcPr>
            <w:tcW w:w="705" w:type="dxa"/>
            <w:vMerge w:val="continue"/>
            <w:vAlign w:val="center"/>
          </w:tcPr>
          <w:p w14:paraId="72B5889A">
            <w:pPr>
              <w:spacing w:line="360" w:lineRule="auto"/>
              <w:jc w:val="center"/>
              <w:rPr>
                <w:rFonts w:eastAsia="仿宋"/>
                <w:szCs w:val="21"/>
              </w:rPr>
            </w:pPr>
          </w:p>
        </w:tc>
        <w:tc>
          <w:tcPr>
            <w:tcW w:w="780" w:type="dxa"/>
            <w:vMerge w:val="continue"/>
            <w:vAlign w:val="center"/>
          </w:tcPr>
          <w:p w14:paraId="0752E887">
            <w:pPr>
              <w:spacing w:line="360" w:lineRule="auto"/>
              <w:jc w:val="center"/>
              <w:rPr>
                <w:rFonts w:eastAsia="仿宋"/>
                <w:szCs w:val="21"/>
              </w:rPr>
            </w:pPr>
          </w:p>
        </w:tc>
        <w:tc>
          <w:tcPr>
            <w:tcW w:w="705" w:type="dxa"/>
            <w:vMerge w:val="continue"/>
            <w:vAlign w:val="center"/>
          </w:tcPr>
          <w:p w14:paraId="1F438A29">
            <w:pPr>
              <w:spacing w:line="360" w:lineRule="auto"/>
              <w:jc w:val="center"/>
              <w:rPr>
                <w:rFonts w:eastAsia="仿宋"/>
                <w:szCs w:val="21"/>
              </w:rPr>
            </w:pPr>
          </w:p>
        </w:tc>
        <w:tc>
          <w:tcPr>
            <w:tcW w:w="1460" w:type="dxa"/>
            <w:vAlign w:val="center"/>
          </w:tcPr>
          <w:p w14:paraId="4B7CEB96">
            <w:pPr>
              <w:spacing w:line="360" w:lineRule="auto"/>
              <w:jc w:val="center"/>
              <w:rPr>
                <w:rFonts w:eastAsia="仿宋"/>
                <w:szCs w:val="21"/>
              </w:rPr>
            </w:pPr>
            <w:r>
              <w:rPr>
                <w:rFonts w:hint="eastAsia" w:eastAsia="仿宋"/>
                <w:szCs w:val="21"/>
              </w:rPr>
              <w:t>身份证明</w:t>
            </w:r>
          </w:p>
        </w:tc>
        <w:tc>
          <w:tcPr>
            <w:tcW w:w="6265" w:type="dxa"/>
            <w:vAlign w:val="center"/>
          </w:tcPr>
          <w:p w14:paraId="1030672C">
            <w:pPr>
              <w:spacing w:line="360" w:lineRule="auto"/>
              <w:jc w:val="left"/>
              <w:rPr>
                <w:rFonts w:eastAsia="仿宋"/>
                <w:szCs w:val="21"/>
              </w:rPr>
            </w:pPr>
            <w:r>
              <w:rPr>
                <w:rFonts w:hint="eastAsia" w:eastAsia="仿宋"/>
                <w:szCs w:val="21"/>
              </w:rPr>
              <w:t>法定代表人授权书(附法定代表人身份证复印件)及被授权人身份证(法定代表人直接 参加只须提供法定代表人身份证)；</w:t>
            </w:r>
          </w:p>
        </w:tc>
      </w:tr>
      <w:tr w14:paraId="0C75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040" w:hRule="atLeast"/>
        </w:trPr>
        <w:tc>
          <w:tcPr>
            <w:tcW w:w="705" w:type="dxa"/>
            <w:vMerge w:val="continue"/>
            <w:vAlign w:val="center"/>
          </w:tcPr>
          <w:p w14:paraId="3209581B">
            <w:pPr>
              <w:spacing w:line="360" w:lineRule="auto"/>
              <w:jc w:val="center"/>
              <w:rPr>
                <w:rFonts w:eastAsia="仿宋"/>
                <w:szCs w:val="21"/>
              </w:rPr>
            </w:pPr>
          </w:p>
        </w:tc>
        <w:tc>
          <w:tcPr>
            <w:tcW w:w="780" w:type="dxa"/>
            <w:vMerge w:val="continue"/>
            <w:vAlign w:val="center"/>
          </w:tcPr>
          <w:p w14:paraId="1CF953A1">
            <w:pPr>
              <w:spacing w:line="360" w:lineRule="auto"/>
              <w:jc w:val="center"/>
              <w:rPr>
                <w:rFonts w:eastAsia="仿宋"/>
                <w:szCs w:val="21"/>
              </w:rPr>
            </w:pPr>
          </w:p>
        </w:tc>
        <w:tc>
          <w:tcPr>
            <w:tcW w:w="705" w:type="dxa"/>
            <w:vMerge w:val="continue"/>
            <w:vAlign w:val="center"/>
          </w:tcPr>
          <w:p w14:paraId="5DBB9C4E">
            <w:pPr>
              <w:spacing w:line="360" w:lineRule="auto"/>
              <w:jc w:val="center"/>
              <w:rPr>
                <w:rFonts w:eastAsia="仿宋"/>
                <w:szCs w:val="21"/>
              </w:rPr>
            </w:pPr>
          </w:p>
        </w:tc>
        <w:tc>
          <w:tcPr>
            <w:tcW w:w="1460" w:type="dxa"/>
            <w:vAlign w:val="center"/>
          </w:tcPr>
          <w:p w14:paraId="70C304E6">
            <w:pPr>
              <w:spacing w:line="360" w:lineRule="auto"/>
              <w:jc w:val="center"/>
              <w:rPr>
                <w:rFonts w:eastAsia="仿宋"/>
                <w:szCs w:val="21"/>
              </w:rPr>
            </w:pPr>
            <w:r>
              <w:rPr>
                <w:rFonts w:hint="eastAsia" w:eastAsia="仿宋"/>
                <w:szCs w:val="21"/>
              </w:rPr>
              <w:t>税收缴纳</w:t>
            </w:r>
          </w:p>
          <w:p w14:paraId="2664F81E">
            <w:pPr>
              <w:spacing w:line="360" w:lineRule="auto"/>
              <w:jc w:val="center"/>
              <w:rPr>
                <w:rFonts w:eastAsia="仿宋"/>
                <w:szCs w:val="21"/>
              </w:rPr>
            </w:pPr>
            <w:r>
              <w:rPr>
                <w:rFonts w:hint="eastAsia" w:eastAsia="仿宋"/>
                <w:szCs w:val="21"/>
              </w:rPr>
              <w:t>证明</w:t>
            </w:r>
          </w:p>
        </w:tc>
        <w:tc>
          <w:tcPr>
            <w:tcW w:w="6265" w:type="dxa"/>
            <w:vAlign w:val="center"/>
          </w:tcPr>
          <w:p w14:paraId="2E885261">
            <w:pPr>
              <w:spacing w:line="360" w:lineRule="auto"/>
              <w:jc w:val="left"/>
              <w:rPr>
                <w:rFonts w:eastAsia="仿宋"/>
                <w:szCs w:val="21"/>
              </w:rPr>
            </w:pPr>
            <w:r>
              <w:rPr>
                <w:rFonts w:hint="eastAsia" w:eastAsia="仿宋"/>
                <w:szCs w:val="21"/>
              </w:rPr>
              <w:t>提供本年度任意一个月份的缴税凭证或依法免税的供应商应提供相关文件证明；</w:t>
            </w:r>
          </w:p>
        </w:tc>
      </w:tr>
      <w:tr w14:paraId="5A3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040" w:hRule="atLeast"/>
        </w:trPr>
        <w:tc>
          <w:tcPr>
            <w:tcW w:w="705" w:type="dxa"/>
            <w:vMerge w:val="continue"/>
            <w:vAlign w:val="center"/>
          </w:tcPr>
          <w:p w14:paraId="6652D9B6">
            <w:pPr>
              <w:spacing w:line="360" w:lineRule="auto"/>
              <w:jc w:val="center"/>
              <w:rPr>
                <w:rFonts w:eastAsia="仿宋"/>
                <w:szCs w:val="21"/>
              </w:rPr>
            </w:pPr>
          </w:p>
        </w:tc>
        <w:tc>
          <w:tcPr>
            <w:tcW w:w="780" w:type="dxa"/>
            <w:vMerge w:val="continue"/>
            <w:vAlign w:val="center"/>
          </w:tcPr>
          <w:p w14:paraId="2A247017">
            <w:pPr>
              <w:spacing w:line="360" w:lineRule="auto"/>
              <w:jc w:val="center"/>
              <w:rPr>
                <w:rFonts w:eastAsia="仿宋"/>
                <w:szCs w:val="21"/>
              </w:rPr>
            </w:pPr>
          </w:p>
        </w:tc>
        <w:tc>
          <w:tcPr>
            <w:tcW w:w="705" w:type="dxa"/>
            <w:vMerge w:val="continue"/>
            <w:vAlign w:val="center"/>
          </w:tcPr>
          <w:p w14:paraId="34E0E38F">
            <w:pPr>
              <w:spacing w:line="360" w:lineRule="auto"/>
              <w:jc w:val="center"/>
              <w:rPr>
                <w:rFonts w:eastAsia="仿宋"/>
                <w:szCs w:val="21"/>
              </w:rPr>
            </w:pPr>
          </w:p>
        </w:tc>
        <w:tc>
          <w:tcPr>
            <w:tcW w:w="1460" w:type="dxa"/>
            <w:vAlign w:val="center"/>
          </w:tcPr>
          <w:p w14:paraId="3CB6F99D">
            <w:pPr>
              <w:spacing w:line="360" w:lineRule="auto"/>
              <w:jc w:val="center"/>
              <w:rPr>
                <w:rFonts w:eastAsia="仿宋"/>
                <w:szCs w:val="21"/>
              </w:rPr>
            </w:pPr>
            <w:r>
              <w:rPr>
                <w:rFonts w:hint="eastAsia" w:eastAsia="仿宋"/>
                <w:szCs w:val="21"/>
              </w:rPr>
              <w:t>社会保障资金缴纳证明</w:t>
            </w:r>
          </w:p>
        </w:tc>
        <w:tc>
          <w:tcPr>
            <w:tcW w:w="6265" w:type="dxa"/>
            <w:vAlign w:val="center"/>
          </w:tcPr>
          <w:p w14:paraId="58B3D9E3">
            <w:pPr>
              <w:spacing w:line="360" w:lineRule="auto"/>
              <w:jc w:val="left"/>
              <w:rPr>
                <w:rFonts w:eastAsia="仿宋"/>
                <w:szCs w:val="21"/>
              </w:rPr>
            </w:pPr>
            <w:r>
              <w:rPr>
                <w:rFonts w:hint="eastAsia" w:eastAsia="仿宋"/>
                <w:szCs w:val="21"/>
              </w:rPr>
              <w:t>提供本年度任意一个月的社会保障资金缴存证明或社保机构开具的社会保险参保缴费情况证明；依法不需要缴纳社会保障资金的应提供相关文件证明；</w:t>
            </w:r>
          </w:p>
        </w:tc>
      </w:tr>
      <w:tr w14:paraId="2CF8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90" w:hRule="atLeast"/>
        </w:trPr>
        <w:tc>
          <w:tcPr>
            <w:tcW w:w="705" w:type="dxa"/>
            <w:vMerge w:val="continue"/>
            <w:vAlign w:val="center"/>
          </w:tcPr>
          <w:p w14:paraId="1B6BA18C">
            <w:pPr>
              <w:spacing w:line="360" w:lineRule="auto"/>
              <w:jc w:val="center"/>
              <w:rPr>
                <w:rFonts w:eastAsia="仿宋"/>
                <w:szCs w:val="21"/>
              </w:rPr>
            </w:pPr>
          </w:p>
        </w:tc>
        <w:tc>
          <w:tcPr>
            <w:tcW w:w="780" w:type="dxa"/>
            <w:vMerge w:val="continue"/>
            <w:vAlign w:val="center"/>
          </w:tcPr>
          <w:p w14:paraId="5FB985FA">
            <w:pPr>
              <w:spacing w:line="360" w:lineRule="auto"/>
              <w:jc w:val="center"/>
              <w:rPr>
                <w:rFonts w:eastAsia="仿宋"/>
                <w:szCs w:val="21"/>
              </w:rPr>
            </w:pPr>
          </w:p>
        </w:tc>
        <w:tc>
          <w:tcPr>
            <w:tcW w:w="705" w:type="dxa"/>
            <w:vMerge w:val="continue"/>
            <w:vAlign w:val="center"/>
          </w:tcPr>
          <w:p w14:paraId="53FAB129">
            <w:pPr>
              <w:spacing w:line="360" w:lineRule="auto"/>
              <w:jc w:val="center"/>
              <w:rPr>
                <w:rFonts w:eastAsia="仿宋"/>
                <w:szCs w:val="21"/>
              </w:rPr>
            </w:pPr>
          </w:p>
        </w:tc>
        <w:tc>
          <w:tcPr>
            <w:tcW w:w="1460" w:type="dxa"/>
            <w:vAlign w:val="center"/>
          </w:tcPr>
          <w:p w14:paraId="17E30F00">
            <w:pPr>
              <w:spacing w:line="360" w:lineRule="auto"/>
              <w:jc w:val="center"/>
              <w:rPr>
                <w:rFonts w:eastAsia="仿宋"/>
                <w:szCs w:val="21"/>
              </w:rPr>
            </w:pPr>
            <w:r>
              <w:rPr>
                <w:rFonts w:hint="eastAsia" w:eastAsia="仿宋"/>
                <w:szCs w:val="21"/>
              </w:rPr>
              <w:t>财务审计</w:t>
            </w:r>
          </w:p>
          <w:p w14:paraId="48202029">
            <w:pPr>
              <w:spacing w:line="360" w:lineRule="auto"/>
              <w:jc w:val="center"/>
              <w:rPr>
                <w:rFonts w:eastAsia="仿宋"/>
                <w:szCs w:val="21"/>
              </w:rPr>
            </w:pPr>
            <w:r>
              <w:rPr>
                <w:rFonts w:hint="eastAsia" w:eastAsia="仿宋"/>
                <w:szCs w:val="21"/>
              </w:rPr>
              <w:t>报告</w:t>
            </w:r>
          </w:p>
        </w:tc>
        <w:tc>
          <w:tcPr>
            <w:tcW w:w="6265" w:type="dxa"/>
            <w:vAlign w:val="center"/>
          </w:tcPr>
          <w:p w14:paraId="198CE2B7">
            <w:pPr>
              <w:spacing w:line="360" w:lineRule="auto"/>
              <w:jc w:val="left"/>
              <w:rPr>
                <w:rFonts w:eastAsia="仿宋"/>
                <w:szCs w:val="21"/>
              </w:rPr>
            </w:pPr>
            <w:r>
              <w:rPr>
                <w:rFonts w:hint="eastAsia" w:eastAsia="仿宋"/>
                <w:szCs w:val="21"/>
              </w:rPr>
              <w:t>供应商须提供202</w:t>
            </w:r>
            <w:r>
              <w:rPr>
                <w:rFonts w:eastAsia="仿宋"/>
                <w:szCs w:val="21"/>
              </w:rPr>
              <w:t>3</w:t>
            </w:r>
            <w:r>
              <w:rPr>
                <w:rFonts w:hint="eastAsia" w:eastAsia="仿宋"/>
                <w:szCs w:val="21"/>
              </w:rPr>
              <w:t>年度或202</w:t>
            </w:r>
            <w:r>
              <w:rPr>
                <w:rFonts w:eastAsia="仿宋"/>
                <w:szCs w:val="21"/>
              </w:rPr>
              <w:t>4</w:t>
            </w:r>
            <w:r>
              <w:rPr>
                <w:rFonts w:hint="eastAsia" w:eastAsia="仿宋"/>
                <w:szCs w:val="21"/>
              </w:rPr>
              <w:t>年度的财务审计报告(成立时间至提交响应文件截止时间不足一年的可提供成立后任意时段的资产负债表),或其基本存款账户开户银行出具的资信证明及基本存款账户开户信息；</w:t>
            </w:r>
          </w:p>
        </w:tc>
      </w:tr>
      <w:tr w14:paraId="61A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040" w:hRule="atLeast"/>
        </w:trPr>
        <w:tc>
          <w:tcPr>
            <w:tcW w:w="705" w:type="dxa"/>
            <w:vMerge w:val="continue"/>
            <w:vAlign w:val="center"/>
          </w:tcPr>
          <w:p w14:paraId="23213C7B">
            <w:pPr>
              <w:spacing w:line="360" w:lineRule="auto"/>
              <w:jc w:val="center"/>
              <w:rPr>
                <w:rFonts w:eastAsia="仿宋"/>
                <w:szCs w:val="21"/>
              </w:rPr>
            </w:pPr>
          </w:p>
        </w:tc>
        <w:tc>
          <w:tcPr>
            <w:tcW w:w="780" w:type="dxa"/>
            <w:vMerge w:val="continue"/>
            <w:vAlign w:val="center"/>
          </w:tcPr>
          <w:p w14:paraId="600FEB9A">
            <w:pPr>
              <w:spacing w:line="360" w:lineRule="auto"/>
              <w:jc w:val="center"/>
              <w:rPr>
                <w:rFonts w:eastAsia="仿宋"/>
                <w:szCs w:val="21"/>
              </w:rPr>
            </w:pPr>
          </w:p>
        </w:tc>
        <w:tc>
          <w:tcPr>
            <w:tcW w:w="705" w:type="dxa"/>
            <w:vMerge w:val="continue"/>
            <w:vAlign w:val="center"/>
          </w:tcPr>
          <w:p w14:paraId="3394AD1F">
            <w:pPr>
              <w:spacing w:line="360" w:lineRule="auto"/>
              <w:jc w:val="center"/>
              <w:rPr>
                <w:rFonts w:eastAsia="仿宋"/>
                <w:szCs w:val="21"/>
              </w:rPr>
            </w:pPr>
          </w:p>
        </w:tc>
        <w:tc>
          <w:tcPr>
            <w:tcW w:w="1460" w:type="dxa"/>
            <w:vAlign w:val="center"/>
          </w:tcPr>
          <w:p w14:paraId="0FB9639B">
            <w:pPr>
              <w:spacing w:line="360" w:lineRule="auto"/>
              <w:jc w:val="center"/>
              <w:rPr>
                <w:rFonts w:eastAsia="仿宋"/>
                <w:szCs w:val="21"/>
              </w:rPr>
            </w:pPr>
            <w:r>
              <w:rPr>
                <w:rFonts w:hint="eastAsia" w:eastAsia="仿宋"/>
                <w:szCs w:val="21"/>
              </w:rPr>
              <w:t>资质要求</w:t>
            </w:r>
          </w:p>
        </w:tc>
        <w:tc>
          <w:tcPr>
            <w:tcW w:w="6265" w:type="dxa"/>
            <w:vAlign w:val="center"/>
          </w:tcPr>
          <w:p w14:paraId="0AAE2170">
            <w:pPr>
              <w:spacing w:line="360" w:lineRule="auto"/>
              <w:jc w:val="left"/>
              <w:rPr>
                <w:rFonts w:eastAsia="仿宋"/>
                <w:szCs w:val="21"/>
              </w:rPr>
            </w:pPr>
            <w:r>
              <w:rPr>
                <w:rFonts w:hint="eastAsia" w:ascii="仿宋" w:hAnsi="仿宋" w:eastAsia="仿宋" w:cs="仿宋"/>
                <w:color w:val="333333"/>
                <w:shd w:val="clear" w:color="auto" w:fill="FFFFFF"/>
              </w:rPr>
              <w:t>供应商须具有文物部门颁发的文物保护工程施工</w:t>
            </w:r>
            <w:r>
              <w:rPr>
                <w:rFonts w:hint="eastAsia" w:ascii="仿宋" w:hAnsi="仿宋" w:eastAsia="仿宋" w:cs="仿宋"/>
                <w:color w:val="333333"/>
                <w:shd w:val="clear" w:color="auto" w:fill="FFFFFF"/>
                <w:lang w:val="en-US" w:eastAsia="zh-CN"/>
              </w:rPr>
              <w:t>二</w:t>
            </w:r>
            <w:r>
              <w:rPr>
                <w:rFonts w:hint="eastAsia" w:ascii="仿宋" w:hAnsi="仿宋" w:eastAsia="仿宋" w:cs="仿宋"/>
                <w:color w:val="333333"/>
                <w:shd w:val="clear" w:color="auto" w:fill="FFFFFF"/>
              </w:rPr>
              <w:t>级</w:t>
            </w:r>
            <w:r>
              <w:rPr>
                <w:rFonts w:hint="eastAsia" w:ascii="仿宋" w:hAnsi="仿宋" w:eastAsia="仿宋" w:cs="仿宋"/>
                <w:color w:val="333333"/>
                <w:shd w:val="clear" w:color="auto" w:fill="FFFFFF"/>
                <w:lang w:val="en-US" w:eastAsia="zh-CN"/>
              </w:rPr>
              <w:t>及以上</w:t>
            </w:r>
            <w:r>
              <w:rPr>
                <w:rFonts w:hint="eastAsia" w:ascii="仿宋" w:hAnsi="仿宋" w:eastAsia="仿宋" w:cs="仿宋"/>
                <w:color w:val="333333"/>
                <w:shd w:val="clear" w:color="auto" w:fill="FFFFFF"/>
              </w:rPr>
              <w:t>资质，并具备有效的安全生产许可证；</w:t>
            </w:r>
          </w:p>
        </w:tc>
      </w:tr>
      <w:tr w14:paraId="75C0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040" w:hRule="atLeast"/>
        </w:trPr>
        <w:tc>
          <w:tcPr>
            <w:tcW w:w="705" w:type="dxa"/>
            <w:vMerge w:val="continue"/>
            <w:vAlign w:val="center"/>
          </w:tcPr>
          <w:p w14:paraId="77591365">
            <w:pPr>
              <w:spacing w:line="360" w:lineRule="auto"/>
              <w:jc w:val="center"/>
              <w:rPr>
                <w:rFonts w:eastAsia="仿宋"/>
                <w:szCs w:val="21"/>
              </w:rPr>
            </w:pPr>
          </w:p>
        </w:tc>
        <w:tc>
          <w:tcPr>
            <w:tcW w:w="780" w:type="dxa"/>
            <w:vMerge w:val="continue"/>
            <w:vAlign w:val="center"/>
          </w:tcPr>
          <w:p w14:paraId="1F50E6FC">
            <w:pPr>
              <w:spacing w:line="360" w:lineRule="auto"/>
              <w:jc w:val="center"/>
              <w:rPr>
                <w:rFonts w:eastAsia="仿宋"/>
                <w:szCs w:val="21"/>
              </w:rPr>
            </w:pPr>
          </w:p>
        </w:tc>
        <w:tc>
          <w:tcPr>
            <w:tcW w:w="705" w:type="dxa"/>
            <w:vMerge w:val="continue"/>
            <w:vAlign w:val="center"/>
          </w:tcPr>
          <w:p w14:paraId="1CF9F632">
            <w:pPr>
              <w:spacing w:line="360" w:lineRule="auto"/>
              <w:jc w:val="center"/>
              <w:rPr>
                <w:rFonts w:eastAsia="仿宋"/>
                <w:szCs w:val="21"/>
              </w:rPr>
            </w:pPr>
          </w:p>
        </w:tc>
        <w:tc>
          <w:tcPr>
            <w:tcW w:w="1460" w:type="dxa"/>
            <w:vAlign w:val="center"/>
          </w:tcPr>
          <w:p w14:paraId="348F7925">
            <w:pPr>
              <w:spacing w:line="360" w:lineRule="auto"/>
              <w:jc w:val="center"/>
              <w:rPr>
                <w:rFonts w:eastAsia="仿宋"/>
                <w:szCs w:val="21"/>
              </w:rPr>
            </w:pPr>
            <w:r>
              <w:rPr>
                <w:rFonts w:hint="eastAsia" w:eastAsia="仿宋"/>
                <w:szCs w:val="21"/>
              </w:rPr>
              <w:t>项目经理</w:t>
            </w:r>
          </w:p>
        </w:tc>
        <w:tc>
          <w:tcPr>
            <w:tcW w:w="6265" w:type="dxa"/>
            <w:vAlign w:val="center"/>
          </w:tcPr>
          <w:p w14:paraId="2473A265">
            <w:pPr>
              <w:spacing w:line="360" w:lineRule="auto"/>
              <w:rPr>
                <w:rFonts w:eastAsia="仿宋"/>
                <w:szCs w:val="21"/>
              </w:rPr>
            </w:pPr>
            <w:r>
              <w:rPr>
                <w:rFonts w:hint="eastAsia" w:eastAsia="仿宋"/>
                <w:szCs w:val="21"/>
              </w:rPr>
              <w:t>拟派项目经理须具备文物保护工程责任工程师证；</w:t>
            </w:r>
          </w:p>
        </w:tc>
      </w:tr>
      <w:tr w14:paraId="4D3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309" w:hRule="atLeast"/>
        </w:trPr>
        <w:tc>
          <w:tcPr>
            <w:tcW w:w="705" w:type="dxa"/>
            <w:vMerge w:val="continue"/>
            <w:vAlign w:val="center"/>
          </w:tcPr>
          <w:p w14:paraId="691E5169">
            <w:pPr>
              <w:spacing w:line="360" w:lineRule="auto"/>
              <w:jc w:val="center"/>
              <w:rPr>
                <w:rFonts w:eastAsia="仿宋"/>
                <w:szCs w:val="21"/>
              </w:rPr>
            </w:pPr>
          </w:p>
        </w:tc>
        <w:tc>
          <w:tcPr>
            <w:tcW w:w="780" w:type="dxa"/>
            <w:vMerge w:val="continue"/>
            <w:vAlign w:val="center"/>
          </w:tcPr>
          <w:p w14:paraId="463C6559">
            <w:pPr>
              <w:spacing w:line="360" w:lineRule="auto"/>
              <w:jc w:val="center"/>
              <w:rPr>
                <w:rFonts w:eastAsia="仿宋"/>
                <w:szCs w:val="21"/>
              </w:rPr>
            </w:pPr>
          </w:p>
        </w:tc>
        <w:tc>
          <w:tcPr>
            <w:tcW w:w="705" w:type="dxa"/>
            <w:vMerge w:val="continue"/>
            <w:vAlign w:val="center"/>
          </w:tcPr>
          <w:p w14:paraId="0C8CA5D3">
            <w:pPr>
              <w:spacing w:line="360" w:lineRule="auto"/>
              <w:jc w:val="center"/>
              <w:rPr>
                <w:rFonts w:eastAsia="仿宋"/>
                <w:szCs w:val="21"/>
              </w:rPr>
            </w:pPr>
          </w:p>
        </w:tc>
        <w:tc>
          <w:tcPr>
            <w:tcW w:w="1460" w:type="dxa"/>
            <w:vAlign w:val="center"/>
          </w:tcPr>
          <w:p w14:paraId="67354670">
            <w:pPr>
              <w:spacing w:line="360" w:lineRule="auto"/>
              <w:jc w:val="center"/>
              <w:rPr>
                <w:rFonts w:eastAsia="仿宋"/>
                <w:szCs w:val="21"/>
              </w:rPr>
            </w:pPr>
            <w:r>
              <w:rPr>
                <w:rFonts w:hint="eastAsia" w:eastAsia="仿宋"/>
                <w:szCs w:val="21"/>
              </w:rPr>
              <w:t>信誉要求</w:t>
            </w:r>
          </w:p>
        </w:tc>
        <w:tc>
          <w:tcPr>
            <w:tcW w:w="6265" w:type="dxa"/>
            <w:vAlign w:val="center"/>
          </w:tcPr>
          <w:p w14:paraId="03999DAD">
            <w:pPr>
              <w:spacing w:line="360" w:lineRule="auto"/>
              <w:jc w:val="left"/>
              <w:rPr>
                <w:rFonts w:eastAsia="仿宋"/>
                <w:szCs w:val="21"/>
              </w:rPr>
            </w:pPr>
            <w:r>
              <w:rPr>
                <w:rFonts w:hint="eastAsia" w:eastAsia="仿宋"/>
                <w:szCs w:val="21"/>
              </w:rPr>
              <w:t>供应商不得列入“信用中国”网站中重大税收违法案件当事人名单，不得为“中国执行 信息网”网站失信被执行人，不得为“中国政府采购网”政府采购严重违法失信行为记录 名单中被财政部门禁止参加政府采购活动的供应商(提供查询结果网页截图，并加盖供应商公章)； </w:t>
            </w:r>
          </w:p>
        </w:tc>
      </w:tr>
      <w:tr w14:paraId="763C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26" w:hRule="atLeast"/>
        </w:trPr>
        <w:tc>
          <w:tcPr>
            <w:tcW w:w="705" w:type="dxa"/>
            <w:vMerge w:val="continue"/>
            <w:vAlign w:val="center"/>
          </w:tcPr>
          <w:p w14:paraId="45D008E2">
            <w:pPr>
              <w:spacing w:line="360" w:lineRule="auto"/>
              <w:jc w:val="center"/>
              <w:rPr>
                <w:rFonts w:eastAsia="仿宋"/>
                <w:szCs w:val="21"/>
              </w:rPr>
            </w:pPr>
          </w:p>
        </w:tc>
        <w:tc>
          <w:tcPr>
            <w:tcW w:w="780" w:type="dxa"/>
            <w:vMerge w:val="continue"/>
            <w:vAlign w:val="center"/>
          </w:tcPr>
          <w:p w14:paraId="31A41B98">
            <w:pPr>
              <w:spacing w:line="360" w:lineRule="auto"/>
              <w:jc w:val="center"/>
              <w:rPr>
                <w:rFonts w:eastAsia="仿宋"/>
                <w:szCs w:val="21"/>
              </w:rPr>
            </w:pPr>
          </w:p>
        </w:tc>
        <w:tc>
          <w:tcPr>
            <w:tcW w:w="705" w:type="dxa"/>
            <w:vMerge w:val="continue"/>
            <w:vAlign w:val="center"/>
          </w:tcPr>
          <w:p w14:paraId="215823D0">
            <w:pPr>
              <w:spacing w:line="360" w:lineRule="auto"/>
              <w:jc w:val="center"/>
              <w:rPr>
                <w:rFonts w:eastAsia="仿宋"/>
                <w:szCs w:val="21"/>
              </w:rPr>
            </w:pPr>
          </w:p>
        </w:tc>
        <w:tc>
          <w:tcPr>
            <w:tcW w:w="1460" w:type="dxa"/>
            <w:vAlign w:val="center"/>
          </w:tcPr>
          <w:p w14:paraId="208B4741">
            <w:pPr>
              <w:spacing w:line="360" w:lineRule="auto"/>
              <w:jc w:val="center"/>
              <w:rPr>
                <w:rFonts w:eastAsia="仿宋"/>
                <w:szCs w:val="21"/>
              </w:rPr>
            </w:pPr>
            <w:r>
              <w:rPr>
                <w:rFonts w:hint="eastAsia" w:eastAsia="仿宋"/>
                <w:szCs w:val="21"/>
              </w:rPr>
              <w:t>中小企业</w:t>
            </w:r>
          </w:p>
        </w:tc>
        <w:tc>
          <w:tcPr>
            <w:tcW w:w="6265" w:type="dxa"/>
            <w:vAlign w:val="center"/>
          </w:tcPr>
          <w:p w14:paraId="365DA0C6">
            <w:pPr>
              <w:spacing w:line="360" w:lineRule="auto"/>
              <w:jc w:val="left"/>
              <w:rPr>
                <w:rFonts w:eastAsia="仿宋"/>
                <w:szCs w:val="21"/>
              </w:rPr>
            </w:pPr>
            <w:r>
              <w:rPr>
                <w:rFonts w:hint="eastAsia" w:eastAsia="仿宋"/>
                <w:szCs w:val="21"/>
              </w:rPr>
              <w:t>供应商需提供中小企业声明函</w:t>
            </w:r>
          </w:p>
        </w:tc>
      </w:tr>
      <w:tr w14:paraId="31E6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26" w:hRule="atLeast"/>
        </w:trPr>
        <w:tc>
          <w:tcPr>
            <w:tcW w:w="705" w:type="dxa"/>
            <w:vMerge w:val="continue"/>
            <w:vAlign w:val="center"/>
          </w:tcPr>
          <w:p w14:paraId="43756449">
            <w:pPr>
              <w:spacing w:line="360" w:lineRule="auto"/>
              <w:jc w:val="center"/>
              <w:rPr>
                <w:rFonts w:eastAsia="仿宋"/>
                <w:szCs w:val="21"/>
              </w:rPr>
            </w:pPr>
            <w:bookmarkStart w:id="116" w:name="_Toc343511710"/>
          </w:p>
        </w:tc>
        <w:tc>
          <w:tcPr>
            <w:tcW w:w="780" w:type="dxa"/>
            <w:vMerge w:val="continue"/>
            <w:vAlign w:val="center"/>
          </w:tcPr>
          <w:p w14:paraId="652BF3E7">
            <w:pPr>
              <w:spacing w:line="360" w:lineRule="auto"/>
              <w:jc w:val="center"/>
              <w:rPr>
                <w:rFonts w:eastAsia="仿宋"/>
                <w:szCs w:val="21"/>
              </w:rPr>
            </w:pPr>
          </w:p>
        </w:tc>
        <w:tc>
          <w:tcPr>
            <w:tcW w:w="705" w:type="dxa"/>
            <w:vMerge w:val="continue"/>
            <w:vAlign w:val="center"/>
          </w:tcPr>
          <w:p w14:paraId="4C0193C9">
            <w:pPr>
              <w:spacing w:line="360" w:lineRule="auto"/>
              <w:jc w:val="center"/>
              <w:rPr>
                <w:rFonts w:eastAsia="仿宋"/>
                <w:szCs w:val="21"/>
              </w:rPr>
            </w:pPr>
          </w:p>
        </w:tc>
        <w:tc>
          <w:tcPr>
            <w:tcW w:w="1460" w:type="dxa"/>
            <w:vAlign w:val="center"/>
          </w:tcPr>
          <w:p w14:paraId="31F8E153">
            <w:pPr>
              <w:spacing w:line="360" w:lineRule="auto"/>
              <w:jc w:val="center"/>
              <w:rPr>
                <w:rFonts w:eastAsia="仿宋"/>
                <w:szCs w:val="21"/>
              </w:rPr>
            </w:pPr>
            <w:r>
              <w:rPr>
                <w:rFonts w:hint="eastAsia" w:eastAsia="仿宋"/>
                <w:szCs w:val="21"/>
              </w:rPr>
              <w:t>联合体</w:t>
            </w:r>
          </w:p>
        </w:tc>
        <w:tc>
          <w:tcPr>
            <w:tcW w:w="6265" w:type="dxa"/>
            <w:vAlign w:val="center"/>
          </w:tcPr>
          <w:p w14:paraId="0424E517">
            <w:pPr>
              <w:spacing w:line="360" w:lineRule="auto"/>
              <w:jc w:val="left"/>
              <w:rPr>
                <w:rFonts w:eastAsia="仿宋"/>
                <w:szCs w:val="21"/>
              </w:rPr>
            </w:pPr>
            <w:r>
              <w:rPr>
                <w:rFonts w:hint="eastAsia" w:eastAsia="仿宋"/>
                <w:szCs w:val="21"/>
              </w:rPr>
              <w:t>本项目不接受联合体磋商</w:t>
            </w:r>
          </w:p>
        </w:tc>
      </w:tr>
      <w:tr w14:paraId="1321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restart"/>
            <w:vAlign w:val="center"/>
          </w:tcPr>
          <w:p w14:paraId="3A15FC64">
            <w:pPr>
              <w:spacing w:line="360" w:lineRule="auto"/>
              <w:jc w:val="center"/>
              <w:rPr>
                <w:rFonts w:eastAsia="仿宋"/>
                <w:color w:val="000000"/>
                <w:szCs w:val="21"/>
              </w:rPr>
            </w:pPr>
            <w:r>
              <w:rPr>
                <w:rFonts w:eastAsia="仿宋"/>
                <w:color w:val="000000"/>
                <w:szCs w:val="21"/>
              </w:rPr>
              <w:t>2.1.</w:t>
            </w:r>
            <w:bookmarkEnd w:id="116"/>
            <w:r>
              <w:rPr>
                <w:rFonts w:eastAsia="仿宋"/>
                <w:color w:val="000000"/>
                <w:szCs w:val="21"/>
              </w:rPr>
              <w:t>3</w:t>
            </w:r>
          </w:p>
        </w:tc>
        <w:tc>
          <w:tcPr>
            <w:tcW w:w="780" w:type="dxa"/>
            <w:vMerge w:val="restart"/>
            <w:vAlign w:val="center"/>
          </w:tcPr>
          <w:p w14:paraId="08FAFE08">
            <w:pPr>
              <w:spacing w:line="360" w:lineRule="auto"/>
              <w:jc w:val="center"/>
              <w:rPr>
                <w:rFonts w:eastAsia="仿宋"/>
                <w:color w:val="000000"/>
                <w:szCs w:val="21"/>
              </w:rPr>
            </w:pPr>
            <w:bookmarkStart w:id="117" w:name="_Toc343511711"/>
            <w:r>
              <w:rPr>
                <w:rFonts w:hint="eastAsia" w:eastAsia="仿宋"/>
                <w:color w:val="000000"/>
                <w:szCs w:val="21"/>
              </w:rPr>
              <w:t>响应性</w:t>
            </w:r>
            <w:bookmarkEnd w:id="117"/>
          </w:p>
          <w:p w14:paraId="2684D573">
            <w:pPr>
              <w:spacing w:line="360" w:lineRule="auto"/>
              <w:jc w:val="center"/>
              <w:rPr>
                <w:rFonts w:eastAsia="仿宋"/>
                <w:color w:val="000000"/>
                <w:szCs w:val="21"/>
              </w:rPr>
            </w:pPr>
            <w:bookmarkStart w:id="118" w:name="_Toc343511712"/>
            <w:r>
              <w:rPr>
                <w:rFonts w:hint="eastAsia" w:eastAsia="仿宋"/>
                <w:color w:val="000000"/>
                <w:szCs w:val="21"/>
              </w:rPr>
              <w:t>评审</w:t>
            </w:r>
            <w:bookmarkEnd w:id="118"/>
            <w:bookmarkStart w:id="119" w:name="_Toc343511713"/>
          </w:p>
          <w:p w14:paraId="6FEFC671">
            <w:pPr>
              <w:spacing w:line="360" w:lineRule="auto"/>
              <w:jc w:val="center"/>
              <w:rPr>
                <w:rFonts w:eastAsia="仿宋"/>
                <w:color w:val="000000"/>
                <w:szCs w:val="21"/>
              </w:rPr>
            </w:pPr>
            <w:r>
              <w:rPr>
                <w:rFonts w:hint="eastAsia" w:eastAsia="仿宋"/>
                <w:color w:val="000000"/>
                <w:szCs w:val="21"/>
              </w:rPr>
              <w:t>标准</w:t>
            </w:r>
            <w:bookmarkEnd w:id="119"/>
          </w:p>
        </w:tc>
        <w:tc>
          <w:tcPr>
            <w:tcW w:w="2165" w:type="dxa"/>
            <w:gridSpan w:val="2"/>
            <w:vAlign w:val="center"/>
          </w:tcPr>
          <w:p w14:paraId="58920946">
            <w:pPr>
              <w:spacing w:line="360" w:lineRule="auto"/>
              <w:jc w:val="center"/>
              <w:rPr>
                <w:rFonts w:eastAsia="仿宋"/>
                <w:color w:val="000000"/>
                <w:szCs w:val="21"/>
              </w:rPr>
            </w:pPr>
            <w:bookmarkStart w:id="120" w:name="_Toc343511716"/>
            <w:r>
              <w:rPr>
                <w:rFonts w:hint="eastAsia" w:eastAsia="仿宋"/>
                <w:color w:val="000000"/>
                <w:szCs w:val="21"/>
              </w:rPr>
              <w:t>磋商内容</w:t>
            </w:r>
            <w:bookmarkEnd w:id="120"/>
          </w:p>
        </w:tc>
        <w:tc>
          <w:tcPr>
            <w:tcW w:w="6304" w:type="dxa"/>
            <w:gridSpan w:val="2"/>
            <w:vAlign w:val="center"/>
          </w:tcPr>
          <w:p w14:paraId="1C083263">
            <w:pPr>
              <w:spacing w:line="360" w:lineRule="auto"/>
              <w:rPr>
                <w:rFonts w:eastAsia="仿宋"/>
                <w:color w:val="000000"/>
                <w:szCs w:val="21"/>
              </w:rPr>
            </w:pPr>
            <w:r>
              <w:rPr>
                <w:rFonts w:hint="eastAsia" w:eastAsia="仿宋"/>
                <w:color w:val="000000"/>
                <w:szCs w:val="21"/>
              </w:rPr>
              <w:t>满足磋商文件中要求</w:t>
            </w:r>
          </w:p>
        </w:tc>
      </w:tr>
      <w:tr w14:paraId="0161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56683723">
            <w:pPr>
              <w:spacing w:line="360" w:lineRule="auto"/>
              <w:jc w:val="center"/>
              <w:rPr>
                <w:rFonts w:eastAsia="仿宋"/>
                <w:color w:val="000000"/>
                <w:szCs w:val="21"/>
              </w:rPr>
            </w:pPr>
          </w:p>
        </w:tc>
        <w:tc>
          <w:tcPr>
            <w:tcW w:w="780" w:type="dxa"/>
            <w:vMerge w:val="continue"/>
            <w:vAlign w:val="center"/>
          </w:tcPr>
          <w:p w14:paraId="2390E335">
            <w:pPr>
              <w:spacing w:line="360" w:lineRule="auto"/>
              <w:jc w:val="center"/>
              <w:rPr>
                <w:rFonts w:eastAsia="仿宋"/>
                <w:color w:val="000000"/>
                <w:szCs w:val="21"/>
              </w:rPr>
            </w:pPr>
          </w:p>
        </w:tc>
        <w:tc>
          <w:tcPr>
            <w:tcW w:w="2165" w:type="dxa"/>
            <w:gridSpan w:val="2"/>
            <w:vAlign w:val="center"/>
          </w:tcPr>
          <w:p w14:paraId="3BAF31CA">
            <w:pPr>
              <w:spacing w:line="360" w:lineRule="auto"/>
              <w:jc w:val="center"/>
              <w:rPr>
                <w:rFonts w:eastAsia="仿宋"/>
                <w:color w:val="000000"/>
                <w:szCs w:val="21"/>
              </w:rPr>
            </w:pPr>
            <w:r>
              <w:rPr>
                <w:rFonts w:hint="eastAsia" w:eastAsia="仿宋"/>
                <w:color w:val="000000"/>
                <w:szCs w:val="21"/>
              </w:rPr>
              <w:t>工    期</w:t>
            </w:r>
          </w:p>
        </w:tc>
        <w:tc>
          <w:tcPr>
            <w:tcW w:w="6304" w:type="dxa"/>
            <w:gridSpan w:val="2"/>
            <w:vAlign w:val="center"/>
          </w:tcPr>
          <w:p w14:paraId="07D56730">
            <w:pPr>
              <w:spacing w:line="360" w:lineRule="auto"/>
              <w:rPr>
                <w:rFonts w:eastAsia="仿宋"/>
                <w:color w:val="000000"/>
                <w:szCs w:val="21"/>
              </w:rPr>
            </w:pPr>
            <w:r>
              <w:rPr>
                <w:rFonts w:hint="eastAsia" w:eastAsia="仿宋"/>
                <w:color w:val="000000"/>
                <w:szCs w:val="21"/>
              </w:rPr>
              <w:t>满足磋商文件中要求</w:t>
            </w:r>
          </w:p>
        </w:tc>
      </w:tr>
      <w:tr w14:paraId="6411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0A8CA630">
            <w:pPr>
              <w:spacing w:line="360" w:lineRule="auto"/>
              <w:jc w:val="center"/>
              <w:rPr>
                <w:rFonts w:eastAsia="仿宋"/>
                <w:color w:val="000000"/>
                <w:szCs w:val="21"/>
              </w:rPr>
            </w:pPr>
          </w:p>
        </w:tc>
        <w:tc>
          <w:tcPr>
            <w:tcW w:w="780" w:type="dxa"/>
            <w:vMerge w:val="continue"/>
            <w:vAlign w:val="center"/>
          </w:tcPr>
          <w:p w14:paraId="2B23B7E1">
            <w:pPr>
              <w:spacing w:line="360" w:lineRule="auto"/>
              <w:jc w:val="center"/>
              <w:rPr>
                <w:rFonts w:eastAsia="仿宋"/>
                <w:color w:val="000000"/>
                <w:szCs w:val="21"/>
              </w:rPr>
            </w:pPr>
          </w:p>
        </w:tc>
        <w:tc>
          <w:tcPr>
            <w:tcW w:w="2165" w:type="dxa"/>
            <w:gridSpan w:val="2"/>
            <w:vAlign w:val="center"/>
          </w:tcPr>
          <w:p w14:paraId="72B986FD">
            <w:pPr>
              <w:spacing w:line="360" w:lineRule="auto"/>
              <w:jc w:val="center"/>
              <w:rPr>
                <w:rFonts w:eastAsia="仿宋"/>
                <w:color w:val="000000"/>
                <w:szCs w:val="21"/>
              </w:rPr>
            </w:pPr>
            <w:r>
              <w:rPr>
                <w:rFonts w:hint="eastAsia" w:eastAsia="仿宋"/>
                <w:color w:val="000000"/>
                <w:szCs w:val="21"/>
              </w:rPr>
              <w:t>质量要求</w:t>
            </w:r>
          </w:p>
        </w:tc>
        <w:tc>
          <w:tcPr>
            <w:tcW w:w="6304" w:type="dxa"/>
            <w:gridSpan w:val="2"/>
            <w:vAlign w:val="center"/>
          </w:tcPr>
          <w:p w14:paraId="3505BC29">
            <w:pPr>
              <w:spacing w:line="360" w:lineRule="auto"/>
              <w:rPr>
                <w:rFonts w:eastAsia="仿宋"/>
                <w:color w:val="000000"/>
                <w:szCs w:val="21"/>
              </w:rPr>
            </w:pPr>
            <w:r>
              <w:rPr>
                <w:rFonts w:hint="eastAsia" w:eastAsia="仿宋"/>
                <w:color w:val="000000"/>
                <w:szCs w:val="21"/>
              </w:rPr>
              <w:t>满足磋商文件中要求</w:t>
            </w:r>
          </w:p>
        </w:tc>
      </w:tr>
      <w:tr w14:paraId="09DB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3F3E3778">
            <w:pPr>
              <w:spacing w:line="360" w:lineRule="auto"/>
              <w:jc w:val="center"/>
              <w:rPr>
                <w:rFonts w:eastAsia="仿宋"/>
                <w:color w:val="000000"/>
                <w:szCs w:val="21"/>
              </w:rPr>
            </w:pPr>
          </w:p>
        </w:tc>
        <w:tc>
          <w:tcPr>
            <w:tcW w:w="780" w:type="dxa"/>
            <w:vMerge w:val="continue"/>
            <w:vAlign w:val="center"/>
          </w:tcPr>
          <w:p w14:paraId="28516ED1">
            <w:pPr>
              <w:spacing w:line="360" w:lineRule="auto"/>
              <w:jc w:val="center"/>
              <w:rPr>
                <w:rFonts w:eastAsia="仿宋"/>
                <w:color w:val="000000"/>
                <w:szCs w:val="21"/>
              </w:rPr>
            </w:pPr>
          </w:p>
        </w:tc>
        <w:tc>
          <w:tcPr>
            <w:tcW w:w="2165" w:type="dxa"/>
            <w:gridSpan w:val="2"/>
            <w:vAlign w:val="center"/>
          </w:tcPr>
          <w:p w14:paraId="4F198267">
            <w:pPr>
              <w:spacing w:line="360" w:lineRule="auto"/>
              <w:jc w:val="center"/>
              <w:rPr>
                <w:rFonts w:eastAsia="仿宋"/>
                <w:color w:val="000000"/>
                <w:szCs w:val="21"/>
              </w:rPr>
            </w:pPr>
            <w:bookmarkStart w:id="121" w:name="_Toc343511722"/>
            <w:r>
              <w:rPr>
                <w:rFonts w:hint="eastAsia" w:eastAsia="仿宋"/>
                <w:color w:val="000000"/>
                <w:szCs w:val="21"/>
              </w:rPr>
              <w:t>磋商有效期</w:t>
            </w:r>
            <w:bookmarkEnd w:id="121"/>
          </w:p>
        </w:tc>
        <w:tc>
          <w:tcPr>
            <w:tcW w:w="6304" w:type="dxa"/>
            <w:gridSpan w:val="2"/>
            <w:vAlign w:val="center"/>
          </w:tcPr>
          <w:p w14:paraId="63323655">
            <w:pPr>
              <w:spacing w:line="360" w:lineRule="auto"/>
              <w:rPr>
                <w:rFonts w:eastAsia="仿宋"/>
                <w:color w:val="000000"/>
                <w:szCs w:val="21"/>
              </w:rPr>
            </w:pPr>
            <w:r>
              <w:rPr>
                <w:rFonts w:hint="eastAsia" w:eastAsia="仿宋"/>
                <w:color w:val="000000"/>
                <w:szCs w:val="21"/>
              </w:rPr>
              <w:t>满足磋商文件中要求</w:t>
            </w:r>
          </w:p>
        </w:tc>
      </w:tr>
      <w:tr w14:paraId="14F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48100281">
            <w:pPr>
              <w:spacing w:line="360" w:lineRule="auto"/>
              <w:jc w:val="center"/>
              <w:rPr>
                <w:rFonts w:eastAsia="仿宋"/>
                <w:color w:val="000000"/>
                <w:szCs w:val="21"/>
              </w:rPr>
            </w:pPr>
          </w:p>
        </w:tc>
        <w:tc>
          <w:tcPr>
            <w:tcW w:w="780" w:type="dxa"/>
            <w:vMerge w:val="continue"/>
            <w:vAlign w:val="center"/>
          </w:tcPr>
          <w:p w14:paraId="094289B6">
            <w:pPr>
              <w:spacing w:line="360" w:lineRule="auto"/>
              <w:jc w:val="center"/>
              <w:rPr>
                <w:rFonts w:eastAsia="仿宋"/>
                <w:color w:val="000000"/>
                <w:szCs w:val="21"/>
              </w:rPr>
            </w:pPr>
          </w:p>
        </w:tc>
        <w:tc>
          <w:tcPr>
            <w:tcW w:w="2165" w:type="dxa"/>
            <w:gridSpan w:val="2"/>
            <w:vAlign w:val="center"/>
          </w:tcPr>
          <w:p w14:paraId="1A500E62">
            <w:pPr>
              <w:spacing w:line="360" w:lineRule="auto"/>
              <w:jc w:val="center"/>
              <w:rPr>
                <w:rFonts w:eastAsia="仿宋"/>
                <w:color w:val="000000"/>
                <w:szCs w:val="21"/>
              </w:rPr>
            </w:pPr>
            <w:r>
              <w:rPr>
                <w:rFonts w:hint="eastAsia" w:eastAsia="仿宋"/>
                <w:color w:val="000000"/>
                <w:szCs w:val="21"/>
              </w:rPr>
              <w:t>已标价工程量清单</w:t>
            </w:r>
          </w:p>
        </w:tc>
        <w:tc>
          <w:tcPr>
            <w:tcW w:w="6304" w:type="dxa"/>
            <w:gridSpan w:val="2"/>
            <w:vAlign w:val="center"/>
          </w:tcPr>
          <w:p w14:paraId="52E8A8F8">
            <w:pPr>
              <w:spacing w:line="360" w:lineRule="auto"/>
              <w:rPr>
                <w:rFonts w:eastAsia="仿宋"/>
                <w:color w:val="000000"/>
                <w:szCs w:val="21"/>
              </w:rPr>
            </w:pPr>
            <w:r>
              <w:rPr>
                <w:rFonts w:hint="eastAsia" w:eastAsia="仿宋"/>
                <w:color w:val="000000"/>
                <w:szCs w:val="21"/>
              </w:rPr>
              <w:t>符合第五章“工程量清单”给出的范围及数量</w:t>
            </w:r>
          </w:p>
        </w:tc>
      </w:tr>
      <w:tr w14:paraId="585E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gridSpan w:val="2"/>
            <w:vAlign w:val="center"/>
          </w:tcPr>
          <w:p w14:paraId="2C7B2FD3">
            <w:pPr>
              <w:spacing w:line="360" w:lineRule="auto"/>
              <w:jc w:val="center"/>
              <w:rPr>
                <w:rFonts w:eastAsia="仿宋"/>
                <w:b/>
                <w:color w:val="000000"/>
                <w:szCs w:val="21"/>
              </w:rPr>
            </w:pPr>
            <w:bookmarkStart w:id="122" w:name="_Toc343511732"/>
            <w:r>
              <w:rPr>
                <w:rFonts w:hint="eastAsia" w:eastAsia="仿宋"/>
                <w:b/>
                <w:color w:val="000000"/>
                <w:szCs w:val="21"/>
              </w:rPr>
              <w:t>条款号</w:t>
            </w:r>
            <w:bookmarkEnd w:id="122"/>
          </w:p>
        </w:tc>
        <w:tc>
          <w:tcPr>
            <w:tcW w:w="2165" w:type="dxa"/>
            <w:gridSpan w:val="2"/>
            <w:vAlign w:val="center"/>
          </w:tcPr>
          <w:p w14:paraId="7294D5AE">
            <w:pPr>
              <w:spacing w:line="360" w:lineRule="auto"/>
              <w:jc w:val="center"/>
              <w:rPr>
                <w:rFonts w:eastAsia="仿宋"/>
                <w:b/>
                <w:color w:val="000000"/>
                <w:szCs w:val="21"/>
              </w:rPr>
            </w:pPr>
            <w:bookmarkStart w:id="123" w:name="_Toc343511733"/>
            <w:r>
              <w:rPr>
                <w:rFonts w:hint="eastAsia" w:eastAsia="仿宋"/>
                <w:b/>
                <w:color w:val="000000"/>
                <w:szCs w:val="21"/>
              </w:rPr>
              <w:t>条款内容</w:t>
            </w:r>
            <w:bookmarkEnd w:id="123"/>
          </w:p>
        </w:tc>
        <w:tc>
          <w:tcPr>
            <w:tcW w:w="6304" w:type="dxa"/>
            <w:gridSpan w:val="2"/>
            <w:vAlign w:val="center"/>
          </w:tcPr>
          <w:p w14:paraId="77016631">
            <w:pPr>
              <w:spacing w:line="360" w:lineRule="auto"/>
              <w:jc w:val="center"/>
              <w:rPr>
                <w:rFonts w:eastAsia="仿宋"/>
                <w:b/>
                <w:color w:val="000000"/>
                <w:szCs w:val="21"/>
              </w:rPr>
            </w:pPr>
            <w:bookmarkStart w:id="124" w:name="_Toc343511734"/>
            <w:r>
              <w:rPr>
                <w:rFonts w:hint="eastAsia" w:eastAsia="仿宋"/>
                <w:b/>
                <w:color w:val="000000"/>
                <w:szCs w:val="21"/>
              </w:rPr>
              <w:t>编列内容</w:t>
            </w:r>
            <w:bookmarkEnd w:id="124"/>
          </w:p>
        </w:tc>
      </w:tr>
      <w:tr w14:paraId="5709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5" w:type="dxa"/>
            <w:gridSpan w:val="2"/>
            <w:vAlign w:val="center"/>
          </w:tcPr>
          <w:p w14:paraId="79B971D4">
            <w:pPr>
              <w:spacing w:line="360" w:lineRule="auto"/>
              <w:jc w:val="center"/>
              <w:rPr>
                <w:rFonts w:eastAsia="仿宋"/>
                <w:color w:val="000000"/>
                <w:szCs w:val="21"/>
              </w:rPr>
            </w:pPr>
            <w:r>
              <w:rPr>
                <w:rFonts w:eastAsia="仿宋"/>
                <w:color w:val="000000"/>
                <w:szCs w:val="21"/>
              </w:rPr>
              <w:t>2.2.1</w:t>
            </w:r>
          </w:p>
        </w:tc>
        <w:tc>
          <w:tcPr>
            <w:tcW w:w="2165" w:type="dxa"/>
            <w:gridSpan w:val="2"/>
            <w:vAlign w:val="center"/>
          </w:tcPr>
          <w:p w14:paraId="3BF8589B">
            <w:pPr>
              <w:spacing w:line="360" w:lineRule="auto"/>
              <w:jc w:val="center"/>
              <w:rPr>
                <w:rFonts w:eastAsia="仿宋"/>
                <w:color w:val="000000"/>
                <w:szCs w:val="21"/>
              </w:rPr>
            </w:pPr>
            <w:r>
              <w:rPr>
                <w:rFonts w:hint="eastAsia" w:eastAsia="仿宋"/>
                <w:color w:val="000000"/>
                <w:szCs w:val="21"/>
              </w:rPr>
              <w:t>分值构成</w:t>
            </w:r>
          </w:p>
          <w:p w14:paraId="046EFD10">
            <w:pPr>
              <w:spacing w:line="360" w:lineRule="auto"/>
              <w:jc w:val="center"/>
              <w:rPr>
                <w:rFonts w:eastAsia="仿宋"/>
                <w:color w:val="000000"/>
                <w:szCs w:val="21"/>
              </w:rPr>
            </w:pPr>
            <w:r>
              <w:rPr>
                <w:rFonts w:eastAsia="仿宋"/>
                <w:color w:val="000000"/>
                <w:szCs w:val="21"/>
              </w:rPr>
              <w:t>(</w:t>
            </w:r>
            <w:r>
              <w:rPr>
                <w:rFonts w:hint="eastAsia" w:eastAsia="仿宋"/>
                <w:color w:val="000000"/>
                <w:szCs w:val="21"/>
              </w:rPr>
              <w:t>总分</w:t>
            </w:r>
            <w:r>
              <w:rPr>
                <w:rFonts w:eastAsia="仿宋"/>
                <w:color w:val="000000"/>
                <w:szCs w:val="21"/>
              </w:rPr>
              <w:t>100</w:t>
            </w:r>
            <w:r>
              <w:rPr>
                <w:rFonts w:hint="eastAsia" w:eastAsia="仿宋"/>
                <w:color w:val="000000"/>
                <w:szCs w:val="21"/>
              </w:rPr>
              <w:t>分</w:t>
            </w:r>
            <w:r>
              <w:rPr>
                <w:rFonts w:eastAsia="仿宋"/>
                <w:color w:val="000000"/>
                <w:szCs w:val="21"/>
              </w:rPr>
              <w:t>)</w:t>
            </w:r>
          </w:p>
        </w:tc>
        <w:tc>
          <w:tcPr>
            <w:tcW w:w="6304" w:type="dxa"/>
            <w:gridSpan w:val="2"/>
            <w:vAlign w:val="center"/>
          </w:tcPr>
          <w:p w14:paraId="3DA8A13C">
            <w:pPr>
              <w:spacing w:line="360" w:lineRule="auto"/>
              <w:rPr>
                <w:rFonts w:eastAsia="仿宋"/>
                <w:color w:val="000000"/>
                <w:szCs w:val="21"/>
              </w:rPr>
            </w:pPr>
            <w:r>
              <w:rPr>
                <w:rFonts w:hint="eastAsia" w:eastAsia="仿宋"/>
                <w:color w:val="000000"/>
                <w:szCs w:val="21"/>
              </w:rPr>
              <w:t>磋商报价：</w:t>
            </w:r>
            <w:r>
              <w:rPr>
                <w:rFonts w:hint="eastAsia" w:eastAsia="仿宋"/>
                <w:color w:val="000000"/>
                <w:szCs w:val="21"/>
                <w:lang w:val="en-US" w:eastAsia="zh-CN"/>
              </w:rPr>
              <w:t>3</w:t>
            </w:r>
            <w:r>
              <w:rPr>
                <w:rFonts w:hint="eastAsia" w:eastAsia="仿宋"/>
                <w:color w:val="000000"/>
                <w:szCs w:val="21"/>
              </w:rPr>
              <w:t>0分</w:t>
            </w:r>
          </w:p>
          <w:p w14:paraId="41082853">
            <w:pPr>
              <w:spacing w:line="360" w:lineRule="auto"/>
              <w:rPr>
                <w:rFonts w:eastAsia="仿宋"/>
                <w:color w:val="000000"/>
                <w:szCs w:val="21"/>
              </w:rPr>
            </w:pPr>
            <w:r>
              <w:rPr>
                <w:rFonts w:hint="eastAsia" w:eastAsia="仿宋"/>
                <w:color w:val="000000"/>
                <w:szCs w:val="21"/>
              </w:rPr>
              <w:t>技术部分：40分</w:t>
            </w:r>
          </w:p>
        </w:tc>
      </w:tr>
      <w:tr w14:paraId="4FA9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85" w:type="dxa"/>
            <w:gridSpan w:val="2"/>
            <w:vAlign w:val="center"/>
          </w:tcPr>
          <w:p w14:paraId="3F9821F5">
            <w:pPr>
              <w:spacing w:line="360" w:lineRule="auto"/>
              <w:jc w:val="center"/>
              <w:rPr>
                <w:rFonts w:eastAsia="仿宋"/>
                <w:color w:val="000000"/>
                <w:szCs w:val="21"/>
              </w:rPr>
            </w:pPr>
            <w:bookmarkStart w:id="125" w:name="_Toc343511740"/>
            <w:r>
              <w:rPr>
                <w:rFonts w:eastAsia="仿宋"/>
                <w:color w:val="000000"/>
                <w:szCs w:val="21"/>
              </w:rPr>
              <w:t>2.2.2</w:t>
            </w:r>
            <w:bookmarkEnd w:id="125"/>
          </w:p>
        </w:tc>
        <w:tc>
          <w:tcPr>
            <w:tcW w:w="2165" w:type="dxa"/>
            <w:gridSpan w:val="2"/>
            <w:vAlign w:val="center"/>
          </w:tcPr>
          <w:p w14:paraId="1C2CE1D9">
            <w:pPr>
              <w:spacing w:line="360" w:lineRule="auto"/>
              <w:jc w:val="center"/>
              <w:rPr>
                <w:rFonts w:eastAsia="仿宋"/>
                <w:color w:val="000000"/>
                <w:szCs w:val="21"/>
              </w:rPr>
            </w:pPr>
            <w:bookmarkStart w:id="126" w:name="_Toc343511741"/>
            <w:r>
              <w:rPr>
                <w:rFonts w:hint="eastAsia" w:eastAsia="仿宋"/>
                <w:color w:val="000000"/>
                <w:szCs w:val="21"/>
              </w:rPr>
              <w:t>评标方法</w:t>
            </w:r>
            <w:bookmarkEnd w:id="126"/>
          </w:p>
        </w:tc>
        <w:tc>
          <w:tcPr>
            <w:tcW w:w="6304" w:type="dxa"/>
            <w:gridSpan w:val="2"/>
            <w:vAlign w:val="center"/>
          </w:tcPr>
          <w:p w14:paraId="15FAFFF6">
            <w:pPr>
              <w:spacing w:line="360" w:lineRule="auto"/>
              <w:jc w:val="center"/>
              <w:rPr>
                <w:rFonts w:eastAsia="仿宋"/>
                <w:color w:val="000000"/>
                <w:szCs w:val="21"/>
              </w:rPr>
            </w:pPr>
            <w:bookmarkStart w:id="127" w:name="_Toc343511742"/>
            <w:r>
              <w:rPr>
                <w:rFonts w:hint="eastAsia" w:eastAsia="仿宋"/>
                <w:color w:val="000000"/>
                <w:szCs w:val="21"/>
              </w:rPr>
              <w:t>详细评审</w:t>
            </w:r>
            <w:bookmarkEnd w:id="127"/>
          </w:p>
        </w:tc>
      </w:tr>
      <w:tr w14:paraId="0D1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gridSpan w:val="2"/>
            <w:vAlign w:val="center"/>
          </w:tcPr>
          <w:p w14:paraId="309E551A">
            <w:pPr>
              <w:spacing w:line="360" w:lineRule="auto"/>
              <w:jc w:val="center"/>
              <w:rPr>
                <w:rFonts w:eastAsia="仿宋"/>
                <w:color w:val="000000"/>
                <w:szCs w:val="21"/>
              </w:rPr>
            </w:pPr>
            <w:r>
              <w:rPr>
                <w:rFonts w:hint="eastAsia" w:eastAsia="仿宋"/>
                <w:color w:val="000000"/>
                <w:szCs w:val="21"/>
              </w:rPr>
              <w:t>分值构成</w:t>
            </w:r>
          </w:p>
        </w:tc>
        <w:tc>
          <w:tcPr>
            <w:tcW w:w="2165" w:type="dxa"/>
            <w:gridSpan w:val="2"/>
            <w:vAlign w:val="center"/>
          </w:tcPr>
          <w:p w14:paraId="5BA7B4AF">
            <w:pPr>
              <w:spacing w:line="360" w:lineRule="auto"/>
              <w:jc w:val="center"/>
              <w:rPr>
                <w:rFonts w:eastAsia="仿宋"/>
                <w:color w:val="000000"/>
                <w:szCs w:val="21"/>
              </w:rPr>
            </w:pPr>
            <w:bookmarkStart w:id="128" w:name="_Toc343511744"/>
            <w:r>
              <w:rPr>
                <w:rFonts w:hint="eastAsia" w:eastAsia="仿宋"/>
                <w:color w:val="000000"/>
                <w:szCs w:val="21"/>
              </w:rPr>
              <w:t>评分因素</w:t>
            </w:r>
            <w:bookmarkEnd w:id="128"/>
          </w:p>
        </w:tc>
        <w:tc>
          <w:tcPr>
            <w:tcW w:w="6304" w:type="dxa"/>
            <w:gridSpan w:val="2"/>
            <w:vAlign w:val="center"/>
          </w:tcPr>
          <w:p w14:paraId="3E8B31F8">
            <w:pPr>
              <w:spacing w:line="360" w:lineRule="auto"/>
              <w:jc w:val="center"/>
              <w:rPr>
                <w:rFonts w:eastAsia="仿宋"/>
                <w:color w:val="000000"/>
                <w:szCs w:val="21"/>
              </w:rPr>
            </w:pPr>
            <w:bookmarkStart w:id="129" w:name="_Toc343511745"/>
            <w:r>
              <w:rPr>
                <w:rFonts w:hint="eastAsia" w:eastAsia="仿宋"/>
                <w:color w:val="000000"/>
                <w:szCs w:val="21"/>
              </w:rPr>
              <w:t>评分标准</w:t>
            </w:r>
            <w:bookmarkEnd w:id="129"/>
          </w:p>
        </w:tc>
      </w:tr>
      <w:tr w14:paraId="0B4A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485" w:type="dxa"/>
            <w:gridSpan w:val="2"/>
            <w:vAlign w:val="center"/>
          </w:tcPr>
          <w:p w14:paraId="239B7A4E">
            <w:pPr>
              <w:spacing w:line="360" w:lineRule="auto"/>
              <w:jc w:val="center"/>
              <w:rPr>
                <w:rFonts w:eastAsia="仿宋"/>
                <w:color w:val="000000"/>
                <w:szCs w:val="21"/>
              </w:rPr>
            </w:pPr>
            <w:r>
              <w:rPr>
                <w:rFonts w:hint="eastAsia" w:eastAsia="仿宋"/>
                <w:color w:val="000000"/>
                <w:szCs w:val="21"/>
              </w:rPr>
              <w:t>磋商报价</w:t>
            </w:r>
          </w:p>
        </w:tc>
        <w:tc>
          <w:tcPr>
            <w:tcW w:w="2165" w:type="dxa"/>
            <w:gridSpan w:val="2"/>
            <w:vAlign w:val="center"/>
          </w:tcPr>
          <w:p w14:paraId="24C5E488">
            <w:pPr>
              <w:spacing w:line="360" w:lineRule="auto"/>
              <w:jc w:val="center"/>
              <w:rPr>
                <w:rFonts w:eastAsia="仿宋"/>
                <w:color w:val="000000"/>
                <w:szCs w:val="21"/>
              </w:rPr>
            </w:pPr>
            <w:r>
              <w:rPr>
                <w:rFonts w:hint="eastAsia" w:eastAsia="仿宋"/>
                <w:color w:val="000000"/>
                <w:szCs w:val="21"/>
                <w:lang w:val="en-US" w:eastAsia="zh-CN"/>
              </w:rPr>
              <w:t>3</w:t>
            </w:r>
            <w:r>
              <w:rPr>
                <w:rFonts w:hint="eastAsia" w:eastAsia="仿宋"/>
                <w:color w:val="000000"/>
                <w:szCs w:val="21"/>
              </w:rPr>
              <w:t>0分</w:t>
            </w:r>
          </w:p>
        </w:tc>
        <w:tc>
          <w:tcPr>
            <w:tcW w:w="6304" w:type="dxa"/>
            <w:gridSpan w:val="2"/>
            <w:vAlign w:val="center"/>
          </w:tcPr>
          <w:p w14:paraId="64FC0828">
            <w:pPr>
              <w:spacing w:line="360" w:lineRule="auto"/>
              <w:jc w:val="left"/>
              <w:rPr>
                <w:rFonts w:eastAsia="仿宋"/>
                <w:color w:val="000000"/>
                <w:szCs w:val="21"/>
              </w:rPr>
            </w:pPr>
            <w:r>
              <w:rPr>
                <w:rFonts w:eastAsia="仿宋"/>
                <w:color w:val="000000"/>
                <w:szCs w:val="21"/>
              </w:rPr>
              <w:t>1.</w:t>
            </w:r>
            <w:r>
              <w:rPr>
                <w:rFonts w:hint="eastAsia" w:eastAsia="仿宋"/>
                <w:color w:val="000000"/>
                <w:szCs w:val="21"/>
              </w:rPr>
              <w:t>本次磋商设最高磋商限价。供应商的磋商报价不得大于等于磋商限价。</w:t>
            </w:r>
          </w:p>
          <w:p w14:paraId="20BF1053">
            <w:pPr>
              <w:spacing w:line="360" w:lineRule="auto"/>
              <w:jc w:val="left"/>
              <w:rPr>
                <w:rFonts w:hint="eastAsia" w:eastAsia="仿宋"/>
                <w:color w:val="000000"/>
                <w:szCs w:val="21"/>
                <w:lang w:eastAsia="zh-CN"/>
              </w:rPr>
            </w:pPr>
            <w:r>
              <w:rPr>
                <w:rFonts w:eastAsia="仿宋"/>
                <w:color w:val="000000"/>
                <w:szCs w:val="21"/>
              </w:rPr>
              <w:t>2</w:t>
            </w:r>
            <w:r>
              <w:rPr>
                <w:rFonts w:hint="eastAsia" w:eastAsia="仿宋"/>
                <w:color w:val="000000"/>
                <w:szCs w:val="21"/>
              </w:rPr>
              <w:t>、采用低价优先法计算，未超出财政预算，实质性满足磋商文件要求且最后报价最低的报价为磋商基准价，其价格分为满分</w:t>
            </w:r>
            <w:r>
              <w:rPr>
                <w:rFonts w:hint="eastAsia" w:eastAsia="仿宋"/>
                <w:color w:val="000000"/>
                <w:szCs w:val="21"/>
                <w:lang w:val="en-US" w:eastAsia="zh-CN"/>
              </w:rPr>
              <w:t>3</w:t>
            </w:r>
            <w:r>
              <w:rPr>
                <w:rFonts w:hint="eastAsia" w:eastAsia="仿宋"/>
                <w:color w:val="000000"/>
                <w:szCs w:val="21"/>
              </w:rPr>
              <w:t>0分。其它供应商的价格分统一按照下列公式计算：磋</w:t>
            </w:r>
            <w:r>
              <w:rPr>
                <w:rFonts w:hint="eastAsia" w:ascii="Times New Roman" w:hAnsi="Times New Roman" w:eastAsia="仿宋" w:cs="Times New Roman"/>
                <w:color w:val="000000"/>
                <w:szCs w:val="21"/>
              </w:rPr>
              <w:t>商报价得分=（磋商基准价/最后磋商报价）×价格分值%</w:t>
            </w:r>
            <w:r>
              <w:rPr>
                <w:rFonts w:hint="eastAsia" w:ascii="Times New Roman" w:hAnsi="Times New Roman" w:eastAsia="仿宋" w:cs="Times New Roman"/>
                <w:color w:val="000000"/>
                <w:szCs w:val="21"/>
                <w:lang w:val="zh-CN"/>
              </w:rPr>
              <w:t>（即</w:t>
            </w:r>
            <w:r>
              <w:rPr>
                <w:rFonts w:hint="eastAsia" w:ascii="Times New Roman" w:hAnsi="Times New Roman" w:eastAsia="仿宋" w:cs="Times New Roman"/>
                <w:color w:val="000000"/>
                <w:szCs w:val="21"/>
                <w:lang w:val="en-US" w:eastAsia="zh-CN"/>
              </w:rPr>
              <w:t>3</w:t>
            </w:r>
            <w:r>
              <w:rPr>
                <w:rFonts w:hint="eastAsia" w:ascii="Times New Roman" w:hAnsi="Times New Roman" w:eastAsia="仿宋" w:cs="Times New Roman"/>
                <w:color w:val="000000"/>
                <w:szCs w:val="21"/>
              </w:rPr>
              <w:t>0</w:t>
            </w:r>
            <w:r>
              <w:rPr>
                <w:rFonts w:hint="eastAsia" w:ascii="Times New Roman" w:hAnsi="Times New Roman" w:eastAsia="仿宋" w:cs="Times New Roman"/>
                <w:color w:val="000000"/>
                <w:szCs w:val="21"/>
                <w:lang w:val="zh-CN"/>
              </w:rPr>
              <w:t>%）</w:t>
            </w:r>
            <w:r>
              <w:rPr>
                <w:rFonts w:eastAsia="仿宋"/>
                <w:color w:val="000000"/>
                <w:szCs w:val="21"/>
              </w:rPr>
              <w:t>×100</w:t>
            </w:r>
            <w:r>
              <w:rPr>
                <w:rFonts w:hint="eastAsia" w:eastAsia="仿宋"/>
                <w:color w:val="000000"/>
                <w:szCs w:val="21"/>
                <w:lang w:eastAsia="zh-CN"/>
              </w:rPr>
              <w:t>。</w:t>
            </w:r>
          </w:p>
          <w:p w14:paraId="0F07AAAE">
            <w:pPr>
              <w:spacing w:line="360" w:lineRule="auto"/>
              <w:jc w:val="left"/>
              <w:rPr>
                <w:rFonts w:eastAsia="仿宋"/>
                <w:color w:val="000000"/>
                <w:szCs w:val="21"/>
              </w:rPr>
            </w:pPr>
            <w:r>
              <w:rPr>
                <w:rFonts w:hint="eastAsia" w:eastAsia="仿宋"/>
                <w:color w:val="000000"/>
                <w:szCs w:val="21"/>
              </w:rPr>
              <w:t>3、本项目专门面向中小企业采购；不再给予价格评分优惠政策。</w:t>
            </w:r>
          </w:p>
          <w:p w14:paraId="0C38E19F">
            <w:pPr>
              <w:spacing w:line="360" w:lineRule="auto"/>
              <w:jc w:val="left"/>
              <w:rPr>
                <w:rFonts w:eastAsia="仿宋"/>
                <w:color w:val="000000"/>
                <w:szCs w:val="21"/>
              </w:rPr>
            </w:pPr>
            <w:r>
              <w:rPr>
                <w:rFonts w:hint="eastAsia" w:eastAsia="仿宋"/>
                <w:bCs/>
                <w:color w:val="000000"/>
                <w:szCs w:val="21"/>
              </w:rPr>
              <w:t>4、磋商小组三分之二以上成员认为某磋商报价有低于成本价嫌疑的，</w:t>
            </w:r>
            <w:r>
              <w:rPr>
                <w:rFonts w:hint="eastAsia" w:eastAsia="仿宋"/>
                <w:color w:val="000000"/>
                <w:szCs w:val="21"/>
              </w:rPr>
              <w:t>有可能影响产品质量或者不能诚信履约的，应当要求其在评标现场合理的时间内提供书面说明，必要时提交相关证明材料</w:t>
            </w:r>
            <w:r>
              <w:rPr>
                <w:rFonts w:eastAsia="仿宋"/>
                <w:color w:val="000000"/>
                <w:szCs w:val="21"/>
              </w:rPr>
              <w:t>;</w:t>
            </w:r>
            <w:r>
              <w:rPr>
                <w:rFonts w:hint="eastAsia" w:eastAsia="仿宋"/>
                <w:color w:val="000000"/>
                <w:szCs w:val="21"/>
              </w:rPr>
              <w:t>供应商不能证明其报价合理性的，磋商小组应当将其作为无效磋商处理</w:t>
            </w:r>
            <w:r>
              <w:rPr>
                <w:rFonts w:hint="eastAsia" w:eastAsia="仿宋"/>
                <w:bCs/>
                <w:color w:val="000000"/>
                <w:szCs w:val="21"/>
              </w:rPr>
              <w:t>。</w:t>
            </w:r>
          </w:p>
        </w:tc>
      </w:tr>
      <w:tr w14:paraId="03C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85" w:type="dxa"/>
            <w:gridSpan w:val="2"/>
            <w:vMerge w:val="restart"/>
            <w:vAlign w:val="center"/>
          </w:tcPr>
          <w:p w14:paraId="5D05DAEF">
            <w:pPr>
              <w:spacing w:line="360" w:lineRule="auto"/>
              <w:jc w:val="both"/>
              <w:rPr>
                <w:rFonts w:eastAsia="仿宋"/>
                <w:color w:val="000000"/>
                <w:szCs w:val="21"/>
              </w:rPr>
            </w:pPr>
            <w:r>
              <w:rPr>
                <w:rFonts w:hint="eastAsia" w:ascii="Times New Roman" w:hAnsi="Times New Roman" w:eastAsia="仿宋" w:cs="Times New Roman"/>
                <w:bCs/>
                <w:color w:val="000000"/>
                <w:szCs w:val="21"/>
                <w:lang w:val="en-US" w:eastAsia="zh-CN"/>
              </w:rPr>
              <w:t>项目技术部分（满分55分）</w:t>
            </w:r>
          </w:p>
        </w:tc>
        <w:tc>
          <w:tcPr>
            <w:tcW w:w="2165" w:type="dxa"/>
            <w:gridSpan w:val="2"/>
            <w:vAlign w:val="center"/>
          </w:tcPr>
          <w:p w14:paraId="75E361C8">
            <w:pPr>
              <w:spacing w:line="360" w:lineRule="auto"/>
              <w:jc w:val="both"/>
              <w:rPr>
                <w:rFonts w:eastAsia="仿宋"/>
                <w:color w:val="000000"/>
                <w:szCs w:val="21"/>
              </w:rPr>
            </w:pPr>
            <w:r>
              <w:rPr>
                <w:rFonts w:hint="eastAsia" w:eastAsia="仿宋"/>
                <w:color w:val="000000"/>
                <w:szCs w:val="21"/>
                <w:lang w:val="en-US" w:eastAsia="zh-CN"/>
              </w:rPr>
              <w:t>1</w:t>
            </w:r>
            <w:r>
              <w:rPr>
                <w:rFonts w:hint="eastAsia" w:eastAsia="仿宋"/>
                <w:color w:val="000000"/>
                <w:szCs w:val="21"/>
              </w:rPr>
              <w:t>.项目经理部的组成（满分</w:t>
            </w:r>
            <w:r>
              <w:rPr>
                <w:rFonts w:hint="eastAsia" w:eastAsia="仿宋"/>
                <w:color w:val="000000"/>
                <w:szCs w:val="21"/>
                <w:lang w:val="en-US" w:eastAsia="zh-CN"/>
              </w:rPr>
              <w:t>10</w:t>
            </w:r>
            <w:r>
              <w:rPr>
                <w:rFonts w:hint="eastAsia" w:eastAsia="仿宋"/>
                <w:color w:val="000000"/>
                <w:szCs w:val="21"/>
              </w:rPr>
              <w:t>分）</w:t>
            </w:r>
          </w:p>
        </w:tc>
        <w:tc>
          <w:tcPr>
            <w:tcW w:w="6304" w:type="dxa"/>
            <w:gridSpan w:val="2"/>
            <w:vAlign w:val="center"/>
          </w:tcPr>
          <w:p w14:paraId="2A542ECA">
            <w:pPr>
              <w:spacing w:line="360" w:lineRule="auto"/>
              <w:jc w:val="both"/>
              <w:rPr>
                <w:rFonts w:hint="eastAsia" w:eastAsia="仿宋"/>
                <w:bCs/>
                <w:color w:val="000000"/>
                <w:szCs w:val="21"/>
                <w:lang w:val="en-US" w:eastAsia="zh-CN"/>
              </w:rPr>
            </w:pPr>
            <w:r>
              <w:rPr>
                <w:rFonts w:hint="eastAsia" w:eastAsia="仿宋"/>
                <w:bCs/>
                <w:color w:val="000000"/>
                <w:szCs w:val="21"/>
                <w:lang w:val="en-US" w:eastAsia="zh-CN"/>
              </w:rPr>
              <w:t>1、项目经理（满分5分）</w:t>
            </w:r>
          </w:p>
          <w:p w14:paraId="3424887D">
            <w:pPr>
              <w:spacing w:line="360" w:lineRule="auto"/>
              <w:jc w:val="both"/>
              <w:rPr>
                <w:rFonts w:hint="eastAsia" w:eastAsia="仿宋"/>
                <w:bCs/>
                <w:color w:val="000000"/>
                <w:szCs w:val="21"/>
                <w:lang w:val="en-US" w:eastAsia="zh-CN"/>
              </w:rPr>
            </w:pPr>
            <w:r>
              <w:rPr>
                <w:rFonts w:hint="eastAsia" w:eastAsia="仿宋"/>
                <w:bCs/>
                <w:color w:val="000000"/>
                <w:szCs w:val="21"/>
                <w:lang w:val="en-US" w:eastAsia="zh-CN"/>
              </w:rPr>
              <w:t>（1）类似项目业绩：项目经理类似项目业绩，每提供一份得1分，最高得2分；</w:t>
            </w:r>
          </w:p>
          <w:p w14:paraId="47E9A3F4">
            <w:pPr>
              <w:spacing w:line="360" w:lineRule="auto"/>
              <w:jc w:val="both"/>
              <w:rPr>
                <w:rFonts w:hint="eastAsia" w:eastAsia="仿宋"/>
                <w:bCs/>
                <w:color w:val="000000"/>
                <w:szCs w:val="21"/>
                <w:lang w:val="en-US" w:eastAsia="zh-CN"/>
              </w:rPr>
            </w:pPr>
            <w:r>
              <w:rPr>
                <w:rFonts w:hint="eastAsia" w:eastAsia="仿宋"/>
                <w:bCs/>
                <w:color w:val="000000"/>
                <w:szCs w:val="21"/>
                <w:lang w:val="en-US" w:eastAsia="zh-CN"/>
              </w:rPr>
              <w:t>（2）职称：项目经理具备高级职称得3分，中级职称得2分；</w:t>
            </w:r>
          </w:p>
          <w:p w14:paraId="7ACE7AB1">
            <w:pPr>
              <w:spacing w:line="360" w:lineRule="auto"/>
              <w:jc w:val="both"/>
              <w:rPr>
                <w:rFonts w:hint="eastAsia" w:eastAsia="仿宋"/>
                <w:bCs/>
                <w:color w:val="000000"/>
                <w:szCs w:val="21"/>
                <w:lang w:val="en-US" w:eastAsia="zh-CN"/>
              </w:rPr>
            </w:pPr>
            <w:r>
              <w:rPr>
                <w:rFonts w:hint="eastAsia" w:eastAsia="仿宋"/>
                <w:bCs/>
                <w:color w:val="000000"/>
                <w:szCs w:val="21"/>
                <w:lang w:val="en-US" w:eastAsia="zh-CN"/>
              </w:rPr>
              <w:t>2、</w:t>
            </w:r>
            <w:r>
              <w:rPr>
                <w:rFonts w:hint="eastAsia" w:eastAsia="仿宋"/>
                <w:bCs/>
                <w:color w:val="000000"/>
                <w:szCs w:val="21"/>
              </w:rPr>
              <w:t>项目经理部</w:t>
            </w:r>
            <w:r>
              <w:rPr>
                <w:rFonts w:hint="eastAsia" w:eastAsia="仿宋"/>
                <w:bCs/>
                <w:color w:val="000000"/>
                <w:szCs w:val="21"/>
                <w:lang w:val="en-US" w:eastAsia="zh-CN"/>
              </w:rPr>
              <w:t>其他成员（5分）</w:t>
            </w:r>
          </w:p>
          <w:p w14:paraId="14DA613A">
            <w:pPr>
              <w:spacing w:line="360" w:lineRule="auto"/>
              <w:jc w:val="both"/>
              <w:rPr>
                <w:rFonts w:eastAsia="仿宋"/>
                <w:bCs/>
                <w:color w:val="000000"/>
                <w:szCs w:val="21"/>
              </w:rPr>
            </w:pPr>
            <w:r>
              <w:rPr>
                <w:rFonts w:hint="default" w:eastAsia="仿宋"/>
                <w:bCs/>
                <w:color w:val="000000"/>
                <w:szCs w:val="21"/>
                <w:lang w:val="en-US" w:eastAsia="zh-CN"/>
              </w:rPr>
              <w:t>根据人员配备的专业性、合理性，对各投标人的投标文件进行横向比较，优得</w:t>
            </w:r>
            <w:r>
              <w:rPr>
                <w:rFonts w:hint="eastAsia" w:eastAsia="仿宋"/>
                <w:bCs/>
                <w:color w:val="000000"/>
                <w:szCs w:val="21"/>
                <w:lang w:val="en-US" w:eastAsia="zh-CN"/>
              </w:rPr>
              <w:t>4-5</w:t>
            </w:r>
            <w:r>
              <w:rPr>
                <w:rFonts w:hint="default" w:eastAsia="仿宋"/>
                <w:bCs/>
                <w:color w:val="000000"/>
                <w:szCs w:val="21"/>
                <w:lang w:val="en-US" w:eastAsia="zh-CN"/>
              </w:rPr>
              <w:t>分，良得</w:t>
            </w:r>
            <w:r>
              <w:rPr>
                <w:rFonts w:hint="eastAsia" w:eastAsia="仿宋"/>
                <w:bCs/>
                <w:color w:val="000000"/>
                <w:szCs w:val="21"/>
                <w:lang w:val="en-US" w:eastAsia="zh-CN"/>
              </w:rPr>
              <w:t>2-3</w:t>
            </w:r>
            <w:r>
              <w:rPr>
                <w:rFonts w:hint="default" w:eastAsia="仿宋"/>
                <w:bCs/>
                <w:color w:val="000000"/>
                <w:szCs w:val="21"/>
                <w:lang w:val="en-US" w:eastAsia="zh-CN"/>
              </w:rPr>
              <w:t>分，差得</w:t>
            </w:r>
            <w:r>
              <w:rPr>
                <w:rFonts w:hint="eastAsia" w:eastAsia="仿宋"/>
                <w:bCs/>
                <w:color w:val="000000"/>
                <w:szCs w:val="21"/>
                <w:lang w:val="en-US" w:eastAsia="zh-CN"/>
              </w:rPr>
              <w:t>0-1</w:t>
            </w:r>
            <w:r>
              <w:rPr>
                <w:rFonts w:hint="default" w:eastAsia="仿宋"/>
                <w:bCs/>
                <w:color w:val="000000"/>
                <w:szCs w:val="21"/>
                <w:lang w:val="en-US" w:eastAsia="zh-CN"/>
              </w:rPr>
              <w:t>分。</w:t>
            </w:r>
          </w:p>
        </w:tc>
      </w:tr>
      <w:tr w14:paraId="440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85" w:type="dxa"/>
            <w:gridSpan w:val="2"/>
            <w:vMerge w:val="continue"/>
            <w:vAlign w:val="center"/>
          </w:tcPr>
          <w:p w14:paraId="2D77FD29">
            <w:pPr>
              <w:spacing w:line="360" w:lineRule="auto"/>
              <w:jc w:val="both"/>
              <w:rPr>
                <w:rFonts w:eastAsia="仿宋"/>
                <w:color w:val="000000"/>
                <w:szCs w:val="21"/>
              </w:rPr>
            </w:pPr>
          </w:p>
        </w:tc>
        <w:tc>
          <w:tcPr>
            <w:tcW w:w="2165" w:type="dxa"/>
            <w:gridSpan w:val="2"/>
            <w:vAlign w:val="center"/>
          </w:tcPr>
          <w:p w14:paraId="33BF4371">
            <w:pPr>
              <w:spacing w:line="360" w:lineRule="auto"/>
              <w:jc w:val="both"/>
              <w:rPr>
                <w:rFonts w:eastAsia="仿宋"/>
                <w:color w:val="000000"/>
                <w:szCs w:val="21"/>
              </w:rPr>
            </w:pPr>
            <w:r>
              <w:rPr>
                <w:rFonts w:hint="eastAsia" w:eastAsia="仿宋"/>
                <w:color w:val="000000"/>
                <w:szCs w:val="21"/>
                <w:lang w:val="en-US" w:eastAsia="zh-CN"/>
              </w:rPr>
              <w:t>2.总体施工组织布置及规划</w:t>
            </w:r>
            <w:r>
              <w:rPr>
                <w:rFonts w:hint="eastAsia" w:eastAsia="仿宋"/>
                <w:color w:val="000000"/>
                <w:szCs w:val="21"/>
              </w:rPr>
              <w:t>（满分</w:t>
            </w:r>
            <w:r>
              <w:rPr>
                <w:rFonts w:hint="eastAsia" w:eastAsia="仿宋"/>
                <w:color w:val="000000"/>
                <w:szCs w:val="21"/>
                <w:lang w:val="en-US" w:eastAsia="zh-CN"/>
              </w:rPr>
              <w:t>6分</w:t>
            </w:r>
            <w:r>
              <w:rPr>
                <w:rFonts w:hint="eastAsia" w:eastAsia="仿宋"/>
                <w:color w:val="000000"/>
                <w:szCs w:val="21"/>
              </w:rPr>
              <w:t>）</w:t>
            </w:r>
          </w:p>
        </w:tc>
        <w:tc>
          <w:tcPr>
            <w:tcW w:w="6304" w:type="dxa"/>
            <w:gridSpan w:val="2"/>
            <w:vAlign w:val="center"/>
          </w:tcPr>
          <w:p w14:paraId="3DBFF78F">
            <w:pPr>
              <w:pStyle w:val="267"/>
              <w:widowControl w:val="0"/>
              <w:jc w:val="both"/>
              <w:rPr>
                <w:rFonts w:eastAsia="仿宋"/>
                <w:color w:val="000000"/>
                <w:szCs w:val="21"/>
              </w:rPr>
            </w:pPr>
            <w:r>
              <w:rPr>
                <w:rFonts w:hint="eastAsia" w:eastAsia="仿宋"/>
                <w:color w:val="000000"/>
                <w:szCs w:val="21"/>
                <w:lang w:val="en-US" w:eastAsia="zh-CN"/>
              </w:rPr>
              <w:t>供应商提出针对本项目的</w:t>
            </w:r>
            <w:r>
              <w:rPr>
                <w:rFonts w:hint="eastAsia" w:eastAsia="仿宋"/>
                <w:color w:val="000000"/>
                <w:szCs w:val="21"/>
                <w:lang w:val="en-US"/>
              </w:rPr>
              <w:t>总体施工组织布置及规划</w:t>
            </w:r>
            <w:r>
              <w:rPr>
                <w:rFonts w:hint="eastAsia" w:eastAsia="仿宋"/>
                <w:color w:val="000000"/>
                <w:szCs w:val="21"/>
                <w:lang w:val="en-US" w:eastAsia="zh-CN"/>
              </w:rPr>
              <w:t>，</w:t>
            </w:r>
            <w:r>
              <w:rPr>
                <w:rFonts w:hint="eastAsia" w:eastAsia="仿宋"/>
                <w:color w:val="000000"/>
                <w:szCs w:val="21"/>
              </w:rPr>
              <w:t>磋商小组</w:t>
            </w:r>
            <w:r>
              <w:rPr>
                <w:rFonts w:hint="eastAsia" w:eastAsia="仿宋"/>
                <w:color w:val="000000"/>
                <w:szCs w:val="21"/>
                <w:lang w:val="en-US" w:eastAsia="zh-CN"/>
              </w:rPr>
              <w:t>进行比较后赋分：内容详细具体、选进、全面、具有针对性，得4-6分；基本合理的得2-3分；不合理，得0-1分。</w:t>
            </w:r>
          </w:p>
        </w:tc>
      </w:tr>
      <w:tr w14:paraId="662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gridSpan w:val="2"/>
            <w:vMerge w:val="continue"/>
            <w:vAlign w:val="center"/>
          </w:tcPr>
          <w:p w14:paraId="3F1E4640">
            <w:pPr>
              <w:spacing w:line="360" w:lineRule="auto"/>
              <w:jc w:val="both"/>
              <w:rPr>
                <w:rFonts w:eastAsia="仿宋"/>
                <w:color w:val="000000"/>
                <w:szCs w:val="21"/>
              </w:rPr>
            </w:pPr>
          </w:p>
        </w:tc>
        <w:tc>
          <w:tcPr>
            <w:tcW w:w="2165" w:type="dxa"/>
            <w:gridSpan w:val="2"/>
            <w:vAlign w:val="center"/>
          </w:tcPr>
          <w:p w14:paraId="0EC18D36">
            <w:pPr>
              <w:spacing w:line="360" w:lineRule="auto"/>
              <w:jc w:val="both"/>
              <w:rPr>
                <w:rFonts w:eastAsia="仿宋"/>
                <w:color w:val="000000"/>
                <w:szCs w:val="21"/>
              </w:rPr>
            </w:pPr>
            <w:r>
              <w:rPr>
                <w:rFonts w:hint="eastAsia" w:eastAsia="仿宋"/>
                <w:color w:val="000000"/>
                <w:szCs w:val="21"/>
                <w:lang w:val="en-US" w:eastAsia="zh-CN"/>
              </w:rPr>
              <w:t>3.</w:t>
            </w:r>
            <w:r>
              <w:rPr>
                <w:rFonts w:hint="eastAsia" w:eastAsia="仿宋"/>
                <w:color w:val="000000"/>
                <w:szCs w:val="21"/>
                <w:lang w:val="en-US"/>
              </w:rPr>
              <w:t>重点、关键和难点工程的施工方案</w:t>
            </w:r>
            <w:r>
              <w:rPr>
                <w:rFonts w:hint="eastAsia" w:eastAsia="仿宋"/>
                <w:color w:val="000000"/>
                <w:szCs w:val="21"/>
              </w:rPr>
              <w:t>（满分</w:t>
            </w:r>
            <w:r>
              <w:rPr>
                <w:rFonts w:hint="eastAsia" w:eastAsia="仿宋"/>
                <w:color w:val="000000"/>
                <w:szCs w:val="21"/>
                <w:lang w:val="en-US" w:eastAsia="zh-CN"/>
              </w:rPr>
              <w:t>9</w:t>
            </w:r>
            <w:r>
              <w:rPr>
                <w:rFonts w:hint="eastAsia" w:eastAsia="仿宋"/>
                <w:color w:val="000000"/>
                <w:szCs w:val="21"/>
              </w:rPr>
              <w:t>分）</w:t>
            </w:r>
          </w:p>
        </w:tc>
        <w:tc>
          <w:tcPr>
            <w:tcW w:w="6304" w:type="dxa"/>
            <w:gridSpan w:val="2"/>
            <w:vAlign w:val="center"/>
          </w:tcPr>
          <w:p w14:paraId="2CB2947C">
            <w:pPr>
              <w:pStyle w:val="267"/>
              <w:widowControl w:val="0"/>
              <w:jc w:val="both"/>
              <w:rPr>
                <w:rFonts w:eastAsia="仿宋"/>
                <w:color w:val="000000"/>
                <w:szCs w:val="21"/>
              </w:rPr>
            </w:pPr>
            <w:r>
              <w:rPr>
                <w:rFonts w:hint="eastAsia" w:eastAsia="仿宋"/>
                <w:color w:val="000000"/>
                <w:szCs w:val="21"/>
                <w:lang w:val="en-US" w:eastAsia="zh-CN"/>
              </w:rPr>
              <w:t>供应商提出针对本项目的</w:t>
            </w:r>
            <w:r>
              <w:rPr>
                <w:rFonts w:hint="eastAsia" w:eastAsia="仿宋"/>
                <w:color w:val="000000"/>
                <w:szCs w:val="21"/>
                <w:lang w:val="en-US"/>
              </w:rPr>
              <w:t>重点、关键和难点工程的施工方案</w:t>
            </w:r>
            <w:r>
              <w:rPr>
                <w:rFonts w:hint="eastAsia" w:eastAsia="仿宋"/>
                <w:color w:val="000000"/>
                <w:szCs w:val="21"/>
                <w:lang w:eastAsia="zh-CN"/>
              </w:rPr>
              <w:t>，</w:t>
            </w:r>
            <w:r>
              <w:rPr>
                <w:rFonts w:hint="eastAsia" w:eastAsia="仿宋"/>
                <w:color w:val="000000"/>
                <w:szCs w:val="21"/>
              </w:rPr>
              <w:t>磋商小组</w:t>
            </w:r>
            <w:r>
              <w:rPr>
                <w:rFonts w:hint="eastAsia" w:eastAsia="仿宋"/>
                <w:color w:val="000000"/>
                <w:szCs w:val="21"/>
                <w:lang w:val="en-US" w:eastAsia="zh-CN"/>
              </w:rPr>
              <w:t>进行比较后赋分：体系健全、措施</w:t>
            </w:r>
            <w:r>
              <w:rPr>
                <w:rFonts w:hint="eastAsia" w:eastAsia="仿宋"/>
                <w:color w:val="000000"/>
                <w:szCs w:val="21"/>
              </w:rPr>
              <w:t>全面</w:t>
            </w:r>
            <w:r>
              <w:rPr>
                <w:rFonts w:hint="eastAsia" w:eastAsia="仿宋"/>
                <w:color w:val="000000"/>
                <w:szCs w:val="21"/>
                <w:lang w:val="en-US" w:eastAsia="zh-CN"/>
              </w:rPr>
              <w:t>合理，得5-9分；基本合理的得2-4分；不合理，得0-1分。</w:t>
            </w:r>
          </w:p>
        </w:tc>
      </w:tr>
      <w:tr w14:paraId="6673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85" w:type="dxa"/>
            <w:gridSpan w:val="2"/>
            <w:vMerge w:val="continue"/>
            <w:vAlign w:val="center"/>
          </w:tcPr>
          <w:p w14:paraId="72BFCD9C">
            <w:pPr>
              <w:spacing w:line="360" w:lineRule="auto"/>
              <w:jc w:val="both"/>
              <w:rPr>
                <w:rFonts w:eastAsia="仿宋"/>
                <w:color w:val="000000"/>
                <w:szCs w:val="21"/>
              </w:rPr>
            </w:pPr>
          </w:p>
        </w:tc>
        <w:tc>
          <w:tcPr>
            <w:tcW w:w="2165" w:type="dxa"/>
            <w:gridSpan w:val="2"/>
            <w:vAlign w:val="center"/>
          </w:tcPr>
          <w:p w14:paraId="276B2D49">
            <w:pPr>
              <w:spacing w:line="360" w:lineRule="auto"/>
              <w:jc w:val="both"/>
              <w:rPr>
                <w:rFonts w:eastAsia="仿宋"/>
                <w:color w:val="000000"/>
                <w:szCs w:val="21"/>
              </w:rPr>
            </w:pPr>
            <w:r>
              <w:rPr>
                <w:rFonts w:hint="eastAsia" w:eastAsia="仿宋"/>
                <w:color w:val="000000"/>
                <w:szCs w:val="21"/>
                <w:lang w:val="en-US" w:eastAsia="zh-CN"/>
              </w:rPr>
              <w:t>4.</w:t>
            </w:r>
            <w:r>
              <w:rPr>
                <w:rFonts w:hint="eastAsia" w:eastAsia="仿宋"/>
                <w:color w:val="000000"/>
                <w:szCs w:val="21"/>
                <w:lang w:val="en-US"/>
              </w:rPr>
              <w:t>工期关键线路图及保证措施</w:t>
            </w:r>
            <w:r>
              <w:rPr>
                <w:rFonts w:hint="eastAsia" w:eastAsia="仿宋"/>
                <w:color w:val="000000"/>
                <w:szCs w:val="21"/>
              </w:rPr>
              <w:t>（满分</w:t>
            </w:r>
            <w:r>
              <w:rPr>
                <w:rFonts w:hint="eastAsia" w:eastAsia="仿宋"/>
                <w:color w:val="000000"/>
                <w:szCs w:val="21"/>
                <w:lang w:val="en-US" w:eastAsia="zh-CN"/>
              </w:rPr>
              <w:t>6</w:t>
            </w:r>
            <w:r>
              <w:rPr>
                <w:rFonts w:hint="eastAsia" w:eastAsia="仿宋"/>
                <w:color w:val="000000"/>
                <w:szCs w:val="21"/>
              </w:rPr>
              <w:t>分）</w:t>
            </w:r>
          </w:p>
        </w:tc>
        <w:tc>
          <w:tcPr>
            <w:tcW w:w="6304" w:type="dxa"/>
            <w:gridSpan w:val="2"/>
            <w:vAlign w:val="center"/>
          </w:tcPr>
          <w:p w14:paraId="2B3929A6">
            <w:pPr>
              <w:pStyle w:val="2"/>
              <w:jc w:val="both"/>
              <w:rPr>
                <w:rFonts w:eastAsia="仿宋"/>
                <w:color w:val="000000"/>
                <w:sz w:val="24"/>
                <w:szCs w:val="21"/>
              </w:rPr>
            </w:pPr>
            <w:r>
              <w:rPr>
                <w:rFonts w:hint="eastAsia" w:eastAsia="仿宋"/>
                <w:color w:val="000000"/>
                <w:sz w:val="24"/>
                <w:szCs w:val="21"/>
                <w:lang w:val="en-US" w:eastAsia="zh-CN"/>
              </w:rPr>
              <w:t>供应商提出针对本项目的</w:t>
            </w:r>
            <w:r>
              <w:rPr>
                <w:rFonts w:hint="eastAsia" w:eastAsia="仿宋"/>
                <w:color w:val="000000"/>
                <w:sz w:val="24"/>
                <w:szCs w:val="21"/>
                <w:lang w:val="en-US"/>
              </w:rPr>
              <w:t>工期关键线路图及保证措施</w:t>
            </w:r>
            <w:r>
              <w:rPr>
                <w:rFonts w:hint="eastAsia" w:eastAsia="仿宋"/>
                <w:color w:val="000000"/>
                <w:sz w:val="24"/>
                <w:szCs w:val="21"/>
                <w:lang w:eastAsia="zh-CN"/>
              </w:rPr>
              <w:t>，</w:t>
            </w:r>
            <w:r>
              <w:rPr>
                <w:rFonts w:hint="eastAsia" w:eastAsia="仿宋"/>
                <w:color w:val="000000"/>
                <w:sz w:val="24"/>
                <w:szCs w:val="21"/>
              </w:rPr>
              <w:t>磋商小组</w:t>
            </w:r>
            <w:r>
              <w:rPr>
                <w:rFonts w:hint="eastAsia" w:eastAsia="仿宋"/>
                <w:color w:val="000000"/>
                <w:sz w:val="24"/>
                <w:szCs w:val="21"/>
                <w:lang w:val="en-US" w:eastAsia="zh-CN"/>
              </w:rPr>
              <w:t>进行比较后赋分：体系健全、措施</w:t>
            </w:r>
            <w:r>
              <w:rPr>
                <w:rFonts w:hint="eastAsia" w:eastAsia="仿宋"/>
                <w:color w:val="000000"/>
                <w:sz w:val="24"/>
                <w:szCs w:val="21"/>
              </w:rPr>
              <w:t>全面</w:t>
            </w:r>
            <w:r>
              <w:rPr>
                <w:rFonts w:hint="eastAsia" w:eastAsia="仿宋"/>
                <w:color w:val="000000"/>
                <w:sz w:val="24"/>
                <w:szCs w:val="21"/>
                <w:lang w:val="en-US" w:eastAsia="zh-CN"/>
              </w:rPr>
              <w:t>合理，得4-6分；基本合理的得2-3分；不具体、不完整的，得0-1分。</w:t>
            </w:r>
          </w:p>
        </w:tc>
      </w:tr>
      <w:tr w14:paraId="0171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85" w:type="dxa"/>
            <w:gridSpan w:val="2"/>
            <w:vMerge w:val="continue"/>
            <w:vAlign w:val="center"/>
          </w:tcPr>
          <w:p w14:paraId="48E46988">
            <w:pPr>
              <w:spacing w:line="360" w:lineRule="auto"/>
              <w:jc w:val="both"/>
              <w:rPr>
                <w:rFonts w:eastAsia="仿宋"/>
                <w:color w:val="000000"/>
                <w:szCs w:val="21"/>
              </w:rPr>
            </w:pPr>
          </w:p>
        </w:tc>
        <w:tc>
          <w:tcPr>
            <w:tcW w:w="2165" w:type="dxa"/>
            <w:gridSpan w:val="2"/>
            <w:vAlign w:val="center"/>
          </w:tcPr>
          <w:p w14:paraId="7E261E31">
            <w:pPr>
              <w:spacing w:line="360" w:lineRule="auto"/>
              <w:jc w:val="both"/>
              <w:rPr>
                <w:rFonts w:eastAsia="仿宋"/>
                <w:color w:val="000000"/>
                <w:szCs w:val="21"/>
              </w:rPr>
            </w:pPr>
            <w:r>
              <w:rPr>
                <w:rFonts w:hint="eastAsia" w:eastAsia="仿宋"/>
                <w:color w:val="000000"/>
                <w:szCs w:val="21"/>
                <w:lang w:val="en-US" w:eastAsia="zh-CN"/>
              </w:rPr>
              <w:t>5.</w:t>
            </w:r>
            <w:r>
              <w:rPr>
                <w:rFonts w:hint="eastAsia" w:eastAsia="仿宋"/>
                <w:color w:val="000000"/>
                <w:szCs w:val="21"/>
                <w:lang w:val="en-US"/>
              </w:rPr>
              <w:t>关键工程质量保证措施</w:t>
            </w:r>
            <w:r>
              <w:rPr>
                <w:rFonts w:hint="eastAsia" w:eastAsia="仿宋"/>
                <w:color w:val="000000"/>
                <w:szCs w:val="21"/>
              </w:rPr>
              <w:t>（满分</w:t>
            </w:r>
            <w:r>
              <w:rPr>
                <w:rFonts w:hint="eastAsia" w:eastAsia="仿宋"/>
                <w:color w:val="000000"/>
                <w:szCs w:val="21"/>
                <w:lang w:val="en-US" w:eastAsia="zh-CN"/>
              </w:rPr>
              <w:t>8</w:t>
            </w:r>
            <w:r>
              <w:rPr>
                <w:rFonts w:hint="eastAsia" w:eastAsia="仿宋"/>
                <w:color w:val="000000"/>
                <w:szCs w:val="21"/>
              </w:rPr>
              <w:t>分）</w:t>
            </w:r>
          </w:p>
        </w:tc>
        <w:tc>
          <w:tcPr>
            <w:tcW w:w="6304" w:type="dxa"/>
            <w:gridSpan w:val="2"/>
            <w:vAlign w:val="center"/>
          </w:tcPr>
          <w:p w14:paraId="381F2E35">
            <w:pPr>
              <w:pStyle w:val="2"/>
              <w:jc w:val="both"/>
              <w:rPr>
                <w:rFonts w:eastAsia="仿宋"/>
                <w:color w:val="000000"/>
                <w:sz w:val="24"/>
                <w:szCs w:val="21"/>
              </w:rPr>
            </w:pPr>
            <w:r>
              <w:rPr>
                <w:rFonts w:hint="eastAsia" w:eastAsia="仿宋"/>
                <w:color w:val="000000"/>
                <w:sz w:val="24"/>
                <w:szCs w:val="21"/>
                <w:lang w:val="en-US" w:eastAsia="zh-CN"/>
              </w:rPr>
              <w:t>供应商提出针对本项目的</w:t>
            </w:r>
            <w:r>
              <w:rPr>
                <w:rFonts w:hint="eastAsia" w:eastAsia="仿宋"/>
                <w:color w:val="000000"/>
                <w:sz w:val="24"/>
                <w:szCs w:val="21"/>
                <w:lang w:val="en-US"/>
              </w:rPr>
              <w:t>关键工程质量保证措施</w:t>
            </w:r>
            <w:r>
              <w:rPr>
                <w:rFonts w:hint="eastAsia" w:eastAsia="仿宋"/>
                <w:color w:val="000000"/>
                <w:sz w:val="24"/>
                <w:szCs w:val="21"/>
                <w:lang w:eastAsia="zh-CN"/>
              </w:rPr>
              <w:t>，</w:t>
            </w:r>
            <w:r>
              <w:rPr>
                <w:rFonts w:hint="eastAsia" w:eastAsia="仿宋"/>
                <w:color w:val="000000"/>
                <w:sz w:val="24"/>
                <w:szCs w:val="21"/>
              </w:rPr>
              <w:t>磋商小组</w:t>
            </w:r>
            <w:r>
              <w:rPr>
                <w:rFonts w:hint="eastAsia" w:eastAsia="仿宋"/>
                <w:color w:val="000000"/>
                <w:sz w:val="24"/>
                <w:szCs w:val="21"/>
                <w:lang w:val="en-US" w:eastAsia="zh-CN"/>
              </w:rPr>
              <w:t>进行比较后赋分：体系健全、措施</w:t>
            </w:r>
            <w:r>
              <w:rPr>
                <w:rFonts w:hint="eastAsia" w:eastAsia="仿宋"/>
                <w:color w:val="000000"/>
                <w:sz w:val="24"/>
                <w:szCs w:val="21"/>
              </w:rPr>
              <w:t>全面</w:t>
            </w:r>
            <w:r>
              <w:rPr>
                <w:rFonts w:hint="eastAsia" w:eastAsia="仿宋"/>
                <w:color w:val="000000"/>
                <w:sz w:val="24"/>
                <w:szCs w:val="21"/>
                <w:lang w:val="en-US" w:eastAsia="zh-CN"/>
              </w:rPr>
              <w:t>合理，得6-8分；基本合理的得3-5分；不合理，得0-2分。</w:t>
            </w:r>
          </w:p>
        </w:tc>
      </w:tr>
      <w:tr w14:paraId="2946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5" w:type="dxa"/>
            <w:gridSpan w:val="2"/>
            <w:vMerge w:val="continue"/>
            <w:vAlign w:val="center"/>
          </w:tcPr>
          <w:p w14:paraId="76595D2D">
            <w:pPr>
              <w:spacing w:line="360" w:lineRule="auto"/>
              <w:jc w:val="both"/>
              <w:rPr>
                <w:rFonts w:eastAsia="仿宋"/>
                <w:color w:val="000000"/>
                <w:szCs w:val="21"/>
              </w:rPr>
            </w:pPr>
          </w:p>
        </w:tc>
        <w:tc>
          <w:tcPr>
            <w:tcW w:w="2165" w:type="dxa"/>
            <w:gridSpan w:val="2"/>
            <w:vAlign w:val="center"/>
          </w:tcPr>
          <w:p w14:paraId="4753C144">
            <w:pPr>
              <w:spacing w:line="360" w:lineRule="auto"/>
              <w:jc w:val="both"/>
              <w:rPr>
                <w:rFonts w:eastAsia="仿宋"/>
                <w:color w:val="000000"/>
                <w:szCs w:val="21"/>
              </w:rPr>
            </w:pPr>
            <w:r>
              <w:rPr>
                <w:rFonts w:hint="eastAsia" w:eastAsia="仿宋"/>
                <w:color w:val="000000"/>
                <w:szCs w:val="21"/>
                <w:lang w:val="en-US" w:eastAsia="zh-CN"/>
              </w:rPr>
              <w:t>6.</w:t>
            </w:r>
            <w:r>
              <w:rPr>
                <w:rFonts w:hint="eastAsia" w:eastAsia="仿宋"/>
                <w:color w:val="000000"/>
                <w:szCs w:val="21"/>
                <w:lang w:val="en-US"/>
              </w:rPr>
              <w:t>安全保证措施</w:t>
            </w:r>
            <w:r>
              <w:rPr>
                <w:rFonts w:hint="eastAsia" w:eastAsia="仿宋"/>
                <w:color w:val="000000"/>
                <w:szCs w:val="21"/>
              </w:rPr>
              <w:t>（满分</w:t>
            </w:r>
            <w:r>
              <w:rPr>
                <w:rFonts w:hint="eastAsia" w:eastAsia="仿宋"/>
                <w:color w:val="000000"/>
                <w:szCs w:val="21"/>
                <w:lang w:val="en-US" w:eastAsia="zh-CN"/>
              </w:rPr>
              <w:t>8</w:t>
            </w:r>
            <w:r>
              <w:rPr>
                <w:rFonts w:hint="eastAsia" w:eastAsia="仿宋"/>
                <w:color w:val="000000"/>
                <w:szCs w:val="21"/>
              </w:rPr>
              <w:t>分）</w:t>
            </w:r>
          </w:p>
        </w:tc>
        <w:tc>
          <w:tcPr>
            <w:tcW w:w="6304" w:type="dxa"/>
            <w:gridSpan w:val="2"/>
            <w:vAlign w:val="center"/>
          </w:tcPr>
          <w:p w14:paraId="58F40271">
            <w:pPr>
              <w:pStyle w:val="2"/>
              <w:jc w:val="both"/>
              <w:rPr>
                <w:rFonts w:eastAsia="仿宋"/>
                <w:color w:val="000000"/>
                <w:sz w:val="24"/>
                <w:szCs w:val="21"/>
              </w:rPr>
            </w:pPr>
            <w:r>
              <w:rPr>
                <w:rFonts w:hint="eastAsia" w:eastAsia="仿宋"/>
                <w:color w:val="000000"/>
                <w:sz w:val="24"/>
                <w:szCs w:val="21"/>
                <w:lang w:val="en-US" w:eastAsia="zh-CN"/>
              </w:rPr>
              <w:t>供应商提出针对本项目的</w:t>
            </w:r>
            <w:r>
              <w:rPr>
                <w:rFonts w:hint="eastAsia" w:eastAsia="仿宋"/>
                <w:color w:val="000000"/>
                <w:sz w:val="24"/>
                <w:szCs w:val="21"/>
                <w:lang w:val="en-US"/>
              </w:rPr>
              <w:t>安全保证措施</w:t>
            </w:r>
            <w:r>
              <w:rPr>
                <w:rFonts w:hint="eastAsia" w:eastAsia="仿宋"/>
                <w:color w:val="000000"/>
                <w:sz w:val="24"/>
                <w:szCs w:val="21"/>
                <w:lang w:eastAsia="zh-CN"/>
              </w:rPr>
              <w:t>，</w:t>
            </w:r>
            <w:r>
              <w:rPr>
                <w:rFonts w:hint="eastAsia" w:eastAsia="仿宋"/>
                <w:color w:val="000000"/>
                <w:sz w:val="24"/>
                <w:szCs w:val="21"/>
              </w:rPr>
              <w:t>磋商小组</w:t>
            </w:r>
            <w:r>
              <w:rPr>
                <w:rFonts w:hint="eastAsia" w:eastAsia="仿宋"/>
                <w:color w:val="000000"/>
                <w:sz w:val="24"/>
                <w:szCs w:val="21"/>
                <w:lang w:val="en-US" w:eastAsia="zh-CN"/>
              </w:rPr>
              <w:t>进行比较后赋分：体系健全、措施</w:t>
            </w:r>
            <w:r>
              <w:rPr>
                <w:rFonts w:hint="eastAsia" w:eastAsia="仿宋"/>
                <w:color w:val="000000"/>
                <w:sz w:val="24"/>
                <w:szCs w:val="21"/>
              </w:rPr>
              <w:t>全面</w:t>
            </w:r>
            <w:r>
              <w:rPr>
                <w:rFonts w:hint="eastAsia" w:eastAsia="仿宋"/>
                <w:color w:val="000000"/>
                <w:sz w:val="24"/>
                <w:szCs w:val="21"/>
                <w:lang w:val="en-US" w:eastAsia="zh-CN"/>
              </w:rPr>
              <w:t>合理，得6-8分；基本合理的得3-5分；不合理，得0-2分。</w:t>
            </w:r>
          </w:p>
        </w:tc>
      </w:tr>
      <w:tr w14:paraId="713A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85" w:type="dxa"/>
            <w:gridSpan w:val="2"/>
            <w:vMerge w:val="continue"/>
            <w:vAlign w:val="center"/>
          </w:tcPr>
          <w:p w14:paraId="46EC91FC">
            <w:pPr>
              <w:spacing w:line="360" w:lineRule="auto"/>
              <w:jc w:val="both"/>
              <w:rPr>
                <w:rFonts w:eastAsia="仿宋"/>
                <w:color w:val="000000"/>
                <w:szCs w:val="21"/>
              </w:rPr>
            </w:pPr>
          </w:p>
        </w:tc>
        <w:tc>
          <w:tcPr>
            <w:tcW w:w="2165" w:type="dxa"/>
            <w:gridSpan w:val="2"/>
            <w:vAlign w:val="center"/>
          </w:tcPr>
          <w:p w14:paraId="67268FB5">
            <w:pPr>
              <w:spacing w:line="360" w:lineRule="auto"/>
              <w:jc w:val="both"/>
              <w:rPr>
                <w:rFonts w:eastAsia="仿宋"/>
                <w:color w:val="000000"/>
                <w:szCs w:val="21"/>
              </w:rPr>
            </w:pPr>
            <w:r>
              <w:rPr>
                <w:rFonts w:hint="eastAsia" w:eastAsia="仿宋"/>
                <w:color w:val="000000"/>
                <w:szCs w:val="21"/>
                <w:lang w:val="en-US" w:eastAsia="zh-CN"/>
              </w:rPr>
              <w:t>7.</w:t>
            </w:r>
            <w:r>
              <w:rPr>
                <w:rFonts w:hint="eastAsia" w:eastAsia="仿宋"/>
                <w:color w:val="000000"/>
                <w:szCs w:val="21"/>
                <w:lang w:val="en-US"/>
              </w:rPr>
              <w:t>环境保护、水土保持、文明施工、文物保护保证措施</w:t>
            </w:r>
            <w:r>
              <w:rPr>
                <w:rFonts w:hint="eastAsia" w:eastAsia="仿宋"/>
                <w:color w:val="000000"/>
                <w:szCs w:val="21"/>
              </w:rPr>
              <w:t>（满分</w:t>
            </w:r>
            <w:r>
              <w:rPr>
                <w:rFonts w:hint="eastAsia" w:eastAsia="仿宋"/>
                <w:color w:val="000000"/>
                <w:szCs w:val="21"/>
                <w:lang w:val="en-US" w:eastAsia="zh-CN"/>
              </w:rPr>
              <w:t>6</w:t>
            </w:r>
            <w:r>
              <w:rPr>
                <w:rFonts w:hint="eastAsia" w:eastAsia="仿宋"/>
                <w:color w:val="000000"/>
                <w:szCs w:val="21"/>
              </w:rPr>
              <w:t>分）</w:t>
            </w:r>
          </w:p>
        </w:tc>
        <w:tc>
          <w:tcPr>
            <w:tcW w:w="6304" w:type="dxa"/>
            <w:gridSpan w:val="2"/>
            <w:vAlign w:val="center"/>
          </w:tcPr>
          <w:p w14:paraId="12B45972">
            <w:pPr>
              <w:pStyle w:val="2"/>
              <w:jc w:val="both"/>
              <w:rPr>
                <w:rFonts w:eastAsia="仿宋"/>
                <w:color w:val="000000"/>
                <w:sz w:val="24"/>
                <w:szCs w:val="21"/>
              </w:rPr>
            </w:pPr>
            <w:r>
              <w:rPr>
                <w:rFonts w:hint="eastAsia" w:eastAsia="仿宋"/>
                <w:color w:val="000000"/>
                <w:sz w:val="24"/>
                <w:szCs w:val="21"/>
                <w:lang w:val="en-US" w:eastAsia="zh-CN"/>
              </w:rPr>
              <w:t>供应商提出针对本项目的</w:t>
            </w:r>
            <w:r>
              <w:rPr>
                <w:rFonts w:hint="eastAsia" w:eastAsia="仿宋"/>
                <w:color w:val="000000"/>
                <w:sz w:val="24"/>
                <w:szCs w:val="21"/>
                <w:lang w:val="en-US"/>
              </w:rPr>
              <w:t>安全保证措施</w:t>
            </w:r>
            <w:r>
              <w:rPr>
                <w:rFonts w:hint="eastAsia" w:eastAsia="仿宋"/>
                <w:color w:val="000000"/>
                <w:sz w:val="24"/>
                <w:szCs w:val="21"/>
                <w:lang w:eastAsia="zh-CN"/>
              </w:rPr>
              <w:t>，</w:t>
            </w:r>
            <w:r>
              <w:rPr>
                <w:rFonts w:hint="eastAsia" w:eastAsia="仿宋"/>
                <w:color w:val="000000"/>
                <w:sz w:val="24"/>
                <w:szCs w:val="21"/>
              </w:rPr>
              <w:t>磋商小组</w:t>
            </w:r>
            <w:r>
              <w:rPr>
                <w:rFonts w:hint="eastAsia" w:eastAsia="仿宋"/>
                <w:color w:val="000000"/>
                <w:sz w:val="24"/>
                <w:szCs w:val="21"/>
                <w:lang w:val="en-US" w:eastAsia="zh-CN"/>
              </w:rPr>
              <w:t>进行比较后赋分：体系健全、措施</w:t>
            </w:r>
            <w:r>
              <w:rPr>
                <w:rFonts w:hint="eastAsia" w:eastAsia="仿宋"/>
                <w:color w:val="000000"/>
                <w:sz w:val="24"/>
                <w:szCs w:val="21"/>
              </w:rPr>
              <w:t>全面</w:t>
            </w:r>
            <w:r>
              <w:rPr>
                <w:rFonts w:hint="eastAsia" w:eastAsia="仿宋"/>
                <w:color w:val="000000"/>
                <w:sz w:val="24"/>
                <w:szCs w:val="21"/>
                <w:lang w:val="en-US" w:eastAsia="zh-CN"/>
              </w:rPr>
              <w:t>合理，得4-6分；基本合理的得2-3分；不具体、不完整的，得0-1分。</w:t>
            </w:r>
          </w:p>
        </w:tc>
      </w:tr>
      <w:tr w14:paraId="66A0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5" w:type="dxa"/>
            <w:gridSpan w:val="2"/>
            <w:vMerge w:val="continue"/>
            <w:vAlign w:val="center"/>
          </w:tcPr>
          <w:p w14:paraId="3BE3DE3A">
            <w:pPr>
              <w:spacing w:line="360" w:lineRule="auto"/>
              <w:jc w:val="both"/>
              <w:rPr>
                <w:rFonts w:eastAsia="仿宋"/>
                <w:color w:val="000000"/>
                <w:szCs w:val="21"/>
              </w:rPr>
            </w:pPr>
          </w:p>
        </w:tc>
        <w:tc>
          <w:tcPr>
            <w:tcW w:w="2165" w:type="dxa"/>
            <w:gridSpan w:val="2"/>
            <w:vAlign w:val="center"/>
          </w:tcPr>
          <w:p w14:paraId="46C0FD5B">
            <w:pPr>
              <w:spacing w:line="360" w:lineRule="auto"/>
              <w:jc w:val="both"/>
              <w:rPr>
                <w:rFonts w:eastAsia="仿宋"/>
                <w:color w:val="000000"/>
                <w:szCs w:val="21"/>
              </w:rPr>
            </w:pPr>
            <w:r>
              <w:rPr>
                <w:rFonts w:hint="eastAsia" w:eastAsia="仿宋"/>
                <w:color w:val="000000"/>
                <w:szCs w:val="21"/>
                <w:lang w:val="en-US" w:eastAsia="zh-CN"/>
              </w:rPr>
              <w:t>8、</w:t>
            </w:r>
            <w:r>
              <w:rPr>
                <w:rFonts w:hint="eastAsia" w:eastAsia="仿宋"/>
                <w:color w:val="000000"/>
                <w:szCs w:val="21"/>
                <w:lang w:val="en-US"/>
              </w:rPr>
              <w:t>项目风险预测与防范，事故应急预案</w:t>
            </w:r>
            <w:r>
              <w:rPr>
                <w:rFonts w:hint="eastAsia" w:eastAsia="仿宋"/>
                <w:color w:val="000000"/>
                <w:szCs w:val="21"/>
              </w:rPr>
              <w:t>（满分</w:t>
            </w:r>
            <w:r>
              <w:rPr>
                <w:rFonts w:hint="eastAsia" w:eastAsia="仿宋"/>
                <w:color w:val="000000"/>
                <w:szCs w:val="21"/>
                <w:lang w:val="en-US" w:eastAsia="zh-CN"/>
              </w:rPr>
              <w:t>5</w:t>
            </w:r>
            <w:r>
              <w:rPr>
                <w:rFonts w:hint="eastAsia" w:eastAsia="仿宋"/>
                <w:color w:val="000000"/>
                <w:szCs w:val="21"/>
              </w:rPr>
              <w:t>分）</w:t>
            </w:r>
          </w:p>
        </w:tc>
        <w:tc>
          <w:tcPr>
            <w:tcW w:w="6304" w:type="dxa"/>
            <w:gridSpan w:val="2"/>
            <w:vAlign w:val="center"/>
          </w:tcPr>
          <w:p w14:paraId="60A1760C">
            <w:pPr>
              <w:pStyle w:val="279"/>
              <w:spacing w:before="151" w:line="220" w:lineRule="auto"/>
              <w:jc w:val="both"/>
              <w:rPr>
                <w:rFonts w:ascii="Times New Roman" w:hAnsi="Times New Roman" w:cs="Times New Roman"/>
                <w:color w:val="000000"/>
                <w:szCs w:val="21"/>
                <w:lang w:eastAsia="zh-CN"/>
              </w:rPr>
            </w:pPr>
            <w:r>
              <w:rPr>
                <w:rFonts w:hint="eastAsia" w:ascii="Times New Roman" w:hAnsi="Times New Roman" w:cs="Times New Roman"/>
                <w:color w:val="000000"/>
                <w:szCs w:val="21"/>
                <w:lang w:val="en-US" w:eastAsia="zh-CN"/>
              </w:rPr>
              <w:t>供应商提出针对本项目的项目风险预测与防范，事故应急预案</w:t>
            </w:r>
            <w:r>
              <w:rPr>
                <w:rFonts w:hint="eastAsia" w:ascii="Times New Roman" w:hAnsi="Times New Roman" w:cs="Times New Roman"/>
                <w:color w:val="000000"/>
                <w:szCs w:val="21"/>
                <w:lang w:eastAsia="zh-CN"/>
              </w:rPr>
              <w:t>，磋商小组</w:t>
            </w:r>
            <w:r>
              <w:rPr>
                <w:rFonts w:hint="eastAsia" w:ascii="Times New Roman" w:hAnsi="Times New Roman" w:cs="Times New Roman"/>
                <w:color w:val="000000"/>
                <w:szCs w:val="21"/>
                <w:lang w:val="en-US" w:eastAsia="zh-CN"/>
              </w:rPr>
              <w:t>进行比较后赋分：体系健全、措施</w:t>
            </w:r>
            <w:r>
              <w:rPr>
                <w:rFonts w:hint="eastAsia" w:ascii="Times New Roman" w:hAnsi="Times New Roman" w:cs="Times New Roman"/>
                <w:color w:val="000000"/>
                <w:szCs w:val="21"/>
                <w:lang w:eastAsia="zh-CN"/>
              </w:rPr>
              <w:t>全面</w:t>
            </w:r>
            <w:r>
              <w:rPr>
                <w:rFonts w:hint="eastAsia" w:ascii="Times New Roman" w:hAnsi="Times New Roman" w:cs="Times New Roman"/>
                <w:color w:val="000000"/>
                <w:szCs w:val="21"/>
                <w:lang w:val="en-US" w:eastAsia="zh-CN"/>
              </w:rPr>
              <w:t>合理，得4-5分；基本合理的得2-3分；不具体、不完整的，得0-1分。</w:t>
            </w:r>
          </w:p>
        </w:tc>
      </w:tr>
      <w:tr w14:paraId="756C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85" w:type="dxa"/>
            <w:gridSpan w:val="2"/>
            <w:vMerge w:val="restart"/>
            <w:vAlign w:val="center"/>
          </w:tcPr>
          <w:p w14:paraId="40DA4CE1">
            <w:pPr>
              <w:spacing w:line="360" w:lineRule="auto"/>
              <w:jc w:val="both"/>
              <w:rPr>
                <w:rFonts w:hint="eastAsia" w:eastAsia="仿宋"/>
                <w:color w:val="000000"/>
                <w:szCs w:val="21"/>
                <w:lang w:eastAsia="zh-CN"/>
              </w:rPr>
            </w:pPr>
            <w:r>
              <w:rPr>
                <w:rFonts w:hint="eastAsia" w:ascii="Times New Roman" w:hAnsi="Times New Roman" w:eastAsia="仿宋" w:cs="Times New Roman"/>
                <w:color w:val="000000"/>
                <w:szCs w:val="21"/>
              </w:rPr>
              <w:t>商务部分</w:t>
            </w:r>
            <w:r>
              <w:rPr>
                <w:rFonts w:hint="eastAsia" w:ascii="Times New Roman" w:hAnsi="Times New Roman" w:eastAsia="仿宋" w:cs="Times New Roman"/>
                <w:color w:val="000000"/>
                <w:szCs w:val="21"/>
                <w:lang w:eastAsia="zh-CN"/>
              </w:rPr>
              <w:t>（</w:t>
            </w:r>
            <w:r>
              <w:rPr>
                <w:rFonts w:hint="eastAsia" w:ascii="Times New Roman" w:hAnsi="Times New Roman" w:eastAsia="仿宋" w:cs="Times New Roman"/>
                <w:color w:val="000000"/>
                <w:szCs w:val="21"/>
                <w:lang w:val="en-US" w:eastAsia="zh-CN"/>
              </w:rPr>
              <w:t>12</w:t>
            </w:r>
            <w:r>
              <w:rPr>
                <w:rFonts w:hint="eastAsia" w:ascii="Times New Roman" w:hAnsi="Times New Roman" w:eastAsia="仿宋" w:cs="Times New Roman"/>
                <w:color w:val="000000"/>
                <w:szCs w:val="21"/>
                <w:lang w:eastAsia="zh-CN"/>
              </w:rPr>
              <w:t>）</w:t>
            </w:r>
          </w:p>
        </w:tc>
        <w:tc>
          <w:tcPr>
            <w:tcW w:w="2165" w:type="dxa"/>
            <w:gridSpan w:val="2"/>
            <w:vAlign w:val="center"/>
          </w:tcPr>
          <w:p w14:paraId="2D2EACF6">
            <w:pPr>
              <w:spacing w:line="360" w:lineRule="auto"/>
              <w:jc w:val="both"/>
              <w:rPr>
                <w:rFonts w:eastAsia="仿宋"/>
                <w:color w:val="000000"/>
                <w:szCs w:val="21"/>
              </w:rPr>
            </w:pPr>
            <w:r>
              <w:rPr>
                <w:rFonts w:hint="eastAsia" w:eastAsia="仿宋"/>
                <w:color w:val="000000"/>
                <w:szCs w:val="21"/>
                <w:lang w:val="en-US" w:eastAsia="zh-CN"/>
              </w:rPr>
              <w:t>1.</w:t>
            </w:r>
            <w:r>
              <w:rPr>
                <w:rFonts w:hint="eastAsia" w:eastAsia="仿宋"/>
                <w:color w:val="000000"/>
                <w:szCs w:val="21"/>
              </w:rPr>
              <w:t>业绩（满分</w:t>
            </w:r>
            <w:r>
              <w:rPr>
                <w:rFonts w:hint="eastAsia" w:eastAsia="仿宋"/>
                <w:color w:val="000000"/>
                <w:szCs w:val="21"/>
                <w:lang w:val="en-US" w:eastAsia="zh-CN"/>
              </w:rPr>
              <w:t>8</w:t>
            </w:r>
            <w:r>
              <w:rPr>
                <w:rFonts w:hint="eastAsia" w:eastAsia="仿宋"/>
                <w:color w:val="000000"/>
                <w:szCs w:val="21"/>
              </w:rPr>
              <w:t>分）</w:t>
            </w:r>
          </w:p>
        </w:tc>
        <w:tc>
          <w:tcPr>
            <w:tcW w:w="6304" w:type="dxa"/>
            <w:gridSpan w:val="2"/>
            <w:vAlign w:val="center"/>
          </w:tcPr>
          <w:p w14:paraId="461D7E3C">
            <w:pPr>
              <w:pStyle w:val="279"/>
              <w:spacing w:before="151" w:line="220" w:lineRule="auto"/>
              <w:jc w:val="both"/>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val="en-US" w:eastAsia="zh-CN"/>
              </w:rPr>
              <w:t>供应商</w:t>
            </w:r>
            <w:r>
              <w:rPr>
                <w:rFonts w:hint="eastAsia" w:ascii="Times New Roman" w:hAnsi="Times New Roman" w:cs="Times New Roman"/>
                <w:color w:val="000000"/>
                <w:szCs w:val="21"/>
                <w:lang w:eastAsia="zh-CN"/>
              </w:rPr>
              <w:t>提供</w:t>
            </w:r>
            <w:r>
              <w:rPr>
                <w:rFonts w:hint="eastAsia" w:ascii="Times New Roman" w:hAnsi="Times New Roman" w:cs="Times New Roman"/>
                <w:color w:val="000000"/>
                <w:szCs w:val="21"/>
                <w:lang w:val="en-US" w:eastAsia="zh-CN"/>
              </w:rPr>
              <w:t>2022</w:t>
            </w:r>
            <w:r>
              <w:rPr>
                <w:rFonts w:hint="eastAsia" w:ascii="Times New Roman" w:hAnsi="Times New Roman" w:cs="Times New Roman"/>
                <w:color w:val="000000"/>
                <w:szCs w:val="21"/>
                <w:lang w:eastAsia="zh-CN"/>
              </w:rPr>
              <w:t>年至今类似</w:t>
            </w:r>
            <w:r>
              <w:rPr>
                <w:rFonts w:hint="eastAsia" w:ascii="Times New Roman" w:hAnsi="Times New Roman" w:cs="Times New Roman"/>
                <w:color w:val="000000"/>
                <w:szCs w:val="21"/>
                <w:lang w:val="en-US" w:eastAsia="zh-CN"/>
              </w:rPr>
              <w:t>项目</w:t>
            </w:r>
            <w:r>
              <w:rPr>
                <w:rFonts w:hint="eastAsia" w:ascii="Times New Roman" w:hAnsi="Times New Roman" w:cs="Times New Roman"/>
                <w:color w:val="000000"/>
                <w:szCs w:val="21"/>
                <w:lang w:eastAsia="zh-CN"/>
              </w:rPr>
              <w:t>业绩，以合同</w:t>
            </w:r>
            <w:r>
              <w:rPr>
                <w:rFonts w:hint="eastAsia" w:ascii="Times New Roman" w:hAnsi="Times New Roman" w:cs="Times New Roman"/>
                <w:color w:val="000000"/>
                <w:szCs w:val="21"/>
                <w:lang w:val="en-US" w:eastAsia="zh-CN"/>
              </w:rPr>
              <w:t>或中标通知书</w:t>
            </w:r>
            <w:r>
              <w:rPr>
                <w:rFonts w:hint="eastAsia" w:ascii="Times New Roman" w:hAnsi="Times New Roman" w:cs="Times New Roman"/>
                <w:color w:val="000000"/>
                <w:szCs w:val="21"/>
                <w:lang w:eastAsia="zh-CN"/>
              </w:rPr>
              <w:t>为准，每</w:t>
            </w:r>
            <w:r>
              <w:rPr>
                <w:rFonts w:hint="eastAsia" w:ascii="Times New Roman" w:hAnsi="Times New Roman" w:cs="Times New Roman"/>
                <w:color w:val="000000"/>
                <w:szCs w:val="21"/>
                <w:lang w:val="en-US" w:eastAsia="zh-CN"/>
              </w:rPr>
              <w:t>提供一份得</w:t>
            </w:r>
            <w:r>
              <w:rPr>
                <w:rFonts w:hint="eastAsia" w:ascii="Times New Roman" w:hAnsi="Times New Roman" w:cs="Times New Roman"/>
                <w:color w:val="000000"/>
                <w:szCs w:val="21"/>
                <w:lang w:eastAsia="zh-CN"/>
              </w:rPr>
              <w:t>2分，</w:t>
            </w:r>
            <w:r>
              <w:rPr>
                <w:rFonts w:hint="eastAsia" w:ascii="Times New Roman" w:hAnsi="Times New Roman" w:cs="Times New Roman"/>
                <w:color w:val="000000"/>
                <w:szCs w:val="21"/>
                <w:lang w:val="en-US" w:eastAsia="zh-CN"/>
              </w:rPr>
              <w:t>本项</w:t>
            </w:r>
            <w:r>
              <w:rPr>
                <w:rFonts w:hint="eastAsia" w:ascii="Times New Roman" w:hAnsi="Times New Roman" w:cs="Times New Roman"/>
                <w:color w:val="000000"/>
                <w:szCs w:val="21"/>
                <w:lang w:eastAsia="zh-CN"/>
              </w:rPr>
              <w:t>最高得</w:t>
            </w:r>
            <w:r>
              <w:rPr>
                <w:rFonts w:hint="eastAsia" w:ascii="Times New Roman" w:hAnsi="Times New Roman" w:cs="Times New Roman"/>
                <w:color w:val="000000"/>
                <w:szCs w:val="21"/>
                <w:lang w:val="en-US" w:eastAsia="zh-CN"/>
              </w:rPr>
              <w:t>8</w:t>
            </w:r>
            <w:r>
              <w:rPr>
                <w:rFonts w:hint="eastAsia" w:ascii="Times New Roman" w:hAnsi="Times New Roman" w:cs="Times New Roman"/>
                <w:color w:val="000000"/>
                <w:szCs w:val="21"/>
                <w:lang w:eastAsia="zh-CN"/>
              </w:rPr>
              <w:t>分。</w:t>
            </w:r>
          </w:p>
        </w:tc>
      </w:tr>
      <w:tr w14:paraId="402A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85" w:type="dxa"/>
            <w:gridSpan w:val="2"/>
            <w:vMerge w:val="continue"/>
            <w:vAlign w:val="center"/>
          </w:tcPr>
          <w:p w14:paraId="658B2355">
            <w:pPr>
              <w:spacing w:line="360" w:lineRule="auto"/>
              <w:jc w:val="both"/>
              <w:rPr>
                <w:rFonts w:hint="eastAsia" w:ascii="Times New Roman" w:hAnsi="Times New Roman" w:eastAsia="仿宋" w:cs="Times New Roman"/>
                <w:color w:val="000000"/>
                <w:szCs w:val="21"/>
              </w:rPr>
            </w:pPr>
          </w:p>
        </w:tc>
        <w:tc>
          <w:tcPr>
            <w:tcW w:w="2165" w:type="dxa"/>
            <w:gridSpan w:val="2"/>
            <w:vAlign w:val="center"/>
          </w:tcPr>
          <w:p w14:paraId="3896C2EA">
            <w:pPr>
              <w:spacing w:line="360" w:lineRule="auto"/>
              <w:jc w:val="both"/>
              <w:rPr>
                <w:rFonts w:hint="eastAsia" w:eastAsia="仿宋"/>
                <w:color w:val="000000"/>
                <w:szCs w:val="21"/>
                <w:lang w:val="en-US" w:eastAsia="zh-CN"/>
              </w:rPr>
            </w:pPr>
            <w:r>
              <w:rPr>
                <w:rFonts w:hint="eastAsia" w:eastAsia="仿宋"/>
                <w:color w:val="000000"/>
                <w:szCs w:val="21"/>
                <w:lang w:val="en-US" w:eastAsia="zh-CN"/>
              </w:rPr>
              <w:t>2.服务承诺（满分4分）</w:t>
            </w:r>
          </w:p>
        </w:tc>
        <w:tc>
          <w:tcPr>
            <w:tcW w:w="6304" w:type="dxa"/>
            <w:gridSpan w:val="2"/>
            <w:vAlign w:val="center"/>
          </w:tcPr>
          <w:p w14:paraId="625A0500">
            <w:pPr>
              <w:pStyle w:val="279"/>
              <w:spacing w:before="151" w:line="220" w:lineRule="auto"/>
              <w:jc w:val="both"/>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响应文件要求，磋商小组根据其可行性酌情打分（0-4分）。</w:t>
            </w:r>
          </w:p>
        </w:tc>
      </w:tr>
    </w:tbl>
    <w:p w14:paraId="41CF5E5D">
      <w:pPr>
        <w:widowControl/>
        <w:ind w:firstLine="480" w:firstLineChars="200"/>
        <w:jc w:val="left"/>
        <w:rPr>
          <w:rFonts w:eastAsia="仿宋"/>
          <w:color w:val="000000"/>
        </w:rPr>
      </w:pPr>
      <w:r>
        <w:rPr>
          <w:rFonts w:hint="eastAsia" w:eastAsia="仿宋"/>
          <w:color w:val="FF0000"/>
        </w:rPr>
        <w:t>陕甘宁边区民族学院旧址保护修缮工程磋商文件，由</w:t>
      </w:r>
      <w:r>
        <w:rPr>
          <w:rFonts w:hint="eastAsia" w:eastAsia="仿宋"/>
          <w:color w:val="FF0000"/>
          <w:lang w:eastAsia="zh-CN"/>
        </w:rPr>
        <w:t>致君项目管理有限公司</w:t>
      </w:r>
      <w:r>
        <w:rPr>
          <w:rFonts w:hint="eastAsia" w:eastAsia="仿宋"/>
          <w:color w:val="FF0000"/>
        </w:rPr>
        <w:t>根据采购人提出的采购要求和商务要求编制，经采购人审定、确认后发出。</w:t>
      </w:r>
      <w:bookmarkStart w:id="130" w:name="_Toc536306955"/>
    </w:p>
    <w:p w14:paraId="719372BE">
      <w:pPr>
        <w:pStyle w:val="4"/>
        <w:spacing w:before="0" w:after="0" w:line="360" w:lineRule="auto"/>
        <w:rPr>
          <w:rFonts w:ascii="Times New Roman" w:hAnsi="Times New Roman" w:eastAsia="仿宋"/>
          <w:color w:val="000000"/>
          <w:sz w:val="24"/>
        </w:rPr>
      </w:pPr>
      <w:r>
        <w:rPr>
          <w:rFonts w:ascii="Times New Roman" w:hAnsi="Times New Roman" w:eastAsia="仿宋"/>
          <w:color w:val="000000"/>
          <w:sz w:val="24"/>
        </w:rPr>
        <w:t xml:space="preserve">1. </w:t>
      </w:r>
      <w:r>
        <w:rPr>
          <w:rFonts w:hint="eastAsia" w:ascii="Times New Roman" w:hAnsi="Times New Roman" w:eastAsia="仿宋"/>
          <w:color w:val="000000"/>
          <w:sz w:val="24"/>
        </w:rPr>
        <w:t>评标方法</w:t>
      </w:r>
      <w:bookmarkEnd w:id="130"/>
    </w:p>
    <w:p w14:paraId="1CC35E16">
      <w:pPr>
        <w:spacing w:line="360" w:lineRule="auto"/>
        <w:ind w:firstLine="480" w:firstLineChars="200"/>
        <w:rPr>
          <w:rFonts w:eastAsia="仿宋"/>
          <w:color w:val="000000"/>
        </w:rPr>
      </w:pPr>
      <w:r>
        <w:rPr>
          <w:rFonts w:eastAsia="仿宋"/>
          <w:color w:val="000000"/>
        </w:rPr>
        <w:t>1.1</w:t>
      </w:r>
      <w:r>
        <w:rPr>
          <w:rFonts w:hint="eastAsia" w:eastAsia="仿宋"/>
          <w:color w:val="000000"/>
        </w:rPr>
        <w:t>评标原则</w:t>
      </w:r>
    </w:p>
    <w:p w14:paraId="32B053A5">
      <w:pPr>
        <w:numPr>
          <w:ilvl w:val="0"/>
          <w:numId w:val="4"/>
        </w:numPr>
        <w:spacing w:line="360" w:lineRule="auto"/>
        <w:ind w:firstLine="480" w:firstLineChars="200"/>
        <w:rPr>
          <w:rFonts w:eastAsia="仿宋"/>
          <w:color w:val="000000"/>
        </w:rPr>
      </w:pPr>
      <w:r>
        <w:rPr>
          <w:rFonts w:hint="eastAsia" w:eastAsia="仿宋"/>
          <w:color w:val="000000"/>
        </w:rPr>
        <w:t>公平、公正、科学、择优；</w:t>
      </w:r>
    </w:p>
    <w:p w14:paraId="2F915DA0">
      <w:pPr>
        <w:numPr>
          <w:ilvl w:val="0"/>
          <w:numId w:val="4"/>
        </w:numPr>
        <w:spacing w:line="360" w:lineRule="auto"/>
        <w:ind w:firstLine="480" w:firstLineChars="200"/>
        <w:rPr>
          <w:rFonts w:eastAsia="仿宋"/>
          <w:color w:val="000000"/>
        </w:rPr>
      </w:pPr>
      <w:r>
        <w:rPr>
          <w:rFonts w:hint="eastAsia" w:eastAsia="仿宋"/>
          <w:color w:val="000000"/>
        </w:rPr>
        <w:t>工期合理、方案可行；</w:t>
      </w:r>
    </w:p>
    <w:p w14:paraId="1006E878">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）价格合理</w:t>
      </w:r>
      <w:r>
        <w:rPr>
          <w:rFonts w:eastAsia="仿宋"/>
          <w:color w:val="000000"/>
        </w:rPr>
        <w:t>,</w:t>
      </w:r>
      <w:r>
        <w:rPr>
          <w:rFonts w:hint="eastAsia" w:eastAsia="仿宋"/>
          <w:color w:val="000000"/>
        </w:rPr>
        <w:t>且不低于成本价；</w:t>
      </w:r>
    </w:p>
    <w:p w14:paraId="0A3EC6E0">
      <w:pPr>
        <w:spacing w:line="360" w:lineRule="auto"/>
        <w:ind w:firstLine="480" w:firstLineChars="200"/>
        <w:rPr>
          <w:rFonts w:eastAsia="仿宋"/>
          <w:color w:val="000000"/>
        </w:rPr>
      </w:pPr>
      <w:r>
        <w:rPr>
          <w:rFonts w:hint="eastAsia" w:eastAsia="仿宋"/>
          <w:color w:val="000000"/>
        </w:rPr>
        <w:t>（</w:t>
      </w:r>
      <w:r>
        <w:rPr>
          <w:rFonts w:eastAsia="仿宋"/>
          <w:color w:val="000000"/>
        </w:rPr>
        <w:t>4</w:t>
      </w:r>
      <w:r>
        <w:rPr>
          <w:rFonts w:hint="eastAsia" w:eastAsia="仿宋"/>
          <w:color w:val="000000"/>
        </w:rPr>
        <w:t>）禁止不正当竞争。</w:t>
      </w:r>
    </w:p>
    <w:p w14:paraId="0A26FB46">
      <w:pPr>
        <w:spacing w:line="360" w:lineRule="auto"/>
        <w:ind w:firstLine="480" w:firstLineChars="200"/>
        <w:rPr>
          <w:rFonts w:eastAsia="仿宋"/>
          <w:color w:val="000000"/>
        </w:rPr>
      </w:pPr>
      <w:r>
        <w:rPr>
          <w:rFonts w:eastAsia="仿宋"/>
          <w:color w:val="000000"/>
        </w:rPr>
        <w:t xml:space="preserve">1.2 </w:t>
      </w:r>
      <w:r>
        <w:rPr>
          <w:rFonts w:hint="eastAsia" w:eastAsia="仿宋"/>
          <w:color w:val="000000"/>
        </w:rPr>
        <w:t>本次评标采用综合评分法。</w:t>
      </w:r>
    </w:p>
    <w:p w14:paraId="4778201E">
      <w:pPr>
        <w:spacing w:line="360" w:lineRule="auto"/>
        <w:ind w:firstLine="480" w:firstLineChars="200"/>
        <w:rPr>
          <w:rFonts w:eastAsia="仿宋"/>
          <w:color w:val="000000"/>
        </w:rPr>
      </w:pPr>
      <w:r>
        <w:rPr>
          <w:rFonts w:hint="eastAsia" w:eastAsia="仿宋"/>
          <w:color w:val="000000"/>
        </w:rPr>
        <w:t>本次评标采用</w:t>
      </w:r>
      <w:r>
        <w:rPr>
          <w:rFonts w:eastAsia="仿宋"/>
          <w:color w:val="000000"/>
        </w:rPr>
        <w:t>“</w:t>
      </w:r>
      <w:r>
        <w:rPr>
          <w:rFonts w:hint="eastAsia" w:eastAsia="仿宋"/>
          <w:color w:val="000000"/>
        </w:rPr>
        <w:t>综合评估法</w:t>
      </w:r>
      <w:r>
        <w:rPr>
          <w:rFonts w:eastAsia="仿宋"/>
          <w:color w:val="000000"/>
        </w:rPr>
        <w:t>”</w:t>
      </w:r>
      <w:r>
        <w:rPr>
          <w:rFonts w:hint="eastAsia" w:eastAsia="仿宋"/>
          <w:color w:val="000000"/>
        </w:rPr>
        <w:t>，即在最大限度地满足磋商文件实质性要求前提下，按照磋商文件中规定的各项因素和相应的权重分值进行综合评审后，以总得分最高的供应商作为磋商候选人并依次排序。</w:t>
      </w:r>
    </w:p>
    <w:p w14:paraId="3F94A41B">
      <w:pPr>
        <w:spacing w:line="360" w:lineRule="auto"/>
        <w:ind w:firstLine="480" w:firstLineChars="200"/>
        <w:rPr>
          <w:rFonts w:eastAsia="仿宋"/>
          <w:color w:val="000000"/>
        </w:rPr>
      </w:pPr>
      <w:r>
        <w:rPr>
          <w:rFonts w:hint="eastAsia" w:eastAsia="仿宋"/>
          <w:color w:val="000000"/>
        </w:rPr>
        <w:t>磋商小组对满足磋商文件实质性要求的磋商响应文件，按照本章第</w:t>
      </w:r>
      <w:r>
        <w:rPr>
          <w:rFonts w:eastAsia="仿宋"/>
          <w:color w:val="000000"/>
        </w:rPr>
        <w:t>2.2</w:t>
      </w:r>
      <w:r>
        <w:rPr>
          <w:rFonts w:hint="eastAsia" w:eastAsia="仿宋"/>
          <w:color w:val="000000"/>
        </w:rPr>
        <w:t>款规定的评分标准进行打分。磋商小组对供应商在磋商响应文件中提出的工期、质量、磋商价格等能否最大限度地满足磋商文件的要求进行评审、赋分，向采购人推荐</w:t>
      </w:r>
      <w:r>
        <w:rPr>
          <w:rFonts w:eastAsia="仿宋"/>
          <w:color w:val="000000"/>
        </w:rPr>
        <w:t>3</w:t>
      </w:r>
      <w:r>
        <w:rPr>
          <w:rFonts w:hint="eastAsia" w:eastAsia="仿宋"/>
          <w:color w:val="000000"/>
        </w:rPr>
        <w:t>名成交候选供应商，标明排列顺序，综合得分最高者为第一成交候选供应商。</w:t>
      </w:r>
    </w:p>
    <w:p w14:paraId="6E5BCB01">
      <w:pPr>
        <w:spacing w:line="360" w:lineRule="auto"/>
        <w:ind w:firstLine="480" w:firstLineChars="200"/>
        <w:rPr>
          <w:rFonts w:eastAsia="仿宋"/>
          <w:color w:val="000000"/>
        </w:rPr>
      </w:pPr>
      <w:r>
        <w:rPr>
          <w:rFonts w:eastAsia="仿宋"/>
          <w:color w:val="000000"/>
        </w:rPr>
        <w:t>1.3</w:t>
      </w:r>
      <w:r>
        <w:rPr>
          <w:rFonts w:hint="eastAsia" w:eastAsia="仿宋"/>
          <w:color w:val="000000"/>
        </w:rPr>
        <w:t>在评审过程中，供应商对采购人和磋商小组施加影响的任何行为，都将导致其磋商资格被取消。</w:t>
      </w:r>
    </w:p>
    <w:p w14:paraId="7D0F8F12">
      <w:pPr>
        <w:pStyle w:val="4"/>
        <w:spacing w:before="0" w:after="0" w:line="360" w:lineRule="auto"/>
        <w:rPr>
          <w:rFonts w:ascii="Times New Roman" w:hAnsi="Times New Roman" w:eastAsia="仿宋"/>
          <w:color w:val="000000"/>
          <w:sz w:val="24"/>
        </w:rPr>
      </w:pPr>
      <w:bookmarkStart w:id="131" w:name="_Toc536306956"/>
      <w:r>
        <w:rPr>
          <w:rFonts w:ascii="Times New Roman" w:hAnsi="Times New Roman" w:eastAsia="仿宋"/>
          <w:color w:val="000000"/>
          <w:sz w:val="24"/>
        </w:rPr>
        <w:t xml:space="preserve">2. </w:t>
      </w:r>
      <w:r>
        <w:rPr>
          <w:rFonts w:hint="eastAsia" w:ascii="Times New Roman" w:hAnsi="Times New Roman" w:eastAsia="仿宋"/>
          <w:color w:val="000000"/>
          <w:sz w:val="24"/>
        </w:rPr>
        <w:t>评审标准</w:t>
      </w:r>
      <w:bookmarkEnd w:id="131"/>
    </w:p>
    <w:p w14:paraId="57C538AC">
      <w:pPr>
        <w:pStyle w:val="5"/>
        <w:rPr>
          <w:rFonts w:eastAsia="仿宋"/>
          <w:color w:val="000000"/>
        </w:rPr>
      </w:pPr>
      <w:bookmarkStart w:id="132" w:name="_Toc526842697"/>
      <w:bookmarkStart w:id="133" w:name="_Toc536306916"/>
      <w:bookmarkStart w:id="134" w:name="_Toc536306957"/>
      <w:r>
        <w:rPr>
          <w:rFonts w:eastAsia="仿宋"/>
          <w:color w:val="000000"/>
        </w:rPr>
        <w:t xml:space="preserve">2.1 </w:t>
      </w:r>
      <w:r>
        <w:rPr>
          <w:rFonts w:hint="eastAsia" w:eastAsia="仿宋"/>
          <w:color w:val="000000"/>
        </w:rPr>
        <w:t>初步评审标准</w:t>
      </w:r>
      <w:bookmarkEnd w:id="132"/>
      <w:bookmarkEnd w:id="133"/>
      <w:bookmarkEnd w:id="134"/>
    </w:p>
    <w:p w14:paraId="576B6686">
      <w:pPr>
        <w:spacing w:line="360" w:lineRule="auto"/>
        <w:ind w:firstLine="480" w:firstLineChars="200"/>
        <w:rPr>
          <w:rFonts w:eastAsia="仿宋"/>
          <w:color w:val="000000"/>
        </w:rPr>
      </w:pPr>
      <w:r>
        <w:rPr>
          <w:rFonts w:eastAsia="仿宋"/>
          <w:color w:val="000000"/>
        </w:rPr>
        <w:t>2.1.1</w:t>
      </w:r>
      <w:r>
        <w:rPr>
          <w:rFonts w:hint="eastAsia" w:eastAsia="仿宋"/>
          <w:color w:val="000000"/>
        </w:rPr>
        <w:t>形式评审标准：见评审办法前附表。</w:t>
      </w:r>
    </w:p>
    <w:p w14:paraId="1AA70023">
      <w:pPr>
        <w:spacing w:line="360" w:lineRule="auto"/>
        <w:ind w:firstLine="480" w:firstLineChars="200"/>
        <w:rPr>
          <w:rFonts w:eastAsia="仿宋"/>
          <w:color w:val="000000"/>
        </w:rPr>
      </w:pPr>
      <w:r>
        <w:rPr>
          <w:rFonts w:eastAsia="仿宋"/>
          <w:color w:val="000000"/>
        </w:rPr>
        <w:t>2.1.2</w:t>
      </w:r>
      <w:r>
        <w:rPr>
          <w:rFonts w:hint="eastAsia" w:eastAsia="仿宋"/>
          <w:color w:val="000000"/>
        </w:rPr>
        <w:t>资格评审标准：见评审办法前附表。</w:t>
      </w:r>
    </w:p>
    <w:p w14:paraId="53BD6CEC">
      <w:pPr>
        <w:spacing w:line="360" w:lineRule="auto"/>
        <w:ind w:firstLine="480" w:firstLineChars="200"/>
        <w:rPr>
          <w:rFonts w:eastAsia="仿宋"/>
          <w:color w:val="000000"/>
        </w:rPr>
      </w:pPr>
      <w:r>
        <w:rPr>
          <w:rFonts w:eastAsia="仿宋"/>
          <w:color w:val="000000"/>
        </w:rPr>
        <w:t>2.1.3</w:t>
      </w:r>
      <w:r>
        <w:rPr>
          <w:rFonts w:hint="eastAsia" w:eastAsia="仿宋"/>
          <w:color w:val="000000"/>
        </w:rPr>
        <w:t>响应性评审标准：见评审办法前附表。</w:t>
      </w:r>
    </w:p>
    <w:p w14:paraId="4129AF2E">
      <w:pPr>
        <w:pStyle w:val="5"/>
        <w:rPr>
          <w:rFonts w:eastAsia="仿宋"/>
          <w:color w:val="000000"/>
        </w:rPr>
      </w:pPr>
      <w:bookmarkStart w:id="135" w:name="_Toc526842698"/>
      <w:bookmarkStart w:id="136" w:name="_Toc536306917"/>
      <w:bookmarkStart w:id="137" w:name="_Toc536306958"/>
      <w:r>
        <w:rPr>
          <w:rFonts w:eastAsia="仿宋"/>
          <w:color w:val="000000"/>
        </w:rPr>
        <w:t xml:space="preserve">2.2 </w:t>
      </w:r>
      <w:r>
        <w:rPr>
          <w:rFonts w:hint="eastAsia" w:eastAsia="仿宋"/>
          <w:color w:val="000000"/>
        </w:rPr>
        <w:t>详细评审标准</w:t>
      </w:r>
      <w:bookmarkEnd w:id="135"/>
      <w:bookmarkEnd w:id="136"/>
      <w:bookmarkEnd w:id="137"/>
    </w:p>
    <w:p w14:paraId="740220AF">
      <w:pPr>
        <w:spacing w:line="360" w:lineRule="auto"/>
        <w:ind w:firstLine="480" w:firstLineChars="200"/>
        <w:rPr>
          <w:rFonts w:eastAsia="仿宋"/>
          <w:color w:val="000000"/>
        </w:rPr>
      </w:pPr>
      <w:r>
        <w:rPr>
          <w:rFonts w:eastAsia="仿宋"/>
          <w:color w:val="000000"/>
        </w:rPr>
        <w:t xml:space="preserve">2.2.1 </w:t>
      </w:r>
      <w:r>
        <w:rPr>
          <w:rFonts w:hint="eastAsia" w:eastAsia="仿宋"/>
          <w:color w:val="000000"/>
        </w:rPr>
        <w:t>分值构成</w:t>
      </w:r>
    </w:p>
    <w:p w14:paraId="610D3392">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）技术部分：见评审办法前附表；</w:t>
      </w:r>
    </w:p>
    <w:p w14:paraId="2870D4C2">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）商务部分：见评审办法前附表。</w:t>
      </w:r>
    </w:p>
    <w:p w14:paraId="79056AE2">
      <w:pPr>
        <w:spacing w:line="360" w:lineRule="auto"/>
        <w:ind w:firstLine="480" w:firstLineChars="200"/>
        <w:rPr>
          <w:rFonts w:eastAsia="仿宋"/>
          <w:color w:val="000000"/>
        </w:rPr>
      </w:pPr>
      <w:r>
        <w:rPr>
          <w:rFonts w:eastAsia="仿宋"/>
          <w:color w:val="000000"/>
        </w:rPr>
        <w:t>2.2.2</w:t>
      </w:r>
      <w:r>
        <w:rPr>
          <w:rFonts w:hint="eastAsia" w:eastAsia="仿宋"/>
          <w:color w:val="000000"/>
        </w:rPr>
        <w:t>评分标准</w:t>
      </w:r>
    </w:p>
    <w:p w14:paraId="4188072F">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）技术部分评分标准：见评审办法前附表；</w:t>
      </w:r>
    </w:p>
    <w:p w14:paraId="00E19723">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）商务部分评分标准：见评审办法前附表。</w:t>
      </w:r>
    </w:p>
    <w:p w14:paraId="20BB26CB">
      <w:pPr>
        <w:pStyle w:val="4"/>
        <w:spacing w:before="0" w:after="0" w:line="360" w:lineRule="auto"/>
        <w:rPr>
          <w:rFonts w:ascii="Times New Roman" w:hAnsi="Times New Roman" w:eastAsia="仿宋"/>
          <w:color w:val="000000"/>
          <w:sz w:val="24"/>
        </w:rPr>
      </w:pPr>
      <w:bookmarkStart w:id="138" w:name="_Toc536306959"/>
      <w:r>
        <w:rPr>
          <w:rFonts w:ascii="Times New Roman" w:hAnsi="Times New Roman" w:eastAsia="仿宋"/>
          <w:color w:val="000000"/>
          <w:sz w:val="24"/>
        </w:rPr>
        <w:t xml:space="preserve">3. </w:t>
      </w:r>
      <w:r>
        <w:rPr>
          <w:rFonts w:hint="eastAsia" w:ascii="Times New Roman" w:hAnsi="Times New Roman" w:eastAsia="仿宋"/>
          <w:color w:val="000000"/>
          <w:sz w:val="24"/>
        </w:rPr>
        <w:t>评标程序</w:t>
      </w:r>
      <w:bookmarkEnd w:id="138"/>
    </w:p>
    <w:p w14:paraId="64E51964">
      <w:pPr>
        <w:spacing w:line="360" w:lineRule="auto"/>
        <w:ind w:firstLine="480" w:firstLineChars="200"/>
        <w:rPr>
          <w:rFonts w:eastAsia="仿宋"/>
          <w:color w:val="000000"/>
        </w:rPr>
      </w:pPr>
      <w:r>
        <w:rPr>
          <w:rFonts w:eastAsia="仿宋"/>
          <w:color w:val="000000"/>
        </w:rPr>
        <w:t>3.1</w:t>
      </w:r>
      <w:r>
        <w:rPr>
          <w:rFonts w:hint="eastAsia" w:eastAsia="仿宋"/>
          <w:color w:val="000000"/>
        </w:rPr>
        <w:t>按照初审、详评、推荐成交候选供应商三个步骤进行评标。在上一步评审中被废标者，不进入下一步的评审。</w:t>
      </w:r>
    </w:p>
    <w:p w14:paraId="5E1023ED">
      <w:pPr>
        <w:spacing w:line="360" w:lineRule="auto"/>
        <w:ind w:firstLine="480" w:firstLineChars="200"/>
        <w:rPr>
          <w:rFonts w:eastAsia="仿宋"/>
          <w:color w:val="000000"/>
        </w:rPr>
      </w:pPr>
      <w:r>
        <w:rPr>
          <w:rFonts w:eastAsia="仿宋"/>
          <w:color w:val="000000"/>
        </w:rPr>
        <w:t>3.1.1</w:t>
      </w:r>
      <w:r>
        <w:rPr>
          <w:rFonts w:hint="eastAsia" w:eastAsia="仿宋"/>
          <w:color w:val="000000"/>
        </w:rPr>
        <w:t>对磋商响应文件的初审</w:t>
      </w:r>
      <w:r>
        <w:rPr>
          <w:rFonts w:eastAsia="仿宋"/>
          <w:color w:val="000000"/>
        </w:rPr>
        <w:t>:</w:t>
      </w:r>
    </w:p>
    <w:p w14:paraId="0E68292E">
      <w:pPr>
        <w:spacing w:line="360" w:lineRule="auto"/>
        <w:ind w:firstLine="480" w:firstLineChars="200"/>
        <w:rPr>
          <w:rFonts w:eastAsia="仿宋"/>
          <w:color w:val="000000"/>
        </w:rPr>
      </w:pPr>
      <w:r>
        <w:rPr>
          <w:rFonts w:hint="eastAsia" w:eastAsia="仿宋"/>
          <w:color w:val="000000"/>
        </w:rPr>
        <w:t>按照以下内容对磋商响应文件初审，一项不合格即为废标。</w:t>
      </w:r>
    </w:p>
    <w:p w14:paraId="5657C3DB">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）磋商响应文件的完整性。磋商响应文件构成是否有重大缺项，是否按照磋商文件要求的格式编写磋商响应文件。</w:t>
      </w:r>
    </w:p>
    <w:p w14:paraId="02C1A0B9">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）磋商响应文件的有效性。磋商响应文件的签署、加盖印章是否合格、有效；提供的各种证明文件、数据、资料是否齐全。</w:t>
      </w:r>
    </w:p>
    <w:p w14:paraId="2E318ADA">
      <w:pPr>
        <w:spacing w:line="360" w:lineRule="auto"/>
        <w:ind w:firstLine="480" w:firstLineChars="200"/>
        <w:rPr>
          <w:rFonts w:eastAsia="仿宋"/>
          <w:color w:val="000000"/>
        </w:rPr>
      </w:pPr>
      <w:r>
        <w:rPr>
          <w:rFonts w:hint="eastAsia" w:eastAsia="仿宋"/>
          <w:color w:val="000000"/>
        </w:rPr>
        <w:t>提供的资格证明文件是否符合磋商文件要求。</w:t>
      </w:r>
    </w:p>
    <w:p w14:paraId="1ADF8122">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磋商响应文件的响应性。磋商有效期是否符合磋商文件要求；是否满足本次磋商的特殊要求；磋商方案是否有重大缺漏项；磋商服务内容与要求是否有重大偏离；磋商商务条款是否有重大偏离；对合同中规定的双方的权利和义务是否做出了实质性修改。</w:t>
      </w:r>
    </w:p>
    <w:p w14:paraId="15F842C6">
      <w:pPr>
        <w:spacing w:line="360" w:lineRule="auto"/>
        <w:ind w:firstLine="480" w:firstLineChars="200"/>
        <w:rPr>
          <w:rFonts w:eastAsia="仿宋"/>
          <w:color w:val="000000"/>
        </w:rPr>
      </w:pPr>
      <w:r>
        <w:rPr>
          <w:rFonts w:hint="eastAsia" w:eastAsia="仿宋"/>
          <w:color w:val="000000"/>
        </w:rPr>
        <w:t>是否按照磋商文件的要求提交了有效足额的磋商保证金。</w:t>
      </w:r>
    </w:p>
    <w:p w14:paraId="6C158350">
      <w:pPr>
        <w:spacing w:line="360" w:lineRule="auto"/>
        <w:ind w:firstLine="480" w:firstLineChars="200"/>
        <w:rPr>
          <w:rFonts w:eastAsia="仿宋"/>
          <w:color w:val="000000"/>
        </w:rPr>
      </w:pPr>
      <w:r>
        <w:rPr>
          <w:rFonts w:eastAsia="仿宋"/>
          <w:color w:val="000000"/>
        </w:rPr>
        <w:t>3.1.2</w:t>
      </w:r>
      <w:r>
        <w:rPr>
          <w:rFonts w:hint="eastAsia" w:eastAsia="仿宋"/>
          <w:color w:val="000000"/>
        </w:rPr>
        <w:t>对于磋商响应文件中可能出现的不一致和算术计算错误按以下方法更正</w:t>
      </w:r>
      <w:r>
        <w:rPr>
          <w:rFonts w:eastAsia="仿宋"/>
          <w:color w:val="000000"/>
        </w:rPr>
        <w:t>:</w:t>
      </w:r>
    </w:p>
    <w:p w14:paraId="65A24DBE">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）磋商响应文件中磋商一览表（报价表）内容与磋商响应文件中明细表内容不一致的，以磋商一览表（报价表）为准。</w:t>
      </w:r>
    </w:p>
    <w:p w14:paraId="627ED424">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）用数字表示的金额和用文字表示的金额不一致的，以文字表示的金额为准。</w:t>
      </w:r>
    </w:p>
    <w:p w14:paraId="0C9A76CB">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）总价金额与按单价汇总金额不一致的，以单价金额计算结果为准；但单价金额小数点有明显错位的，以总价为准，并修正单价。</w:t>
      </w:r>
    </w:p>
    <w:p w14:paraId="6A8C38F5">
      <w:pPr>
        <w:spacing w:line="360" w:lineRule="auto"/>
        <w:ind w:firstLine="480" w:firstLineChars="200"/>
        <w:rPr>
          <w:rFonts w:eastAsia="仿宋"/>
          <w:color w:val="000000"/>
        </w:rPr>
      </w:pPr>
      <w:r>
        <w:rPr>
          <w:rFonts w:hint="eastAsia" w:eastAsia="仿宋"/>
          <w:color w:val="000000"/>
        </w:rPr>
        <w:t>磋商小组将按照上述修正错误的方法修正磋商响应文件中的磋商报价，修正后的价格对供应商具有约束力。如果供应商不接受修正后的价格，其磋商将被拒绝。</w:t>
      </w:r>
    </w:p>
    <w:p w14:paraId="10ECA402">
      <w:pPr>
        <w:spacing w:line="360" w:lineRule="auto"/>
        <w:ind w:firstLine="480" w:firstLineChars="200"/>
        <w:rPr>
          <w:rFonts w:eastAsia="仿宋"/>
          <w:color w:val="000000"/>
        </w:rPr>
      </w:pPr>
      <w:r>
        <w:rPr>
          <w:rFonts w:eastAsia="仿宋"/>
          <w:color w:val="000000"/>
        </w:rPr>
        <w:t>3.1.3</w:t>
      </w:r>
      <w:r>
        <w:rPr>
          <w:rFonts w:hint="eastAsia" w:eastAsia="仿宋"/>
          <w:color w:val="000000"/>
        </w:rPr>
        <w:t>详评</w:t>
      </w:r>
      <w:r>
        <w:rPr>
          <w:rFonts w:eastAsia="仿宋"/>
          <w:color w:val="000000"/>
        </w:rPr>
        <w:t>:</w:t>
      </w:r>
      <w:r>
        <w:rPr>
          <w:rFonts w:hint="eastAsia" w:eastAsia="仿宋"/>
          <w:color w:val="000000"/>
        </w:rPr>
        <w:t>对于经初审合格的所有磋商，由磋商小组各成员按照下列《评标分值及评审要素一览表》规定的内容独立进</w:t>
      </w:r>
      <w:bookmarkStart w:id="191" w:name="_GoBack"/>
      <w:bookmarkEnd w:id="191"/>
      <w:r>
        <w:rPr>
          <w:rFonts w:hint="eastAsia" w:eastAsia="仿宋"/>
          <w:color w:val="000000"/>
        </w:rPr>
        <w:t>行综合评价、比较打分，然后汇总每个供应商的得分，按包从高到低依次排序，推荐成交候选供应商。</w:t>
      </w:r>
    </w:p>
    <w:p w14:paraId="3E948D2A">
      <w:pPr>
        <w:pStyle w:val="5"/>
        <w:ind w:firstLine="482" w:firstLineChars="200"/>
        <w:rPr>
          <w:rFonts w:eastAsia="仿宋"/>
          <w:color w:val="000000"/>
        </w:rPr>
      </w:pPr>
      <w:bookmarkStart w:id="139" w:name="_Toc526842700"/>
      <w:bookmarkStart w:id="140" w:name="_Toc536306919"/>
      <w:bookmarkStart w:id="141" w:name="_Toc536306960"/>
      <w:r>
        <w:rPr>
          <w:rFonts w:eastAsia="仿宋"/>
          <w:color w:val="000000"/>
        </w:rPr>
        <w:t>3.2</w:t>
      </w:r>
      <w:r>
        <w:rPr>
          <w:rFonts w:hint="eastAsia" w:eastAsia="仿宋"/>
          <w:color w:val="000000"/>
        </w:rPr>
        <w:t>初步评审</w:t>
      </w:r>
      <w:bookmarkEnd w:id="139"/>
      <w:bookmarkEnd w:id="140"/>
      <w:bookmarkEnd w:id="141"/>
    </w:p>
    <w:p w14:paraId="47D8CABA">
      <w:pPr>
        <w:spacing w:line="360" w:lineRule="auto"/>
        <w:ind w:firstLine="480" w:firstLineChars="200"/>
        <w:rPr>
          <w:rFonts w:eastAsia="仿宋"/>
          <w:color w:val="000000"/>
        </w:rPr>
      </w:pPr>
      <w:r>
        <w:rPr>
          <w:rFonts w:eastAsia="仿宋"/>
          <w:color w:val="000000"/>
        </w:rPr>
        <w:t>3.2.1</w:t>
      </w:r>
      <w:r>
        <w:rPr>
          <w:rFonts w:hint="eastAsia" w:eastAsia="仿宋"/>
          <w:color w:val="000000"/>
        </w:rPr>
        <w:t>磋商小组依据本章第</w:t>
      </w:r>
      <w:r>
        <w:rPr>
          <w:rFonts w:eastAsia="仿宋"/>
          <w:color w:val="000000"/>
        </w:rPr>
        <w:t>2.1</w:t>
      </w:r>
      <w:r>
        <w:rPr>
          <w:rFonts w:hint="eastAsia" w:eastAsia="仿宋"/>
          <w:color w:val="000000"/>
        </w:rPr>
        <w:t>款规定的标准对磋商响应文件进行初步评审</w:t>
      </w:r>
      <w:r>
        <w:rPr>
          <w:rFonts w:hint="eastAsia" w:eastAsia="仿宋"/>
          <w:color w:val="000000"/>
          <w:lang w:eastAsia="zh-CN"/>
        </w:rPr>
        <w:t>，</w:t>
      </w:r>
      <w:r>
        <w:rPr>
          <w:rFonts w:hint="eastAsia" w:eastAsia="仿宋"/>
          <w:color w:val="000000"/>
          <w:lang w:val="en-US" w:eastAsia="zh-CN"/>
        </w:rPr>
        <w:t>其中资格审查由采购人或采购代理机构审查。</w:t>
      </w:r>
      <w:r>
        <w:rPr>
          <w:rFonts w:hint="eastAsia" w:eastAsia="仿宋"/>
          <w:color w:val="000000"/>
        </w:rPr>
        <w:t>有一项不符合评审标准的，磋商小组应当否决其磋商。</w:t>
      </w:r>
    </w:p>
    <w:p w14:paraId="298F7C15">
      <w:pPr>
        <w:spacing w:line="360" w:lineRule="auto"/>
        <w:ind w:firstLine="480" w:firstLineChars="200"/>
        <w:rPr>
          <w:rFonts w:eastAsia="仿宋"/>
          <w:color w:val="000000"/>
        </w:rPr>
      </w:pPr>
      <w:r>
        <w:rPr>
          <w:rFonts w:eastAsia="仿宋"/>
          <w:color w:val="000000"/>
        </w:rPr>
        <w:t xml:space="preserve">3.2.2 </w:t>
      </w:r>
      <w:r>
        <w:rPr>
          <w:rFonts w:hint="eastAsia" w:eastAsia="仿宋"/>
          <w:color w:val="000000"/>
        </w:rPr>
        <w:t>供应商有以下情形之一的，磋商小组应当否决其磋商：</w:t>
      </w:r>
    </w:p>
    <w:p w14:paraId="0E2E2B3F">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）第二章</w:t>
      </w:r>
      <w:r>
        <w:rPr>
          <w:rFonts w:eastAsia="仿宋"/>
          <w:color w:val="000000"/>
        </w:rPr>
        <w:t>“</w:t>
      </w:r>
      <w:r>
        <w:rPr>
          <w:rFonts w:hint="eastAsia" w:eastAsia="仿宋"/>
          <w:color w:val="000000"/>
        </w:rPr>
        <w:t>供应商须知</w:t>
      </w:r>
      <w:r>
        <w:rPr>
          <w:rFonts w:eastAsia="仿宋"/>
          <w:color w:val="000000"/>
        </w:rPr>
        <w:t>”</w:t>
      </w:r>
      <w:r>
        <w:rPr>
          <w:rFonts w:hint="eastAsia" w:eastAsia="仿宋"/>
          <w:color w:val="000000"/>
        </w:rPr>
        <w:t>第</w:t>
      </w:r>
      <w:r>
        <w:rPr>
          <w:rFonts w:eastAsia="仿宋"/>
          <w:color w:val="000000"/>
        </w:rPr>
        <w:t>1.4.1</w:t>
      </w:r>
      <w:r>
        <w:rPr>
          <w:rFonts w:hint="eastAsia" w:eastAsia="仿宋"/>
          <w:color w:val="000000"/>
        </w:rPr>
        <w:t>项规定的任何一种情形的；</w:t>
      </w:r>
    </w:p>
    <w:p w14:paraId="55EAE7F0">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）串通磋商或弄虚作假或有其他违法行为的；</w:t>
      </w:r>
    </w:p>
    <w:p w14:paraId="792E375A">
      <w:pPr>
        <w:spacing w:line="360" w:lineRule="auto"/>
        <w:ind w:firstLine="480" w:firstLineChars="200"/>
        <w:rPr>
          <w:rFonts w:eastAsia="仿宋"/>
          <w:color w:val="000000"/>
        </w:rPr>
      </w:pPr>
      <w:r>
        <w:rPr>
          <w:rFonts w:hint="eastAsia" w:eastAsia="仿宋"/>
          <w:color w:val="000000"/>
        </w:rPr>
        <w:t>（</w:t>
      </w:r>
      <w:r>
        <w:rPr>
          <w:rFonts w:eastAsia="仿宋"/>
          <w:color w:val="000000"/>
        </w:rPr>
        <w:t>3</w:t>
      </w:r>
      <w:r>
        <w:rPr>
          <w:rFonts w:hint="eastAsia" w:eastAsia="仿宋"/>
          <w:color w:val="000000"/>
        </w:rPr>
        <w:t>）不按磋商小组要求澄清、说明或补正的。</w:t>
      </w:r>
    </w:p>
    <w:p w14:paraId="3B8D3B4F">
      <w:pPr>
        <w:spacing w:line="360" w:lineRule="auto"/>
        <w:ind w:firstLine="480" w:firstLineChars="200"/>
        <w:rPr>
          <w:rFonts w:eastAsia="仿宋"/>
          <w:color w:val="000000"/>
        </w:rPr>
      </w:pPr>
      <w:r>
        <w:rPr>
          <w:rFonts w:eastAsia="仿宋"/>
          <w:color w:val="000000"/>
        </w:rPr>
        <w:t>3.2.3</w:t>
      </w:r>
      <w:r>
        <w:rPr>
          <w:rFonts w:hint="eastAsia" w:eastAsia="仿宋"/>
          <w:color w:val="000000"/>
        </w:rPr>
        <w:t>磋商报价有算术错误的，磋商小组按以下原则对磋商报价进行修正，修正的价格经供应商书面确认后具有约束力。供应商不接受修正价格的，磋商小组应当否决其磋商。</w:t>
      </w:r>
    </w:p>
    <w:p w14:paraId="19FFBCB5">
      <w:pPr>
        <w:spacing w:line="360" w:lineRule="auto"/>
        <w:ind w:firstLine="480" w:firstLineChars="200"/>
        <w:rPr>
          <w:rFonts w:eastAsia="仿宋"/>
          <w:color w:val="000000"/>
        </w:rPr>
      </w:pPr>
      <w:r>
        <w:rPr>
          <w:rFonts w:hint="eastAsia" w:eastAsia="仿宋"/>
          <w:color w:val="000000"/>
        </w:rPr>
        <w:t>（</w:t>
      </w:r>
      <w:r>
        <w:rPr>
          <w:rFonts w:eastAsia="仿宋"/>
          <w:color w:val="000000"/>
        </w:rPr>
        <w:t>1</w:t>
      </w:r>
      <w:r>
        <w:rPr>
          <w:rFonts w:hint="eastAsia" w:eastAsia="仿宋"/>
          <w:color w:val="000000"/>
        </w:rPr>
        <w:t>）磋商响应文件中的大写金额与小写金额不一致的，以大写金额为准；</w:t>
      </w:r>
    </w:p>
    <w:p w14:paraId="229E649E">
      <w:pPr>
        <w:spacing w:line="360" w:lineRule="auto"/>
        <w:ind w:firstLine="480" w:firstLineChars="200"/>
        <w:rPr>
          <w:rFonts w:eastAsia="仿宋"/>
          <w:color w:val="000000"/>
        </w:rPr>
      </w:pPr>
      <w:r>
        <w:rPr>
          <w:rFonts w:hint="eastAsia" w:eastAsia="仿宋"/>
          <w:color w:val="000000"/>
        </w:rPr>
        <w:t>（</w:t>
      </w:r>
      <w:r>
        <w:rPr>
          <w:rFonts w:eastAsia="仿宋"/>
          <w:color w:val="000000"/>
        </w:rPr>
        <w:t>2</w:t>
      </w:r>
      <w:r>
        <w:rPr>
          <w:rFonts w:hint="eastAsia" w:eastAsia="仿宋"/>
          <w:color w:val="000000"/>
        </w:rPr>
        <w:t>）总价金额与依据单价计算出的结果不一致的，以单价金额为准修正总价，但单价金额小数点有明显错误的除外。</w:t>
      </w:r>
    </w:p>
    <w:p w14:paraId="59883731">
      <w:pPr>
        <w:pStyle w:val="5"/>
        <w:ind w:firstLine="482" w:firstLineChars="200"/>
        <w:rPr>
          <w:rFonts w:eastAsia="仿宋"/>
          <w:color w:val="000000"/>
        </w:rPr>
      </w:pPr>
      <w:bookmarkStart w:id="142" w:name="_Toc536306961"/>
      <w:bookmarkStart w:id="143" w:name="_Toc536306920"/>
      <w:bookmarkStart w:id="144" w:name="_Toc526842701"/>
      <w:r>
        <w:rPr>
          <w:rFonts w:eastAsia="仿宋"/>
          <w:color w:val="000000"/>
        </w:rPr>
        <w:t xml:space="preserve">3.3 </w:t>
      </w:r>
      <w:r>
        <w:rPr>
          <w:rFonts w:hint="eastAsia" w:eastAsia="仿宋"/>
          <w:color w:val="000000"/>
        </w:rPr>
        <w:t>详细评审</w:t>
      </w:r>
      <w:bookmarkEnd w:id="142"/>
      <w:bookmarkEnd w:id="143"/>
      <w:bookmarkEnd w:id="144"/>
    </w:p>
    <w:p w14:paraId="397902C6">
      <w:pPr>
        <w:tabs>
          <w:tab w:val="left" w:pos="6060"/>
        </w:tabs>
        <w:spacing w:line="360" w:lineRule="auto"/>
        <w:ind w:firstLine="482" w:firstLineChars="200"/>
        <w:rPr>
          <w:rFonts w:eastAsia="仿宋"/>
          <w:b/>
          <w:color w:val="000000"/>
        </w:rPr>
      </w:pPr>
      <w:r>
        <w:rPr>
          <w:rFonts w:eastAsia="仿宋"/>
          <w:b/>
          <w:color w:val="000000"/>
        </w:rPr>
        <w:t>3.3.1</w:t>
      </w:r>
      <w:r>
        <w:rPr>
          <w:rFonts w:hint="eastAsia" w:eastAsia="仿宋"/>
          <w:b/>
          <w:color w:val="000000"/>
        </w:rPr>
        <w:t>评审内容及步骤</w:t>
      </w:r>
    </w:p>
    <w:p w14:paraId="47E294F0">
      <w:pPr>
        <w:pStyle w:val="8"/>
        <w:ind w:left="0" w:leftChars="0" w:firstLine="416"/>
        <w:rPr>
          <w:rFonts w:eastAsia="仿宋"/>
          <w:color w:val="000000"/>
        </w:rPr>
      </w:pPr>
      <w:r>
        <w:rPr>
          <w:rFonts w:hint="eastAsia" w:eastAsia="仿宋"/>
          <w:color w:val="000000"/>
        </w:rPr>
        <w:t>评标前磋商小组需先对供应商磋商响应文件中的资格证明文件（加盖单位公章的复印件、原件备查）进行资格审查和符合性评审，然后再对通过资格审查和符合性评审的供应商进行技术标、商务标进行量化打分。</w:t>
      </w:r>
    </w:p>
    <w:p w14:paraId="36570544">
      <w:pPr>
        <w:tabs>
          <w:tab w:val="left" w:pos="6060"/>
        </w:tabs>
        <w:spacing w:line="360" w:lineRule="auto"/>
        <w:ind w:firstLine="482" w:firstLineChars="200"/>
        <w:rPr>
          <w:rFonts w:eastAsia="仿宋"/>
          <w:b/>
          <w:color w:val="000000"/>
        </w:rPr>
      </w:pPr>
      <w:r>
        <w:rPr>
          <w:rFonts w:eastAsia="仿宋"/>
          <w:b/>
          <w:color w:val="000000"/>
        </w:rPr>
        <w:t>3.3.2</w:t>
      </w:r>
      <w:r>
        <w:rPr>
          <w:rFonts w:hint="eastAsia" w:eastAsia="仿宋"/>
          <w:b/>
          <w:color w:val="000000"/>
        </w:rPr>
        <w:t>技术部分的评审：</w:t>
      </w:r>
    </w:p>
    <w:p w14:paraId="21073F70">
      <w:pPr>
        <w:spacing w:line="360" w:lineRule="auto"/>
        <w:ind w:firstLine="360" w:firstLineChars="150"/>
        <w:rPr>
          <w:rFonts w:eastAsia="仿宋"/>
          <w:color w:val="000000"/>
        </w:rPr>
      </w:pPr>
      <w:r>
        <w:rPr>
          <w:rFonts w:hint="eastAsia" w:eastAsia="仿宋"/>
          <w:color w:val="000000"/>
        </w:rPr>
        <w:t>磋商小组依据供应商提交的磋商响应文件，对供应商的技术部分进行详细评审。</w:t>
      </w:r>
    </w:p>
    <w:p w14:paraId="73AAD95E">
      <w:pPr>
        <w:tabs>
          <w:tab w:val="left" w:pos="6060"/>
        </w:tabs>
        <w:spacing w:line="360" w:lineRule="auto"/>
        <w:ind w:firstLine="482" w:firstLineChars="200"/>
        <w:rPr>
          <w:rFonts w:eastAsia="仿宋"/>
          <w:b/>
          <w:color w:val="000000"/>
        </w:rPr>
      </w:pPr>
      <w:r>
        <w:rPr>
          <w:rFonts w:eastAsia="仿宋"/>
          <w:b/>
          <w:color w:val="000000"/>
        </w:rPr>
        <w:t>3.3.3</w:t>
      </w:r>
      <w:r>
        <w:rPr>
          <w:rFonts w:hint="eastAsia" w:eastAsia="仿宋"/>
          <w:b/>
          <w:color w:val="000000"/>
        </w:rPr>
        <w:t>确定供应商的有效报价：</w:t>
      </w:r>
    </w:p>
    <w:p w14:paraId="2D034568">
      <w:pPr>
        <w:pStyle w:val="34"/>
        <w:spacing w:line="360" w:lineRule="auto"/>
        <w:ind w:left="0" w:firstLine="470" w:firstLineChars="196"/>
        <w:rPr>
          <w:rFonts w:eastAsia="仿宋"/>
          <w:color w:val="000000"/>
        </w:rPr>
      </w:pPr>
      <w:r>
        <w:rPr>
          <w:rFonts w:hint="eastAsia" w:eastAsia="仿宋"/>
          <w:color w:val="000000"/>
        </w:rPr>
        <w:t>供应商有效报价：磋商报价</w:t>
      </w:r>
      <w:r>
        <w:rPr>
          <w:rFonts w:eastAsia="仿宋"/>
          <w:color w:val="000000"/>
        </w:rPr>
        <w:t>≤</w:t>
      </w:r>
      <w:r>
        <w:rPr>
          <w:rFonts w:hint="eastAsia" w:eastAsia="仿宋"/>
          <w:color w:val="000000"/>
        </w:rPr>
        <w:t>最高磋商限价（采购预算）的磋商报价。当出现价格汇总错误、单价与合不符时，必须以磋商小组修正的为准，否则不再参与评标。</w:t>
      </w:r>
    </w:p>
    <w:p w14:paraId="4EDFFCD5">
      <w:pPr>
        <w:tabs>
          <w:tab w:val="left" w:pos="6060"/>
        </w:tabs>
        <w:spacing w:line="360" w:lineRule="auto"/>
        <w:ind w:firstLine="482" w:firstLineChars="200"/>
        <w:rPr>
          <w:rFonts w:eastAsia="仿宋"/>
          <w:color w:val="000000"/>
        </w:rPr>
      </w:pPr>
      <w:r>
        <w:rPr>
          <w:rFonts w:eastAsia="仿宋"/>
          <w:b/>
          <w:color w:val="000000"/>
        </w:rPr>
        <w:t>3.3.4</w:t>
      </w:r>
      <w:r>
        <w:rPr>
          <w:rFonts w:hint="eastAsia" w:eastAsia="仿宋"/>
          <w:b/>
          <w:color w:val="000000"/>
        </w:rPr>
        <w:t>商务部分评审，详见上述评审办法前附表。</w:t>
      </w:r>
    </w:p>
    <w:p w14:paraId="51D45A31">
      <w:pPr>
        <w:tabs>
          <w:tab w:val="left" w:pos="6060"/>
        </w:tabs>
        <w:spacing w:line="360" w:lineRule="auto"/>
        <w:ind w:firstLine="482" w:firstLineChars="200"/>
        <w:rPr>
          <w:rFonts w:eastAsia="仿宋"/>
          <w:b/>
          <w:color w:val="000000"/>
        </w:rPr>
      </w:pPr>
      <w:r>
        <w:rPr>
          <w:rFonts w:eastAsia="仿宋"/>
          <w:b/>
          <w:color w:val="000000"/>
        </w:rPr>
        <w:t>3.3.5</w:t>
      </w:r>
      <w:r>
        <w:rPr>
          <w:rFonts w:hint="eastAsia" w:eastAsia="仿宋"/>
          <w:b/>
          <w:color w:val="000000"/>
        </w:rPr>
        <w:t>汇总上述技术部分和商务部分得分，按综合得分由高到低的顺序排序。</w:t>
      </w:r>
    </w:p>
    <w:p w14:paraId="56C5F125">
      <w:pPr>
        <w:spacing w:line="360" w:lineRule="auto"/>
        <w:ind w:firstLine="482" w:firstLineChars="200"/>
        <w:rPr>
          <w:rFonts w:eastAsia="仿宋"/>
          <w:b/>
          <w:color w:val="000000"/>
        </w:rPr>
      </w:pPr>
      <w:r>
        <w:rPr>
          <w:rFonts w:eastAsia="仿宋"/>
          <w:b/>
          <w:color w:val="000000"/>
        </w:rPr>
        <w:t>3.3.6</w:t>
      </w:r>
      <w:r>
        <w:rPr>
          <w:rFonts w:hint="eastAsia" w:eastAsia="仿宋"/>
          <w:b/>
          <w:color w:val="000000"/>
        </w:rPr>
        <w:t>确定成交供应商：</w:t>
      </w:r>
    </w:p>
    <w:p w14:paraId="4F3195C6">
      <w:pPr>
        <w:spacing w:line="360" w:lineRule="auto"/>
        <w:ind w:firstLine="472" w:firstLineChars="196"/>
        <w:rPr>
          <w:rFonts w:eastAsia="仿宋"/>
          <w:color w:val="000000"/>
        </w:rPr>
      </w:pPr>
      <w:r>
        <w:rPr>
          <w:rFonts w:hint="eastAsia" w:eastAsia="仿宋"/>
          <w:b/>
          <w:color w:val="000000"/>
          <w:u w:val="single"/>
        </w:rPr>
        <w:t>采购人依据磋商小组推荐的候选人，按照评标排序来确定第一名为成交供应商。</w:t>
      </w:r>
    </w:p>
    <w:p w14:paraId="4198C196">
      <w:pPr>
        <w:tabs>
          <w:tab w:val="left" w:pos="6060"/>
        </w:tabs>
        <w:spacing w:line="360" w:lineRule="auto"/>
        <w:ind w:firstLine="480" w:firstLineChars="200"/>
        <w:rPr>
          <w:rFonts w:eastAsia="仿宋"/>
          <w:color w:val="000000"/>
        </w:rPr>
      </w:pPr>
      <w:r>
        <w:rPr>
          <w:rFonts w:hint="eastAsia" w:eastAsia="仿宋"/>
          <w:color w:val="000000"/>
        </w:rPr>
        <w:t>当确定的成交供应商放弃成交或不能够履行磋商响应文件承诺的条款，成交供应商按排名顺序依次递补或经采购人及监管同意后项目废标。</w:t>
      </w:r>
    </w:p>
    <w:p w14:paraId="7F2B3DAF">
      <w:pPr>
        <w:tabs>
          <w:tab w:val="left" w:pos="6060"/>
        </w:tabs>
        <w:spacing w:line="360" w:lineRule="auto"/>
        <w:ind w:firstLine="482" w:firstLineChars="200"/>
        <w:rPr>
          <w:rFonts w:eastAsia="仿宋"/>
          <w:b/>
          <w:color w:val="000000"/>
        </w:rPr>
      </w:pPr>
      <w:r>
        <w:rPr>
          <w:rFonts w:eastAsia="仿宋"/>
          <w:b/>
          <w:color w:val="000000"/>
        </w:rPr>
        <w:t>3.3.7</w:t>
      </w:r>
      <w:r>
        <w:rPr>
          <w:rFonts w:hint="eastAsia" w:eastAsia="仿宋"/>
          <w:b/>
          <w:color w:val="000000"/>
        </w:rPr>
        <w:t>其他情况：</w:t>
      </w:r>
    </w:p>
    <w:p w14:paraId="5DC92B28">
      <w:pPr>
        <w:tabs>
          <w:tab w:val="left" w:pos="6060"/>
        </w:tabs>
        <w:spacing w:line="360" w:lineRule="auto"/>
        <w:ind w:firstLine="480" w:firstLineChars="200"/>
        <w:rPr>
          <w:rFonts w:eastAsia="仿宋"/>
          <w:color w:val="000000"/>
        </w:rPr>
      </w:pPr>
      <w:r>
        <w:rPr>
          <w:rFonts w:hint="eastAsia" w:eastAsia="仿宋"/>
          <w:color w:val="000000"/>
        </w:rPr>
        <w:t>综合得分并列时，比较磋商报价，此分项得分高者排序靠前；若磋商报价得分仍相同，比较供应商技术部分得分；如仍相同，则由评委无记名投票，以得票高低确定排序先后。</w:t>
      </w:r>
    </w:p>
    <w:p w14:paraId="7396BF94">
      <w:pPr>
        <w:tabs>
          <w:tab w:val="left" w:pos="6060"/>
        </w:tabs>
        <w:spacing w:line="360" w:lineRule="auto"/>
        <w:ind w:firstLine="480" w:firstLineChars="200"/>
        <w:rPr>
          <w:rFonts w:eastAsia="仿宋"/>
          <w:color w:val="000000"/>
        </w:rPr>
      </w:pPr>
      <w:r>
        <w:rPr>
          <w:rFonts w:hint="eastAsia" w:eastAsia="仿宋"/>
          <w:color w:val="000000"/>
        </w:rPr>
        <w:t>评标中采用插入法计算保留小数点后两位，第三位四舍五入。</w:t>
      </w:r>
    </w:p>
    <w:p w14:paraId="25BD4DCB">
      <w:pPr>
        <w:spacing w:line="360" w:lineRule="auto"/>
        <w:ind w:firstLine="480" w:firstLineChars="200"/>
        <w:rPr>
          <w:rFonts w:eastAsia="仿宋"/>
          <w:color w:val="000000"/>
        </w:rPr>
      </w:pPr>
      <w:r>
        <w:rPr>
          <w:rFonts w:hint="eastAsia" w:eastAsia="仿宋"/>
          <w:color w:val="000000"/>
        </w:rPr>
        <w:t>本办法由采购人负责解释，未尽事宜执行有关规定。</w:t>
      </w:r>
    </w:p>
    <w:p w14:paraId="02FD544B">
      <w:pPr>
        <w:pStyle w:val="5"/>
        <w:ind w:firstLine="482" w:firstLineChars="200"/>
        <w:rPr>
          <w:rFonts w:eastAsia="仿宋"/>
          <w:color w:val="000000"/>
        </w:rPr>
      </w:pPr>
      <w:bookmarkStart w:id="145" w:name="_Toc536306962"/>
      <w:bookmarkStart w:id="146" w:name="_Toc536306921"/>
      <w:bookmarkStart w:id="147" w:name="_Toc526842702"/>
      <w:r>
        <w:rPr>
          <w:rFonts w:eastAsia="仿宋"/>
          <w:color w:val="000000"/>
        </w:rPr>
        <w:t xml:space="preserve">3.4 </w:t>
      </w:r>
      <w:r>
        <w:rPr>
          <w:rFonts w:hint="eastAsia" w:eastAsia="仿宋"/>
          <w:color w:val="000000"/>
        </w:rPr>
        <w:t>磋商响应文件的澄清和补正</w:t>
      </w:r>
      <w:bookmarkEnd w:id="145"/>
      <w:bookmarkEnd w:id="146"/>
      <w:bookmarkEnd w:id="147"/>
    </w:p>
    <w:p w14:paraId="713AD7B3">
      <w:pPr>
        <w:spacing w:line="360" w:lineRule="auto"/>
        <w:ind w:firstLine="480" w:firstLineChars="200"/>
        <w:rPr>
          <w:rFonts w:eastAsia="仿宋"/>
          <w:color w:val="000000"/>
        </w:rPr>
      </w:pPr>
      <w:r>
        <w:rPr>
          <w:rFonts w:eastAsia="仿宋"/>
          <w:color w:val="000000"/>
        </w:rPr>
        <w:t>3.4.1</w:t>
      </w:r>
      <w:r>
        <w:rPr>
          <w:rFonts w:hint="eastAsia" w:eastAsia="仿宋"/>
          <w:color w:val="000000"/>
        </w:rPr>
        <w:t>在评审过程中，磋商小组可以书面形式要求供应商对所提交磋商响应文件中不明确的内容进行书面澄清或说明，或者对细微偏差进行补正。磋商小组不接受供应商主动提出的澄清、说明或补正。</w:t>
      </w:r>
    </w:p>
    <w:p w14:paraId="635D50B4">
      <w:pPr>
        <w:spacing w:line="360" w:lineRule="auto"/>
        <w:ind w:firstLine="480" w:firstLineChars="200"/>
        <w:rPr>
          <w:rFonts w:eastAsia="仿宋"/>
          <w:color w:val="000000"/>
        </w:rPr>
      </w:pPr>
      <w:r>
        <w:rPr>
          <w:rFonts w:eastAsia="仿宋"/>
          <w:color w:val="000000"/>
        </w:rPr>
        <w:t xml:space="preserve">3.4.2 </w:t>
      </w:r>
      <w:r>
        <w:rPr>
          <w:rFonts w:hint="eastAsia" w:eastAsia="仿宋"/>
          <w:color w:val="000000"/>
        </w:rPr>
        <w:t>澄清、说明和补正不得改变磋商响应文件的实质性内容（算术性错误修正的除外）。供应商的书面澄清、说明和补正属于磋商响应文件的组成部分。</w:t>
      </w:r>
    </w:p>
    <w:p w14:paraId="446095C9">
      <w:pPr>
        <w:spacing w:line="360" w:lineRule="auto"/>
        <w:ind w:firstLine="480" w:firstLineChars="200"/>
        <w:rPr>
          <w:rFonts w:eastAsia="仿宋"/>
          <w:color w:val="000000"/>
        </w:rPr>
      </w:pPr>
      <w:r>
        <w:rPr>
          <w:rFonts w:eastAsia="仿宋"/>
          <w:color w:val="000000"/>
        </w:rPr>
        <w:t xml:space="preserve">3.4.3 </w:t>
      </w:r>
      <w:r>
        <w:rPr>
          <w:rFonts w:hint="eastAsia" w:eastAsia="仿宋"/>
          <w:color w:val="000000"/>
        </w:rPr>
        <w:t>磋商小组对供应商提交的澄清、说明或补正有疑问的，可以要求供应商进一步澄清、说明或补正，直至满足磋商小组的要求。</w:t>
      </w:r>
    </w:p>
    <w:p w14:paraId="5F14E6AB">
      <w:pPr>
        <w:pStyle w:val="5"/>
        <w:ind w:firstLine="482" w:firstLineChars="200"/>
        <w:rPr>
          <w:rFonts w:eastAsia="仿宋"/>
          <w:color w:val="000000"/>
        </w:rPr>
      </w:pPr>
      <w:bookmarkStart w:id="148" w:name="_Toc536306963"/>
      <w:bookmarkStart w:id="149" w:name="_Toc536306922"/>
      <w:bookmarkStart w:id="150" w:name="_Toc526842703"/>
      <w:r>
        <w:rPr>
          <w:rFonts w:eastAsia="仿宋"/>
          <w:color w:val="000000"/>
        </w:rPr>
        <w:t xml:space="preserve">3.5 </w:t>
      </w:r>
      <w:r>
        <w:rPr>
          <w:rFonts w:hint="eastAsia" w:eastAsia="仿宋"/>
          <w:color w:val="000000"/>
        </w:rPr>
        <w:t>评标结果</w:t>
      </w:r>
      <w:bookmarkEnd w:id="148"/>
      <w:bookmarkEnd w:id="149"/>
      <w:bookmarkEnd w:id="150"/>
    </w:p>
    <w:p w14:paraId="0914CC20">
      <w:pPr>
        <w:spacing w:line="360" w:lineRule="auto"/>
        <w:ind w:firstLine="480" w:firstLineChars="200"/>
        <w:rPr>
          <w:rFonts w:eastAsia="仿宋"/>
          <w:color w:val="000000"/>
        </w:rPr>
      </w:pPr>
      <w:r>
        <w:rPr>
          <w:rFonts w:eastAsia="仿宋"/>
          <w:color w:val="000000"/>
        </w:rPr>
        <w:t>3.5.1</w:t>
      </w:r>
      <w:r>
        <w:rPr>
          <w:rFonts w:hint="eastAsia" w:eastAsia="仿宋"/>
          <w:color w:val="000000"/>
        </w:rPr>
        <w:t>磋商小组按照得分由高到低的顺序推荐成交候选供应商。</w:t>
      </w:r>
    </w:p>
    <w:p w14:paraId="773E99D2">
      <w:pPr>
        <w:spacing w:line="360" w:lineRule="auto"/>
        <w:ind w:firstLine="480" w:firstLineChars="200"/>
        <w:rPr>
          <w:rFonts w:eastAsia="仿宋"/>
          <w:b/>
          <w:color w:val="000000"/>
        </w:rPr>
      </w:pPr>
      <w:r>
        <w:rPr>
          <w:rFonts w:eastAsia="仿宋"/>
          <w:color w:val="000000"/>
        </w:rPr>
        <w:t xml:space="preserve">3.5.2 </w:t>
      </w:r>
      <w:r>
        <w:rPr>
          <w:rFonts w:hint="eastAsia" w:eastAsia="仿宋"/>
          <w:color w:val="000000"/>
        </w:rPr>
        <w:t>磋商小组完成评标后，应当向采购人提交书面评标报告。</w:t>
      </w:r>
    </w:p>
    <w:p w14:paraId="5AB54959">
      <w:pPr>
        <w:pStyle w:val="4"/>
        <w:spacing w:before="0" w:after="0" w:line="360" w:lineRule="auto"/>
        <w:rPr>
          <w:rFonts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需要落实的政府采购政策</w:t>
      </w:r>
    </w:p>
    <w:p w14:paraId="10A42E9D">
      <w:pPr>
        <w:spacing w:line="360" w:lineRule="auto"/>
        <w:ind w:firstLine="480" w:firstLineChars="200"/>
        <w:rPr>
          <w:rFonts w:eastAsia="仿宋"/>
          <w:color w:val="000000"/>
        </w:rPr>
      </w:pPr>
      <w:r>
        <w:rPr>
          <w:rFonts w:hint="eastAsia" w:eastAsia="仿宋"/>
          <w:color w:val="000000"/>
        </w:rPr>
        <w:t>详见采购公告</w:t>
      </w:r>
    </w:p>
    <w:p w14:paraId="06D80A6D">
      <w:pPr>
        <w:adjustRightInd w:val="0"/>
        <w:snapToGrid w:val="0"/>
        <w:spacing w:line="360" w:lineRule="auto"/>
        <w:jc w:val="center"/>
        <w:rPr>
          <w:rFonts w:eastAsia="仿宋"/>
          <w:b/>
          <w:color w:val="000000"/>
          <w:sz w:val="30"/>
        </w:rPr>
      </w:pPr>
      <w:r>
        <w:rPr>
          <w:rFonts w:hint="eastAsia" w:eastAsia="仿宋"/>
          <w:b/>
          <w:color w:val="000000"/>
          <w:sz w:val="30"/>
        </w:rPr>
        <w:t>废</w:t>
      </w:r>
      <w:r>
        <w:rPr>
          <w:rFonts w:eastAsia="仿宋"/>
          <w:b/>
          <w:color w:val="000000"/>
          <w:sz w:val="30"/>
        </w:rPr>
        <w:t xml:space="preserve"> </w:t>
      </w:r>
      <w:r>
        <w:rPr>
          <w:rFonts w:hint="eastAsia" w:eastAsia="仿宋"/>
          <w:b/>
          <w:color w:val="000000"/>
          <w:sz w:val="30"/>
        </w:rPr>
        <w:t>标</w:t>
      </w:r>
      <w:r>
        <w:rPr>
          <w:rFonts w:eastAsia="仿宋"/>
          <w:b/>
          <w:color w:val="000000"/>
          <w:sz w:val="30"/>
        </w:rPr>
        <w:t xml:space="preserve"> </w:t>
      </w:r>
      <w:r>
        <w:rPr>
          <w:rFonts w:hint="eastAsia" w:eastAsia="仿宋"/>
          <w:b/>
          <w:color w:val="000000"/>
          <w:sz w:val="30"/>
        </w:rPr>
        <w:t>条</w:t>
      </w:r>
      <w:r>
        <w:rPr>
          <w:rFonts w:eastAsia="仿宋"/>
          <w:b/>
          <w:color w:val="000000"/>
          <w:sz w:val="30"/>
        </w:rPr>
        <w:t xml:space="preserve"> </w:t>
      </w:r>
      <w:r>
        <w:rPr>
          <w:rFonts w:hint="eastAsia" w:eastAsia="仿宋"/>
          <w:b/>
          <w:color w:val="000000"/>
          <w:sz w:val="30"/>
        </w:rPr>
        <w:t>件</w:t>
      </w:r>
    </w:p>
    <w:p w14:paraId="11E3F815">
      <w:pPr>
        <w:spacing w:line="360" w:lineRule="auto"/>
        <w:rPr>
          <w:rFonts w:eastAsia="仿宋"/>
          <w:color w:val="000000"/>
          <w:spacing w:val="4"/>
        </w:rPr>
      </w:pPr>
      <w:r>
        <w:rPr>
          <w:rFonts w:eastAsia="仿宋"/>
          <w:color w:val="000000"/>
          <w:spacing w:val="4"/>
        </w:rPr>
        <w:t xml:space="preserve">A0. </w:t>
      </w:r>
      <w:r>
        <w:rPr>
          <w:rFonts w:hint="eastAsia" w:eastAsia="仿宋"/>
          <w:color w:val="000000"/>
          <w:spacing w:val="4"/>
        </w:rPr>
        <w:t>总</w:t>
      </w:r>
      <w:r>
        <w:rPr>
          <w:rFonts w:eastAsia="仿宋"/>
          <w:color w:val="000000"/>
          <w:spacing w:val="4"/>
        </w:rPr>
        <w:t xml:space="preserve">  </w:t>
      </w:r>
      <w:r>
        <w:rPr>
          <w:rFonts w:hint="eastAsia" w:eastAsia="仿宋"/>
          <w:color w:val="000000"/>
          <w:spacing w:val="4"/>
        </w:rPr>
        <w:t>则</w:t>
      </w:r>
    </w:p>
    <w:p w14:paraId="1DB8CD06">
      <w:pPr>
        <w:spacing w:line="360" w:lineRule="auto"/>
        <w:rPr>
          <w:rFonts w:eastAsia="仿宋"/>
          <w:color w:val="000000"/>
          <w:spacing w:val="4"/>
        </w:rPr>
      </w:pPr>
      <w:r>
        <w:rPr>
          <w:rFonts w:hint="eastAsia" w:eastAsia="仿宋"/>
          <w:color w:val="000000"/>
          <w:spacing w:val="4"/>
        </w:rPr>
        <w:t>本附件所集中所示的否决磋商条件，是本章</w:t>
      </w:r>
      <w:r>
        <w:rPr>
          <w:rFonts w:eastAsia="仿宋"/>
          <w:color w:val="000000"/>
          <w:spacing w:val="4"/>
        </w:rPr>
        <w:t>“</w:t>
      </w:r>
      <w:r>
        <w:rPr>
          <w:rFonts w:hint="eastAsia" w:eastAsia="仿宋"/>
          <w:color w:val="000000"/>
          <w:spacing w:val="4"/>
        </w:rPr>
        <w:t>评审办法</w:t>
      </w:r>
      <w:r>
        <w:rPr>
          <w:rFonts w:eastAsia="仿宋"/>
          <w:color w:val="000000"/>
          <w:spacing w:val="4"/>
        </w:rPr>
        <w:t>”</w:t>
      </w:r>
      <w:r>
        <w:rPr>
          <w:rFonts w:hint="eastAsia" w:eastAsia="仿宋"/>
          <w:color w:val="000000"/>
          <w:spacing w:val="4"/>
        </w:rPr>
        <w:t>的组成部分，是对本章正文部分所归定否决磋商条件的总结和补充，如果出现相互矛盾的情况，以本章正文部分的规定为准。</w:t>
      </w:r>
    </w:p>
    <w:p w14:paraId="3591C5A8">
      <w:pPr>
        <w:spacing w:line="360" w:lineRule="auto"/>
        <w:rPr>
          <w:rFonts w:eastAsia="仿宋"/>
          <w:color w:val="000000"/>
          <w:spacing w:val="4"/>
        </w:rPr>
      </w:pPr>
      <w:r>
        <w:rPr>
          <w:rFonts w:eastAsia="仿宋"/>
          <w:color w:val="000000"/>
          <w:spacing w:val="4"/>
        </w:rPr>
        <w:t xml:space="preserve">A1. </w:t>
      </w:r>
      <w:r>
        <w:rPr>
          <w:rFonts w:hint="eastAsia" w:eastAsia="仿宋"/>
          <w:color w:val="000000"/>
          <w:spacing w:val="4"/>
        </w:rPr>
        <w:t>否决磋商条件</w:t>
      </w:r>
    </w:p>
    <w:p w14:paraId="1BF8B35C">
      <w:pPr>
        <w:spacing w:line="360" w:lineRule="auto"/>
        <w:rPr>
          <w:rFonts w:eastAsia="仿宋"/>
          <w:color w:val="000000"/>
          <w:spacing w:val="4"/>
        </w:rPr>
      </w:pPr>
      <w:r>
        <w:rPr>
          <w:rFonts w:hint="eastAsia" w:eastAsia="仿宋"/>
          <w:color w:val="000000"/>
          <w:spacing w:val="4"/>
        </w:rPr>
        <w:t>供应商或其磋商响应文件有下列情形之一的，否决其磋商：</w:t>
      </w:r>
    </w:p>
    <w:p w14:paraId="6696743E">
      <w:pPr>
        <w:spacing w:line="360" w:lineRule="auto"/>
        <w:rPr>
          <w:rFonts w:eastAsia="仿宋"/>
          <w:color w:val="000000"/>
          <w:spacing w:val="4"/>
        </w:rPr>
      </w:pPr>
      <w:r>
        <w:rPr>
          <w:rFonts w:eastAsia="仿宋"/>
          <w:color w:val="000000"/>
          <w:spacing w:val="4"/>
        </w:rPr>
        <w:t>A1.1</w:t>
      </w:r>
      <w:r>
        <w:rPr>
          <w:rFonts w:hint="eastAsia" w:eastAsia="仿宋"/>
          <w:color w:val="000000"/>
          <w:spacing w:val="4"/>
        </w:rPr>
        <w:t>有串通磋商或弄虚作假或有其他违法行为的。</w:t>
      </w:r>
    </w:p>
    <w:p w14:paraId="11023EB2">
      <w:pPr>
        <w:spacing w:line="360" w:lineRule="auto"/>
        <w:rPr>
          <w:rFonts w:eastAsia="仿宋"/>
          <w:color w:val="000000"/>
          <w:spacing w:val="4"/>
        </w:rPr>
      </w:pPr>
      <w:r>
        <w:rPr>
          <w:rFonts w:eastAsia="仿宋"/>
          <w:color w:val="000000"/>
          <w:spacing w:val="4"/>
        </w:rPr>
        <w:t>A1.2</w:t>
      </w:r>
      <w:r>
        <w:rPr>
          <w:rFonts w:hint="eastAsia" w:eastAsia="仿宋"/>
          <w:color w:val="000000"/>
          <w:spacing w:val="4"/>
        </w:rPr>
        <w:t>不按磋商小组要求澄清、说明或补正的。</w:t>
      </w:r>
    </w:p>
    <w:p w14:paraId="5B2AB901">
      <w:pPr>
        <w:spacing w:line="360" w:lineRule="auto"/>
        <w:rPr>
          <w:rFonts w:eastAsia="仿宋"/>
          <w:color w:val="000000"/>
          <w:spacing w:val="4"/>
        </w:rPr>
      </w:pPr>
      <w:r>
        <w:rPr>
          <w:rFonts w:eastAsia="仿宋"/>
          <w:color w:val="000000"/>
          <w:spacing w:val="4"/>
        </w:rPr>
        <w:t>A1.3</w:t>
      </w:r>
      <w:r>
        <w:rPr>
          <w:rFonts w:hint="eastAsia" w:eastAsia="仿宋"/>
          <w:color w:val="000000"/>
          <w:spacing w:val="4"/>
        </w:rPr>
        <w:t>在资格评审、形式评审、响应性评审中，磋商小组认定供应商的磋商不符合评审办法前附表中规定的任何一项评审标准的。</w:t>
      </w:r>
    </w:p>
    <w:p w14:paraId="4DBC060B">
      <w:pPr>
        <w:spacing w:line="360" w:lineRule="auto"/>
        <w:rPr>
          <w:rFonts w:eastAsia="仿宋"/>
          <w:color w:val="000000"/>
          <w:spacing w:val="4"/>
        </w:rPr>
      </w:pPr>
      <w:r>
        <w:rPr>
          <w:rFonts w:eastAsia="仿宋"/>
          <w:color w:val="000000"/>
          <w:spacing w:val="4"/>
        </w:rPr>
        <w:t>A1.4</w:t>
      </w:r>
      <w:r>
        <w:rPr>
          <w:rFonts w:hint="eastAsia" w:eastAsia="仿宋"/>
          <w:color w:val="000000"/>
          <w:spacing w:val="4"/>
        </w:rPr>
        <w:t>供应商名称与营业执照或资质证书或安全生产许可证不一致的磋商。</w:t>
      </w:r>
    </w:p>
    <w:p w14:paraId="4F5EAB7C">
      <w:pPr>
        <w:spacing w:line="360" w:lineRule="auto"/>
        <w:rPr>
          <w:rFonts w:eastAsia="仿宋"/>
          <w:color w:val="000000"/>
          <w:spacing w:val="4"/>
        </w:rPr>
      </w:pPr>
      <w:r>
        <w:rPr>
          <w:rFonts w:eastAsia="仿宋"/>
          <w:color w:val="000000"/>
          <w:spacing w:val="4"/>
        </w:rPr>
        <w:t>A1.5</w:t>
      </w:r>
      <w:r>
        <w:rPr>
          <w:rFonts w:hint="eastAsia" w:eastAsia="仿宋"/>
          <w:color w:val="000000"/>
          <w:spacing w:val="4"/>
        </w:rPr>
        <w:t>磋商函签字、盖章不符合要求的磋商。</w:t>
      </w:r>
    </w:p>
    <w:p w14:paraId="6B884BD0">
      <w:pPr>
        <w:spacing w:line="360" w:lineRule="auto"/>
        <w:rPr>
          <w:rFonts w:eastAsia="仿宋"/>
          <w:color w:val="000000"/>
          <w:spacing w:val="4"/>
        </w:rPr>
      </w:pPr>
      <w:r>
        <w:rPr>
          <w:rFonts w:eastAsia="仿宋"/>
          <w:color w:val="000000"/>
          <w:spacing w:val="4"/>
        </w:rPr>
        <w:t>A1.6</w:t>
      </w:r>
      <w:r>
        <w:rPr>
          <w:rFonts w:hint="eastAsia" w:eastAsia="仿宋"/>
          <w:color w:val="000000"/>
          <w:spacing w:val="4"/>
        </w:rPr>
        <w:t>磋商响应文件完整性不符合磋商文件第二章</w:t>
      </w:r>
      <w:r>
        <w:rPr>
          <w:rFonts w:eastAsia="仿宋"/>
          <w:color w:val="000000"/>
          <w:spacing w:val="4"/>
        </w:rPr>
        <w:t>“</w:t>
      </w:r>
      <w:r>
        <w:rPr>
          <w:rFonts w:hint="eastAsia" w:eastAsia="仿宋"/>
          <w:color w:val="000000"/>
          <w:spacing w:val="4"/>
        </w:rPr>
        <w:t>供应商须知</w:t>
      </w:r>
      <w:r>
        <w:rPr>
          <w:rFonts w:eastAsia="仿宋"/>
          <w:color w:val="000000"/>
          <w:spacing w:val="4"/>
        </w:rPr>
        <w:t>”</w:t>
      </w:r>
      <w:r>
        <w:rPr>
          <w:rFonts w:hint="eastAsia" w:eastAsia="仿宋"/>
          <w:color w:val="000000"/>
          <w:spacing w:val="4"/>
        </w:rPr>
        <w:t>第</w:t>
      </w:r>
      <w:r>
        <w:rPr>
          <w:rFonts w:eastAsia="仿宋"/>
          <w:color w:val="000000"/>
          <w:spacing w:val="4"/>
        </w:rPr>
        <w:t>3.7.4</w:t>
      </w:r>
      <w:r>
        <w:rPr>
          <w:rFonts w:hint="eastAsia" w:eastAsia="仿宋"/>
          <w:color w:val="000000"/>
          <w:spacing w:val="4"/>
        </w:rPr>
        <w:t>项规定的磋商。</w:t>
      </w:r>
    </w:p>
    <w:p w14:paraId="3DD56D86">
      <w:pPr>
        <w:spacing w:line="360" w:lineRule="auto"/>
        <w:rPr>
          <w:rFonts w:eastAsia="仿宋"/>
          <w:color w:val="000000"/>
          <w:spacing w:val="4"/>
        </w:rPr>
      </w:pPr>
      <w:r>
        <w:rPr>
          <w:rFonts w:eastAsia="仿宋"/>
          <w:color w:val="000000"/>
          <w:spacing w:val="4"/>
        </w:rPr>
        <w:t>A1.7</w:t>
      </w:r>
      <w:r>
        <w:rPr>
          <w:rFonts w:hint="eastAsia" w:eastAsia="仿宋"/>
          <w:color w:val="000000"/>
          <w:spacing w:val="4"/>
        </w:rPr>
        <w:t>未按磋商文件规定的格式填写，或关键内容不全或关键字迹模糊、无法辨认的磋商</w:t>
      </w:r>
    </w:p>
    <w:p w14:paraId="3877856A">
      <w:pPr>
        <w:spacing w:line="360" w:lineRule="auto"/>
        <w:rPr>
          <w:rFonts w:eastAsia="仿宋"/>
          <w:color w:val="000000"/>
          <w:spacing w:val="4"/>
        </w:rPr>
      </w:pPr>
      <w:r>
        <w:rPr>
          <w:rFonts w:eastAsia="仿宋"/>
          <w:color w:val="000000"/>
          <w:spacing w:val="4"/>
        </w:rPr>
        <w:t>A1.8</w:t>
      </w:r>
      <w:r>
        <w:rPr>
          <w:rFonts w:hint="eastAsia" w:eastAsia="仿宋"/>
          <w:color w:val="000000"/>
          <w:spacing w:val="4"/>
        </w:rPr>
        <w:t>供应商递交两分或多份内容不同的磋商响应文件，或在一份磋商响应文件中对同一招标项目有两个或多个报价的。</w:t>
      </w:r>
    </w:p>
    <w:p w14:paraId="3D62952C">
      <w:pPr>
        <w:spacing w:line="360" w:lineRule="auto"/>
        <w:rPr>
          <w:rFonts w:eastAsia="仿宋"/>
          <w:color w:val="000000"/>
          <w:spacing w:val="4"/>
        </w:rPr>
      </w:pPr>
      <w:r>
        <w:rPr>
          <w:rFonts w:eastAsia="仿宋"/>
          <w:color w:val="000000"/>
          <w:spacing w:val="4"/>
        </w:rPr>
        <w:t>A1.9</w:t>
      </w:r>
      <w:r>
        <w:rPr>
          <w:rFonts w:hint="eastAsia" w:eastAsia="仿宋"/>
          <w:color w:val="000000"/>
          <w:spacing w:val="4"/>
        </w:rPr>
        <w:t>磋商小组认定供应商以低于成本报价竞标的，且供应商不能合理说明或者不能提供相应证明材料的。</w:t>
      </w:r>
    </w:p>
    <w:p w14:paraId="2C70BD93">
      <w:pPr>
        <w:spacing w:line="360" w:lineRule="auto"/>
        <w:rPr>
          <w:rFonts w:eastAsia="仿宋"/>
          <w:color w:val="000000"/>
          <w:spacing w:val="4"/>
        </w:rPr>
      </w:pPr>
      <w:r>
        <w:rPr>
          <w:rFonts w:eastAsia="仿宋"/>
          <w:color w:val="000000"/>
          <w:spacing w:val="4"/>
        </w:rPr>
        <w:t>A1.10</w:t>
      </w:r>
      <w:r>
        <w:rPr>
          <w:rFonts w:hint="eastAsia" w:eastAsia="仿宋"/>
          <w:color w:val="000000"/>
          <w:spacing w:val="4"/>
        </w:rPr>
        <w:t>供应商所提供样品与磋商文件技术规格要求不符合的。</w:t>
      </w:r>
    </w:p>
    <w:p w14:paraId="6BA98893">
      <w:pPr>
        <w:spacing w:line="360" w:lineRule="auto"/>
        <w:rPr>
          <w:rFonts w:eastAsia="仿宋"/>
          <w:color w:val="000000"/>
          <w:spacing w:val="4"/>
        </w:rPr>
      </w:pPr>
      <w:r>
        <w:rPr>
          <w:rFonts w:eastAsia="仿宋"/>
          <w:color w:val="000000"/>
          <w:spacing w:val="4"/>
        </w:rPr>
        <w:t>A1.11</w:t>
      </w:r>
      <w:r>
        <w:rPr>
          <w:rFonts w:hint="eastAsia" w:eastAsia="仿宋"/>
          <w:color w:val="000000"/>
          <w:spacing w:val="4"/>
        </w:rPr>
        <w:t>其他经磋商小组确认的未能实质性相应磋商文件要求的磋商。</w:t>
      </w:r>
    </w:p>
    <w:p w14:paraId="785F1DDA">
      <w:pPr>
        <w:spacing w:line="360" w:lineRule="auto"/>
        <w:rPr>
          <w:rFonts w:eastAsia="仿宋"/>
          <w:color w:val="000000"/>
          <w:spacing w:val="4"/>
        </w:rPr>
      </w:pPr>
      <w:r>
        <w:rPr>
          <w:rFonts w:eastAsia="仿宋"/>
          <w:color w:val="000000"/>
          <w:spacing w:val="4"/>
        </w:rPr>
        <w:t>A1.12</w:t>
      </w:r>
      <w:r>
        <w:rPr>
          <w:rFonts w:hint="eastAsia" w:eastAsia="仿宋"/>
          <w:color w:val="000000"/>
          <w:spacing w:val="4"/>
        </w:rPr>
        <w:t>法律、法规及行业有规定的其他情形。</w:t>
      </w:r>
    </w:p>
    <w:p w14:paraId="06086BDA">
      <w:pPr>
        <w:spacing w:line="360" w:lineRule="auto"/>
      </w:pPr>
      <w:r>
        <w:rPr>
          <w:rFonts w:eastAsia="仿宋"/>
          <w:color w:val="000000"/>
          <w:spacing w:val="4"/>
        </w:rPr>
        <w:t xml:space="preserve">A1.13 </w:t>
      </w:r>
      <w:r>
        <w:rPr>
          <w:rFonts w:hint="eastAsia" w:eastAsia="仿宋"/>
          <w:color w:val="000000"/>
          <w:spacing w:val="4"/>
        </w:rPr>
        <w:t>供应商名称与领取文件时登记名称不一致的。</w:t>
      </w:r>
    </w:p>
    <w:p w14:paraId="47110ECD">
      <w:pPr>
        <w:spacing w:line="360" w:lineRule="auto"/>
        <w:rPr>
          <w:rFonts w:eastAsia="仿宋"/>
          <w:color w:val="000000"/>
          <w:spacing w:val="4"/>
        </w:rPr>
      </w:pPr>
      <w:r>
        <w:rPr>
          <w:rFonts w:eastAsia="仿宋"/>
          <w:color w:val="000000"/>
          <w:spacing w:val="4"/>
        </w:rPr>
        <w:t xml:space="preserve">A2 . </w:t>
      </w:r>
      <w:r>
        <w:rPr>
          <w:rFonts w:hint="eastAsia" w:eastAsia="仿宋"/>
          <w:color w:val="000000"/>
          <w:spacing w:val="4"/>
        </w:rPr>
        <w:t>串通磋商</w:t>
      </w:r>
    </w:p>
    <w:p w14:paraId="392C3FD9">
      <w:pPr>
        <w:spacing w:line="360" w:lineRule="auto"/>
        <w:rPr>
          <w:rFonts w:eastAsia="仿宋"/>
          <w:color w:val="000000"/>
          <w:spacing w:val="4"/>
        </w:rPr>
      </w:pPr>
      <w:r>
        <w:rPr>
          <w:rFonts w:hint="eastAsia" w:eastAsia="仿宋"/>
          <w:color w:val="000000"/>
          <w:spacing w:val="4"/>
        </w:rPr>
        <w:t>有下列情形之一的，属于供应商相互串通磋商：</w:t>
      </w:r>
    </w:p>
    <w:p w14:paraId="1A58C27A">
      <w:pPr>
        <w:spacing w:line="360" w:lineRule="auto"/>
        <w:rPr>
          <w:rFonts w:eastAsia="仿宋"/>
          <w:color w:val="000000"/>
          <w:spacing w:val="4"/>
        </w:rPr>
      </w:pPr>
      <w:r>
        <w:rPr>
          <w:rFonts w:hint="eastAsia" w:eastAsia="仿宋"/>
          <w:color w:val="000000"/>
          <w:spacing w:val="4"/>
        </w:rPr>
        <w:t>（</w:t>
      </w:r>
      <w:r>
        <w:rPr>
          <w:rFonts w:eastAsia="仿宋"/>
          <w:color w:val="000000"/>
          <w:spacing w:val="4"/>
        </w:rPr>
        <w:t>1</w:t>
      </w:r>
      <w:r>
        <w:rPr>
          <w:rFonts w:hint="eastAsia" w:eastAsia="仿宋"/>
          <w:color w:val="000000"/>
          <w:spacing w:val="4"/>
        </w:rPr>
        <w:t>）供应商之间协商磋商报价等磋商响应文件的实质性内容；</w:t>
      </w:r>
    </w:p>
    <w:p w14:paraId="3C3D0754">
      <w:pPr>
        <w:spacing w:line="360" w:lineRule="auto"/>
        <w:rPr>
          <w:rFonts w:eastAsia="仿宋"/>
          <w:color w:val="000000"/>
          <w:spacing w:val="4"/>
        </w:rPr>
      </w:pPr>
      <w:r>
        <w:rPr>
          <w:rFonts w:hint="eastAsia" w:eastAsia="仿宋"/>
          <w:color w:val="000000"/>
          <w:spacing w:val="4"/>
        </w:rPr>
        <w:t>（</w:t>
      </w:r>
      <w:r>
        <w:rPr>
          <w:rFonts w:eastAsia="仿宋"/>
          <w:color w:val="000000"/>
          <w:spacing w:val="4"/>
        </w:rPr>
        <w:t>2</w:t>
      </w:r>
      <w:r>
        <w:rPr>
          <w:rFonts w:hint="eastAsia" w:eastAsia="仿宋"/>
          <w:color w:val="000000"/>
          <w:spacing w:val="4"/>
        </w:rPr>
        <w:t>）供应商之间约定成交供应商；</w:t>
      </w:r>
    </w:p>
    <w:p w14:paraId="4E32E28B">
      <w:pPr>
        <w:spacing w:line="360" w:lineRule="auto"/>
        <w:rPr>
          <w:rFonts w:eastAsia="仿宋"/>
          <w:color w:val="000000"/>
          <w:spacing w:val="4"/>
        </w:rPr>
      </w:pPr>
      <w:r>
        <w:rPr>
          <w:rFonts w:hint="eastAsia" w:eastAsia="仿宋"/>
          <w:color w:val="000000"/>
          <w:spacing w:val="4"/>
        </w:rPr>
        <w:t>（</w:t>
      </w:r>
      <w:r>
        <w:rPr>
          <w:rFonts w:eastAsia="仿宋"/>
          <w:color w:val="000000"/>
          <w:spacing w:val="4"/>
        </w:rPr>
        <w:t>3</w:t>
      </w:r>
      <w:r>
        <w:rPr>
          <w:rFonts w:hint="eastAsia" w:eastAsia="仿宋"/>
          <w:color w:val="000000"/>
          <w:spacing w:val="4"/>
        </w:rPr>
        <w:t>）供应商之间约定部分供应商放弃磋商或者成交；</w:t>
      </w:r>
    </w:p>
    <w:p w14:paraId="5A25D265">
      <w:pPr>
        <w:spacing w:line="360" w:lineRule="auto"/>
        <w:rPr>
          <w:rFonts w:eastAsia="仿宋"/>
          <w:color w:val="000000"/>
          <w:spacing w:val="4"/>
        </w:rPr>
      </w:pPr>
      <w:r>
        <w:rPr>
          <w:rFonts w:hint="eastAsia" w:eastAsia="仿宋"/>
          <w:color w:val="000000"/>
          <w:spacing w:val="4"/>
        </w:rPr>
        <w:t>（</w:t>
      </w:r>
      <w:r>
        <w:rPr>
          <w:rFonts w:eastAsia="仿宋"/>
          <w:color w:val="000000"/>
          <w:spacing w:val="4"/>
        </w:rPr>
        <w:t>4</w:t>
      </w:r>
      <w:r>
        <w:rPr>
          <w:rFonts w:hint="eastAsia" w:eastAsia="仿宋"/>
          <w:color w:val="000000"/>
          <w:spacing w:val="4"/>
        </w:rPr>
        <w:t>）属于同一集团、协会、商会等组织成员的供应商按照该组织要求协同磋商；</w:t>
      </w:r>
    </w:p>
    <w:p w14:paraId="2AD8A3C7">
      <w:pPr>
        <w:spacing w:line="360" w:lineRule="auto"/>
        <w:rPr>
          <w:rFonts w:eastAsia="仿宋"/>
          <w:color w:val="000000"/>
          <w:spacing w:val="4"/>
        </w:rPr>
      </w:pPr>
      <w:r>
        <w:rPr>
          <w:rFonts w:hint="eastAsia" w:eastAsia="仿宋"/>
          <w:color w:val="000000"/>
          <w:spacing w:val="4"/>
        </w:rPr>
        <w:t>（</w:t>
      </w:r>
      <w:r>
        <w:rPr>
          <w:rFonts w:eastAsia="仿宋"/>
          <w:color w:val="000000"/>
          <w:spacing w:val="4"/>
        </w:rPr>
        <w:t>5</w:t>
      </w:r>
      <w:r>
        <w:rPr>
          <w:rFonts w:hint="eastAsia" w:eastAsia="仿宋"/>
          <w:color w:val="000000"/>
          <w:spacing w:val="4"/>
        </w:rPr>
        <w:t>）供应商之间为谋取成交或者排斥特定供应商而采取的其他联合行动。</w:t>
      </w:r>
    </w:p>
    <w:p w14:paraId="73214D99">
      <w:pPr>
        <w:spacing w:line="360" w:lineRule="auto"/>
        <w:rPr>
          <w:rFonts w:eastAsia="仿宋"/>
          <w:color w:val="000000"/>
          <w:spacing w:val="4"/>
        </w:rPr>
      </w:pPr>
      <w:r>
        <w:rPr>
          <w:rFonts w:hint="eastAsia" w:eastAsia="仿宋"/>
          <w:color w:val="000000"/>
          <w:spacing w:val="4"/>
        </w:rPr>
        <w:t>有下列情形之一的，视为供应商相互串通磋商：</w:t>
      </w:r>
    </w:p>
    <w:p w14:paraId="47FB29AF">
      <w:pPr>
        <w:spacing w:line="360" w:lineRule="auto"/>
        <w:rPr>
          <w:rFonts w:eastAsia="仿宋"/>
          <w:color w:val="000000"/>
          <w:spacing w:val="4"/>
        </w:rPr>
      </w:pPr>
      <w:r>
        <w:rPr>
          <w:rFonts w:hint="eastAsia" w:eastAsia="仿宋"/>
          <w:color w:val="000000"/>
          <w:spacing w:val="4"/>
        </w:rPr>
        <w:t>（</w:t>
      </w:r>
      <w:r>
        <w:rPr>
          <w:rFonts w:eastAsia="仿宋"/>
          <w:color w:val="000000"/>
          <w:spacing w:val="4"/>
        </w:rPr>
        <w:t>1</w:t>
      </w:r>
      <w:r>
        <w:rPr>
          <w:rFonts w:hint="eastAsia" w:eastAsia="仿宋"/>
          <w:color w:val="000000"/>
          <w:spacing w:val="4"/>
        </w:rPr>
        <w:t>）不同供应商的磋商响应文件由同一单位或者个人编制；</w:t>
      </w:r>
    </w:p>
    <w:p w14:paraId="4D04D745">
      <w:pPr>
        <w:spacing w:line="360" w:lineRule="auto"/>
        <w:rPr>
          <w:rFonts w:eastAsia="仿宋"/>
          <w:color w:val="000000"/>
          <w:spacing w:val="4"/>
        </w:rPr>
      </w:pPr>
      <w:r>
        <w:rPr>
          <w:rFonts w:hint="eastAsia" w:eastAsia="仿宋"/>
          <w:color w:val="000000"/>
          <w:spacing w:val="4"/>
        </w:rPr>
        <w:t>（</w:t>
      </w:r>
      <w:r>
        <w:rPr>
          <w:rFonts w:eastAsia="仿宋"/>
          <w:color w:val="000000"/>
          <w:spacing w:val="4"/>
        </w:rPr>
        <w:t>2</w:t>
      </w:r>
      <w:r>
        <w:rPr>
          <w:rFonts w:hint="eastAsia" w:eastAsia="仿宋"/>
          <w:color w:val="000000"/>
          <w:spacing w:val="4"/>
        </w:rPr>
        <w:t>）不同供应商委托同一单位或者个人办理磋商事宜；</w:t>
      </w:r>
    </w:p>
    <w:p w14:paraId="5C8FA821">
      <w:pPr>
        <w:spacing w:line="360" w:lineRule="auto"/>
        <w:rPr>
          <w:rFonts w:eastAsia="仿宋"/>
          <w:color w:val="000000"/>
          <w:spacing w:val="4"/>
        </w:rPr>
      </w:pPr>
      <w:r>
        <w:rPr>
          <w:rFonts w:hint="eastAsia" w:eastAsia="仿宋"/>
          <w:color w:val="000000"/>
          <w:spacing w:val="4"/>
        </w:rPr>
        <w:t>（</w:t>
      </w:r>
      <w:r>
        <w:rPr>
          <w:rFonts w:eastAsia="仿宋"/>
          <w:color w:val="000000"/>
          <w:spacing w:val="4"/>
        </w:rPr>
        <w:t>3</w:t>
      </w:r>
      <w:r>
        <w:rPr>
          <w:rFonts w:hint="eastAsia" w:eastAsia="仿宋"/>
          <w:color w:val="000000"/>
          <w:spacing w:val="4"/>
        </w:rPr>
        <w:t>）不同供应商的磋商响应文件载明的项目管理成员为同一人；</w:t>
      </w:r>
    </w:p>
    <w:p w14:paraId="79665DAC">
      <w:pPr>
        <w:spacing w:line="360" w:lineRule="auto"/>
        <w:rPr>
          <w:rFonts w:eastAsia="仿宋"/>
          <w:color w:val="000000"/>
          <w:spacing w:val="4"/>
        </w:rPr>
      </w:pPr>
      <w:r>
        <w:rPr>
          <w:rFonts w:hint="eastAsia" w:eastAsia="仿宋"/>
          <w:color w:val="000000"/>
          <w:spacing w:val="4"/>
        </w:rPr>
        <w:t>（</w:t>
      </w:r>
      <w:r>
        <w:rPr>
          <w:rFonts w:eastAsia="仿宋"/>
          <w:color w:val="000000"/>
          <w:spacing w:val="4"/>
        </w:rPr>
        <w:t>4</w:t>
      </w:r>
      <w:r>
        <w:rPr>
          <w:rFonts w:hint="eastAsia" w:eastAsia="仿宋"/>
          <w:color w:val="000000"/>
          <w:spacing w:val="4"/>
        </w:rPr>
        <w:t>）不同供应商的磋商响应文件异常一致或者磋商报价呈规律性差异；</w:t>
      </w:r>
    </w:p>
    <w:p w14:paraId="39976387">
      <w:pPr>
        <w:spacing w:line="360" w:lineRule="auto"/>
        <w:rPr>
          <w:rFonts w:eastAsia="仿宋"/>
          <w:color w:val="000000"/>
          <w:spacing w:val="4"/>
        </w:rPr>
      </w:pPr>
      <w:r>
        <w:rPr>
          <w:rFonts w:hint="eastAsia" w:eastAsia="仿宋"/>
          <w:color w:val="000000"/>
          <w:spacing w:val="4"/>
        </w:rPr>
        <w:t>（</w:t>
      </w:r>
      <w:r>
        <w:rPr>
          <w:rFonts w:eastAsia="仿宋"/>
          <w:color w:val="000000"/>
          <w:spacing w:val="4"/>
        </w:rPr>
        <w:t>5</w:t>
      </w:r>
      <w:r>
        <w:rPr>
          <w:rFonts w:hint="eastAsia" w:eastAsia="仿宋"/>
          <w:color w:val="000000"/>
          <w:spacing w:val="4"/>
        </w:rPr>
        <w:t>）不同供应商的磋商响应文件相互混装；</w:t>
      </w:r>
    </w:p>
    <w:p w14:paraId="5469D507">
      <w:pPr>
        <w:spacing w:line="360" w:lineRule="auto"/>
        <w:rPr>
          <w:rFonts w:eastAsia="仿宋"/>
          <w:color w:val="000000"/>
          <w:spacing w:val="4"/>
        </w:rPr>
      </w:pPr>
      <w:r>
        <w:rPr>
          <w:rFonts w:hint="eastAsia" w:eastAsia="仿宋"/>
          <w:color w:val="000000"/>
          <w:spacing w:val="4"/>
        </w:rPr>
        <w:t>（</w:t>
      </w:r>
      <w:r>
        <w:rPr>
          <w:rFonts w:eastAsia="仿宋"/>
          <w:color w:val="000000"/>
          <w:spacing w:val="4"/>
        </w:rPr>
        <w:t>6</w:t>
      </w:r>
      <w:r>
        <w:rPr>
          <w:rFonts w:hint="eastAsia" w:eastAsia="仿宋"/>
          <w:color w:val="000000"/>
          <w:spacing w:val="4"/>
        </w:rPr>
        <w:t>）不同供应商的磋商保证金从同一单位或者个人的账户转出。</w:t>
      </w:r>
    </w:p>
    <w:p w14:paraId="0F469BE5">
      <w:pPr>
        <w:spacing w:line="360" w:lineRule="auto"/>
        <w:rPr>
          <w:rFonts w:eastAsia="仿宋"/>
          <w:color w:val="000000"/>
          <w:spacing w:val="4"/>
        </w:rPr>
      </w:pPr>
      <w:r>
        <w:rPr>
          <w:rFonts w:eastAsia="仿宋"/>
          <w:color w:val="000000"/>
          <w:spacing w:val="4"/>
        </w:rPr>
        <w:t xml:space="preserve">A3. </w:t>
      </w:r>
      <w:r>
        <w:rPr>
          <w:rFonts w:hint="eastAsia" w:eastAsia="仿宋"/>
          <w:color w:val="000000"/>
          <w:spacing w:val="4"/>
        </w:rPr>
        <w:t>弄虚作假</w:t>
      </w:r>
    </w:p>
    <w:p w14:paraId="1DEB7E37">
      <w:pPr>
        <w:spacing w:line="360" w:lineRule="auto"/>
        <w:rPr>
          <w:rFonts w:eastAsia="仿宋"/>
          <w:color w:val="000000"/>
          <w:spacing w:val="4"/>
        </w:rPr>
      </w:pPr>
      <w:r>
        <w:rPr>
          <w:rFonts w:hint="eastAsia" w:eastAsia="仿宋"/>
          <w:color w:val="000000"/>
          <w:spacing w:val="4"/>
        </w:rPr>
        <w:t>供应商有下列情形之一的，属于弄虚作假的行为：</w:t>
      </w:r>
    </w:p>
    <w:p w14:paraId="77FFE4D1">
      <w:pPr>
        <w:spacing w:line="360" w:lineRule="auto"/>
        <w:rPr>
          <w:rFonts w:eastAsia="仿宋"/>
          <w:color w:val="000000"/>
          <w:spacing w:val="4"/>
        </w:rPr>
      </w:pPr>
      <w:r>
        <w:rPr>
          <w:rFonts w:eastAsia="仿宋"/>
          <w:color w:val="000000"/>
          <w:spacing w:val="4"/>
        </w:rPr>
        <w:t xml:space="preserve">A3.1 </w:t>
      </w:r>
      <w:r>
        <w:rPr>
          <w:rFonts w:hint="eastAsia" w:eastAsia="仿宋"/>
          <w:color w:val="000000"/>
          <w:spacing w:val="4"/>
        </w:rPr>
        <w:t>使用伪造、变造的许可证件；</w:t>
      </w:r>
    </w:p>
    <w:p w14:paraId="6D66E678">
      <w:pPr>
        <w:spacing w:line="360" w:lineRule="auto"/>
        <w:rPr>
          <w:rFonts w:eastAsia="仿宋"/>
          <w:color w:val="000000"/>
          <w:spacing w:val="4"/>
        </w:rPr>
      </w:pPr>
      <w:r>
        <w:rPr>
          <w:rFonts w:eastAsia="仿宋"/>
          <w:color w:val="000000"/>
          <w:spacing w:val="4"/>
        </w:rPr>
        <w:t xml:space="preserve">A3.2 </w:t>
      </w:r>
      <w:r>
        <w:rPr>
          <w:rFonts w:hint="eastAsia" w:eastAsia="仿宋"/>
          <w:color w:val="000000"/>
          <w:spacing w:val="4"/>
        </w:rPr>
        <w:t>提供虚假的财务状况或者业绩；</w:t>
      </w:r>
    </w:p>
    <w:p w14:paraId="06EEB265">
      <w:pPr>
        <w:spacing w:line="360" w:lineRule="auto"/>
        <w:rPr>
          <w:rFonts w:eastAsia="仿宋"/>
          <w:color w:val="000000"/>
          <w:spacing w:val="4"/>
        </w:rPr>
      </w:pPr>
      <w:r>
        <w:rPr>
          <w:rFonts w:eastAsia="仿宋"/>
          <w:color w:val="000000"/>
          <w:spacing w:val="4"/>
        </w:rPr>
        <w:t xml:space="preserve">A3.3 </w:t>
      </w:r>
      <w:r>
        <w:rPr>
          <w:rFonts w:hint="eastAsia" w:eastAsia="仿宋"/>
          <w:color w:val="000000"/>
          <w:spacing w:val="4"/>
        </w:rPr>
        <w:t>提供虚假的项目负责人或者技术人员简历、劳动关系证明；</w:t>
      </w:r>
    </w:p>
    <w:p w14:paraId="561D06B1">
      <w:pPr>
        <w:spacing w:line="360" w:lineRule="auto"/>
        <w:rPr>
          <w:rFonts w:eastAsia="仿宋"/>
          <w:color w:val="000000"/>
          <w:spacing w:val="4"/>
        </w:rPr>
      </w:pPr>
      <w:r>
        <w:rPr>
          <w:rFonts w:eastAsia="仿宋"/>
          <w:color w:val="000000"/>
          <w:spacing w:val="4"/>
        </w:rPr>
        <w:t xml:space="preserve">A3.4 </w:t>
      </w:r>
      <w:r>
        <w:rPr>
          <w:rFonts w:hint="eastAsia" w:eastAsia="仿宋"/>
          <w:color w:val="000000"/>
          <w:spacing w:val="4"/>
        </w:rPr>
        <w:t>提供虚假的信用状况；</w:t>
      </w:r>
    </w:p>
    <w:p w14:paraId="1AD975F9">
      <w:pPr>
        <w:spacing w:line="360" w:lineRule="auto"/>
        <w:rPr>
          <w:rFonts w:eastAsia="仿宋"/>
          <w:color w:val="000000"/>
          <w:spacing w:val="4"/>
        </w:rPr>
      </w:pPr>
      <w:r>
        <w:rPr>
          <w:rFonts w:eastAsia="仿宋"/>
          <w:color w:val="000000"/>
          <w:spacing w:val="4"/>
        </w:rPr>
        <w:t xml:space="preserve">A3.5 </w:t>
      </w:r>
      <w:r>
        <w:rPr>
          <w:rFonts w:hint="eastAsia" w:eastAsia="仿宋"/>
          <w:color w:val="000000"/>
          <w:spacing w:val="4"/>
        </w:rPr>
        <w:t>其他弄虚作假的行为。</w:t>
      </w:r>
    </w:p>
    <w:p w14:paraId="32D2AD4D">
      <w:pPr>
        <w:adjustRightInd w:val="0"/>
        <w:snapToGrid w:val="0"/>
        <w:spacing w:line="360" w:lineRule="auto"/>
        <w:rPr>
          <w:rFonts w:eastAsia="仿宋"/>
          <w:color w:val="000000"/>
        </w:rPr>
      </w:pPr>
    </w:p>
    <w:p w14:paraId="6A6486D5">
      <w:pPr>
        <w:adjustRightInd w:val="0"/>
        <w:snapToGrid w:val="0"/>
        <w:spacing w:line="360" w:lineRule="auto"/>
        <w:rPr>
          <w:rFonts w:eastAsia="仿宋"/>
          <w:color w:val="000000"/>
        </w:rPr>
      </w:pPr>
    </w:p>
    <w:p w14:paraId="427252E7">
      <w:pPr>
        <w:adjustRightInd w:val="0"/>
        <w:snapToGrid w:val="0"/>
        <w:spacing w:line="360" w:lineRule="auto"/>
        <w:rPr>
          <w:rFonts w:eastAsia="仿宋"/>
          <w:color w:val="000000"/>
        </w:rPr>
      </w:pPr>
    </w:p>
    <w:p w14:paraId="14618A18">
      <w:pPr>
        <w:adjustRightInd w:val="0"/>
        <w:snapToGrid w:val="0"/>
        <w:spacing w:line="360" w:lineRule="auto"/>
        <w:rPr>
          <w:rFonts w:eastAsia="仿宋"/>
          <w:color w:val="000000"/>
        </w:rPr>
      </w:pPr>
    </w:p>
    <w:p w14:paraId="28C0C01F">
      <w:pPr>
        <w:adjustRightInd w:val="0"/>
        <w:snapToGrid w:val="0"/>
        <w:spacing w:line="360" w:lineRule="auto"/>
        <w:rPr>
          <w:rFonts w:eastAsia="仿宋"/>
          <w:color w:val="000000"/>
        </w:rPr>
      </w:pPr>
    </w:p>
    <w:p w14:paraId="76C41688">
      <w:pPr>
        <w:adjustRightInd w:val="0"/>
        <w:snapToGrid w:val="0"/>
        <w:spacing w:line="360" w:lineRule="auto"/>
        <w:rPr>
          <w:rFonts w:eastAsia="仿宋"/>
          <w:color w:val="000000"/>
        </w:rPr>
      </w:pPr>
    </w:p>
    <w:p w14:paraId="482D81C5">
      <w:pPr>
        <w:adjustRightInd w:val="0"/>
        <w:snapToGrid w:val="0"/>
        <w:spacing w:line="360" w:lineRule="auto"/>
        <w:rPr>
          <w:rFonts w:eastAsia="仿宋"/>
          <w:color w:val="000000"/>
        </w:rPr>
      </w:pPr>
    </w:p>
    <w:p w14:paraId="4B5429D4">
      <w:pPr>
        <w:adjustRightInd w:val="0"/>
        <w:snapToGrid w:val="0"/>
        <w:spacing w:line="360" w:lineRule="auto"/>
        <w:rPr>
          <w:rFonts w:eastAsia="仿宋"/>
          <w:color w:val="000000"/>
        </w:rPr>
      </w:pPr>
    </w:p>
    <w:p w14:paraId="331AD6EB">
      <w:pPr>
        <w:adjustRightInd w:val="0"/>
        <w:snapToGrid w:val="0"/>
        <w:spacing w:line="360" w:lineRule="auto"/>
        <w:rPr>
          <w:rFonts w:eastAsia="仿宋"/>
          <w:color w:val="000000"/>
        </w:rPr>
      </w:pPr>
    </w:p>
    <w:p w14:paraId="08712BCC">
      <w:pPr>
        <w:adjustRightInd w:val="0"/>
        <w:snapToGrid w:val="0"/>
        <w:spacing w:line="360" w:lineRule="auto"/>
        <w:rPr>
          <w:rFonts w:eastAsia="仿宋"/>
          <w:color w:val="000000"/>
        </w:rPr>
      </w:pPr>
    </w:p>
    <w:p w14:paraId="1ECFA3F7">
      <w:pPr>
        <w:adjustRightInd w:val="0"/>
        <w:snapToGrid w:val="0"/>
        <w:spacing w:line="360" w:lineRule="auto"/>
        <w:rPr>
          <w:rFonts w:eastAsia="仿宋"/>
          <w:color w:val="000000"/>
        </w:rPr>
      </w:pPr>
    </w:p>
    <w:p w14:paraId="63308D8C">
      <w:pPr>
        <w:adjustRightInd w:val="0"/>
        <w:snapToGrid w:val="0"/>
        <w:spacing w:line="360" w:lineRule="auto"/>
        <w:rPr>
          <w:rFonts w:eastAsia="仿宋"/>
          <w:color w:val="000000"/>
        </w:rPr>
      </w:pPr>
    </w:p>
    <w:p w14:paraId="6C4B1917">
      <w:pPr>
        <w:adjustRightInd w:val="0"/>
        <w:snapToGrid w:val="0"/>
        <w:spacing w:line="360" w:lineRule="auto"/>
        <w:rPr>
          <w:rFonts w:eastAsia="仿宋"/>
          <w:color w:val="000000"/>
        </w:rPr>
      </w:pPr>
    </w:p>
    <w:p w14:paraId="138012EE">
      <w:pPr>
        <w:adjustRightInd w:val="0"/>
        <w:snapToGrid w:val="0"/>
        <w:spacing w:line="360" w:lineRule="auto"/>
        <w:rPr>
          <w:rFonts w:eastAsia="仿宋"/>
          <w:color w:val="000000"/>
        </w:rPr>
      </w:pPr>
    </w:p>
    <w:p w14:paraId="3435356B">
      <w:pPr>
        <w:adjustRightInd w:val="0"/>
        <w:snapToGrid w:val="0"/>
        <w:spacing w:line="360" w:lineRule="auto"/>
        <w:rPr>
          <w:rFonts w:eastAsia="仿宋"/>
          <w:color w:val="000000"/>
        </w:rPr>
      </w:pPr>
    </w:p>
    <w:p w14:paraId="456BACEF">
      <w:pPr>
        <w:adjustRightInd w:val="0"/>
        <w:snapToGrid w:val="0"/>
        <w:spacing w:line="360" w:lineRule="auto"/>
        <w:rPr>
          <w:rFonts w:eastAsia="仿宋"/>
          <w:color w:val="000000"/>
        </w:rPr>
      </w:pPr>
    </w:p>
    <w:p w14:paraId="477D3D60">
      <w:pPr>
        <w:adjustRightInd w:val="0"/>
        <w:snapToGrid w:val="0"/>
        <w:spacing w:line="360" w:lineRule="auto"/>
        <w:rPr>
          <w:rFonts w:eastAsia="仿宋"/>
          <w:color w:val="000000"/>
        </w:rPr>
      </w:pPr>
    </w:p>
    <w:p w14:paraId="58E8C615">
      <w:pPr>
        <w:adjustRightInd w:val="0"/>
        <w:snapToGrid w:val="0"/>
        <w:spacing w:line="360" w:lineRule="auto"/>
        <w:rPr>
          <w:rFonts w:eastAsia="仿宋"/>
          <w:color w:val="000000"/>
        </w:rPr>
      </w:pPr>
    </w:p>
    <w:p w14:paraId="30AD16B7">
      <w:pPr>
        <w:adjustRightInd w:val="0"/>
        <w:snapToGrid w:val="0"/>
        <w:spacing w:line="360" w:lineRule="auto"/>
        <w:rPr>
          <w:rFonts w:eastAsia="仿宋"/>
          <w:color w:val="000000"/>
        </w:rPr>
      </w:pPr>
    </w:p>
    <w:p w14:paraId="3AB19466">
      <w:pPr>
        <w:adjustRightInd w:val="0"/>
        <w:snapToGrid w:val="0"/>
        <w:spacing w:line="360" w:lineRule="auto"/>
        <w:rPr>
          <w:rFonts w:eastAsia="仿宋"/>
          <w:color w:val="000000"/>
        </w:rPr>
      </w:pPr>
    </w:p>
    <w:p w14:paraId="6A9462D6">
      <w:pPr>
        <w:adjustRightInd w:val="0"/>
        <w:snapToGrid w:val="0"/>
        <w:spacing w:line="360" w:lineRule="auto"/>
        <w:rPr>
          <w:rFonts w:eastAsia="仿宋"/>
          <w:color w:val="000000"/>
        </w:rPr>
      </w:pPr>
    </w:p>
    <w:p w14:paraId="3E2F79C7">
      <w:pPr>
        <w:adjustRightInd w:val="0"/>
        <w:snapToGrid w:val="0"/>
        <w:spacing w:line="360" w:lineRule="auto"/>
        <w:rPr>
          <w:rFonts w:eastAsia="仿宋"/>
          <w:color w:val="000000"/>
        </w:rPr>
      </w:pPr>
    </w:p>
    <w:p w14:paraId="08D10B8F">
      <w:pPr>
        <w:adjustRightInd w:val="0"/>
        <w:snapToGrid w:val="0"/>
        <w:spacing w:line="360" w:lineRule="auto"/>
        <w:rPr>
          <w:rFonts w:eastAsia="仿宋"/>
          <w:color w:val="000000"/>
        </w:rPr>
      </w:pPr>
    </w:p>
    <w:p w14:paraId="59C0CA0C">
      <w:pPr>
        <w:adjustRightInd w:val="0"/>
        <w:snapToGrid w:val="0"/>
        <w:spacing w:line="360" w:lineRule="auto"/>
        <w:rPr>
          <w:rFonts w:eastAsia="仿宋"/>
          <w:color w:val="000000"/>
        </w:rPr>
      </w:pPr>
    </w:p>
    <w:p w14:paraId="3F1D0C02">
      <w:pPr>
        <w:adjustRightInd w:val="0"/>
        <w:snapToGrid w:val="0"/>
        <w:spacing w:line="360" w:lineRule="auto"/>
        <w:rPr>
          <w:rFonts w:eastAsia="仿宋"/>
          <w:color w:val="000000"/>
        </w:rPr>
      </w:pPr>
    </w:p>
    <w:p w14:paraId="178CF9DE">
      <w:pPr>
        <w:adjustRightInd w:val="0"/>
        <w:snapToGrid w:val="0"/>
        <w:spacing w:line="360" w:lineRule="auto"/>
        <w:rPr>
          <w:rFonts w:eastAsia="仿宋"/>
          <w:color w:val="000000"/>
        </w:rPr>
      </w:pPr>
    </w:p>
    <w:p w14:paraId="61B029EF">
      <w:pPr>
        <w:adjustRightInd w:val="0"/>
        <w:snapToGrid w:val="0"/>
        <w:spacing w:line="360" w:lineRule="auto"/>
        <w:rPr>
          <w:rFonts w:eastAsia="仿宋"/>
          <w:color w:val="000000"/>
        </w:rPr>
      </w:pPr>
    </w:p>
    <w:p w14:paraId="33E0E4FB">
      <w:pPr>
        <w:adjustRightInd w:val="0"/>
        <w:snapToGrid w:val="0"/>
        <w:spacing w:line="360" w:lineRule="auto"/>
        <w:rPr>
          <w:rFonts w:eastAsia="仿宋"/>
          <w:color w:val="000000"/>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37D4C947">
      <w:pPr>
        <w:pStyle w:val="3"/>
        <w:numPr>
          <w:ilvl w:val="0"/>
          <w:numId w:val="5"/>
        </w:numPr>
        <w:jc w:val="center"/>
        <w:rPr>
          <w:rFonts w:ascii="宋体" w:hAnsi="宋体" w:eastAsia="宋体" w:cs="宋体"/>
          <w:color w:val="000000"/>
          <w:sz w:val="44"/>
          <w:szCs w:val="44"/>
        </w:rPr>
      </w:pPr>
      <w:bookmarkStart w:id="151" w:name="_Toc536306964"/>
      <w:r>
        <w:rPr>
          <w:rFonts w:hint="eastAsia" w:ascii="宋体" w:hAnsi="宋体" w:eastAsia="宋体" w:cs="宋体"/>
          <w:color w:val="000000"/>
          <w:sz w:val="44"/>
          <w:szCs w:val="44"/>
        </w:rPr>
        <w:t>合同条款及格式</w:t>
      </w:r>
      <w:bookmarkEnd w:id="151"/>
    </w:p>
    <w:p w14:paraId="55F61395">
      <w:pPr>
        <w:spacing w:line="249" w:lineRule="auto"/>
        <w:jc w:val="center"/>
        <w:rPr>
          <w:rFonts w:ascii="宋体" w:hAnsi="宋体" w:eastAsia="宋体" w:cs="宋体"/>
          <w:color w:val="FF0000"/>
          <w:sz w:val="44"/>
          <w:szCs w:val="44"/>
        </w:rPr>
      </w:pPr>
      <w:r>
        <w:rPr>
          <w:rFonts w:hint="eastAsia" w:ascii="宋体" w:hAnsi="宋体" w:eastAsia="宋体" w:cs="宋体"/>
          <w:b/>
          <w:bCs/>
          <w:color w:val="FF0000"/>
          <w:spacing w:val="-1"/>
          <w:sz w:val="44"/>
          <w:szCs w:val="44"/>
        </w:rPr>
        <w:t>合同条款及格式（供参考）</w:t>
      </w:r>
    </w:p>
    <w:p w14:paraId="6994069C"/>
    <w:p w14:paraId="0A49D69F">
      <w:pPr>
        <w:spacing w:before="117" w:line="185" w:lineRule="auto"/>
        <w:ind w:firstLine="3258"/>
        <w:rPr>
          <w:rFonts w:ascii="宋体" w:hAnsi="宋体" w:eastAsia="宋体" w:cs="宋体"/>
          <w:sz w:val="36"/>
          <w:szCs w:val="36"/>
        </w:rPr>
      </w:pPr>
      <w:r>
        <w:rPr>
          <w:rFonts w:ascii="宋体" w:hAnsi="宋体" w:eastAsia="宋体" w:cs="宋体"/>
          <w:spacing w:val="-1"/>
          <w:sz w:val="36"/>
          <w:szCs w:val="36"/>
          <w14:textOutline w14:w="6540" w14:cap="sq" w14:cmpd="sng" w14:algn="ctr">
            <w14:solidFill>
              <w14:srgbClr w14:val="000000"/>
            </w14:solidFill>
            <w14:prstDash w14:val="solid"/>
            <w14:bevel/>
          </w14:textOutline>
        </w:rPr>
        <w:t>第一部分合同协议书</w:t>
      </w:r>
    </w:p>
    <w:p w14:paraId="77B6071C">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 xml:space="preserve">采购人（全称） ：  </w:t>
      </w:r>
    </w:p>
    <w:p w14:paraId="71DDEE03">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 xml:space="preserve">成交人（全称） ：  </w:t>
      </w:r>
    </w:p>
    <w:p w14:paraId="3F2D18E1">
      <w:pPr>
        <w:spacing w:line="347" w:lineRule="auto"/>
        <w:rPr>
          <w:rFonts w:ascii="宋体"/>
          <w:sz w:val="21"/>
        </w:rPr>
      </w:pPr>
    </w:p>
    <w:p w14:paraId="7167DD2B">
      <w:pPr>
        <w:spacing w:before="68" w:line="479" w:lineRule="auto"/>
        <w:ind w:left="29" w:right="410" w:firstLine="475"/>
        <w:rPr>
          <w:rFonts w:ascii="宋体" w:hAnsi="宋体" w:eastAsia="宋体" w:cs="宋体"/>
          <w:sz w:val="21"/>
          <w:szCs w:val="21"/>
        </w:rPr>
      </w:pPr>
      <w:r>
        <w:rPr>
          <w:rFonts w:ascii="宋体" w:hAnsi="宋体" w:eastAsia="宋体" w:cs="宋体"/>
          <w:spacing w:val="-9"/>
          <w:sz w:val="21"/>
          <w:szCs w:val="21"/>
        </w:rPr>
        <w:t>根据《中华人民共和国民法典》</w:t>
      </w:r>
      <w:r>
        <w:rPr>
          <w:rFonts w:ascii="宋体" w:hAnsi="宋体" w:eastAsia="宋体" w:cs="宋体"/>
          <w:spacing w:val="9"/>
          <w:sz w:val="21"/>
          <w:szCs w:val="21"/>
        </w:rPr>
        <w:t xml:space="preserve"> </w:t>
      </w:r>
      <w:r>
        <w:rPr>
          <w:rFonts w:ascii="宋体" w:hAnsi="宋体" w:eastAsia="宋体" w:cs="宋体"/>
          <w:spacing w:val="-9"/>
          <w:sz w:val="21"/>
          <w:szCs w:val="21"/>
        </w:rPr>
        <w:t>、《中华人民共和国建筑法》</w:t>
      </w:r>
      <w:r>
        <w:rPr>
          <w:rFonts w:ascii="宋体" w:hAnsi="宋体" w:eastAsia="宋体" w:cs="宋体"/>
          <w:spacing w:val="-27"/>
          <w:sz w:val="21"/>
          <w:szCs w:val="21"/>
        </w:rPr>
        <w:t xml:space="preserve"> </w:t>
      </w:r>
      <w:r>
        <w:rPr>
          <w:rFonts w:ascii="宋体" w:hAnsi="宋体" w:eastAsia="宋体" w:cs="宋体"/>
          <w:spacing w:val="-9"/>
          <w:sz w:val="21"/>
          <w:szCs w:val="21"/>
        </w:rPr>
        <w:t>及有关法律规定，遵循平等、自愿、</w:t>
      </w:r>
      <w:r>
        <w:rPr>
          <w:rFonts w:ascii="宋体" w:hAnsi="宋体" w:eastAsia="宋体" w:cs="宋体"/>
          <w:sz w:val="21"/>
          <w:szCs w:val="21"/>
        </w:rPr>
        <w:t xml:space="preserve"> </w:t>
      </w:r>
      <w:r>
        <w:rPr>
          <w:rFonts w:ascii="宋体" w:hAnsi="宋体" w:eastAsia="宋体" w:cs="宋体"/>
          <w:spacing w:val="-1"/>
          <w:sz w:val="21"/>
          <w:szCs w:val="21"/>
        </w:rPr>
        <w:t>公平和诚实信用的原则，双方就本工程施工及有关事项协商一致，共同达成如下协议：</w:t>
      </w:r>
    </w:p>
    <w:p w14:paraId="3E3C31FC">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一、工程概况</w:t>
      </w:r>
    </w:p>
    <w:p w14:paraId="04FD829F">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 xml:space="preserve">1.工程名称：      </w:t>
      </w:r>
    </w:p>
    <w:p w14:paraId="7B50FEA2">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 xml:space="preserve">2.工程地点：      </w:t>
      </w:r>
    </w:p>
    <w:p w14:paraId="46396252">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 xml:space="preserve">3.工程立项批准文号：      </w:t>
      </w:r>
    </w:p>
    <w:p w14:paraId="52E482DE">
      <w:pPr>
        <w:spacing w:before="68" w:line="479" w:lineRule="auto"/>
        <w:ind w:left="29" w:right="410" w:firstLine="475"/>
        <w:rPr>
          <w:rFonts w:ascii="宋体" w:hAnsi="宋体" w:eastAsia="宋体" w:cs="宋体"/>
          <w:spacing w:val="-1"/>
          <w:sz w:val="21"/>
          <w:szCs w:val="21"/>
        </w:rPr>
      </w:pPr>
      <w:r>
        <w:rPr>
          <w:rFonts w:ascii="宋体" w:hAnsi="宋体" w:eastAsia="宋体" w:cs="宋体"/>
          <w:spacing w:val="-1"/>
          <w:sz w:val="21"/>
          <w:szCs w:val="21"/>
        </w:rPr>
        <w:t>4.工程内容：     按施工图纸内容和预算书内容施工</w:t>
      </w:r>
    </w:p>
    <w:p w14:paraId="6E9FC3A4">
      <w:pPr>
        <w:spacing w:before="68" w:line="479" w:lineRule="auto"/>
        <w:ind w:left="29" w:right="410" w:firstLine="475"/>
        <w:rPr>
          <w:rFonts w:ascii="宋体" w:hAnsi="宋体" w:eastAsia="宋体" w:cs="宋体"/>
          <w:sz w:val="21"/>
          <w:szCs w:val="21"/>
        </w:rPr>
      </w:pPr>
      <w:r>
        <w:rPr>
          <w:rFonts w:ascii="宋体" w:hAnsi="宋体" w:eastAsia="宋体" w:cs="宋体"/>
          <w:spacing w:val="-1"/>
          <w:sz w:val="21"/>
          <w:szCs w:val="21"/>
        </w:rPr>
        <w:t>5.工程承包范围：     按施工图纸内容和预算书内容施工</w:t>
      </w:r>
    </w:p>
    <w:p w14:paraId="237A5A06">
      <w:pPr>
        <w:spacing w:before="313" w:line="184" w:lineRule="auto"/>
        <w:ind w:firstLine="508"/>
        <w:rPr>
          <w:rFonts w:ascii="宋体" w:hAnsi="宋体" w:eastAsia="宋体" w:cs="宋体"/>
          <w:sz w:val="21"/>
          <w:szCs w:val="21"/>
        </w:rPr>
      </w:pPr>
      <w:r>
        <w:rPr>
          <w:rFonts w:ascii="宋体" w:hAnsi="宋体" w:eastAsia="宋体" w:cs="宋体"/>
          <w:spacing w:val="-3"/>
          <w:sz w:val="21"/>
          <w:szCs w:val="21"/>
        </w:rPr>
        <w:t>二、合同工期</w:t>
      </w:r>
    </w:p>
    <w:p w14:paraId="65FDA91A">
      <w:pPr>
        <w:spacing w:before="333" w:line="545" w:lineRule="exact"/>
        <w:ind w:firstLine="504"/>
        <w:rPr>
          <w:rFonts w:ascii="宋体" w:hAnsi="宋体" w:eastAsia="宋体" w:cs="宋体"/>
          <w:sz w:val="21"/>
          <w:szCs w:val="21"/>
        </w:rPr>
      </w:pPr>
      <w:r>
        <w:rPr>
          <w:rFonts w:ascii="宋体" w:hAnsi="宋体" w:eastAsia="宋体" w:cs="宋体"/>
          <w:spacing w:val="-21"/>
          <w:position w:val="25"/>
          <w:sz w:val="21"/>
          <w:szCs w:val="21"/>
        </w:rPr>
        <w:t>计划开工日期：</w:t>
      </w:r>
      <w:r>
        <w:rPr>
          <w:rFonts w:ascii="宋体" w:hAnsi="宋体" w:eastAsia="宋体" w:cs="宋体"/>
          <w:spacing w:val="28"/>
          <w:position w:val="25"/>
          <w:sz w:val="21"/>
          <w:szCs w:val="21"/>
          <w:u w:val="single"/>
        </w:rPr>
        <w:t xml:space="preserve">   </w:t>
      </w:r>
      <w:r>
        <w:rPr>
          <w:rFonts w:ascii="宋体" w:hAnsi="宋体" w:eastAsia="宋体" w:cs="宋体"/>
          <w:spacing w:val="-21"/>
          <w:position w:val="25"/>
          <w:sz w:val="21"/>
          <w:szCs w:val="21"/>
        </w:rPr>
        <w:t>年</w:t>
      </w:r>
      <w:r>
        <w:rPr>
          <w:rFonts w:ascii="宋体" w:hAnsi="宋体" w:eastAsia="宋体" w:cs="宋体"/>
          <w:spacing w:val="8"/>
          <w:position w:val="25"/>
          <w:sz w:val="21"/>
          <w:szCs w:val="21"/>
          <w:u w:val="single"/>
        </w:rPr>
        <w:t xml:space="preserve">  </w:t>
      </w:r>
      <w:r>
        <w:rPr>
          <w:rFonts w:ascii="宋体" w:hAnsi="宋体" w:eastAsia="宋体" w:cs="宋体"/>
          <w:spacing w:val="-21"/>
          <w:position w:val="25"/>
          <w:sz w:val="21"/>
          <w:szCs w:val="21"/>
        </w:rPr>
        <w:t>月</w:t>
      </w:r>
      <w:r>
        <w:rPr>
          <w:rFonts w:ascii="宋体" w:hAnsi="宋体" w:eastAsia="宋体" w:cs="宋体"/>
          <w:spacing w:val="22"/>
          <w:position w:val="25"/>
          <w:sz w:val="21"/>
          <w:szCs w:val="21"/>
          <w:u w:val="single"/>
        </w:rPr>
        <w:t xml:space="preserve">  </w:t>
      </w:r>
      <w:r>
        <w:rPr>
          <w:rFonts w:ascii="宋体" w:hAnsi="宋体" w:eastAsia="宋体" w:cs="宋体"/>
          <w:spacing w:val="-21"/>
          <w:position w:val="25"/>
          <w:sz w:val="21"/>
          <w:szCs w:val="21"/>
        </w:rPr>
        <w:t>日，</w:t>
      </w:r>
    </w:p>
    <w:p w14:paraId="765BFC6A">
      <w:pPr>
        <w:spacing w:line="204" w:lineRule="auto"/>
        <w:ind w:firstLine="504"/>
        <w:rPr>
          <w:rFonts w:ascii="宋体" w:hAnsi="宋体" w:eastAsia="宋体" w:cs="宋体"/>
          <w:sz w:val="21"/>
          <w:szCs w:val="21"/>
        </w:rPr>
      </w:pPr>
      <w:r>
        <w:rPr>
          <w:rFonts w:ascii="宋体" w:hAnsi="宋体" w:eastAsia="宋体" w:cs="宋体"/>
          <w:spacing w:val="-21"/>
          <w:sz w:val="21"/>
          <w:szCs w:val="21"/>
        </w:rPr>
        <w:t>计划竣工日期：</w:t>
      </w:r>
      <w:r>
        <w:rPr>
          <w:rFonts w:ascii="宋体" w:hAnsi="宋体" w:eastAsia="宋体" w:cs="宋体"/>
          <w:spacing w:val="28"/>
          <w:sz w:val="21"/>
          <w:szCs w:val="21"/>
          <w:u w:val="single"/>
        </w:rPr>
        <w:t xml:space="preserve">   </w:t>
      </w:r>
      <w:r>
        <w:rPr>
          <w:rFonts w:ascii="宋体" w:hAnsi="宋体" w:eastAsia="宋体" w:cs="宋体"/>
          <w:spacing w:val="-21"/>
          <w:sz w:val="21"/>
          <w:szCs w:val="21"/>
        </w:rPr>
        <w:t>年</w:t>
      </w:r>
      <w:r>
        <w:rPr>
          <w:rFonts w:ascii="宋体" w:hAnsi="宋体" w:eastAsia="宋体" w:cs="宋体"/>
          <w:spacing w:val="8"/>
          <w:sz w:val="21"/>
          <w:szCs w:val="21"/>
          <w:u w:val="single"/>
        </w:rPr>
        <w:t xml:space="preserve">  </w:t>
      </w:r>
      <w:r>
        <w:rPr>
          <w:rFonts w:ascii="宋体" w:hAnsi="宋体" w:eastAsia="宋体" w:cs="宋体"/>
          <w:spacing w:val="-21"/>
          <w:sz w:val="21"/>
          <w:szCs w:val="21"/>
        </w:rPr>
        <w:t>月</w:t>
      </w:r>
      <w:r>
        <w:rPr>
          <w:rFonts w:ascii="宋体" w:hAnsi="宋体" w:eastAsia="宋体" w:cs="宋体"/>
          <w:spacing w:val="22"/>
          <w:sz w:val="21"/>
          <w:szCs w:val="21"/>
          <w:u w:val="single"/>
        </w:rPr>
        <w:t xml:space="preserve">  </w:t>
      </w:r>
      <w:r>
        <w:rPr>
          <w:rFonts w:ascii="宋体" w:hAnsi="宋体" w:eastAsia="宋体" w:cs="宋体"/>
          <w:spacing w:val="-21"/>
          <w:sz w:val="21"/>
          <w:szCs w:val="21"/>
        </w:rPr>
        <w:t>日。</w:t>
      </w:r>
    </w:p>
    <w:p w14:paraId="6B4D63BB">
      <w:pPr>
        <w:spacing w:before="312" w:line="479" w:lineRule="auto"/>
        <w:ind w:left="46" w:right="434" w:firstLine="461"/>
        <w:rPr>
          <w:rFonts w:ascii="宋体" w:hAnsi="宋体" w:eastAsia="宋体" w:cs="宋体"/>
          <w:sz w:val="21"/>
          <w:szCs w:val="21"/>
        </w:rPr>
      </w:pPr>
      <w:r>
        <w:rPr>
          <w:rFonts w:ascii="宋体" w:hAnsi="宋体" w:eastAsia="宋体" w:cs="宋体"/>
          <w:spacing w:val="-8"/>
          <w:sz w:val="21"/>
          <w:szCs w:val="21"/>
        </w:rPr>
        <w:t>工期总日历天数：</w:t>
      </w:r>
      <w:r>
        <w:rPr>
          <w:rFonts w:ascii="宋体" w:hAnsi="宋体" w:eastAsia="宋体" w:cs="宋体"/>
          <w:spacing w:val="26"/>
          <w:sz w:val="21"/>
          <w:szCs w:val="21"/>
          <w:u w:val="single"/>
        </w:rPr>
        <w:t xml:space="preserve">    </w:t>
      </w:r>
      <w:r>
        <w:rPr>
          <w:rFonts w:ascii="宋体" w:hAnsi="宋体" w:eastAsia="宋体" w:cs="宋体"/>
          <w:spacing w:val="-8"/>
          <w:sz w:val="21"/>
          <w:szCs w:val="21"/>
        </w:rPr>
        <w:t>天。工期总日历天数与根据前述计划开竣工日期计算的工期天数不一致的，</w:t>
      </w:r>
      <w:r>
        <w:rPr>
          <w:rFonts w:ascii="宋体" w:hAnsi="宋体" w:eastAsia="宋体" w:cs="宋体"/>
          <w:spacing w:val="2"/>
          <w:sz w:val="21"/>
          <w:szCs w:val="21"/>
        </w:rPr>
        <w:t xml:space="preserve"> </w:t>
      </w:r>
      <w:r>
        <w:rPr>
          <w:rFonts w:ascii="宋体" w:hAnsi="宋体" w:eastAsia="宋体" w:cs="宋体"/>
          <w:spacing w:val="-3"/>
          <w:sz w:val="21"/>
          <w:szCs w:val="21"/>
        </w:rPr>
        <w:t>以工期总日历天数为准。</w:t>
      </w:r>
    </w:p>
    <w:p w14:paraId="6C304070">
      <w:pPr>
        <w:spacing w:line="204" w:lineRule="auto"/>
        <w:ind w:firstLine="504"/>
        <w:rPr>
          <w:rFonts w:ascii="宋体" w:hAnsi="宋体" w:eastAsia="宋体" w:cs="宋体"/>
          <w:sz w:val="21"/>
          <w:szCs w:val="21"/>
        </w:rPr>
      </w:pPr>
      <w:r>
        <w:rPr>
          <w:rFonts w:ascii="宋体" w:hAnsi="宋体" w:eastAsia="宋体" w:cs="宋体"/>
          <w:spacing w:val="-10"/>
          <w:sz w:val="21"/>
          <w:szCs w:val="21"/>
        </w:rPr>
        <w:t>三、质量标准：</w:t>
      </w:r>
      <w:r>
        <w:rPr>
          <w:rFonts w:ascii="宋体" w:hAnsi="宋体" w:eastAsia="宋体" w:cs="宋体"/>
          <w:spacing w:val="62"/>
          <w:sz w:val="21"/>
          <w:szCs w:val="21"/>
        </w:rPr>
        <w:t xml:space="preserve"> </w:t>
      </w:r>
      <w:r>
        <w:rPr>
          <w:rFonts w:ascii="宋体" w:hAnsi="宋体" w:eastAsia="宋体" w:cs="宋体"/>
          <w:spacing w:val="-10"/>
          <w:sz w:val="21"/>
          <w:szCs w:val="21"/>
        </w:rPr>
        <w:t>工程质量符合</w:t>
      </w:r>
      <w:r>
        <w:rPr>
          <w:rFonts w:ascii="宋体" w:hAnsi="宋体" w:eastAsia="宋体" w:cs="宋体"/>
          <w:spacing w:val="-10"/>
          <w:sz w:val="21"/>
          <w:szCs w:val="21"/>
          <w:u w:val="single"/>
        </w:rPr>
        <w:t>《工程施工质量验收规范》</w:t>
      </w:r>
      <w:r>
        <w:rPr>
          <w:rFonts w:ascii="宋体" w:hAnsi="宋体" w:eastAsia="宋体" w:cs="宋体"/>
          <w:spacing w:val="-2"/>
          <w:sz w:val="21"/>
          <w:szCs w:val="21"/>
          <w:u w:val="single"/>
        </w:rPr>
        <w:t xml:space="preserve"> </w:t>
      </w:r>
      <w:r>
        <w:rPr>
          <w:rFonts w:ascii="宋体" w:hAnsi="宋体" w:eastAsia="宋体" w:cs="宋体"/>
          <w:spacing w:val="-10"/>
          <w:sz w:val="21"/>
          <w:szCs w:val="21"/>
        </w:rPr>
        <w:t>标准。</w:t>
      </w:r>
    </w:p>
    <w:p w14:paraId="6764A4DB">
      <w:pPr>
        <w:spacing w:before="313" w:line="184" w:lineRule="auto"/>
        <w:ind w:firstLine="524"/>
        <w:rPr>
          <w:rFonts w:ascii="宋体" w:hAnsi="宋体" w:eastAsia="宋体" w:cs="宋体"/>
          <w:sz w:val="21"/>
          <w:szCs w:val="21"/>
        </w:rPr>
      </w:pPr>
      <w:r>
        <w:rPr>
          <w:rFonts w:ascii="宋体" w:hAnsi="宋体" w:eastAsia="宋体" w:cs="宋体"/>
          <w:spacing w:val="-3"/>
          <w:sz w:val="21"/>
          <w:szCs w:val="21"/>
        </w:rPr>
        <w:t>四、签约合同价与合同价格形式</w:t>
      </w:r>
    </w:p>
    <w:p w14:paraId="11D177A2">
      <w:pPr>
        <w:spacing w:before="336" w:line="184" w:lineRule="auto"/>
        <w:ind w:firstLine="653"/>
        <w:rPr>
          <w:rFonts w:ascii="宋体" w:hAnsi="宋体" w:eastAsia="宋体" w:cs="宋体"/>
          <w:sz w:val="21"/>
          <w:szCs w:val="21"/>
        </w:rPr>
      </w:pPr>
      <w:r>
        <w:rPr>
          <w:spacing w:val="-3"/>
          <w:sz w:val="21"/>
          <w:szCs w:val="21"/>
        </w:rPr>
        <w:t>1.</w:t>
      </w:r>
      <w:r>
        <w:rPr>
          <w:rFonts w:ascii="宋体" w:hAnsi="宋体" w:eastAsia="宋体" w:cs="宋体"/>
          <w:spacing w:val="-3"/>
          <w:sz w:val="21"/>
          <w:szCs w:val="21"/>
        </w:rPr>
        <w:t>签约合同价为：</w:t>
      </w:r>
    </w:p>
    <w:p w14:paraId="5788DF90">
      <w:pPr>
        <w:spacing w:before="313" w:line="184" w:lineRule="auto"/>
        <w:ind w:firstLine="648" w:firstLineChars="318"/>
        <w:rPr>
          <w:rFonts w:ascii="宋体" w:hAnsi="宋体" w:eastAsia="宋体" w:cs="宋体"/>
          <w:spacing w:val="-3"/>
          <w:sz w:val="21"/>
          <w:szCs w:val="21"/>
        </w:rPr>
      </w:pPr>
      <w:r>
        <w:rPr>
          <w:rFonts w:ascii="宋体" w:hAnsi="宋体" w:eastAsia="宋体" w:cs="宋体"/>
          <w:spacing w:val="-3"/>
          <w:sz w:val="21"/>
          <w:szCs w:val="21"/>
        </w:rPr>
        <w:t>人民币（大写）      (￥ 元)；</w:t>
      </w:r>
    </w:p>
    <w:p w14:paraId="471FCD18">
      <w:pPr>
        <w:spacing w:before="313" w:line="184" w:lineRule="auto"/>
        <w:ind w:firstLine="648" w:firstLineChars="318"/>
        <w:rPr>
          <w:rFonts w:ascii="宋体" w:hAnsi="宋体" w:eastAsia="宋体" w:cs="宋体"/>
          <w:spacing w:val="-3"/>
          <w:sz w:val="21"/>
          <w:szCs w:val="21"/>
        </w:rPr>
      </w:pPr>
      <w:r>
        <w:rPr>
          <w:rFonts w:ascii="宋体" w:hAnsi="宋体" w:eastAsia="宋体" w:cs="宋体"/>
          <w:spacing w:val="-3"/>
          <w:sz w:val="21"/>
          <w:szCs w:val="21"/>
        </w:rPr>
        <w:t xml:space="preserve">2.合同价格形式： </w:t>
      </w:r>
      <w:r>
        <w:rPr>
          <w:rFonts w:hint="eastAsia" w:ascii="宋体" w:hAnsi="宋体" w:eastAsia="宋体" w:cs="宋体"/>
          <w:spacing w:val="-3"/>
          <w:sz w:val="21"/>
          <w:szCs w:val="21"/>
        </w:rPr>
        <w:t>人民币</w:t>
      </w:r>
      <w:r>
        <w:rPr>
          <w:rFonts w:ascii="宋体" w:hAnsi="宋体" w:eastAsia="宋体" w:cs="宋体"/>
          <w:spacing w:val="-3"/>
          <w:sz w:val="21"/>
          <w:szCs w:val="21"/>
        </w:rPr>
        <w:t xml:space="preserve">  。</w:t>
      </w:r>
    </w:p>
    <w:p w14:paraId="50C2B0B7">
      <w:pPr>
        <w:spacing w:before="312" w:line="545" w:lineRule="exact"/>
        <w:ind w:firstLine="508"/>
        <w:rPr>
          <w:rFonts w:ascii="宋体" w:hAnsi="宋体" w:eastAsia="宋体" w:cs="宋体"/>
          <w:sz w:val="21"/>
          <w:szCs w:val="21"/>
        </w:rPr>
      </w:pPr>
      <w:r>
        <w:rPr>
          <w:rFonts w:ascii="宋体" w:hAnsi="宋体" w:eastAsia="宋体" w:cs="宋体"/>
          <w:spacing w:val="-2"/>
          <w:position w:val="25"/>
          <w:sz w:val="21"/>
          <w:szCs w:val="21"/>
        </w:rPr>
        <w:t>五、</w:t>
      </w:r>
      <w:r>
        <w:rPr>
          <w:rFonts w:hint="eastAsia" w:ascii="宋体" w:hAnsi="宋体" w:eastAsia="宋体" w:cs="宋体"/>
          <w:spacing w:val="-2"/>
          <w:position w:val="25"/>
          <w:sz w:val="21"/>
          <w:szCs w:val="21"/>
        </w:rPr>
        <w:t>项目负责人</w:t>
      </w:r>
      <w:r>
        <w:rPr>
          <w:rFonts w:ascii="宋体" w:hAnsi="宋体" w:eastAsia="宋体" w:cs="宋体"/>
          <w:spacing w:val="-2"/>
          <w:position w:val="25"/>
          <w:sz w:val="21"/>
          <w:szCs w:val="21"/>
        </w:rPr>
        <w:t>：</w:t>
      </w:r>
    </w:p>
    <w:p w14:paraId="46FBBFA4">
      <w:pPr>
        <w:spacing w:before="1" w:line="204" w:lineRule="auto"/>
        <w:ind w:firstLine="506"/>
        <w:rPr>
          <w:rFonts w:ascii="宋体" w:hAnsi="宋体" w:eastAsia="宋体" w:cs="宋体"/>
          <w:sz w:val="21"/>
          <w:szCs w:val="21"/>
        </w:rPr>
      </w:pPr>
      <w:r>
        <w:rPr>
          <w:rFonts w:ascii="宋体" w:hAnsi="宋体" w:eastAsia="宋体" w:cs="宋体"/>
          <w:spacing w:val="-2"/>
          <w:sz w:val="21"/>
          <w:szCs w:val="21"/>
        </w:rPr>
        <w:t>六、合同文件构成</w:t>
      </w:r>
    </w:p>
    <w:p w14:paraId="0CD5A877">
      <w:pPr>
        <w:spacing w:before="312" w:line="184" w:lineRule="auto"/>
        <w:ind w:firstLine="505"/>
        <w:sectPr>
          <w:headerReference r:id="rId10" w:type="default"/>
          <w:footerReference r:id="rId11" w:type="default"/>
          <w:pgSz w:w="11910" w:h="16840"/>
          <w:pgMar w:top="1075" w:right="1080" w:bottom="1349" w:left="1080" w:header="895" w:footer="1081" w:gutter="0"/>
          <w:cols w:space="720" w:num="1"/>
        </w:sectPr>
      </w:pPr>
      <w:r>
        <w:rPr>
          <w:rFonts w:ascii="宋体" w:hAnsi="宋体" w:eastAsia="宋体" w:cs="宋体"/>
          <w:spacing w:val="-1"/>
          <w:sz w:val="21"/>
          <w:szCs w:val="21"/>
        </w:rPr>
        <w:t>本协议书与下列文件一起构成合同文件：</w:t>
      </w:r>
    </w:p>
    <w:p w14:paraId="4662CC7B">
      <w:pPr>
        <w:spacing w:line="287" w:lineRule="auto"/>
        <w:rPr>
          <w:rFonts w:ascii="宋体"/>
          <w:sz w:val="21"/>
        </w:rPr>
      </w:pPr>
    </w:p>
    <w:p w14:paraId="2D70204C">
      <w:pPr>
        <w:spacing w:before="68" w:line="184" w:lineRule="auto"/>
        <w:ind w:firstLine="432" w:firstLineChars="200"/>
        <w:rPr>
          <w:rFonts w:ascii="宋体" w:hAnsi="宋体" w:eastAsia="宋体" w:cs="宋体"/>
          <w:sz w:val="21"/>
          <w:szCs w:val="21"/>
        </w:rPr>
      </w:pPr>
      <w:r>
        <w:rPr>
          <w:rFonts w:ascii="宋体" w:hAnsi="宋体" w:eastAsia="宋体" w:cs="宋体"/>
          <w:spacing w:val="3"/>
          <w:sz w:val="21"/>
          <w:szCs w:val="21"/>
        </w:rPr>
        <w:t>（</w:t>
      </w:r>
      <w:r>
        <w:rPr>
          <w:spacing w:val="3"/>
          <w:sz w:val="21"/>
          <w:szCs w:val="21"/>
        </w:rPr>
        <w:t>1</w:t>
      </w:r>
      <w:r>
        <w:rPr>
          <w:rFonts w:ascii="宋体" w:hAnsi="宋体" w:eastAsia="宋体" w:cs="宋体"/>
          <w:spacing w:val="3"/>
          <w:sz w:val="21"/>
          <w:szCs w:val="21"/>
        </w:rPr>
        <w:t>）专用合同条款及其附件</w:t>
      </w:r>
      <w:r>
        <w:rPr>
          <w:rFonts w:ascii="宋体" w:hAnsi="宋体" w:eastAsia="宋体" w:cs="宋体"/>
          <w:spacing w:val="-88"/>
          <w:sz w:val="21"/>
          <w:szCs w:val="21"/>
        </w:rPr>
        <w:t>；</w:t>
      </w:r>
      <w:r>
        <w:rPr>
          <w:rFonts w:ascii="宋体" w:hAnsi="宋体" w:eastAsia="宋体" w:cs="宋体"/>
          <w:spacing w:val="36"/>
          <w:sz w:val="21"/>
          <w:szCs w:val="21"/>
        </w:rPr>
        <w:t xml:space="preserve"> </w:t>
      </w:r>
      <w:r>
        <w:rPr>
          <w:rFonts w:hint="eastAsia" w:ascii="宋体" w:hAnsi="宋体" w:eastAsia="宋体" w:cs="宋体"/>
          <w:spacing w:val="36"/>
          <w:sz w:val="21"/>
          <w:szCs w:val="21"/>
        </w:rPr>
        <w:t>（2）</w:t>
      </w:r>
      <w:r>
        <w:rPr>
          <w:rFonts w:ascii="宋体" w:hAnsi="宋体" w:eastAsia="宋体" w:cs="宋体"/>
          <w:spacing w:val="3"/>
          <w:sz w:val="21"/>
          <w:szCs w:val="21"/>
        </w:rPr>
        <w:t>通用合同条款</w:t>
      </w:r>
      <w:r>
        <w:rPr>
          <w:rFonts w:ascii="宋体" w:hAnsi="宋体" w:eastAsia="宋体" w:cs="宋体"/>
          <w:spacing w:val="-88"/>
          <w:sz w:val="21"/>
          <w:szCs w:val="21"/>
        </w:rPr>
        <w:t>；</w:t>
      </w:r>
      <w:r>
        <w:rPr>
          <w:rFonts w:ascii="宋体" w:hAnsi="宋体" w:eastAsia="宋体" w:cs="宋体"/>
          <w:spacing w:val="41"/>
          <w:sz w:val="21"/>
          <w:szCs w:val="21"/>
        </w:rPr>
        <w:t xml:space="preserve"> </w:t>
      </w:r>
      <w:r>
        <w:rPr>
          <w:rFonts w:hint="eastAsia" w:ascii="宋体" w:hAnsi="宋体" w:eastAsia="宋体" w:cs="宋体"/>
          <w:spacing w:val="41"/>
          <w:sz w:val="21"/>
          <w:szCs w:val="21"/>
        </w:rPr>
        <w:t>（3）</w:t>
      </w:r>
      <w:r>
        <w:rPr>
          <w:rFonts w:ascii="宋体" w:hAnsi="宋体" w:eastAsia="宋体" w:cs="宋体"/>
          <w:spacing w:val="3"/>
          <w:sz w:val="21"/>
          <w:szCs w:val="21"/>
        </w:rPr>
        <w:t>技术标准和要求</w:t>
      </w:r>
      <w:r>
        <w:rPr>
          <w:rFonts w:ascii="宋体" w:hAnsi="宋体" w:eastAsia="宋体" w:cs="宋体"/>
          <w:spacing w:val="-88"/>
          <w:sz w:val="21"/>
          <w:szCs w:val="21"/>
        </w:rPr>
        <w:t>；</w:t>
      </w:r>
      <w:r>
        <w:rPr>
          <w:rFonts w:ascii="宋体" w:hAnsi="宋体" w:eastAsia="宋体" w:cs="宋体"/>
          <w:spacing w:val="38"/>
          <w:sz w:val="21"/>
          <w:szCs w:val="21"/>
        </w:rPr>
        <w:t xml:space="preserve"> </w:t>
      </w:r>
      <w:r>
        <w:rPr>
          <w:rFonts w:hint="eastAsia" w:ascii="宋体" w:hAnsi="宋体" w:eastAsia="宋体" w:cs="宋体"/>
          <w:spacing w:val="38"/>
          <w:sz w:val="21"/>
          <w:szCs w:val="21"/>
        </w:rPr>
        <w:t>（4）</w:t>
      </w:r>
      <w:r>
        <w:rPr>
          <w:rFonts w:ascii="宋体" w:hAnsi="宋体" w:eastAsia="宋体" w:cs="宋体"/>
          <w:spacing w:val="3"/>
          <w:sz w:val="21"/>
          <w:szCs w:val="21"/>
        </w:rPr>
        <w:t>施工图纸</w:t>
      </w:r>
      <w:r>
        <w:rPr>
          <w:rFonts w:ascii="宋体" w:hAnsi="宋体" w:eastAsia="宋体" w:cs="宋体"/>
          <w:spacing w:val="-88"/>
          <w:sz w:val="21"/>
          <w:szCs w:val="21"/>
        </w:rPr>
        <w:t>；</w:t>
      </w:r>
      <w:r>
        <w:rPr>
          <w:rFonts w:ascii="宋体" w:hAnsi="宋体" w:eastAsia="宋体" w:cs="宋体"/>
          <w:spacing w:val="41"/>
          <w:sz w:val="21"/>
          <w:szCs w:val="21"/>
        </w:rPr>
        <w:t xml:space="preserve"> </w:t>
      </w:r>
      <w:r>
        <w:rPr>
          <w:rFonts w:hint="eastAsia" w:ascii="宋体" w:hAnsi="宋体" w:eastAsia="宋体" w:cs="宋体"/>
          <w:spacing w:val="41"/>
          <w:sz w:val="21"/>
          <w:szCs w:val="21"/>
        </w:rPr>
        <w:t>（5）</w:t>
      </w:r>
    </w:p>
    <w:p w14:paraId="73FB26D5">
      <w:pPr>
        <w:spacing w:before="335" w:line="184" w:lineRule="auto"/>
        <w:ind w:firstLine="24"/>
        <w:rPr>
          <w:rFonts w:ascii="宋体" w:hAnsi="宋体" w:eastAsia="宋体" w:cs="宋体"/>
          <w:sz w:val="21"/>
          <w:szCs w:val="21"/>
        </w:rPr>
      </w:pPr>
      <w:r>
        <w:rPr>
          <w:rFonts w:ascii="宋体" w:hAnsi="宋体" w:eastAsia="宋体" w:cs="宋体"/>
          <w:spacing w:val="2"/>
          <w:sz w:val="21"/>
          <w:szCs w:val="21"/>
        </w:rPr>
        <w:t>预算书</w:t>
      </w:r>
      <w:r>
        <w:rPr>
          <w:rFonts w:ascii="宋体" w:hAnsi="宋体" w:eastAsia="宋体" w:cs="宋体"/>
          <w:spacing w:val="-91"/>
          <w:sz w:val="21"/>
          <w:szCs w:val="21"/>
        </w:rPr>
        <w:t>；</w:t>
      </w:r>
      <w:r>
        <w:rPr>
          <w:rFonts w:ascii="宋体" w:hAnsi="宋体" w:eastAsia="宋体" w:cs="宋体"/>
          <w:spacing w:val="41"/>
          <w:sz w:val="21"/>
          <w:szCs w:val="21"/>
        </w:rPr>
        <w:t xml:space="preserve"> </w:t>
      </w:r>
      <w:r>
        <w:rPr>
          <w:rFonts w:hint="eastAsia" w:ascii="宋体" w:hAnsi="宋体" w:eastAsia="宋体" w:cs="宋体"/>
          <w:spacing w:val="41"/>
          <w:sz w:val="21"/>
          <w:szCs w:val="21"/>
        </w:rPr>
        <w:t>（6）</w:t>
      </w:r>
      <w:r>
        <w:rPr>
          <w:rFonts w:ascii="宋体" w:hAnsi="宋体" w:eastAsia="宋体" w:cs="宋体"/>
          <w:spacing w:val="2"/>
          <w:sz w:val="21"/>
          <w:szCs w:val="21"/>
        </w:rPr>
        <w:t>其他合同文件。</w:t>
      </w:r>
    </w:p>
    <w:p w14:paraId="1B24E7EA">
      <w:pPr>
        <w:spacing w:before="335" w:line="184" w:lineRule="auto"/>
        <w:ind w:firstLine="504"/>
        <w:rPr>
          <w:rFonts w:ascii="宋体" w:hAnsi="宋体" w:eastAsia="宋体" w:cs="宋体"/>
          <w:sz w:val="21"/>
          <w:szCs w:val="21"/>
        </w:rPr>
      </w:pPr>
      <w:r>
        <w:rPr>
          <w:rFonts w:ascii="宋体" w:hAnsi="宋体" w:eastAsia="宋体" w:cs="宋体"/>
          <w:spacing w:val="-1"/>
          <w:sz w:val="21"/>
          <w:szCs w:val="21"/>
        </w:rPr>
        <w:t>在合同订立及履行过程中形成的与合同有关的文件均构成合同文件组成部分。</w:t>
      </w:r>
    </w:p>
    <w:p w14:paraId="1DD28A31">
      <w:pPr>
        <w:spacing w:before="335" w:line="544" w:lineRule="exact"/>
        <w:ind w:firstLine="506"/>
        <w:rPr>
          <w:rFonts w:ascii="宋体" w:hAnsi="宋体" w:eastAsia="宋体" w:cs="宋体"/>
          <w:sz w:val="21"/>
          <w:szCs w:val="21"/>
        </w:rPr>
      </w:pPr>
      <w:r>
        <w:rPr>
          <w:rFonts w:ascii="宋体" w:hAnsi="宋体" w:eastAsia="宋体" w:cs="宋体"/>
          <w:spacing w:val="-2"/>
          <w:position w:val="25"/>
          <w:sz w:val="21"/>
          <w:szCs w:val="21"/>
        </w:rPr>
        <w:t>上述各项合同文件包括合同当事人就该项合同文件所作出的补充和修改，属于同一类内容的文件，应</w:t>
      </w:r>
    </w:p>
    <w:p w14:paraId="379B49A4">
      <w:pPr>
        <w:spacing w:line="204" w:lineRule="auto"/>
        <w:ind w:firstLine="46"/>
        <w:rPr>
          <w:rFonts w:ascii="宋体" w:hAnsi="宋体" w:eastAsia="宋体" w:cs="宋体"/>
          <w:sz w:val="21"/>
          <w:szCs w:val="21"/>
        </w:rPr>
      </w:pPr>
      <w:r>
        <w:rPr>
          <w:rFonts w:ascii="宋体" w:hAnsi="宋体" w:eastAsia="宋体" w:cs="宋体"/>
          <w:spacing w:val="-1"/>
          <w:sz w:val="21"/>
          <w:szCs w:val="21"/>
        </w:rPr>
        <w:t>以最新签署的为准。专用合同条款及其附件须经合同当事人签字或盖章或盖章。</w:t>
      </w:r>
    </w:p>
    <w:p w14:paraId="3A438ECB">
      <w:pPr>
        <w:spacing w:before="312" w:line="479" w:lineRule="auto"/>
        <w:ind w:left="505" w:right="68" w:hanging="78"/>
        <w:jc w:val="left"/>
        <w:rPr>
          <w:rFonts w:ascii="宋体" w:hAnsi="宋体" w:eastAsia="宋体" w:cs="宋体"/>
          <w:sz w:val="21"/>
          <w:szCs w:val="21"/>
        </w:rPr>
      </w:pPr>
      <w:r>
        <w:rPr>
          <w:rFonts w:ascii="宋体" w:hAnsi="宋体" w:eastAsia="宋体" w:cs="宋体"/>
          <w:spacing w:val="-3"/>
          <w:sz w:val="21"/>
          <w:szCs w:val="21"/>
        </w:rPr>
        <w:t>七、承诺</w:t>
      </w:r>
      <w:r>
        <w:rPr>
          <w:rFonts w:ascii="宋体" w:hAnsi="宋体" w:eastAsia="宋体" w:cs="宋体"/>
          <w:sz w:val="21"/>
          <w:szCs w:val="21"/>
        </w:rPr>
        <w:t xml:space="preserve">                                                                                 </w:t>
      </w:r>
      <w:r>
        <w:rPr>
          <w:spacing w:val="-1"/>
          <w:sz w:val="21"/>
          <w:szCs w:val="21"/>
        </w:rPr>
        <w:t>1.</w:t>
      </w:r>
      <w:r>
        <w:rPr>
          <w:rFonts w:ascii="宋体" w:hAnsi="宋体" w:eastAsia="宋体" w:cs="宋体"/>
          <w:spacing w:val="-1"/>
          <w:sz w:val="21"/>
          <w:szCs w:val="21"/>
        </w:rPr>
        <w:t>采购人承诺按照法律规定履行项目审批手续、筹集工程建设资金并按照合同约定的期限和方式支付</w:t>
      </w:r>
      <w:r>
        <w:rPr>
          <w:rFonts w:ascii="宋体" w:hAnsi="宋体" w:eastAsia="宋体" w:cs="宋体"/>
          <w:spacing w:val="33"/>
          <w:sz w:val="21"/>
          <w:szCs w:val="21"/>
        </w:rPr>
        <w:t xml:space="preserve"> </w:t>
      </w:r>
      <w:r>
        <w:rPr>
          <w:rFonts w:ascii="宋体" w:hAnsi="宋体" w:eastAsia="宋体" w:cs="宋体"/>
          <w:spacing w:val="-2"/>
          <w:sz w:val="21"/>
          <w:szCs w:val="21"/>
        </w:rPr>
        <w:t>合同价款。</w:t>
      </w:r>
    </w:p>
    <w:p w14:paraId="7B971A47">
      <w:pPr>
        <w:spacing w:line="545" w:lineRule="exact"/>
        <w:ind w:firstLine="546"/>
        <w:jc w:val="left"/>
        <w:rPr>
          <w:rFonts w:ascii="宋体" w:hAnsi="宋体" w:eastAsia="宋体" w:cs="宋体"/>
          <w:sz w:val="21"/>
          <w:szCs w:val="21"/>
        </w:rPr>
      </w:pPr>
      <w:r>
        <w:rPr>
          <w:spacing w:val="-2"/>
          <w:position w:val="25"/>
          <w:sz w:val="21"/>
          <w:szCs w:val="21"/>
        </w:rPr>
        <w:t>2.</w:t>
      </w:r>
      <w:r>
        <w:rPr>
          <w:rFonts w:ascii="宋体" w:hAnsi="宋体" w:eastAsia="宋体" w:cs="宋体"/>
          <w:spacing w:val="-2"/>
          <w:position w:val="25"/>
          <w:sz w:val="21"/>
          <w:szCs w:val="21"/>
        </w:rPr>
        <w:t>成交人承诺按照法律规定及合同约定组织完成工程施工，确保工程质量和安全，不进行转包及违法</w:t>
      </w:r>
    </w:p>
    <w:p w14:paraId="149E052F">
      <w:pPr>
        <w:spacing w:before="1" w:line="204" w:lineRule="auto"/>
        <w:ind w:firstLine="27"/>
        <w:jc w:val="left"/>
        <w:rPr>
          <w:rFonts w:ascii="宋体" w:hAnsi="宋体" w:eastAsia="宋体" w:cs="宋体"/>
          <w:sz w:val="21"/>
          <w:szCs w:val="21"/>
        </w:rPr>
      </w:pPr>
      <w:r>
        <w:rPr>
          <w:rFonts w:ascii="宋体" w:hAnsi="宋体" w:eastAsia="宋体" w:cs="宋体"/>
          <w:spacing w:val="-1"/>
          <w:sz w:val="21"/>
          <w:szCs w:val="21"/>
        </w:rPr>
        <w:t>分包，并在缺陷责任期及保修期内承担相应的工程维修责任。</w:t>
      </w:r>
    </w:p>
    <w:p w14:paraId="344D9F40">
      <w:pPr>
        <w:spacing w:before="312" w:line="479" w:lineRule="auto"/>
        <w:ind w:left="24" w:right="65" w:firstLine="526"/>
        <w:jc w:val="left"/>
        <w:rPr>
          <w:rFonts w:ascii="宋体" w:hAnsi="宋体" w:eastAsia="宋体" w:cs="宋体"/>
          <w:sz w:val="21"/>
          <w:szCs w:val="21"/>
        </w:rPr>
      </w:pPr>
      <w:r>
        <w:rPr>
          <w:spacing w:val="-2"/>
          <w:sz w:val="21"/>
          <w:szCs w:val="21"/>
        </w:rPr>
        <w:t>3.</w:t>
      </w:r>
      <w:r>
        <w:rPr>
          <w:rFonts w:ascii="宋体" w:hAnsi="宋体" w:eastAsia="宋体" w:cs="宋体"/>
          <w:spacing w:val="-2"/>
          <w:sz w:val="21"/>
          <w:szCs w:val="21"/>
        </w:rPr>
        <w:t>采购人和成交人通过招投标形式签订合同的，双方理解并承诺不再就同一工程另行签订与合同实质</w:t>
      </w:r>
      <w:r>
        <w:rPr>
          <w:rFonts w:ascii="宋体" w:hAnsi="宋体" w:eastAsia="宋体" w:cs="宋体"/>
          <w:spacing w:val="35"/>
          <w:sz w:val="21"/>
          <w:szCs w:val="21"/>
        </w:rPr>
        <w:t xml:space="preserve"> </w:t>
      </w:r>
      <w:r>
        <w:rPr>
          <w:rFonts w:ascii="宋体" w:hAnsi="宋体" w:eastAsia="宋体" w:cs="宋体"/>
          <w:spacing w:val="-1"/>
          <w:sz w:val="21"/>
          <w:szCs w:val="21"/>
        </w:rPr>
        <w:t>性内容相背离的协议。</w:t>
      </w:r>
    </w:p>
    <w:p w14:paraId="2FEC58C9">
      <w:pPr>
        <w:spacing w:line="364" w:lineRule="auto"/>
        <w:jc w:val="left"/>
        <w:rPr>
          <w:rFonts w:ascii="宋体"/>
          <w:sz w:val="21"/>
        </w:rPr>
      </w:pPr>
    </w:p>
    <w:p w14:paraId="396D35A8">
      <w:pPr>
        <w:spacing w:before="69" w:line="184" w:lineRule="auto"/>
        <w:ind w:firstLine="508"/>
        <w:rPr>
          <w:rFonts w:ascii="宋体" w:hAnsi="宋体" w:eastAsia="宋体" w:cs="宋体"/>
          <w:sz w:val="21"/>
          <w:szCs w:val="21"/>
        </w:rPr>
      </w:pPr>
      <w:r>
        <w:rPr>
          <w:rFonts w:ascii="宋体" w:hAnsi="宋体" w:eastAsia="宋体" w:cs="宋体"/>
          <w:spacing w:val="-5"/>
          <w:sz w:val="21"/>
          <w:szCs w:val="21"/>
        </w:rPr>
        <w:t>八、词语含义：</w:t>
      </w:r>
      <w:r>
        <w:rPr>
          <w:rFonts w:ascii="宋体" w:hAnsi="宋体" w:eastAsia="宋体" w:cs="宋体"/>
          <w:spacing w:val="61"/>
          <w:sz w:val="21"/>
          <w:szCs w:val="21"/>
        </w:rPr>
        <w:t xml:space="preserve"> </w:t>
      </w:r>
      <w:r>
        <w:rPr>
          <w:rFonts w:ascii="宋体" w:hAnsi="宋体" w:eastAsia="宋体" w:cs="宋体"/>
          <w:spacing w:val="-5"/>
          <w:sz w:val="21"/>
          <w:szCs w:val="21"/>
        </w:rPr>
        <w:t>本协议书中词语含义与第二部分通用合同条款中赋予的含义相同。</w:t>
      </w:r>
    </w:p>
    <w:p w14:paraId="5732401A">
      <w:pPr>
        <w:spacing w:before="335" w:line="184" w:lineRule="auto"/>
        <w:ind w:firstLine="509"/>
        <w:rPr>
          <w:rFonts w:ascii="宋体" w:hAnsi="宋体" w:eastAsia="宋体" w:cs="宋体"/>
          <w:sz w:val="21"/>
          <w:szCs w:val="21"/>
        </w:rPr>
      </w:pPr>
      <w:r>
        <w:rPr>
          <w:rFonts w:ascii="宋体" w:hAnsi="宋体" w:eastAsia="宋体" w:cs="宋体"/>
          <w:spacing w:val="-15"/>
          <w:sz w:val="21"/>
          <w:szCs w:val="21"/>
        </w:rPr>
        <w:t>九、签订时间：</w:t>
      </w:r>
      <w:r>
        <w:rPr>
          <w:rFonts w:ascii="宋体" w:hAnsi="宋体" w:eastAsia="宋体" w:cs="宋体"/>
          <w:spacing w:val="64"/>
          <w:sz w:val="21"/>
          <w:szCs w:val="21"/>
        </w:rPr>
        <w:t xml:space="preserve"> </w:t>
      </w:r>
      <w:r>
        <w:rPr>
          <w:rFonts w:ascii="宋体" w:hAnsi="宋体" w:eastAsia="宋体" w:cs="宋体"/>
          <w:spacing w:val="-15"/>
          <w:sz w:val="21"/>
          <w:szCs w:val="21"/>
        </w:rPr>
        <w:t>本合同于</w:t>
      </w:r>
      <w:r>
        <w:rPr>
          <w:rFonts w:ascii="宋体" w:hAnsi="宋体" w:eastAsia="宋体" w:cs="宋体"/>
          <w:spacing w:val="40"/>
          <w:sz w:val="21"/>
          <w:szCs w:val="21"/>
          <w:u w:val="single"/>
        </w:rPr>
        <w:t xml:space="preserve"> </w:t>
      </w:r>
      <w:r>
        <w:rPr>
          <w:rFonts w:ascii="宋体" w:hAnsi="宋体" w:eastAsia="宋体" w:cs="宋体"/>
          <w:spacing w:val="-15"/>
          <w:sz w:val="21"/>
          <w:szCs w:val="21"/>
        </w:rPr>
        <w:t>年</w:t>
      </w:r>
      <w:r>
        <w:rPr>
          <w:rFonts w:ascii="宋体" w:hAnsi="宋体" w:eastAsia="宋体" w:cs="宋体"/>
          <w:spacing w:val="7"/>
          <w:sz w:val="21"/>
          <w:szCs w:val="21"/>
          <w:u w:val="single"/>
        </w:rPr>
        <w:t xml:space="preserve">  </w:t>
      </w:r>
      <w:r>
        <w:rPr>
          <w:rFonts w:ascii="宋体" w:hAnsi="宋体" w:eastAsia="宋体" w:cs="宋体"/>
          <w:spacing w:val="-15"/>
          <w:sz w:val="21"/>
          <w:szCs w:val="21"/>
        </w:rPr>
        <w:t>月</w:t>
      </w:r>
      <w:r>
        <w:rPr>
          <w:rFonts w:ascii="宋体" w:hAnsi="宋体" w:eastAsia="宋体" w:cs="宋体"/>
          <w:spacing w:val="23"/>
          <w:sz w:val="21"/>
          <w:szCs w:val="21"/>
          <w:u w:val="single"/>
        </w:rPr>
        <w:t xml:space="preserve">  </w:t>
      </w:r>
      <w:r>
        <w:rPr>
          <w:rFonts w:ascii="宋体" w:hAnsi="宋体" w:eastAsia="宋体" w:cs="宋体"/>
          <w:spacing w:val="-15"/>
          <w:sz w:val="21"/>
          <w:szCs w:val="21"/>
        </w:rPr>
        <w:t>日签订。</w:t>
      </w:r>
    </w:p>
    <w:p w14:paraId="04ACAEEC">
      <w:pPr>
        <w:spacing w:before="336" w:line="184" w:lineRule="auto"/>
        <w:ind w:firstLine="505"/>
        <w:rPr>
          <w:rFonts w:ascii="宋体" w:hAnsi="宋体" w:eastAsia="宋体" w:cs="宋体"/>
          <w:sz w:val="21"/>
          <w:szCs w:val="21"/>
        </w:rPr>
      </w:pPr>
      <w:r>
        <w:rPr>
          <w:rFonts w:ascii="宋体" w:hAnsi="宋体" w:eastAsia="宋体" w:cs="宋体"/>
          <w:spacing w:val="-11"/>
          <w:sz w:val="21"/>
          <w:szCs w:val="21"/>
        </w:rPr>
        <w:t>十、签订地点：</w:t>
      </w:r>
      <w:r>
        <w:rPr>
          <w:rFonts w:ascii="宋体" w:hAnsi="宋体" w:eastAsia="宋体" w:cs="宋体"/>
          <w:spacing w:val="58"/>
          <w:sz w:val="21"/>
          <w:szCs w:val="21"/>
        </w:rPr>
        <w:t xml:space="preserve"> </w:t>
      </w:r>
      <w:r>
        <w:rPr>
          <w:rFonts w:ascii="宋体" w:hAnsi="宋体" w:eastAsia="宋体" w:cs="宋体"/>
          <w:spacing w:val="-11"/>
          <w:sz w:val="21"/>
          <w:szCs w:val="21"/>
        </w:rPr>
        <w:t>本合同在</w:t>
      </w:r>
      <w:r>
        <w:rPr>
          <w:rFonts w:ascii="宋体" w:hAnsi="宋体" w:eastAsia="宋体" w:cs="宋体"/>
          <w:spacing w:val="41"/>
          <w:sz w:val="21"/>
          <w:szCs w:val="21"/>
          <w:u w:val="single"/>
        </w:rPr>
        <w:t xml:space="preserve"> </w:t>
      </w:r>
      <w:r>
        <w:rPr>
          <w:rFonts w:hint="eastAsia" w:ascii="宋体" w:hAnsi="宋体" w:eastAsia="宋体" w:cs="宋体"/>
          <w:spacing w:val="-11"/>
          <w:sz w:val="21"/>
          <w:szCs w:val="21"/>
          <w:u w:val="single"/>
        </w:rPr>
        <w:t xml:space="preserve">    </w:t>
      </w:r>
      <w:r>
        <w:rPr>
          <w:rFonts w:ascii="宋体" w:hAnsi="宋体" w:eastAsia="宋体" w:cs="宋体"/>
          <w:spacing w:val="-11"/>
          <w:sz w:val="21"/>
          <w:szCs w:val="21"/>
        </w:rPr>
        <w:t>签订。</w:t>
      </w:r>
    </w:p>
    <w:p w14:paraId="571C69F0">
      <w:pPr>
        <w:spacing w:before="335" w:line="545" w:lineRule="exact"/>
        <w:ind w:firstLine="505"/>
        <w:rPr>
          <w:rFonts w:ascii="宋体" w:hAnsi="宋体" w:eastAsia="宋体" w:cs="宋体"/>
          <w:sz w:val="21"/>
          <w:szCs w:val="21"/>
        </w:rPr>
      </w:pPr>
      <w:r>
        <w:rPr>
          <w:rFonts w:ascii="宋体" w:hAnsi="宋体" w:eastAsia="宋体" w:cs="宋体"/>
          <w:spacing w:val="-4"/>
          <w:position w:val="25"/>
          <w:sz w:val="21"/>
          <w:szCs w:val="21"/>
        </w:rPr>
        <w:t>十一、补充协议：</w:t>
      </w:r>
      <w:r>
        <w:rPr>
          <w:rFonts w:ascii="宋体" w:hAnsi="宋体" w:eastAsia="宋体" w:cs="宋体"/>
          <w:spacing w:val="52"/>
          <w:position w:val="25"/>
          <w:sz w:val="21"/>
          <w:szCs w:val="21"/>
        </w:rPr>
        <w:t xml:space="preserve"> </w:t>
      </w:r>
      <w:r>
        <w:rPr>
          <w:rFonts w:ascii="宋体" w:hAnsi="宋体" w:eastAsia="宋体" w:cs="宋体"/>
          <w:spacing w:val="-4"/>
          <w:position w:val="25"/>
          <w:sz w:val="21"/>
          <w:szCs w:val="21"/>
        </w:rPr>
        <w:t>合同未尽事宜，合同当事人另行签订补充协议，补充协议是合同的组成部分。</w:t>
      </w:r>
    </w:p>
    <w:p w14:paraId="218AE34C">
      <w:pPr>
        <w:spacing w:line="204" w:lineRule="auto"/>
        <w:ind w:firstLine="505"/>
        <w:rPr>
          <w:rFonts w:ascii="宋体" w:hAnsi="宋体" w:eastAsia="宋体" w:cs="宋体"/>
          <w:sz w:val="21"/>
          <w:szCs w:val="21"/>
        </w:rPr>
      </w:pPr>
      <w:r>
        <w:rPr>
          <w:rFonts w:ascii="宋体" w:hAnsi="宋体" w:eastAsia="宋体" w:cs="宋体"/>
          <w:spacing w:val="-9"/>
          <w:sz w:val="21"/>
          <w:szCs w:val="21"/>
        </w:rPr>
        <w:t>十二、合同生效：</w:t>
      </w:r>
      <w:r>
        <w:rPr>
          <w:rFonts w:ascii="宋体" w:hAnsi="宋体" w:eastAsia="宋体" w:cs="宋体"/>
          <w:spacing w:val="64"/>
          <w:sz w:val="21"/>
          <w:szCs w:val="21"/>
        </w:rPr>
        <w:t xml:space="preserve"> </w:t>
      </w:r>
      <w:r>
        <w:rPr>
          <w:rFonts w:ascii="宋体" w:hAnsi="宋体" w:eastAsia="宋体" w:cs="宋体"/>
          <w:spacing w:val="-9"/>
          <w:sz w:val="21"/>
          <w:szCs w:val="21"/>
        </w:rPr>
        <w:t>本合同自签订之日起生效。</w:t>
      </w:r>
    </w:p>
    <w:p w14:paraId="176554AF">
      <w:pPr>
        <w:spacing w:before="312" w:line="479" w:lineRule="auto"/>
        <w:ind w:left="22" w:right="68" w:firstLine="483"/>
        <w:rPr>
          <w:rFonts w:ascii="宋体"/>
          <w:sz w:val="21"/>
        </w:rPr>
      </w:pPr>
      <w:r>
        <w:rPr>
          <w:rFonts w:ascii="宋体" w:hAnsi="宋体" w:eastAsia="宋体" w:cs="宋体"/>
          <w:spacing w:val="-5"/>
          <w:sz w:val="21"/>
          <w:szCs w:val="21"/>
        </w:rPr>
        <w:t>十三、合同份数：</w:t>
      </w:r>
      <w:r>
        <w:rPr>
          <w:rFonts w:ascii="宋体" w:hAnsi="宋体" w:eastAsia="宋体" w:cs="宋体"/>
          <w:spacing w:val="50"/>
          <w:sz w:val="21"/>
          <w:szCs w:val="21"/>
        </w:rPr>
        <w:t xml:space="preserve"> </w:t>
      </w:r>
      <w:r>
        <w:rPr>
          <w:rFonts w:ascii="宋体" w:hAnsi="宋体" w:eastAsia="宋体" w:cs="宋体"/>
          <w:spacing w:val="-5"/>
          <w:sz w:val="21"/>
          <w:szCs w:val="21"/>
        </w:rPr>
        <w:t>本合同一式</w:t>
      </w:r>
      <w:r>
        <w:rPr>
          <w:rFonts w:hint="eastAsia" w:ascii="宋体" w:hAnsi="宋体" w:eastAsia="宋体" w:cs="宋体"/>
          <w:spacing w:val="-5"/>
          <w:sz w:val="21"/>
          <w:szCs w:val="21"/>
          <w:u w:val="single"/>
          <w14:textOutline w14:w="3797" w14:cap="sq" w14:cmpd="sng" w14:algn="ctr">
            <w14:solidFill>
              <w14:srgbClr w14:val="000000"/>
            </w14:solidFill>
            <w14:prstDash w14:val="solid"/>
            <w14:bevel/>
          </w14:textOutline>
        </w:rPr>
        <w:t xml:space="preserve">   </w:t>
      </w:r>
      <w:r>
        <w:rPr>
          <w:rFonts w:ascii="宋体" w:hAnsi="宋体" w:eastAsia="宋体" w:cs="宋体"/>
          <w:spacing w:val="-5"/>
          <w:sz w:val="21"/>
          <w:szCs w:val="21"/>
        </w:rPr>
        <w:t>份，均具有同等法律效力，采购人执</w:t>
      </w:r>
      <w:r>
        <w:rPr>
          <w:rFonts w:hint="eastAsia" w:ascii="宋体" w:hAnsi="宋体" w:eastAsia="宋体" w:cs="宋体"/>
          <w:spacing w:val="-5"/>
          <w:sz w:val="21"/>
          <w:szCs w:val="21"/>
          <w:u w:val="single"/>
          <w14:textOutline w14:w="3797" w14:cap="sq" w14:cmpd="sng" w14:algn="ctr">
            <w14:solidFill>
              <w14:srgbClr w14:val="000000"/>
            </w14:solidFill>
            <w14:prstDash w14:val="solid"/>
            <w14:bevel/>
          </w14:textOutline>
        </w:rPr>
        <w:t xml:space="preserve">   </w:t>
      </w:r>
      <w:r>
        <w:rPr>
          <w:rFonts w:ascii="宋体" w:hAnsi="宋体" w:eastAsia="宋体" w:cs="宋体"/>
          <w:spacing w:val="-5"/>
          <w:sz w:val="21"/>
          <w:szCs w:val="21"/>
        </w:rPr>
        <w:t>份，成交人执</w:t>
      </w:r>
      <w:r>
        <w:rPr>
          <w:rFonts w:hint="eastAsia" w:ascii="宋体" w:hAnsi="宋体" w:eastAsia="宋体" w:cs="宋体"/>
          <w:spacing w:val="-5"/>
          <w:sz w:val="21"/>
          <w:szCs w:val="21"/>
          <w:u w:val="single"/>
          <w14:textOutline w14:w="3797" w14:cap="sq" w14:cmpd="sng" w14:algn="ctr">
            <w14:solidFill>
              <w14:srgbClr w14:val="000000"/>
            </w14:solidFill>
            <w14:prstDash w14:val="solid"/>
            <w14:bevel/>
          </w14:textOutline>
        </w:rPr>
        <w:t xml:space="preserve">    </w:t>
      </w:r>
      <w:r>
        <w:rPr>
          <w:rFonts w:ascii="宋体" w:hAnsi="宋体" w:eastAsia="宋体" w:cs="宋体"/>
          <w:spacing w:val="-5"/>
          <w:sz w:val="21"/>
          <w:szCs w:val="21"/>
        </w:rPr>
        <w:t>份</w:t>
      </w:r>
      <w:r>
        <w:rPr>
          <w:rFonts w:hint="eastAsia" w:ascii="宋体" w:hAnsi="宋体" w:eastAsia="宋体" w:cs="宋体"/>
          <w:spacing w:val="-5"/>
          <w:sz w:val="21"/>
          <w:szCs w:val="21"/>
        </w:rPr>
        <w:t>。</w:t>
      </w:r>
    </w:p>
    <w:p w14:paraId="20B8AFF8">
      <w:pPr>
        <w:spacing w:line="262" w:lineRule="auto"/>
        <w:rPr>
          <w:rFonts w:ascii="宋体"/>
          <w:sz w:val="21"/>
        </w:rPr>
      </w:pPr>
    </w:p>
    <w:p w14:paraId="69E8EDC6">
      <w:pPr>
        <w:spacing w:before="69" w:line="184" w:lineRule="auto"/>
        <w:ind w:firstLine="216"/>
        <w:rPr>
          <w:rFonts w:ascii="宋体" w:hAnsi="宋体" w:eastAsia="宋体" w:cs="宋体"/>
          <w:sz w:val="21"/>
          <w:szCs w:val="21"/>
        </w:rPr>
      </w:pPr>
      <w:r>
        <w:rPr>
          <w:rFonts w:ascii="宋体" w:hAnsi="宋体" w:eastAsia="宋体" w:cs="宋体"/>
          <w:spacing w:val="-5"/>
          <w:sz w:val="21"/>
          <w:szCs w:val="21"/>
        </w:rPr>
        <w:t>采购人</w:t>
      </w:r>
      <w:r>
        <w:rPr>
          <w:rFonts w:ascii="宋体" w:hAnsi="宋体" w:eastAsia="宋体" w:cs="宋体"/>
          <w:spacing w:val="-85"/>
          <w:sz w:val="21"/>
          <w:szCs w:val="21"/>
        </w:rPr>
        <w:t>：</w:t>
      </w:r>
      <w:r>
        <w:rPr>
          <w:rFonts w:ascii="宋体" w:hAnsi="宋体" w:eastAsia="宋体" w:cs="宋体"/>
          <w:spacing w:val="42"/>
          <w:sz w:val="21"/>
          <w:szCs w:val="21"/>
        </w:rPr>
        <w:t xml:space="preserve"> </w:t>
      </w:r>
      <w:r>
        <w:rPr>
          <w:rFonts w:hint="eastAsia" w:ascii="宋体" w:hAnsi="宋体" w:eastAsia="宋体" w:cs="宋体"/>
          <w:spacing w:val="42"/>
          <w:sz w:val="21"/>
          <w:szCs w:val="21"/>
        </w:rPr>
        <w:t>（公章）</w:t>
      </w:r>
      <w:r>
        <w:rPr>
          <w:rFonts w:ascii="宋体" w:hAnsi="宋体" w:eastAsia="宋体" w:cs="宋体"/>
          <w:spacing w:val="3"/>
          <w:sz w:val="21"/>
          <w:szCs w:val="21"/>
        </w:rPr>
        <w:t xml:space="preserve">                        </w:t>
      </w:r>
      <w:r>
        <w:rPr>
          <w:rFonts w:hint="eastAsia" w:ascii="宋体" w:hAnsi="宋体" w:eastAsia="宋体" w:cs="宋体"/>
          <w:spacing w:val="3"/>
          <w:sz w:val="21"/>
          <w:szCs w:val="21"/>
        </w:rPr>
        <w:t xml:space="preserve">    </w:t>
      </w:r>
      <w:r>
        <w:rPr>
          <w:rFonts w:ascii="宋体" w:hAnsi="宋体" w:eastAsia="宋体" w:cs="宋体"/>
          <w:spacing w:val="-5"/>
          <w:sz w:val="21"/>
          <w:szCs w:val="21"/>
        </w:rPr>
        <w:t>成交人</w:t>
      </w:r>
      <w:r>
        <w:rPr>
          <w:rFonts w:ascii="宋体" w:hAnsi="宋体" w:eastAsia="宋体" w:cs="宋体"/>
          <w:spacing w:val="-85"/>
          <w:sz w:val="21"/>
          <w:szCs w:val="21"/>
        </w:rPr>
        <w:t>：</w:t>
      </w:r>
      <w:r>
        <w:rPr>
          <w:rFonts w:ascii="宋体" w:hAnsi="宋体" w:eastAsia="宋体" w:cs="宋体"/>
          <w:spacing w:val="43"/>
          <w:sz w:val="21"/>
          <w:szCs w:val="21"/>
        </w:rPr>
        <w:t xml:space="preserve"> </w:t>
      </w:r>
      <w:r>
        <w:rPr>
          <w:rFonts w:hint="eastAsia" w:ascii="宋体" w:hAnsi="宋体" w:eastAsia="宋体" w:cs="宋体"/>
          <w:spacing w:val="43"/>
          <w:sz w:val="21"/>
          <w:szCs w:val="21"/>
        </w:rPr>
        <w:t>（公章）</w:t>
      </w:r>
    </w:p>
    <w:p w14:paraId="738C149A">
      <w:pPr>
        <w:spacing w:line="473" w:lineRule="auto"/>
        <w:rPr>
          <w:rFonts w:ascii="宋体"/>
          <w:sz w:val="21"/>
        </w:rPr>
      </w:pPr>
    </w:p>
    <w:p w14:paraId="27D58F6A">
      <w:pPr>
        <w:spacing w:before="68" w:line="184" w:lineRule="auto"/>
        <w:ind w:firstLine="217"/>
        <w:rPr>
          <w:rFonts w:ascii="宋体" w:hAnsi="宋体" w:eastAsia="宋体" w:cs="宋体"/>
          <w:sz w:val="21"/>
          <w:szCs w:val="21"/>
        </w:rPr>
      </w:pPr>
      <w:r>
        <w:rPr>
          <w:rFonts w:ascii="宋体" w:hAnsi="宋体" w:eastAsia="宋体" w:cs="宋体"/>
          <w:spacing w:val="-14"/>
          <w:sz w:val="21"/>
          <w:szCs w:val="21"/>
        </w:rPr>
        <w:t>法定代表人：</w:t>
      </w:r>
      <w:r>
        <w:rPr>
          <w:rFonts w:ascii="宋体" w:hAnsi="宋体" w:eastAsia="宋体" w:cs="宋体"/>
          <w:spacing w:val="1"/>
          <w:sz w:val="21"/>
          <w:szCs w:val="21"/>
        </w:rPr>
        <w:t xml:space="preserve">                                     </w:t>
      </w:r>
      <w:r>
        <w:rPr>
          <w:rFonts w:ascii="宋体" w:hAnsi="宋体" w:eastAsia="宋体" w:cs="宋体"/>
          <w:spacing w:val="-14"/>
          <w:sz w:val="21"/>
          <w:szCs w:val="21"/>
        </w:rPr>
        <w:t>法定代表人：</w:t>
      </w:r>
    </w:p>
    <w:p w14:paraId="18422973">
      <w:pPr>
        <w:spacing w:line="475" w:lineRule="auto"/>
        <w:rPr>
          <w:rFonts w:ascii="宋体"/>
          <w:sz w:val="21"/>
        </w:rPr>
      </w:pPr>
    </w:p>
    <w:p w14:paraId="7A3B0FC3">
      <w:pPr>
        <w:spacing w:before="69" w:line="184" w:lineRule="auto"/>
        <w:ind w:firstLine="216"/>
        <w:rPr>
          <w:rFonts w:ascii="宋体" w:hAnsi="宋体" w:eastAsia="宋体" w:cs="宋体"/>
          <w:sz w:val="21"/>
          <w:szCs w:val="21"/>
        </w:rPr>
      </w:pPr>
      <w:r>
        <w:rPr>
          <w:rFonts w:ascii="宋体" w:hAnsi="宋体" w:eastAsia="宋体" w:cs="宋体"/>
          <w:spacing w:val="-14"/>
          <w:sz w:val="21"/>
          <w:szCs w:val="21"/>
        </w:rPr>
        <w:t>委托代理人：</w:t>
      </w:r>
      <w:r>
        <w:rPr>
          <w:rFonts w:ascii="宋体" w:hAnsi="宋体" w:eastAsia="宋体" w:cs="宋体"/>
          <w:spacing w:val="1"/>
          <w:sz w:val="21"/>
          <w:szCs w:val="21"/>
        </w:rPr>
        <w:t xml:space="preserve">                                     </w:t>
      </w:r>
      <w:r>
        <w:rPr>
          <w:rFonts w:ascii="宋体" w:hAnsi="宋体" w:eastAsia="宋体" w:cs="宋体"/>
          <w:spacing w:val="-14"/>
          <w:sz w:val="21"/>
          <w:szCs w:val="21"/>
        </w:rPr>
        <w:t>委托代理人：</w:t>
      </w:r>
    </w:p>
    <w:p w14:paraId="7B4611BD">
      <w:pPr>
        <w:sectPr>
          <w:headerReference r:id="rId12" w:type="default"/>
          <w:footerReference r:id="rId13" w:type="default"/>
          <w:type w:val="continuous"/>
          <w:pgSz w:w="11910" w:h="16840"/>
          <w:pgMar w:top="1075" w:right="1080" w:bottom="1349" w:left="1080" w:header="895" w:footer="1081" w:gutter="0"/>
          <w:cols w:space="720" w:num="1"/>
        </w:sectPr>
      </w:pPr>
    </w:p>
    <w:p w14:paraId="44558655"/>
    <w:p w14:paraId="0D4F3A55">
      <w:pPr>
        <w:spacing w:line="111" w:lineRule="exact"/>
      </w:pPr>
    </w:p>
    <w:p w14:paraId="14DB281C">
      <w:pPr>
        <w:sectPr>
          <w:headerReference r:id="rId14" w:type="default"/>
          <w:footerReference r:id="rId15" w:type="default"/>
          <w:pgSz w:w="11910" w:h="16840"/>
          <w:pgMar w:top="1075" w:right="1080" w:bottom="1349" w:left="1080" w:header="895" w:footer="1081" w:gutter="0"/>
          <w:cols w:equalWidth="0" w:num="1">
            <w:col w:w="9750"/>
          </w:cols>
        </w:sectPr>
      </w:pPr>
    </w:p>
    <w:p w14:paraId="64D1923B">
      <w:pPr>
        <w:spacing w:before="42" w:line="184" w:lineRule="auto"/>
        <w:ind w:firstLine="216"/>
        <w:rPr>
          <w:rFonts w:ascii="宋体" w:hAnsi="宋体" w:eastAsia="宋体" w:cs="宋体"/>
          <w:sz w:val="21"/>
          <w:szCs w:val="21"/>
        </w:rPr>
      </w:pPr>
      <w:r>
        <w:rPr>
          <w:rFonts w:ascii="宋体" w:hAnsi="宋体" w:eastAsia="宋体" w:cs="宋体"/>
          <w:spacing w:val="-4"/>
          <w:sz w:val="21"/>
          <w:szCs w:val="21"/>
        </w:rPr>
        <w:t>地址：</w:t>
      </w:r>
    </w:p>
    <w:p w14:paraId="44259B5B">
      <w:pPr>
        <w:spacing w:line="475" w:lineRule="auto"/>
        <w:rPr>
          <w:rFonts w:ascii="宋体"/>
          <w:sz w:val="21"/>
        </w:rPr>
      </w:pPr>
    </w:p>
    <w:p w14:paraId="0817E992">
      <w:pPr>
        <w:spacing w:before="68" w:line="184" w:lineRule="auto"/>
        <w:ind w:firstLine="241"/>
        <w:rPr>
          <w:rFonts w:ascii="宋体" w:hAnsi="宋体" w:eastAsia="宋体" w:cs="宋体"/>
          <w:sz w:val="21"/>
          <w:szCs w:val="21"/>
        </w:rPr>
      </w:pPr>
      <w:r>
        <w:rPr>
          <w:rFonts w:ascii="宋体" w:hAnsi="宋体" w:eastAsia="宋体" w:cs="宋体"/>
          <w:spacing w:val="-12"/>
          <w:sz w:val="21"/>
          <w:szCs w:val="21"/>
        </w:rPr>
        <w:t>电话：</w:t>
      </w:r>
    </w:p>
    <w:p w14:paraId="711514D2">
      <w:pPr>
        <w:spacing w:line="473" w:lineRule="auto"/>
        <w:rPr>
          <w:rFonts w:ascii="宋体"/>
          <w:sz w:val="21"/>
        </w:rPr>
      </w:pPr>
    </w:p>
    <w:p w14:paraId="24DFE261">
      <w:pPr>
        <w:spacing w:before="68" w:line="184" w:lineRule="auto"/>
        <w:ind w:firstLine="215"/>
        <w:rPr>
          <w:rFonts w:ascii="宋体" w:hAnsi="宋体" w:eastAsia="宋体" w:cs="宋体"/>
          <w:sz w:val="21"/>
          <w:szCs w:val="21"/>
        </w:rPr>
      </w:pPr>
      <w:r>
        <w:rPr>
          <w:rFonts w:ascii="宋体" w:hAnsi="宋体" w:eastAsia="宋体" w:cs="宋体"/>
          <w:spacing w:val="-3"/>
          <w:sz w:val="21"/>
          <w:szCs w:val="21"/>
        </w:rPr>
        <w:t>传真：</w:t>
      </w:r>
    </w:p>
    <w:p w14:paraId="63E4F966"/>
    <w:p w14:paraId="72254BBE"/>
    <w:p w14:paraId="161653F5"/>
    <w:p w14:paraId="5F7CC0F4"/>
    <w:p w14:paraId="2CE39F1D"/>
    <w:p w14:paraId="77EB4ACA"/>
    <w:p w14:paraId="674EBB1E"/>
    <w:p w14:paraId="0FEE6651"/>
    <w:p w14:paraId="1E18C648"/>
    <w:p w14:paraId="1B36D292"/>
    <w:p w14:paraId="65BEEF55"/>
    <w:p w14:paraId="576FA96D"/>
    <w:p w14:paraId="5CAC69F9"/>
    <w:p w14:paraId="50AEDBAD"/>
    <w:p w14:paraId="123783C8"/>
    <w:p w14:paraId="07606EBD"/>
    <w:p w14:paraId="1F86DB10">
      <w:pPr>
        <w:spacing w:line="221" w:lineRule="exact"/>
      </w:pPr>
    </w:p>
    <w:p w14:paraId="15FFF527">
      <w:pPr>
        <w:spacing w:line="14" w:lineRule="auto"/>
        <w:rPr>
          <w:rFonts w:ascii="宋体"/>
          <w:sz w:val="2"/>
        </w:rPr>
      </w:pPr>
      <w:r>
        <w:rPr>
          <w:rFonts w:ascii="宋体" w:hAnsi="宋体" w:eastAsia="宋体" w:cs="宋体"/>
          <w:sz w:val="2"/>
          <w:szCs w:val="2"/>
        </w:rPr>
        <w:br w:type="column"/>
      </w:r>
    </w:p>
    <w:p w14:paraId="3D39C816">
      <w:pPr>
        <w:spacing w:before="40" w:line="184" w:lineRule="auto"/>
        <w:ind w:firstLine="2236"/>
        <w:rPr>
          <w:rFonts w:ascii="宋体" w:hAnsi="宋体" w:eastAsia="宋体" w:cs="宋体"/>
          <w:sz w:val="21"/>
          <w:szCs w:val="21"/>
        </w:rPr>
      </w:pPr>
      <w:r>
        <w:rPr>
          <w:rFonts w:ascii="宋体" w:hAnsi="宋体" w:eastAsia="宋体" w:cs="宋体"/>
          <w:spacing w:val="-4"/>
          <w:sz w:val="21"/>
          <w:szCs w:val="21"/>
        </w:rPr>
        <w:t>地址：</w:t>
      </w:r>
    </w:p>
    <w:p w14:paraId="72DC945E">
      <w:pPr>
        <w:spacing w:line="475" w:lineRule="auto"/>
        <w:rPr>
          <w:rFonts w:ascii="宋体"/>
          <w:sz w:val="21"/>
        </w:rPr>
      </w:pPr>
    </w:p>
    <w:p w14:paraId="3FBB05C4">
      <w:pPr>
        <w:spacing w:before="68" w:line="184" w:lineRule="auto"/>
        <w:ind w:firstLine="2261"/>
        <w:rPr>
          <w:rFonts w:ascii="宋体" w:hAnsi="宋体" w:eastAsia="宋体" w:cs="宋体"/>
          <w:sz w:val="21"/>
          <w:szCs w:val="21"/>
        </w:rPr>
      </w:pPr>
      <w:r>
        <w:rPr>
          <w:rFonts w:ascii="宋体" w:hAnsi="宋体" w:eastAsia="宋体" w:cs="宋体"/>
          <w:spacing w:val="-12"/>
          <w:sz w:val="21"/>
          <w:szCs w:val="21"/>
        </w:rPr>
        <w:t>电话：</w:t>
      </w:r>
    </w:p>
    <w:p w14:paraId="3EAA859A">
      <w:pPr>
        <w:spacing w:line="473" w:lineRule="auto"/>
        <w:rPr>
          <w:rFonts w:ascii="宋体"/>
          <w:sz w:val="21"/>
        </w:rPr>
      </w:pPr>
    </w:p>
    <w:p w14:paraId="515AB71D">
      <w:pPr>
        <w:spacing w:before="68" w:line="184" w:lineRule="auto"/>
        <w:ind w:firstLine="2235"/>
        <w:rPr>
          <w:rFonts w:ascii="宋体" w:hAnsi="宋体" w:eastAsia="宋体" w:cs="宋体"/>
          <w:sz w:val="21"/>
          <w:szCs w:val="21"/>
        </w:rPr>
      </w:pPr>
      <w:r>
        <w:rPr>
          <w:rFonts w:ascii="宋体" w:hAnsi="宋体" w:eastAsia="宋体" w:cs="宋体"/>
          <w:spacing w:val="-3"/>
          <w:sz w:val="21"/>
          <w:szCs w:val="21"/>
        </w:rPr>
        <w:t>传真：</w:t>
      </w:r>
    </w:p>
    <w:p w14:paraId="2F81E1AA">
      <w:pPr>
        <w:spacing w:line="475" w:lineRule="auto"/>
        <w:rPr>
          <w:rFonts w:ascii="宋体"/>
          <w:sz w:val="21"/>
        </w:rPr>
      </w:pPr>
    </w:p>
    <w:p w14:paraId="49417DD6">
      <w:pPr>
        <w:spacing w:before="69" w:line="184" w:lineRule="auto"/>
        <w:ind w:firstLine="2237"/>
        <w:rPr>
          <w:rFonts w:ascii="宋体" w:hAnsi="宋体" w:eastAsia="宋体" w:cs="宋体"/>
          <w:sz w:val="21"/>
          <w:szCs w:val="21"/>
        </w:rPr>
      </w:pPr>
      <w:r>
        <w:rPr>
          <w:rFonts w:ascii="宋体" w:hAnsi="宋体" w:eastAsia="宋体" w:cs="宋体"/>
          <w:spacing w:val="-3"/>
          <w:sz w:val="21"/>
          <w:szCs w:val="21"/>
        </w:rPr>
        <w:t>开户名称：</w:t>
      </w:r>
    </w:p>
    <w:p w14:paraId="2A45C107">
      <w:pPr>
        <w:spacing w:line="473" w:lineRule="auto"/>
        <w:rPr>
          <w:rFonts w:ascii="宋体"/>
          <w:sz w:val="21"/>
        </w:rPr>
      </w:pPr>
    </w:p>
    <w:p w14:paraId="13F18124">
      <w:pPr>
        <w:spacing w:before="68" w:line="184" w:lineRule="auto"/>
        <w:ind w:firstLine="2237"/>
        <w:rPr>
          <w:rFonts w:ascii="宋体" w:hAnsi="宋体" w:eastAsia="宋体" w:cs="宋体"/>
          <w:sz w:val="21"/>
          <w:szCs w:val="21"/>
        </w:rPr>
      </w:pPr>
      <w:r>
        <w:rPr>
          <w:rFonts w:ascii="宋体" w:hAnsi="宋体" w:eastAsia="宋体" w:cs="宋体"/>
          <w:spacing w:val="-3"/>
          <w:sz w:val="21"/>
          <w:szCs w:val="21"/>
        </w:rPr>
        <w:t>开户银行：</w:t>
      </w:r>
    </w:p>
    <w:p w14:paraId="01254231">
      <w:pPr>
        <w:spacing w:line="475" w:lineRule="auto"/>
        <w:rPr>
          <w:rFonts w:ascii="宋体"/>
          <w:sz w:val="21"/>
        </w:rPr>
      </w:pPr>
    </w:p>
    <w:p w14:paraId="5F57D694">
      <w:pPr>
        <w:spacing w:before="69" w:line="184" w:lineRule="auto"/>
        <w:ind w:firstLine="2244"/>
        <w:rPr>
          <w:rFonts w:ascii="宋体" w:hAnsi="宋体" w:eastAsia="宋体" w:cs="宋体"/>
          <w:sz w:val="21"/>
          <w:szCs w:val="21"/>
        </w:rPr>
      </w:pPr>
      <w:r>
        <w:rPr>
          <w:rFonts w:ascii="宋体" w:hAnsi="宋体" w:eastAsia="宋体" w:cs="宋体"/>
          <w:spacing w:val="-7"/>
          <w:sz w:val="21"/>
          <w:szCs w:val="21"/>
        </w:rPr>
        <w:t>帐号：</w:t>
      </w:r>
    </w:p>
    <w:p w14:paraId="3481E783">
      <w:pPr>
        <w:spacing w:line="473" w:lineRule="auto"/>
        <w:rPr>
          <w:rFonts w:ascii="宋体"/>
          <w:sz w:val="21"/>
        </w:rPr>
      </w:pPr>
    </w:p>
    <w:p w14:paraId="392CF59C">
      <w:pPr>
        <w:spacing w:before="69" w:line="184" w:lineRule="auto"/>
        <w:ind w:firstLine="2252"/>
        <w:rPr>
          <w:rFonts w:ascii="宋体" w:hAnsi="宋体" w:eastAsia="宋体" w:cs="宋体"/>
          <w:sz w:val="21"/>
          <w:szCs w:val="21"/>
        </w:rPr>
      </w:pPr>
      <w:r>
        <w:rPr>
          <w:rFonts w:ascii="宋体" w:hAnsi="宋体" w:eastAsia="宋体" w:cs="宋体"/>
          <w:spacing w:val="-6"/>
          <w:sz w:val="21"/>
          <w:szCs w:val="21"/>
        </w:rPr>
        <w:t>邮政编码：</w:t>
      </w:r>
    </w:p>
    <w:p w14:paraId="39CC022E">
      <w:pPr>
        <w:spacing w:line="473" w:lineRule="auto"/>
        <w:rPr>
          <w:rFonts w:ascii="宋体"/>
          <w:sz w:val="21"/>
        </w:rPr>
      </w:pPr>
    </w:p>
    <w:p w14:paraId="2A41A112">
      <w:pPr>
        <w:spacing w:before="68" w:line="184" w:lineRule="auto"/>
        <w:ind w:firstLine="2261"/>
        <w:rPr>
          <w:rFonts w:ascii="宋体" w:hAnsi="宋体" w:eastAsia="宋体" w:cs="宋体"/>
          <w:sz w:val="21"/>
          <w:szCs w:val="21"/>
        </w:rPr>
      </w:pPr>
      <w:r>
        <w:rPr>
          <w:rFonts w:ascii="宋体" w:hAnsi="宋体" w:eastAsia="宋体" w:cs="宋体"/>
          <w:spacing w:val="-7"/>
          <w:sz w:val="21"/>
          <w:szCs w:val="21"/>
        </w:rPr>
        <w:t>电子邮箱：</w:t>
      </w:r>
    </w:p>
    <w:p w14:paraId="661A2147">
      <w:pPr>
        <w:sectPr>
          <w:headerReference r:id="rId16" w:type="default"/>
          <w:footerReference r:id="rId17" w:type="default"/>
          <w:type w:val="continuous"/>
          <w:pgSz w:w="11910" w:h="16840"/>
          <w:pgMar w:top="1075" w:right="1080" w:bottom="1349" w:left="1080" w:header="895" w:footer="1081" w:gutter="0"/>
          <w:cols w:equalWidth="0" w:num="2">
            <w:col w:w="2921" w:space="100"/>
            <w:col w:w="6730"/>
          </w:cols>
        </w:sectPr>
      </w:pPr>
    </w:p>
    <w:p w14:paraId="0C016D1A">
      <w:pPr>
        <w:spacing w:line="300" w:lineRule="auto"/>
        <w:rPr>
          <w:rFonts w:ascii="宋体"/>
          <w:sz w:val="21"/>
        </w:rPr>
      </w:pPr>
    </w:p>
    <w:p w14:paraId="2F019AD7">
      <w:pPr>
        <w:spacing w:line="300" w:lineRule="auto"/>
        <w:rPr>
          <w:rFonts w:ascii="宋体"/>
          <w:sz w:val="21"/>
        </w:rPr>
      </w:pPr>
    </w:p>
    <w:p w14:paraId="6DD4DE84">
      <w:pPr>
        <w:spacing w:before="104" w:line="185" w:lineRule="auto"/>
        <w:ind w:firstLine="2874"/>
        <w:rPr>
          <w:rFonts w:ascii="宋体" w:hAnsi="宋体" w:eastAsia="宋体" w:cs="宋体"/>
          <w:sz w:val="32"/>
          <w:szCs w:val="32"/>
        </w:rPr>
      </w:pPr>
      <w:r>
        <w:rPr>
          <w:rFonts w:ascii="宋体" w:hAnsi="宋体" w:eastAsia="宋体" w:cs="宋体"/>
          <w:spacing w:val="-1"/>
          <w:sz w:val="32"/>
          <w:szCs w:val="32"/>
          <w14:textOutline w14:w="5791" w14:cap="sq" w14:cmpd="sng" w14:algn="ctr">
            <w14:solidFill>
              <w14:srgbClr w14:val="000000"/>
            </w14:solidFill>
            <w14:prstDash w14:val="solid"/>
            <w14:bevel/>
          </w14:textOutline>
        </w:rPr>
        <w:t>第二部分通用合同条款（略）</w:t>
      </w:r>
    </w:p>
    <w:p w14:paraId="6C71C353">
      <w:pPr>
        <w:spacing w:before="286" w:line="184" w:lineRule="auto"/>
        <w:ind w:firstLine="2105"/>
        <w:rPr>
          <w:rFonts w:ascii="宋体" w:hAnsi="宋体" w:eastAsia="宋体" w:cs="宋体"/>
          <w:sz w:val="21"/>
          <w:szCs w:val="21"/>
        </w:rPr>
      </w:pPr>
      <w:r>
        <w:rPr>
          <w:rFonts w:ascii="宋体" w:hAnsi="宋体" w:eastAsia="宋体" w:cs="宋体"/>
          <w:spacing w:val="-4"/>
          <w:sz w:val="21"/>
          <w:szCs w:val="21"/>
        </w:rPr>
        <w:t>按《建设工程施工合同》</w:t>
      </w:r>
      <w:r>
        <w:rPr>
          <w:rFonts w:ascii="宋体" w:hAnsi="宋体" w:eastAsia="宋体" w:cs="宋体"/>
          <w:spacing w:val="2"/>
          <w:sz w:val="21"/>
          <w:szCs w:val="21"/>
        </w:rPr>
        <w:t xml:space="preserve"> </w:t>
      </w:r>
      <w:r>
        <w:rPr>
          <w:spacing w:val="-4"/>
          <w:sz w:val="21"/>
          <w:szCs w:val="21"/>
        </w:rPr>
        <w:t>GF—2017—0201</w:t>
      </w:r>
      <w:r>
        <w:rPr>
          <w:spacing w:val="8"/>
          <w:sz w:val="21"/>
          <w:szCs w:val="21"/>
        </w:rPr>
        <w:t xml:space="preserve"> </w:t>
      </w:r>
      <w:r>
        <w:rPr>
          <w:rFonts w:ascii="宋体" w:hAnsi="宋体" w:eastAsia="宋体" w:cs="宋体"/>
          <w:spacing w:val="-4"/>
          <w:sz w:val="21"/>
          <w:szCs w:val="21"/>
        </w:rPr>
        <w:t>通用合同条款执行。</w:t>
      </w:r>
    </w:p>
    <w:p w14:paraId="508C3975">
      <w:pPr>
        <w:spacing w:line="417" w:lineRule="auto"/>
        <w:rPr>
          <w:rFonts w:ascii="宋体"/>
          <w:sz w:val="21"/>
        </w:rPr>
      </w:pPr>
    </w:p>
    <w:p w14:paraId="1EAA0351">
      <w:pPr>
        <w:spacing w:before="104" w:line="185" w:lineRule="auto"/>
        <w:ind w:firstLine="2989"/>
        <w:rPr>
          <w:rFonts w:ascii="宋体" w:hAnsi="宋体" w:eastAsia="宋体" w:cs="宋体"/>
          <w:sz w:val="32"/>
          <w:szCs w:val="32"/>
        </w:rPr>
      </w:pPr>
      <w:r>
        <w:rPr>
          <w:rFonts w:ascii="宋体" w:hAnsi="宋体" w:eastAsia="宋体" w:cs="宋体"/>
          <w:spacing w:val="-1"/>
          <w:sz w:val="32"/>
          <w:szCs w:val="32"/>
          <w14:textOutline w14:w="5791" w14:cap="sq" w14:cmpd="sng" w14:algn="ctr">
            <w14:solidFill>
              <w14:srgbClr w14:val="000000"/>
            </w14:solidFill>
            <w14:prstDash w14:val="solid"/>
            <w14:bevel/>
          </w14:textOutline>
        </w:rPr>
        <w:t>第三部分专用合同条款</w:t>
      </w:r>
    </w:p>
    <w:p w14:paraId="122C72D5">
      <w:pPr>
        <w:spacing w:line="372" w:lineRule="auto"/>
        <w:rPr>
          <w:rFonts w:ascii="宋体"/>
          <w:sz w:val="21"/>
        </w:rPr>
      </w:pPr>
    </w:p>
    <w:p w14:paraId="2BB8555D">
      <w:pPr>
        <w:spacing w:before="69" w:line="184" w:lineRule="auto"/>
        <w:ind w:firstLine="862"/>
        <w:rPr>
          <w:rFonts w:ascii="宋体" w:hAnsi="宋体" w:eastAsia="宋体" w:cs="宋体"/>
          <w:sz w:val="21"/>
          <w:szCs w:val="21"/>
        </w:rPr>
      </w:pPr>
      <w:r>
        <w:rPr>
          <w:rFonts w:ascii="宋体" w:hAnsi="宋体" w:eastAsia="宋体" w:cs="宋体"/>
          <w:spacing w:val="-6"/>
          <w:sz w:val="21"/>
          <w:szCs w:val="21"/>
          <w14:textOutline w14:w="3797" w14:cap="sq" w14:cmpd="sng" w14:algn="ctr">
            <w14:solidFill>
              <w14:srgbClr w14:val="000000"/>
            </w14:solidFill>
            <w14:prstDash w14:val="solid"/>
            <w14:bevel/>
          </w14:textOutline>
        </w:rPr>
        <w:t>1.</w:t>
      </w:r>
      <w:r>
        <w:rPr>
          <w:rFonts w:ascii="宋体" w:hAnsi="宋体" w:eastAsia="宋体" w:cs="宋体"/>
          <w:spacing w:val="7"/>
          <w:sz w:val="21"/>
          <w:szCs w:val="21"/>
        </w:rPr>
        <w:t xml:space="preserve">  </w:t>
      </w:r>
      <w:r>
        <w:rPr>
          <w:rFonts w:ascii="宋体" w:hAnsi="宋体" w:eastAsia="宋体" w:cs="宋体"/>
          <w:spacing w:val="-6"/>
          <w:sz w:val="21"/>
          <w:szCs w:val="21"/>
          <w14:textOutline w14:w="3797" w14:cap="sq" w14:cmpd="sng" w14:algn="ctr">
            <w14:solidFill>
              <w14:srgbClr w14:val="000000"/>
            </w14:solidFill>
            <w14:prstDash w14:val="solid"/>
            <w14:bevel/>
          </w14:textOutline>
        </w:rPr>
        <w:t>一般约定</w:t>
      </w:r>
    </w:p>
    <w:p w14:paraId="5BEAEDA6">
      <w:pPr>
        <w:spacing w:before="335" w:line="184" w:lineRule="auto"/>
        <w:ind w:firstLine="826"/>
        <w:rPr>
          <w:rFonts w:ascii="宋体" w:hAnsi="宋体" w:eastAsia="宋体" w:cs="宋体"/>
          <w:sz w:val="21"/>
          <w:szCs w:val="21"/>
        </w:rPr>
      </w:pPr>
      <w:r>
        <w:rPr>
          <w:rFonts w:ascii="宋体" w:hAnsi="宋体" w:eastAsia="宋体" w:cs="宋体"/>
          <w:spacing w:val="-5"/>
          <w:sz w:val="21"/>
          <w:szCs w:val="21"/>
        </w:rPr>
        <w:t>1.1</w:t>
      </w:r>
      <w:r>
        <w:rPr>
          <w:rFonts w:ascii="宋体" w:hAnsi="宋体" w:eastAsia="宋体" w:cs="宋体"/>
          <w:spacing w:val="-43"/>
          <w:sz w:val="21"/>
          <w:szCs w:val="21"/>
        </w:rPr>
        <w:t xml:space="preserve"> </w:t>
      </w:r>
      <w:r>
        <w:rPr>
          <w:rFonts w:ascii="宋体" w:hAnsi="宋体" w:eastAsia="宋体" w:cs="宋体"/>
          <w:spacing w:val="-5"/>
          <w:sz w:val="21"/>
          <w:szCs w:val="21"/>
        </w:rPr>
        <w:t>词语定义</w:t>
      </w:r>
    </w:p>
    <w:p w14:paraId="32319200">
      <w:pPr>
        <w:spacing w:line="251" w:lineRule="auto"/>
        <w:rPr>
          <w:rFonts w:ascii="宋体"/>
          <w:sz w:val="21"/>
        </w:rPr>
      </w:pPr>
    </w:p>
    <w:p w14:paraId="585D3EC6">
      <w:pPr>
        <w:spacing w:before="78" w:line="180" w:lineRule="auto"/>
        <w:ind w:firstLine="829"/>
        <w:rPr>
          <w:rFonts w:ascii="宋体" w:hAnsi="宋体" w:eastAsia="宋体" w:cs="宋体"/>
          <w:sz w:val="21"/>
          <w:szCs w:val="21"/>
        </w:rPr>
      </w:pPr>
      <w:r>
        <w:rPr>
          <w:rFonts w:ascii="宋体" w:hAnsi="宋体" w:eastAsia="宋体" w:cs="宋体"/>
          <w:spacing w:val="-6"/>
        </w:rPr>
        <w:t>1.1.1</w:t>
      </w:r>
      <w:r>
        <w:rPr>
          <w:rFonts w:ascii="宋体" w:hAnsi="宋体" w:eastAsia="宋体" w:cs="宋体"/>
          <w:spacing w:val="24"/>
        </w:rPr>
        <w:t xml:space="preserve">  </w:t>
      </w:r>
      <w:r>
        <w:rPr>
          <w:rFonts w:ascii="宋体" w:hAnsi="宋体" w:eastAsia="宋体" w:cs="宋体"/>
          <w:spacing w:val="-6"/>
          <w:sz w:val="21"/>
          <w:szCs w:val="21"/>
        </w:rPr>
        <w:t>合同</w:t>
      </w:r>
    </w:p>
    <w:p w14:paraId="1E9BFF53">
      <w:pPr>
        <w:spacing w:before="313" w:line="479" w:lineRule="auto"/>
        <w:ind w:left="447" w:right="313" w:firstLine="414"/>
        <w:rPr>
          <w:rFonts w:ascii="宋体" w:hAnsi="宋体" w:eastAsia="宋体" w:cs="宋体"/>
          <w:sz w:val="21"/>
          <w:szCs w:val="21"/>
        </w:rPr>
      </w:pPr>
      <w:r>
        <w:rPr>
          <w:rFonts w:ascii="宋体" w:hAnsi="宋体" w:eastAsia="宋体" w:cs="宋体"/>
          <w:spacing w:val="-10"/>
          <w:w w:val="99"/>
          <w:sz w:val="21"/>
          <w:szCs w:val="21"/>
        </w:rPr>
        <w:t>1.1.1.10</w:t>
      </w:r>
      <w:r>
        <w:rPr>
          <w:rFonts w:ascii="宋体" w:hAnsi="宋体" w:eastAsia="宋体" w:cs="宋体"/>
          <w:spacing w:val="-32"/>
          <w:sz w:val="21"/>
          <w:szCs w:val="21"/>
        </w:rPr>
        <w:t xml:space="preserve"> </w:t>
      </w:r>
      <w:r>
        <w:rPr>
          <w:rFonts w:ascii="宋体" w:hAnsi="宋体" w:eastAsia="宋体" w:cs="宋体"/>
          <w:spacing w:val="-10"/>
          <w:w w:val="99"/>
          <w:sz w:val="21"/>
          <w:szCs w:val="21"/>
        </w:rPr>
        <w:t>其他合同文件包括</w:t>
      </w:r>
      <w:r>
        <w:rPr>
          <w:rFonts w:ascii="宋体" w:hAnsi="宋体" w:eastAsia="宋体" w:cs="宋体"/>
          <w:spacing w:val="-24"/>
          <w:sz w:val="21"/>
          <w:szCs w:val="21"/>
        </w:rPr>
        <w:t xml:space="preserve"> </w:t>
      </w:r>
      <w:r>
        <w:rPr>
          <w:rFonts w:hint="eastAsia" w:ascii="宋体" w:hAnsi="宋体" w:eastAsia="宋体" w:cs="宋体"/>
          <w:spacing w:val="-10"/>
          <w:w w:val="9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5"/>
          <w:sz w:val="21"/>
          <w:szCs w:val="21"/>
        </w:rPr>
        <w:t>。</w:t>
      </w:r>
    </w:p>
    <w:p w14:paraId="42EB5EC9">
      <w:pPr>
        <w:spacing w:before="29" w:line="180" w:lineRule="auto"/>
        <w:ind w:firstLine="865"/>
        <w:rPr>
          <w:rFonts w:ascii="宋体" w:hAnsi="宋体" w:eastAsia="宋体" w:cs="宋体"/>
          <w:sz w:val="21"/>
          <w:szCs w:val="21"/>
        </w:rPr>
      </w:pPr>
      <w:r>
        <w:rPr>
          <w:rFonts w:ascii="宋体" w:hAnsi="宋体" w:eastAsia="宋体" w:cs="宋体"/>
          <w:spacing w:val="-3"/>
        </w:rPr>
        <w:t>1.1.2</w:t>
      </w:r>
      <w:r>
        <w:rPr>
          <w:rFonts w:ascii="宋体" w:hAnsi="宋体" w:eastAsia="宋体" w:cs="宋体"/>
          <w:spacing w:val="9"/>
        </w:rPr>
        <w:t xml:space="preserve">  </w:t>
      </w:r>
      <w:r>
        <w:rPr>
          <w:rFonts w:ascii="宋体" w:hAnsi="宋体" w:eastAsia="宋体" w:cs="宋体"/>
          <w:spacing w:val="-3"/>
          <w:sz w:val="21"/>
          <w:szCs w:val="21"/>
        </w:rPr>
        <w:t>合同当事人及其他相关方</w:t>
      </w:r>
    </w:p>
    <w:p w14:paraId="50FF73BB">
      <w:pPr>
        <w:spacing w:before="339" w:line="180" w:lineRule="auto"/>
        <w:ind w:firstLine="865"/>
        <w:rPr>
          <w:rFonts w:ascii="宋体" w:hAnsi="宋体" w:eastAsia="宋体" w:cs="宋体"/>
          <w:sz w:val="21"/>
          <w:szCs w:val="21"/>
        </w:rPr>
      </w:pPr>
      <w:r>
        <w:rPr>
          <w:rFonts w:ascii="宋体" w:hAnsi="宋体" w:eastAsia="宋体" w:cs="宋体"/>
          <w:spacing w:val="-8"/>
        </w:rPr>
        <w:t>1.3</w:t>
      </w:r>
      <w:r>
        <w:rPr>
          <w:rFonts w:ascii="宋体" w:hAnsi="宋体" w:eastAsia="宋体" w:cs="宋体"/>
          <w:spacing w:val="-49"/>
        </w:rPr>
        <w:t xml:space="preserve"> </w:t>
      </w:r>
      <w:r>
        <w:rPr>
          <w:rFonts w:ascii="宋体" w:hAnsi="宋体" w:eastAsia="宋体" w:cs="宋体"/>
          <w:spacing w:val="-8"/>
          <w:sz w:val="21"/>
          <w:szCs w:val="21"/>
        </w:rPr>
        <w:t>法律</w:t>
      </w:r>
    </w:p>
    <w:p w14:paraId="3786C91F">
      <w:pPr>
        <w:spacing w:before="311" w:line="184" w:lineRule="auto"/>
        <w:ind w:firstLine="846"/>
        <w:rPr>
          <w:rFonts w:ascii="宋体" w:hAnsi="宋体" w:eastAsia="宋体" w:cs="宋体"/>
          <w:sz w:val="21"/>
          <w:szCs w:val="21"/>
        </w:rPr>
      </w:pPr>
      <w:r>
        <w:rPr>
          <w:rFonts w:ascii="宋体" w:hAnsi="宋体" w:eastAsia="宋体" w:cs="宋体"/>
          <w:spacing w:val="-6"/>
          <w:sz w:val="21"/>
          <w:szCs w:val="21"/>
        </w:rPr>
        <w:t>适用于合同的其他规范性文件：</w:t>
      </w:r>
      <w:r>
        <w:rPr>
          <w:rFonts w:ascii="宋体" w:hAnsi="宋体" w:eastAsia="宋体" w:cs="宋体"/>
          <w:spacing w:val="58"/>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6"/>
          <w:sz w:val="21"/>
          <w:szCs w:val="21"/>
        </w:rPr>
        <w:t>。</w:t>
      </w:r>
    </w:p>
    <w:p w14:paraId="3A228C0D">
      <w:pPr>
        <w:spacing w:line="253" w:lineRule="auto"/>
        <w:rPr>
          <w:rFonts w:ascii="宋体"/>
          <w:sz w:val="21"/>
        </w:rPr>
      </w:pPr>
    </w:p>
    <w:p w14:paraId="23F32C88">
      <w:pPr>
        <w:spacing w:before="79" w:line="180" w:lineRule="auto"/>
        <w:ind w:firstLine="865"/>
        <w:rPr>
          <w:rFonts w:ascii="宋体" w:hAnsi="宋体" w:eastAsia="宋体" w:cs="宋体"/>
          <w:sz w:val="21"/>
          <w:szCs w:val="21"/>
        </w:rPr>
      </w:pPr>
      <w:r>
        <w:rPr>
          <w:rFonts w:ascii="宋体" w:hAnsi="宋体" w:eastAsia="宋体" w:cs="宋体"/>
          <w:spacing w:val="-5"/>
        </w:rPr>
        <w:t>1.4</w:t>
      </w:r>
      <w:r>
        <w:rPr>
          <w:rFonts w:ascii="宋体" w:hAnsi="宋体" w:eastAsia="宋体" w:cs="宋体"/>
          <w:spacing w:val="-49"/>
        </w:rPr>
        <w:t xml:space="preserve"> </w:t>
      </w:r>
      <w:r>
        <w:rPr>
          <w:rFonts w:ascii="宋体" w:hAnsi="宋体" w:eastAsia="宋体" w:cs="宋体"/>
          <w:spacing w:val="-5"/>
          <w:sz w:val="21"/>
          <w:szCs w:val="21"/>
        </w:rPr>
        <w:t>标准和规范</w:t>
      </w:r>
    </w:p>
    <w:p w14:paraId="1B349635">
      <w:pPr>
        <w:spacing w:before="342" w:line="180" w:lineRule="auto"/>
        <w:ind w:firstLine="865"/>
        <w:rPr>
          <w:rFonts w:ascii="宋体" w:hAnsi="宋体" w:eastAsia="宋体" w:cs="宋体"/>
          <w:sz w:val="21"/>
          <w:szCs w:val="21"/>
        </w:rPr>
      </w:pPr>
      <w:r>
        <w:rPr>
          <w:rFonts w:ascii="宋体" w:hAnsi="宋体" w:eastAsia="宋体" w:cs="宋体"/>
          <w:spacing w:val="-4"/>
        </w:rPr>
        <w:t>1.4.1</w:t>
      </w:r>
      <w:r>
        <w:rPr>
          <w:rFonts w:ascii="宋体" w:hAnsi="宋体" w:eastAsia="宋体" w:cs="宋体"/>
          <w:spacing w:val="11"/>
        </w:rPr>
        <w:t xml:space="preserve">  </w:t>
      </w:r>
      <w:r>
        <w:rPr>
          <w:rFonts w:ascii="宋体" w:hAnsi="宋体" w:eastAsia="宋体" w:cs="宋体"/>
          <w:spacing w:val="-4"/>
          <w:sz w:val="21"/>
          <w:szCs w:val="21"/>
        </w:rPr>
        <w:t>适用于工程的标准规范包括：</w:t>
      </w:r>
      <w:r>
        <w:rPr>
          <w:rFonts w:ascii="宋体" w:hAnsi="宋体" w:eastAsia="宋体" w:cs="宋体"/>
          <w:spacing w:val="51"/>
          <w:sz w:val="21"/>
          <w:szCs w:val="21"/>
        </w:rPr>
        <w:t xml:space="preserve"> </w:t>
      </w:r>
      <w:r>
        <w:rPr>
          <w:rFonts w:hint="eastAsia" w:ascii="宋体" w:hAnsi="宋体" w:eastAsia="宋体" w:cs="宋体"/>
          <w:spacing w:val="-4"/>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4"/>
          <w:sz w:val="21"/>
          <w:szCs w:val="21"/>
          <w:u w:val="single"/>
        </w:rPr>
        <w:t>。</w:t>
      </w:r>
    </w:p>
    <w:p w14:paraId="203AA0C8">
      <w:pPr>
        <w:spacing w:before="340" w:line="180" w:lineRule="auto"/>
        <w:ind w:firstLine="865"/>
        <w:rPr>
          <w:rFonts w:ascii="宋体" w:hAnsi="宋体" w:eastAsia="宋体" w:cs="宋体"/>
          <w:sz w:val="21"/>
          <w:szCs w:val="21"/>
        </w:rPr>
      </w:pPr>
      <w:r>
        <w:rPr>
          <w:rFonts w:ascii="宋体" w:hAnsi="宋体" w:eastAsia="宋体" w:cs="宋体"/>
          <w:spacing w:val="-4"/>
        </w:rPr>
        <w:t>1.5</w:t>
      </w:r>
      <w:r>
        <w:rPr>
          <w:rFonts w:ascii="宋体" w:hAnsi="宋体" w:eastAsia="宋体" w:cs="宋体"/>
          <w:spacing w:val="-41"/>
        </w:rPr>
        <w:t xml:space="preserve"> </w:t>
      </w:r>
      <w:r>
        <w:rPr>
          <w:rFonts w:ascii="宋体" w:hAnsi="宋体" w:eastAsia="宋体" w:cs="宋体"/>
          <w:spacing w:val="-4"/>
          <w:sz w:val="21"/>
          <w:szCs w:val="21"/>
        </w:rPr>
        <w:t>合同文件的优先顺序</w:t>
      </w:r>
    </w:p>
    <w:p w14:paraId="0F3C2408">
      <w:pPr>
        <w:spacing w:before="310" w:line="479" w:lineRule="auto"/>
        <w:ind w:left="428" w:right="461" w:firstLine="419"/>
        <w:rPr>
          <w:rFonts w:ascii="宋体" w:hAnsi="宋体" w:eastAsia="宋体" w:cs="宋体"/>
          <w:sz w:val="21"/>
          <w:szCs w:val="21"/>
        </w:rPr>
      </w:pPr>
      <w:r>
        <w:rPr>
          <w:rFonts w:ascii="宋体" w:hAnsi="宋体" w:eastAsia="宋体" w:cs="宋体"/>
          <w:spacing w:val="-5"/>
          <w:sz w:val="21"/>
          <w:szCs w:val="21"/>
        </w:rPr>
        <w:t>合同文件组成及优先顺序为：</w:t>
      </w:r>
      <w:r>
        <w:rPr>
          <w:rFonts w:ascii="宋体" w:hAnsi="宋体" w:eastAsia="宋体" w:cs="宋体"/>
          <w:spacing w:val="58"/>
          <w:sz w:val="21"/>
          <w:szCs w:val="21"/>
        </w:rPr>
        <w:t xml:space="preserve"> </w:t>
      </w:r>
      <w:r>
        <w:rPr>
          <w:rFonts w:hint="eastAsia" w:ascii="宋体" w:hAnsi="宋体" w:eastAsia="宋体" w:cs="宋体"/>
          <w:spacing w:val="-5"/>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
          <w:sz w:val="21"/>
          <w:szCs w:val="21"/>
          <w14:textOutline w14:w="3797" w14:cap="sq" w14:cmpd="sng" w14:algn="ctr">
            <w14:solidFill>
              <w14:srgbClr w14:val="000000"/>
            </w14:solidFill>
            <w14:prstDash w14:val="solid"/>
            <w14:bevel/>
          </w14:textOutline>
        </w:rPr>
        <w:t>。</w:t>
      </w:r>
    </w:p>
    <w:p w14:paraId="1537050F">
      <w:pPr>
        <w:spacing w:before="31" w:line="180" w:lineRule="auto"/>
        <w:ind w:firstLine="865"/>
        <w:rPr>
          <w:rFonts w:ascii="宋体" w:hAnsi="宋体" w:eastAsia="宋体" w:cs="宋体"/>
          <w:sz w:val="21"/>
          <w:szCs w:val="21"/>
        </w:rPr>
      </w:pPr>
      <w:r>
        <w:rPr>
          <w:rFonts w:ascii="宋体" w:hAnsi="宋体" w:eastAsia="宋体" w:cs="宋体"/>
          <w:spacing w:val="-6"/>
        </w:rPr>
        <w:t>1.6</w:t>
      </w:r>
      <w:r>
        <w:rPr>
          <w:rFonts w:ascii="宋体" w:hAnsi="宋体" w:eastAsia="宋体" w:cs="宋体"/>
          <w:spacing w:val="-23"/>
        </w:rPr>
        <w:t xml:space="preserve"> </w:t>
      </w:r>
      <w:r>
        <w:rPr>
          <w:rFonts w:ascii="宋体" w:hAnsi="宋体" w:eastAsia="宋体" w:cs="宋体"/>
          <w:spacing w:val="-6"/>
          <w:sz w:val="21"/>
          <w:szCs w:val="21"/>
        </w:rPr>
        <w:t>图纸和成交人文件</w:t>
      </w:r>
    </w:p>
    <w:p w14:paraId="29B857C8">
      <w:pPr>
        <w:spacing w:before="340" w:line="180" w:lineRule="auto"/>
        <w:ind w:firstLine="865"/>
        <w:rPr>
          <w:rFonts w:ascii="宋体" w:hAnsi="宋体" w:eastAsia="宋体" w:cs="宋体"/>
          <w:sz w:val="21"/>
          <w:szCs w:val="21"/>
        </w:rPr>
      </w:pPr>
      <w:r>
        <w:rPr>
          <w:rFonts w:ascii="宋体" w:hAnsi="宋体" w:eastAsia="宋体" w:cs="宋体"/>
          <w:spacing w:val="-6"/>
        </w:rPr>
        <w:t>1.6.1</w:t>
      </w:r>
      <w:r>
        <w:rPr>
          <w:rFonts w:ascii="宋体" w:hAnsi="宋体" w:eastAsia="宋体" w:cs="宋体"/>
          <w:spacing w:val="15"/>
        </w:rPr>
        <w:t xml:space="preserve">  </w:t>
      </w:r>
      <w:r>
        <w:rPr>
          <w:rFonts w:ascii="宋体" w:hAnsi="宋体" w:eastAsia="宋体" w:cs="宋体"/>
          <w:spacing w:val="-6"/>
          <w:sz w:val="21"/>
          <w:szCs w:val="21"/>
        </w:rPr>
        <w:t>图纸的提供</w:t>
      </w:r>
    </w:p>
    <w:p w14:paraId="7D3DE982">
      <w:pPr>
        <w:spacing w:before="310" w:line="545" w:lineRule="exact"/>
        <w:ind w:firstLine="809"/>
        <w:rPr>
          <w:rFonts w:ascii="宋体" w:hAnsi="宋体" w:eastAsia="宋体" w:cs="宋体"/>
          <w:sz w:val="21"/>
          <w:szCs w:val="21"/>
        </w:rPr>
      </w:pPr>
      <w:r>
        <w:rPr>
          <w:rFonts w:ascii="宋体" w:hAnsi="宋体" w:eastAsia="宋体" w:cs="宋体"/>
          <w:spacing w:val="-10"/>
          <w:position w:val="25"/>
          <w:sz w:val="21"/>
          <w:szCs w:val="21"/>
        </w:rPr>
        <w:t>采购人向成交人提供图纸的期限：</w:t>
      </w:r>
      <w:r>
        <w:rPr>
          <w:rFonts w:ascii="宋体" w:hAnsi="宋体" w:eastAsia="宋体" w:cs="宋体"/>
          <w:spacing w:val="31"/>
          <w:position w:val="25"/>
          <w:sz w:val="21"/>
          <w:szCs w:val="21"/>
          <w:u w:val="single"/>
        </w:rPr>
        <w:t xml:space="preserve">   </w:t>
      </w:r>
      <w:r>
        <w:rPr>
          <w:rFonts w:ascii="宋体" w:hAnsi="宋体" w:eastAsia="宋体" w:cs="宋体"/>
          <w:spacing w:val="-10"/>
          <w:position w:val="25"/>
          <w:sz w:val="21"/>
          <w:szCs w:val="21"/>
          <w:u w:val="single"/>
        </w:rPr>
        <w:t>/</w:t>
      </w:r>
      <w:r>
        <w:rPr>
          <w:rFonts w:ascii="宋体" w:hAnsi="宋体" w:eastAsia="宋体" w:cs="宋体"/>
          <w:spacing w:val="-10"/>
          <w:position w:val="25"/>
          <w:sz w:val="21"/>
          <w:szCs w:val="21"/>
        </w:rPr>
        <w:t>；</w:t>
      </w:r>
    </w:p>
    <w:p w14:paraId="4B2DDF4F">
      <w:pPr>
        <w:spacing w:before="1" w:line="204" w:lineRule="auto"/>
        <w:ind w:firstLine="809"/>
        <w:rPr>
          <w:rFonts w:ascii="宋体" w:hAnsi="宋体" w:eastAsia="宋体" w:cs="宋体"/>
          <w:sz w:val="21"/>
          <w:szCs w:val="21"/>
        </w:rPr>
      </w:pPr>
      <w:r>
        <w:rPr>
          <w:rFonts w:ascii="宋体" w:hAnsi="宋体" w:eastAsia="宋体" w:cs="宋体"/>
          <w:spacing w:val="-10"/>
          <w:sz w:val="21"/>
          <w:szCs w:val="21"/>
        </w:rPr>
        <w:t>采购人向成交人提供图纸的数量：</w:t>
      </w:r>
      <w:r>
        <w:rPr>
          <w:rFonts w:ascii="宋体" w:hAnsi="宋体" w:eastAsia="宋体" w:cs="宋体"/>
          <w:spacing w:val="31"/>
          <w:sz w:val="21"/>
          <w:szCs w:val="21"/>
          <w:u w:val="single"/>
        </w:rPr>
        <w:t xml:space="preserve">   </w:t>
      </w:r>
      <w:r>
        <w:rPr>
          <w:rFonts w:ascii="宋体" w:hAnsi="宋体" w:eastAsia="宋体" w:cs="宋体"/>
          <w:spacing w:val="-10"/>
          <w:sz w:val="21"/>
          <w:szCs w:val="21"/>
          <w:u w:val="single"/>
        </w:rPr>
        <w:t>/</w:t>
      </w:r>
      <w:r>
        <w:rPr>
          <w:rFonts w:ascii="宋体" w:hAnsi="宋体" w:eastAsia="宋体" w:cs="宋体"/>
          <w:spacing w:val="-10"/>
          <w:sz w:val="21"/>
          <w:szCs w:val="21"/>
        </w:rPr>
        <w:t>；</w:t>
      </w:r>
    </w:p>
    <w:p w14:paraId="46A1EA24">
      <w:pPr>
        <w:spacing w:before="312" w:line="576" w:lineRule="exact"/>
        <w:ind w:firstLine="809"/>
        <w:rPr>
          <w:rFonts w:ascii="宋体" w:hAnsi="宋体" w:eastAsia="宋体" w:cs="宋体"/>
          <w:sz w:val="21"/>
          <w:szCs w:val="21"/>
        </w:rPr>
      </w:pPr>
      <w:r>
        <w:rPr>
          <w:rFonts w:ascii="宋体" w:hAnsi="宋体" w:eastAsia="宋体" w:cs="宋体"/>
          <w:spacing w:val="-7"/>
          <w:position w:val="28"/>
          <w:sz w:val="21"/>
          <w:szCs w:val="21"/>
        </w:rPr>
        <w:t>采购人向成交人提供图纸的内容：</w:t>
      </w:r>
      <w:r>
        <w:rPr>
          <w:rFonts w:ascii="宋体" w:hAnsi="宋体" w:eastAsia="宋体" w:cs="宋体"/>
          <w:spacing w:val="61"/>
          <w:position w:val="28"/>
          <w:sz w:val="21"/>
          <w:szCs w:val="21"/>
        </w:rPr>
        <w:t xml:space="preserve"> </w:t>
      </w:r>
      <w:r>
        <w:rPr>
          <w:rFonts w:hint="eastAsia" w:ascii="宋体" w:hAnsi="宋体" w:eastAsia="宋体" w:cs="宋体"/>
          <w:spacing w:val="-7"/>
          <w:position w:val="2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7"/>
          <w:position w:val="28"/>
          <w:sz w:val="21"/>
          <w:szCs w:val="21"/>
        </w:rPr>
        <w:t>。</w:t>
      </w:r>
    </w:p>
    <w:p w14:paraId="54BFE24F">
      <w:pPr>
        <w:spacing w:line="204" w:lineRule="auto"/>
        <w:ind w:firstLine="829"/>
        <w:rPr>
          <w:rFonts w:ascii="宋体" w:hAnsi="宋体" w:eastAsia="宋体" w:cs="宋体"/>
          <w:sz w:val="21"/>
          <w:szCs w:val="21"/>
        </w:rPr>
      </w:pPr>
      <w:r>
        <w:rPr>
          <w:rFonts w:ascii="宋体" w:hAnsi="宋体" w:eastAsia="宋体" w:cs="宋体"/>
          <w:spacing w:val="-4"/>
        </w:rPr>
        <w:t>1.6.4</w:t>
      </w:r>
      <w:r>
        <w:rPr>
          <w:rFonts w:ascii="宋体" w:hAnsi="宋体" w:eastAsia="宋体" w:cs="宋体"/>
          <w:spacing w:val="23"/>
        </w:rPr>
        <w:t xml:space="preserve">  </w:t>
      </w:r>
      <w:r>
        <w:rPr>
          <w:rFonts w:ascii="宋体" w:hAnsi="宋体" w:eastAsia="宋体" w:cs="宋体"/>
          <w:spacing w:val="-4"/>
          <w:sz w:val="21"/>
          <w:szCs w:val="21"/>
        </w:rPr>
        <w:t>成交人文件</w:t>
      </w:r>
    </w:p>
    <w:p w14:paraId="2F1EC498">
      <w:pPr>
        <w:spacing w:before="280" w:line="184" w:lineRule="auto"/>
        <w:ind w:firstLine="820"/>
        <w:rPr>
          <w:rFonts w:ascii="宋体" w:hAnsi="宋体" w:eastAsia="宋体" w:cs="宋体"/>
          <w:sz w:val="21"/>
          <w:szCs w:val="21"/>
        </w:rPr>
      </w:pPr>
      <w:r>
        <w:rPr>
          <w:rFonts w:ascii="宋体" w:hAnsi="宋体" w:eastAsia="宋体" w:cs="宋体"/>
          <w:spacing w:val="-6"/>
          <w:sz w:val="21"/>
          <w:szCs w:val="21"/>
        </w:rPr>
        <w:t>需要由成交人提供的文件，包括：</w:t>
      </w:r>
      <w:r>
        <w:rPr>
          <w:rFonts w:ascii="宋体" w:hAnsi="宋体" w:eastAsia="宋体" w:cs="宋体"/>
          <w:spacing w:val="48"/>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6"/>
          <w:sz w:val="21"/>
          <w:szCs w:val="21"/>
        </w:rPr>
        <w:t>。</w:t>
      </w:r>
    </w:p>
    <w:p w14:paraId="24FA1DBD">
      <w:pPr>
        <w:sectPr>
          <w:headerReference r:id="rId18" w:type="default"/>
          <w:footerReference r:id="rId19" w:type="default"/>
          <w:pgSz w:w="11907" w:h="16840"/>
          <w:pgMar w:top="1113" w:right="1028" w:bottom="1143" w:left="1000" w:header="878" w:footer="877" w:gutter="0"/>
          <w:cols w:space="720" w:num="1"/>
        </w:sectPr>
      </w:pPr>
    </w:p>
    <w:p w14:paraId="5D0C2DF3">
      <w:pPr>
        <w:spacing w:line="253" w:lineRule="auto"/>
        <w:rPr>
          <w:rFonts w:ascii="宋体"/>
          <w:sz w:val="21"/>
        </w:rPr>
      </w:pPr>
    </w:p>
    <w:p w14:paraId="20919542">
      <w:pPr>
        <w:spacing w:before="68" w:line="545" w:lineRule="exact"/>
        <w:ind w:firstLine="812"/>
        <w:rPr>
          <w:rFonts w:ascii="宋体" w:hAnsi="宋体" w:eastAsia="宋体" w:cs="宋体"/>
          <w:sz w:val="21"/>
          <w:szCs w:val="21"/>
        </w:rPr>
      </w:pPr>
      <w:r>
        <w:rPr>
          <w:rFonts w:ascii="宋体" w:hAnsi="宋体" w:eastAsia="宋体" w:cs="宋体"/>
          <w:spacing w:val="-9"/>
          <w:position w:val="25"/>
          <w:sz w:val="21"/>
          <w:szCs w:val="21"/>
        </w:rPr>
        <w:t>成交人提供的文件的期限为：</w:t>
      </w:r>
      <w:r>
        <w:rPr>
          <w:rFonts w:ascii="宋体" w:hAnsi="宋体" w:eastAsia="宋体" w:cs="宋体"/>
          <w:spacing w:val="58"/>
          <w:position w:val="25"/>
          <w:sz w:val="21"/>
          <w:szCs w:val="21"/>
        </w:rPr>
        <w:t xml:space="preserve"> </w:t>
      </w:r>
      <w:r>
        <w:rPr>
          <w:rFonts w:hint="eastAsia" w:ascii="宋体" w:hAnsi="宋体" w:eastAsia="宋体" w:cs="宋体"/>
          <w:spacing w:val="-9"/>
          <w:position w:val="25"/>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9"/>
          <w:position w:val="25"/>
          <w:sz w:val="21"/>
          <w:szCs w:val="21"/>
        </w:rPr>
        <w:t>；</w:t>
      </w:r>
    </w:p>
    <w:p w14:paraId="6E7953CC">
      <w:pPr>
        <w:spacing w:line="204" w:lineRule="auto"/>
        <w:ind w:firstLine="812"/>
        <w:rPr>
          <w:rFonts w:ascii="宋体" w:hAnsi="宋体" w:eastAsia="宋体" w:cs="宋体"/>
          <w:sz w:val="21"/>
          <w:szCs w:val="21"/>
        </w:rPr>
      </w:pPr>
      <w:r>
        <w:rPr>
          <w:rFonts w:ascii="宋体" w:hAnsi="宋体" w:eastAsia="宋体" w:cs="宋体"/>
          <w:spacing w:val="-11"/>
          <w:sz w:val="21"/>
          <w:szCs w:val="21"/>
        </w:rPr>
        <w:t>成交人提供的文件的数量为：</w:t>
      </w:r>
      <w:r>
        <w:rPr>
          <w:rFonts w:ascii="宋体" w:hAnsi="宋体" w:eastAsia="宋体" w:cs="宋体"/>
          <w:spacing w:val="32"/>
          <w:sz w:val="21"/>
          <w:szCs w:val="21"/>
          <w:u w:val="single"/>
        </w:rPr>
        <w:t xml:space="preserve">   </w:t>
      </w:r>
      <w:r>
        <w:rPr>
          <w:rFonts w:hint="eastAsia" w:ascii="宋体" w:hAnsi="宋体" w:eastAsia="宋体" w:cs="宋体"/>
          <w:spacing w:val="-11"/>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5"/>
          <w:sz w:val="21"/>
          <w:szCs w:val="21"/>
          <w:u w:val="single"/>
        </w:rPr>
        <w:t xml:space="preserve">   </w:t>
      </w:r>
      <w:r>
        <w:rPr>
          <w:rFonts w:ascii="宋体" w:hAnsi="宋体" w:eastAsia="宋体" w:cs="宋体"/>
          <w:spacing w:val="-11"/>
          <w:sz w:val="21"/>
          <w:szCs w:val="21"/>
        </w:rPr>
        <w:t>；</w:t>
      </w:r>
    </w:p>
    <w:p w14:paraId="0FB14129">
      <w:pPr>
        <w:spacing w:before="343" w:line="180" w:lineRule="auto"/>
        <w:ind w:firstLine="829"/>
        <w:rPr>
          <w:rFonts w:ascii="宋体" w:hAnsi="宋体" w:eastAsia="宋体" w:cs="宋体"/>
          <w:sz w:val="21"/>
          <w:szCs w:val="21"/>
        </w:rPr>
      </w:pPr>
      <w:r>
        <w:rPr>
          <w:rFonts w:ascii="宋体" w:hAnsi="宋体" w:eastAsia="宋体" w:cs="宋体"/>
          <w:spacing w:val="-4"/>
        </w:rPr>
        <w:t>1.6.5</w:t>
      </w:r>
      <w:r>
        <w:rPr>
          <w:rFonts w:ascii="宋体" w:hAnsi="宋体" w:eastAsia="宋体" w:cs="宋体"/>
          <w:spacing w:val="25"/>
        </w:rPr>
        <w:t xml:space="preserve">  </w:t>
      </w:r>
      <w:r>
        <w:rPr>
          <w:rFonts w:ascii="宋体" w:hAnsi="宋体" w:eastAsia="宋体" w:cs="宋体"/>
          <w:spacing w:val="-4"/>
          <w:sz w:val="21"/>
          <w:szCs w:val="21"/>
        </w:rPr>
        <w:t>现场图纸准备</w:t>
      </w:r>
    </w:p>
    <w:p w14:paraId="74B4D9D2">
      <w:pPr>
        <w:spacing w:before="310" w:line="184" w:lineRule="auto"/>
        <w:ind w:firstLine="813"/>
        <w:rPr>
          <w:rFonts w:ascii="宋体" w:hAnsi="宋体" w:eastAsia="宋体" w:cs="宋体"/>
          <w:sz w:val="21"/>
          <w:szCs w:val="21"/>
        </w:rPr>
      </w:pPr>
      <w:r>
        <w:rPr>
          <w:rFonts w:ascii="宋体" w:hAnsi="宋体" w:eastAsia="宋体" w:cs="宋体"/>
          <w:spacing w:val="-9"/>
          <w:sz w:val="21"/>
          <w:szCs w:val="21"/>
        </w:rPr>
        <w:t>关于现场图纸准备的约定：</w:t>
      </w:r>
      <w:r>
        <w:rPr>
          <w:rFonts w:ascii="宋体" w:hAnsi="宋体" w:eastAsia="宋体" w:cs="宋体"/>
          <w:spacing w:val="104"/>
          <w:sz w:val="21"/>
          <w:szCs w:val="21"/>
        </w:rPr>
        <w:t xml:space="preserve"> </w:t>
      </w:r>
      <w:r>
        <w:rPr>
          <w:rFonts w:hint="eastAsia" w:ascii="宋体" w:hAnsi="宋体" w:eastAsia="宋体" w:cs="宋体"/>
          <w:spacing w:val="-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3"/>
          <w:sz w:val="21"/>
          <w:szCs w:val="21"/>
          <w:u w:val="single"/>
        </w:rPr>
        <w:t xml:space="preserve">   </w:t>
      </w:r>
      <w:r>
        <w:rPr>
          <w:rFonts w:ascii="宋体" w:hAnsi="宋体" w:eastAsia="宋体" w:cs="宋体"/>
          <w:spacing w:val="-9"/>
          <w:sz w:val="21"/>
          <w:szCs w:val="21"/>
        </w:rPr>
        <w:t>。</w:t>
      </w:r>
    </w:p>
    <w:p w14:paraId="1A93FD65">
      <w:pPr>
        <w:spacing w:line="251" w:lineRule="auto"/>
        <w:rPr>
          <w:rFonts w:ascii="宋体"/>
          <w:sz w:val="21"/>
        </w:rPr>
      </w:pPr>
    </w:p>
    <w:p w14:paraId="6EDE5A08">
      <w:pPr>
        <w:spacing w:before="79" w:line="180" w:lineRule="auto"/>
        <w:ind w:firstLine="829"/>
        <w:rPr>
          <w:rFonts w:ascii="宋体" w:hAnsi="宋体" w:eastAsia="宋体" w:cs="宋体"/>
          <w:sz w:val="21"/>
          <w:szCs w:val="21"/>
        </w:rPr>
      </w:pPr>
      <w:r>
        <w:rPr>
          <w:rFonts w:ascii="宋体" w:hAnsi="宋体" w:eastAsia="宋体" w:cs="宋体"/>
          <w:spacing w:val="-8"/>
        </w:rPr>
        <w:t>1.7</w:t>
      </w:r>
      <w:r>
        <w:rPr>
          <w:rFonts w:ascii="宋体" w:hAnsi="宋体" w:eastAsia="宋体" w:cs="宋体"/>
          <w:spacing w:val="-13"/>
        </w:rPr>
        <w:t xml:space="preserve"> </w:t>
      </w:r>
      <w:r>
        <w:rPr>
          <w:rFonts w:ascii="宋体" w:hAnsi="宋体" w:eastAsia="宋体" w:cs="宋体"/>
          <w:spacing w:val="-8"/>
          <w:sz w:val="21"/>
          <w:szCs w:val="21"/>
        </w:rPr>
        <w:t>联络</w:t>
      </w:r>
    </w:p>
    <w:p w14:paraId="63E43E9B">
      <w:pPr>
        <w:spacing w:before="342" w:line="180" w:lineRule="auto"/>
        <w:ind w:firstLine="829"/>
        <w:rPr>
          <w:rFonts w:ascii="宋体" w:hAnsi="宋体" w:eastAsia="宋体" w:cs="宋体"/>
          <w:sz w:val="21"/>
          <w:szCs w:val="21"/>
        </w:rPr>
      </w:pPr>
      <w:r>
        <w:rPr>
          <w:rFonts w:ascii="宋体" w:hAnsi="宋体" w:eastAsia="宋体" w:cs="宋体"/>
          <w:spacing w:val="-2"/>
        </w:rPr>
        <w:t>1.7.1</w:t>
      </w:r>
      <w:r>
        <w:rPr>
          <w:rFonts w:ascii="宋体" w:hAnsi="宋体" w:eastAsia="宋体" w:cs="宋体"/>
          <w:spacing w:val="29"/>
        </w:rPr>
        <w:t xml:space="preserve">  </w:t>
      </w:r>
      <w:r>
        <w:rPr>
          <w:rFonts w:ascii="宋体" w:hAnsi="宋体" w:eastAsia="宋体" w:cs="宋体"/>
          <w:spacing w:val="-2"/>
          <w:sz w:val="21"/>
          <w:szCs w:val="21"/>
        </w:rPr>
        <w:t>采购人和成交人应当在</w:t>
      </w:r>
      <w:r>
        <w:rPr>
          <w:rFonts w:ascii="宋体" w:hAnsi="宋体" w:eastAsia="宋体" w:cs="宋体"/>
          <w:spacing w:val="-2"/>
          <w:sz w:val="21"/>
          <w:szCs w:val="21"/>
          <w:u w:val="single"/>
        </w:rPr>
        <w:t>/</w:t>
      </w:r>
      <w:r>
        <w:rPr>
          <w:rFonts w:ascii="宋体" w:hAnsi="宋体" w:eastAsia="宋体" w:cs="宋体"/>
          <w:spacing w:val="4"/>
          <w:sz w:val="21"/>
          <w:szCs w:val="21"/>
          <w:u w:val="single"/>
        </w:rPr>
        <w:t xml:space="preserve">   </w:t>
      </w:r>
      <w:r>
        <w:rPr>
          <w:rFonts w:ascii="宋体" w:hAnsi="宋体" w:eastAsia="宋体" w:cs="宋体"/>
          <w:spacing w:val="-2"/>
          <w:sz w:val="21"/>
          <w:szCs w:val="21"/>
        </w:rPr>
        <w:t>天内将与合同有关的通知、批准、证明、证书、指示、指</w:t>
      </w:r>
    </w:p>
    <w:p w14:paraId="4703EF48">
      <w:pPr>
        <w:spacing w:before="311" w:line="184" w:lineRule="auto"/>
        <w:ind w:firstLine="427"/>
        <w:rPr>
          <w:rFonts w:ascii="宋体" w:hAnsi="宋体" w:eastAsia="宋体" w:cs="宋体"/>
          <w:sz w:val="21"/>
          <w:szCs w:val="21"/>
        </w:rPr>
      </w:pPr>
      <w:r>
        <w:rPr>
          <w:rFonts w:ascii="宋体" w:hAnsi="宋体" w:eastAsia="宋体" w:cs="宋体"/>
          <w:spacing w:val="-1"/>
          <w:sz w:val="21"/>
          <w:szCs w:val="21"/>
        </w:rPr>
        <w:t>令、要求、请求、同意、意见、确定和决定等书面函件送达对方当事人。</w:t>
      </w:r>
    </w:p>
    <w:p w14:paraId="14B46567">
      <w:pPr>
        <w:spacing w:line="251" w:lineRule="auto"/>
        <w:rPr>
          <w:rFonts w:ascii="宋体"/>
          <w:sz w:val="21"/>
        </w:rPr>
      </w:pPr>
    </w:p>
    <w:p w14:paraId="48533144">
      <w:pPr>
        <w:spacing w:before="79" w:line="180" w:lineRule="auto"/>
        <w:ind w:firstLine="829"/>
        <w:rPr>
          <w:rFonts w:ascii="宋体" w:hAnsi="宋体" w:eastAsia="宋体" w:cs="宋体"/>
          <w:sz w:val="21"/>
          <w:szCs w:val="21"/>
        </w:rPr>
      </w:pPr>
      <w:r>
        <w:rPr>
          <w:rFonts w:ascii="宋体" w:hAnsi="宋体" w:eastAsia="宋体" w:cs="宋体"/>
          <w:spacing w:val="-6"/>
        </w:rPr>
        <w:t>1.10</w:t>
      </w:r>
      <w:r>
        <w:rPr>
          <w:rFonts w:ascii="宋体" w:hAnsi="宋体" w:eastAsia="宋体" w:cs="宋体"/>
          <w:spacing w:val="18"/>
        </w:rPr>
        <w:t xml:space="preserve">   </w:t>
      </w:r>
      <w:r>
        <w:rPr>
          <w:rFonts w:ascii="宋体" w:hAnsi="宋体" w:eastAsia="宋体" w:cs="宋体"/>
          <w:spacing w:val="-6"/>
          <w:sz w:val="21"/>
          <w:szCs w:val="21"/>
        </w:rPr>
        <w:t>交通运输</w:t>
      </w:r>
    </w:p>
    <w:p w14:paraId="78082E71">
      <w:pPr>
        <w:spacing w:before="342" w:line="180" w:lineRule="auto"/>
        <w:ind w:firstLine="829"/>
        <w:rPr>
          <w:rFonts w:ascii="宋体" w:hAnsi="宋体" w:eastAsia="宋体" w:cs="宋体"/>
          <w:sz w:val="21"/>
          <w:szCs w:val="21"/>
        </w:rPr>
      </w:pPr>
      <w:r>
        <w:rPr>
          <w:rFonts w:ascii="宋体" w:hAnsi="宋体" w:eastAsia="宋体" w:cs="宋体"/>
          <w:spacing w:val="-5"/>
        </w:rPr>
        <w:t>1.10.1</w:t>
      </w:r>
      <w:r>
        <w:rPr>
          <w:rFonts w:ascii="宋体" w:hAnsi="宋体" w:eastAsia="宋体" w:cs="宋体"/>
          <w:spacing w:val="72"/>
        </w:rPr>
        <w:t xml:space="preserve"> </w:t>
      </w:r>
      <w:r>
        <w:rPr>
          <w:rFonts w:ascii="宋体" w:hAnsi="宋体" w:eastAsia="宋体" w:cs="宋体"/>
          <w:spacing w:val="-5"/>
          <w:sz w:val="21"/>
          <w:szCs w:val="21"/>
        </w:rPr>
        <w:t>出入现场的权利</w:t>
      </w:r>
    </w:p>
    <w:p w14:paraId="6B8EF989">
      <w:pPr>
        <w:spacing w:before="310" w:line="545" w:lineRule="exact"/>
        <w:ind w:firstLine="813"/>
        <w:rPr>
          <w:rFonts w:ascii="宋体" w:hAnsi="宋体" w:eastAsia="宋体" w:cs="宋体"/>
          <w:sz w:val="21"/>
          <w:szCs w:val="21"/>
        </w:rPr>
      </w:pPr>
      <w:r>
        <w:rPr>
          <w:rFonts w:ascii="宋体" w:hAnsi="宋体" w:eastAsia="宋体" w:cs="宋体"/>
          <w:spacing w:val="-5"/>
          <w:position w:val="25"/>
          <w:sz w:val="21"/>
          <w:szCs w:val="21"/>
        </w:rPr>
        <w:t>关于出入现场的权利的约定：</w:t>
      </w:r>
      <w:r>
        <w:rPr>
          <w:rFonts w:ascii="宋体" w:hAnsi="宋体" w:eastAsia="宋体" w:cs="宋体"/>
          <w:spacing w:val="87"/>
          <w:position w:val="25"/>
          <w:sz w:val="21"/>
          <w:szCs w:val="21"/>
        </w:rPr>
        <w:t xml:space="preserve"> </w:t>
      </w:r>
      <w:r>
        <w:rPr>
          <w:rFonts w:hint="eastAsia" w:ascii="宋体" w:hAnsi="宋体" w:eastAsia="宋体" w:cs="宋体"/>
          <w:spacing w:val="-5"/>
          <w:position w:val="25"/>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5"/>
          <w:position w:val="25"/>
          <w:sz w:val="21"/>
          <w:szCs w:val="21"/>
          <w:u w:val="single"/>
          <w14:textOutline w14:w="3797" w14:cap="sq" w14:cmpd="sng" w14:algn="ctr">
            <w14:solidFill>
              <w14:srgbClr w14:val="000000"/>
            </w14:solidFill>
            <w14:prstDash w14:val="solid"/>
            <w14:bevel/>
          </w14:textOutline>
        </w:rPr>
        <w:t>。</w:t>
      </w:r>
      <w:r>
        <w:rPr>
          <w:rFonts w:ascii="宋体" w:hAnsi="宋体" w:eastAsia="宋体" w:cs="宋体"/>
          <w:position w:val="25"/>
          <w:sz w:val="21"/>
          <w:szCs w:val="21"/>
          <w:u w:val="single"/>
        </w:rPr>
        <w:t xml:space="preserve"> </w:t>
      </w:r>
    </w:p>
    <w:p w14:paraId="6032F9D9">
      <w:pPr>
        <w:spacing w:line="204" w:lineRule="auto"/>
        <w:ind w:firstLine="826"/>
        <w:rPr>
          <w:rFonts w:ascii="宋体" w:hAnsi="宋体" w:eastAsia="宋体" w:cs="宋体"/>
          <w:sz w:val="21"/>
          <w:szCs w:val="21"/>
        </w:rPr>
      </w:pPr>
      <w:r>
        <w:rPr>
          <w:rFonts w:ascii="宋体" w:hAnsi="宋体" w:eastAsia="宋体" w:cs="宋体"/>
          <w:spacing w:val="-4"/>
          <w:sz w:val="21"/>
          <w:szCs w:val="21"/>
        </w:rPr>
        <w:t>1.10.3</w:t>
      </w:r>
      <w:r>
        <w:rPr>
          <w:rFonts w:ascii="宋体" w:hAnsi="宋体" w:eastAsia="宋体" w:cs="宋体"/>
          <w:spacing w:val="-39"/>
          <w:sz w:val="21"/>
          <w:szCs w:val="21"/>
        </w:rPr>
        <w:t xml:space="preserve"> </w:t>
      </w:r>
      <w:r>
        <w:rPr>
          <w:rFonts w:ascii="宋体" w:hAnsi="宋体" w:eastAsia="宋体" w:cs="宋体"/>
          <w:spacing w:val="-4"/>
          <w:sz w:val="21"/>
          <w:szCs w:val="21"/>
        </w:rPr>
        <w:t>场内交通</w:t>
      </w:r>
    </w:p>
    <w:p w14:paraId="1BC7309C">
      <w:pPr>
        <w:spacing w:before="313" w:line="184" w:lineRule="auto"/>
        <w:ind w:firstLine="813"/>
        <w:rPr>
          <w:rFonts w:ascii="宋体" w:hAnsi="宋体" w:eastAsia="宋体" w:cs="宋体"/>
          <w:sz w:val="21"/>
          <w:szCs w:val="21"/>
        </w:rPr>
      </w:pPr>
      <w:r>
        <w:rPr>
          <w:rFonts w:ascii="宋体" w:hAnsi="宋体" w:eastAsia="宋体" w:cs="宋体"/>
          <w:spacing w:val="-7"/>
          <w:sz w:val="21"/>
          <w:szCs w:val="21"/>
        </w:rPr>
        <w:t>关于场外交通和场内交通的边界的约定：</w:t>
      </w:r>
      <w:r>
        <w:rPr>
          <w:rFonts w:ascii="宋体" w:hAnsi="宋体" w:eastAsia="宋体" w:cs="宋体"/>
          <w:spacing w:val="69"/>
          <w:sz w:val="21"/>
          <w:szCs w:val="21"/>
        </w:rPr>
        <w:t xml:space="preserve"> </w:t>
      </w:r>
      <w:r>
        <w:rPr>
          <w:rFonts w:hint="eastAsia" w:ascii="宋体" w:hAnsi="宋体" w:eastAsia="宋体" w:cs="宋体"/>
          <w:spacing w:val="-7"/>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6"/>
          <w:sz w:val="21"/>
          <w:szCs w:val="21"/>
          <w:u w:val="single"/>
        </w:rPr>
        <w:t xml:space="preserve">  </w:t>
      </w:r>
      <w:r>
        <w:rPr>
          <w:rFonts w:ascii="宋体" w:hAnsi="宋体" w:eastAsia="宋体" w:cs="宋体"/>
          <w:spacing w:val="-7"/>
          <w:sz w:val="21"/>
          <w:szCs w:val="21"/>
        </w:rPr>
        <w:t>。</w:t>
      </w:r>
    </w:p>
    <w:p w14:paraId="142CF869">
      <w:pPr>
        <w:spacing w:line="204" w:lineRule="auto"/>
        <w:ind w:firstLine="443"/>
        <w:rPr>
          <w:rFonts w:ascii="宋体" w:hAnsi="宋体" w:eastAsia="宋体" w:cs="宋体"/>
          <w:sz w:val="21"/>
          <w:szCs w:val="21"/>
        </w:rPr>
      </w:pPr>
      <w:r>
        <w:rPr>
          <w:rFonts w:ascii="宋体" w:hAnsi="宋体" w:eastAsia="宋体" w:cs="宋体"/>
          <w:spacing w:val="-1"/>
          <w:position w:val="25"/>
          <w:sz w:val="21"/>
          <w:szCs w:val="21"/>
        </w:rPr>
        <w:t>关于采购人向成交人免费提供满足工程施工需要的场内道路和交通设施的约定</w:t>
      </w:r>
      <w:r>
        <w:rPr>
          <w:rFonts w:ascii="宋体" w:hAnsi="宋体" w:eastAsia="宋体" w:cs="宋体"/>
          <w:spacing w:val="-1"/>
          <w:position w:val="25"/>
          <w:sz w:val="21"/>
          <w:szCs w:val="21"/>
          <w:u w:val="single"/>
        </w:rPr>
        <w:t>：</w:t>
      </w:r>
      <w:r>
        <w:rPr>
          <w:rFonts w:hint="eastAsia" w:ascii="宋体" w:hAnsi="宋体" w:eastAsia="宋体" w:cs="宋体"/>
          <w:spacing w:val="-1"/>
          <w:position w:val="25"/>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7"/>
          <w:sz w:val="21"/>
          <w:szCs w:val="21"/>
        </w:rPr>
        <w:t>。</w:t>
      </w:r>
    </w:p>
    <w:p w14:paraId="01A283DA">
      <w:pPr>
        <w:spacing w:before="311" w:line="184" w:lineRule="auto"/>
        <w:ind w:firstLine="813"/>
        <w:rPr>
          <w:rFonts w:ascii="宋体" w:hAnsi="宋体" w:eastAsia="宋体" w:cs="宋体"/>
          <w:sz w:val="21"/>
          <w:szCs w:val="21"/>
        </w:rPr>
      </w:pPr>
      <w:r>
        <w:rPr>
          <w:rFonts w:ascii="宋体" w:hAnsi="宋体" w:eastAsia="宋体" w:cs="宋体"/>
          <w:spacing w:val="-3"/>
          <w:sz w:val="21"/>
          <w:szCs w:val="21"/>
          <w14:textOutline w14:w="3797" w14:cap="sq" w14:cmpd="sng" w14:algn="ctr">
            <w14:solidFill>
              <w14:srgbClr w14:val="000000"/>
            </w14:solidFill>
            <w14:prstDash w14:val="solid"/>
            <w14:bevel/>
          </w14:textOutline>
        </w:rPr>
        <w:t>2.</w:t>
      </w:r>
      <w:r>
        <w:rPr>
          <w:rFonts w:ascii="宋体" w:hAnsi="宋体" w:eastAsia="宋体" w:cs="宋体"/>
          <w:spacing w:val="20"/>
          <w:sz w:val="21"/>
          <w:szCs w:val="21"/>
        </w:rPr>
        <w:t xml:space="preserve">  </w:t>
      </w:r>
      <w:r>
        <w:rPr>
          <w:rFonts w:ascii="宋体" w:hAnsi="宋体" w:eastAsia="宋体" w:cs="宋体"/>
          <w:spacing w:val="-3"/>
          <w:sz w:val="21"/>
          <w:szCs w:val="21"/>
          <w14:textOutline w14:w="3797" w14:cap="sq" w14:cmpd="sng" w14:algn="ctr">
            <w14:solidFill>
              <w14:srgbClr w14:val="000000"/>
            </w14:solidFill>
            <w14:prstDash w14:val="solid"/>
            <w14:bevel/>
          </w14:textOutline>
        </w:rPr>
        <w:t>采购人</w:t>
      </w:r>
    </w:p>
    <w:p w14:paraId="21FCC95A">
      <w:pPr>
        <w:spacing w:before="338" w:line="184" w:lineRule="auto"/>
        <w:ind w:firstLine="813"/>
        <w:rPr>
          <w:rFonts w:ascii="宋体" w:hAnsi="宋体" w:eastAsia="宋体" w:cs="宋体"/>
          <w:sz w:val="21"/>
          <w:szCs w:val="21"/>
        </w:rPr>
      </w:pPr>
      <w:r>
        <w:rPr>
          <w:rFonts w:ascii="宋体" w:hAnsi="宋体" w:eastAsia="宋体" w:cs="宋体"/>
          <w:spacing w:val="-3"/>
          <w:sz w:val="21"/>
          <w:szCs w:val="21"/>
        </w:rPr>
        <w:t>2.2</w:t>
      </w:r>
      <w:r>
        <w:rPr>
          <w:rFonts w:ascii="宋体" w:hAnsi="宋体" w:eastAsia="宋体" w:cs="宋体"/>
          <w:spacing w:val="-40"/>
          <w:sz w:val="21"/>
          <w:szCs w:val="21"/>
        </w:rPr>
        <w:t xml:space="preserve"> </w:t>
      </w:r>
      <w:r>
        <w:rPr>
          <w:rFonts w:ascii="宋体" w:hAnsi="宋体" w:eastAsia="宋体" w:cs="宋体"/>
          <w:spacing w:val="-3"/>
          <w:sz w:val="21"/>
          <w:szCs w:val="21"/>
        </w:rPr>
        <w:t>采购人代表</w:t>
      </w:r>
    </w:p>
    <w:p w14:paraId="61211102">
      <w:pPr>
        <w:spacing w:before="335" w:line="184" w:lineRule="auto"/>
        <w:ind w:firstLine="809"/>
        <w:rPr>
          <w:rFonts w:ascii="宋体" w:hAnsi="宋体" w:eastAsia="宋体" w:cs="宋体"/>
          <w:sz w:val="21"/>
          <w:szCs w:val="21"/>
        </w:rPr>
      </w:pPr>
      <w:r>
        <w:rPr>
          <w:rFonts w:ascii="宋体" w:hAnsi="宋体" w:eastAsia="宋体" w:cs="宋体"/>
          <w:spacing w:val="-21"/>
          <w:sz w:val="21"/>
          <w:szCs w:val="21"/>
        </w:rPr>
        <w:t>采购人代表：</w:t>
      </w:r>
      <w:r>
        <w:rPr>
          <w:rFonts w:ascii="宋体" w:hAnsi="宋体" w:eastAsia="宋体" w:cs="宋体"/>
          <w:spacing w:val="48"/>
          <w:sz w:val="21"/>
          <w:szCs w:val="21"/>
        </w:rPr>
        <w:t xml:space="preserve"> </w:t>
      </w:r>
      <w:r>
        <w:rPr>
          <w:rFonts w:ascii="宋体" w:hAnsi="宋体" w:eastAsia="宋体" w:cs="宋体"/>
          <w:spacing w:val="-21"/>
          <w:sz w:val="21"/>
          <w:szCs w:val="21"/>
        </w:rPr>
        <w:t>姓</w:t>
      </w:r>
      <w:r>
        <w:rPr>
          <w:rFonts w:ascii="宋体" w:hAnsi="宋体" w:eastAsia="宋体" w:cs="宋体"/>
          <w:spacing w:val="24"/>
          <w:sz w:val="21"/>
          <w:szCs w:val="21"/>
        </w:rPr>
        <w:t xml:space="preserve">  </w:t>
      </w:r>
      <w:r>
        <w:rPr>
          <w:rFonts w:ascii="宋体" w:hAnsi="宋体" w:eastAsia="宋体" w:cs="宋体"/>
          <w:spacing w:val="-21"/>
          <w:sz w:val="21"/>
          <w:szCs w:val="21"/>
        </w:rPr>
        <w:t>名</w:t>
      </w:r>
      <w:r>
        <w:rPr>
          <w:rFonts w:ascii="宋体" w:hAnsi="宋体" w:eastAsia="宋体" w:cs="宋体"/>
          <w:spacing w:val="-74"/>
          <w:sz w:val="21"/>
          <w:szCs w:val="21"/>
        </w:rPr>
        <w:t>：</w:t>
      </w:r>
      <w:r>
        <w:rPr>
          <w:rFonts w:ascii="宋体" w:hAnsi="宋体" w:eastAsia="宋体" w:cs="宋体"/>
          <w:spacing w:val="7"/>
          <w:sz w:val="21"/>
          <w:szCs w:val="21"/>
          <w:u w:val="single"/>
        </w:rPr>
        <w:t xml:space="preserve">     </w:t>
      </w:r>
      <w:r>
        <w:rPr>
          <w:rFonts w:ascii="宋体" w:hAnsi="宋体" w:eastAsia="宋体" w:cs="宋体"/>
          <w:spacing w:val="-74"/>
          <w:sz w:val="21"/>
          <w:szCs w:val="21"/>
        </w:rPr>
        <w:t>；</w:t>
      </w:r>
    </w:p>
    <w:p w14:paraId="001251EA">
      <w:pPr>
        <w:spacing w:before="333" w:line="184" w:lineRule="auto"/>
        <w:ind w:firstLine="845"/>
        <w:rPr>
          <w:rFonts w:ascii="宋体" w:hAnsi="宋体" w:eastAsia="宋体" w:cs="宋体"/>
          <w:sz w:val="21"/>
          <w:szCs w:val="21"/>
        </w:rPr>
      </w:pPr>
      <w:r>
        <w:rPr>
          <w:rFonts w:ascii="宋体" w:hAnsi="宋体" w:eastAsia="宋体" w:cs="宋体"/>
          <w:spacing w:val="-6"/>
          <w:sz w:val="21"/>
          <w:szCs w:val="21"/>
        </w:rPr>
        <w:t>采购人对采购人代表的授权范围如下：</w:t>
      </w:r>
      <w:r>
        <w:rPr>
          <w:rFonts w:ascii="宋体" w:hAnsi="宋体" w:eastAsia="宋体" w:cs="宋体"/>
          <w:spacing w:val="76"/>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96"/>
          <w:sz w:val="21"/>
          <w:szCs w:val="21"/>
          <w:u w:val="single"/>
        </w:rPr>
        <w:t xml:space="preserve"> </w:t>
      </w:r>
      <w:r>
        <w:rPr>
          <w:rFonts w:ascii="宋体" w:hAnsi="宋体" w:eastAsia="宋体" w:cs="宋体"/>
          <w:spacing w:val="-6"/>
          <w:sz w:val="21"/>
          <w:szCs w:val="21"/>
        </w:rPr>
        <w:t>。</w:t>
      </w:r>
    </w:p>
    <w:p w14:paraId="3E4640E0">
      <w:pPr>
        <w:spacing w:line="253" w:lineRule="auto"/>
        <w:rPr>
          <w:rFonts w:ascii="宋体"/>
          <w:sz w:val="21"/>
        </w:rPr>
      </w:pPr>
    </w:p>
    <w:p w14:paraId="0C2F26E6">
      <w:pPr>
        <w:spacing w:before="79" w:line="180" w:lineRule="auto"/>
        <w:ind w:firstLine="850"/>
        <w:rPr>
          <w:rFonts w:ascii="宋体" w:hAnsi="宋体" w:eastAsia="宋体" w:cs="宋体"/>
          <w:sz w:val="21"/>
          <w:szCs w:val="21"/>
        </w:rPr>
      </w:pPr>
      <w:r>
        <w:rPr>
          <w:rFonts w:ascii="宋体" w:hAnsi="宋体" w:eastAsia="宋体" w:cs="宋体"/>
          <w:spacing w:val="-2"/>
        </w:rPr>
        <w:t>2.4</w:t>
      </w:r>
      <w:r>
        <w:rPr>
          <w:rFonts w:ascii="宋体" w:hAnsi="宋体" w:eastAsia="宋体" w:cs="宋体"/>
          <w:spacing w:val="-34"/>
        </w:rPr>
        <w:t xml:space="preserve"> </w:t>
      </w:r>
      <w:r>
        <w:rPr>
          <w:rFonts w:ascii="宋体" w:hAnsi="宋体" w:eastAsia="宋体" w:cs="宋体"/>
          <w:spacing w:val="-2"/>
          <w:sz w:val="21"/>
          <w:szCs w:val="21"/>
        </w:rPr>
        <w:t>施工现场、施工条件和基础资料的提供</w:t>
      </w:r>
    </w:p>
    <w:p w14:paraId="52DF6347">
      <w:pPr>
        <w:spacing w:before="340" w:line="180" w:lineRule="auto"/>
        <w:ind w:firstLine="850"/>
        <w:rPr>
          <w:rFonts w:ascii="宋体" w:hAnsi="宋体" w:eastAsia="宋体" w:cs="宋体"/>
          <w:sz w:val="21"/>
          <w:szCs w:val="21"/>
        </w:rPr>
      </w:pPr>
      <w:r>
        <w:rPr>
          <w:rFonts w:ascii="宋体" w:hAnsi="宋体" w:eastAsia="宋体" w:cs="宋体"/>
          <w:spacing w:val="-3"/>
        </w:rPr>
        <w:t>2.4.1</w:t>
      </w:r>
      <w:r>
        <w:rPr>
          <w:rFonts w:ascii="宋体" w:hAnsi="宋体" w:eastAsia="宋体" w:cs="宋体"/>
          <w:spacing w:val="9"/>
        </w:rPr>
        <w:t xml:space="preserve">  </w:t>
      </w:r>
      <w:r>
        <w:rPr>
          <w:rFonts w:ascii="宋体" w:hAnsi="宋体" w:eastAsia="宋体" w:cs="宋体"/>
          <w:spacing w:val="-3"/>
          <w:sz w:val="21"/>
          <w:szCs w:val="21"/>
        </w:rPr>
        <w:t>提供施工现场</w:t>
      </w:r>
    </w:p>
    <w:p w14:paraId="32A890B5">
      <w:pPr>
        <w:spacing w:before="313" w:line="573" w:lineRule="exact"/>
        <w:ind w:firstLine="849"/>
        <w:rPr>
          <w:rFonts w:ascii="宋体" w:hAnsi="宋体" w:eastAsia="宋体" w:cs="宋体"/>
          <w:sz w:val="21"/>
          <w:szCs w:val="21"/>
        </w:rPr>
      </w:pPr>
      <w:r>
        <w:rPr>
          <w:rFonts w:ascii="宋体" w:hAnsi="宋体" w:eastAsia="宋体" w:cs="宋体"/>
          <w:spacing w:val="-4"/>
          <w:position w:val="27"/>
          <w:sz w:val="21"/>
          <w:szCs w:val="21"/>
        </w:rPr>
        <w:t>关于采购人移交施工现场的期限要求：</w:t>
      </w:r>
      <w:r>
        <w:rPr>
          <w:rFonts w:ascii="宋体" w:hAnsi="宋体" w:eastAsia="宋体" w:cs="宋体"/>
          <w:spacing w:val="56"/>
          <w:position w:val="27"/>
          <w:sz w:val="21"/>
          <w:szCs w:val="21"/>
        </w:rPr>
        <w:t xml:space="preserve"> </w:t>
      </w:r>
      <w:r>
        <w:rPr>
          <w:rFonts w:hint="eastAsia" w:ascii="宋体" w:hAnsi="宋体" w:eastAsia="宋体" w:cs="宋体"/>
          <w:spacing w:val="-4"/>
          <w:position w:val="27"/>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4"/>
          <w:position w:val="27"/>
          <w:sz w:val="21"/>
          <w:szCs w:val="21"/>
        </w:rPr>
        <w:t>。</w:t>
      </w:r>
    </w:p>
    <w:p w14:paraId="1139C5E8">
      <w:pPr>
        <w:spacing w:line="204" w:lineRule="auto"/>
        <w:ind w:firstLine="850"/>
        <w:rPr>
          <w:rFonts w:ascii="宋体" w:hAnsi="宋体" w:eastAsia="宋体" w:cs="宋体"/>
          <w:sz w:val="21"/>
          <w:szCs w:val="21"/>
        </w:rPr>
      </w:pPr>
      <w:r>
        <w:rPr>
          <w:rFonts w:ascii="宋体" w:hAnsi="宋体" w:eastAsia="宋体" w:cs="宋体"/>
          <w:spacing w:val="-3"/>
        </w:rPr>
        <w:t>2.4.2</w:t>
      </w:r>
      <w:r>
        <w:rPr>
          <w:rFonts w:ascii="宋体" w:hAnsi="宋体" w:eastAsia="宋体" w:cs="宋体"/>
          <w:spacing w:val="9"/>
        </w:rPr>
        <w:t xml:space="preserve">  </w:t>
      </w:r>
      <w:r>
        <w:rPr>
          <w:rFonts w:ascii="宋体" w:hAnsi="宋体" w:eastAsia="宋体" w:cs="宋体"/>
          <w:spacing w:val="-3"/>
          <w:sz w:val="21"/>
          <w:szCs w:val="21"/>
        </w:rPr>
        <w:t>提供施工条件</w:t>
      </w:r>
    </w:p>
    <w:p w14:paraId="4FB673DD">
      <w:pPr>
        <w:spacing w:before="280" w:line="184" w:lineRule="auto"/>
        <w:ind w:firstLine="849"/>
        <w:rPr>
          <w:rFonts w:ascii="宋体" w:hAnsi="宋体" w:eastAsia="宋体" w:cs="宋体"/>
          <w:sz w:val="21"/>
          <w:szCs w:val="21"/>
        </w:rPr>
      </w:pPr>
      <w:r>
        <w:rPr>
          <w:rFonts w:ascii="宋体" w:hAnsi="宋体" w:eastAsia="宋体" w:cs="宋体"/>
          <w:spacing w:val="-7"/>
          <w:sz w:val="21"/>
          <w:szCs w:val="21"/>
        </w:rPr>
        <w:t>关于采购人应负责提供施工所需要的条件，包括：</w:t>
      </w:r>
      <w:r>
        <w:rPr>
          <w:rFonts w:ascii="宋体" w:hAnsi="宋体" w:eastAsia="宋体" w:cs="宋体"/>
          <w:spacing w:val="10"/>
          <w:sz w:val="21"/>
          <w:szCs w:val="21"/>
          <w:u w:val="single"/>
        </w:rPr>
        <w:t xml:space="preserve">     </w:t>
      </w:r>
      <w:r>
        <w:rPr>
          <w:rFonts w:ascii="宋体" w:hAnsi="宋体" w:eastAsia="宋体" w:cs="宋体"/>
          <w:spacing w:val="-7"/>
          <w:sz w:val="21"/>
          <w:szCs w:val="21"/>
          <w:u w:val="single"/>
        </w:rPr>
        <w:t>/</w:t>
      </w:r>
      <w:r>
        <w:rPr>
          <w:rFonts w:ascii="宋体" w:hAnsi="宋体" w:eastAsia="宋体" w:cs="宋体"/>
          <w:sz w:val="21"/>
          <w:szCs w:val="21"/>
          <w:u w:val="single"/>
        </w:rPr>
        <w:t xml:space="preserve">   </w:t>
      </w:r>
      <w:r>
        <w:rPr>
          <w:rFonts w:ascii="宋体" w:hAnsi="宋体" w:eastAsia="宋体" w:cs="宋体"/>
          <w:spacing w:val="-7"/>
          <w:sz w:val="21"/>
          <w:szCs w:val="21"/>
          <w14:textOutline w14:w="3797" w14:cap="sq" w14:cmpd="sng" w14:algn="ctr">
            <w14:solidFill>
              <w14:srgbClr w14:val="000000"/>
            </w14:solidFill>
            <w14:prstDash w14:val="solid"/>
            <w14:bevel/>
          </w14:textOutline>
        </w:rPr>
        <w:t>。</w:t>
      </w:r>
    </w:p>
    <w:p w14:paraId="43B18801">
      <w:pPr>
        <w:spacing w:line="251" w:lineRule="auto"/>
        <w:rPr>
          <w:rFonts w:ascii="宋体"/>
          <w:sz w:val="21"/>
        </w:rPr>
      </w:pPr>
    </w:p>
    <w:p w14:paraId="69C8B4AF">
      <w:pPr>
        <w:spacing w:before="79" w:line="180" w:lineRule="auto"/>
        <w:ind w:firstLine="850"/>
        <w:rPr>
          <w:rFonts w:ascii="宋体" w:hAnsi="宋体" w:eastAsia="宋体" w:cs="宋体"/>
          <w:sz w:val="21"/>
          <w:szCs w:val="21"/>
        </w:rPr>
      </w:pPr>
      <w:r>
        <w:rPr>
          <w:rFonts w:ascii="宋体" w:hAnsi="宋体" w:eastAsia="宋体" w:cs="宋体"/>
          <w:spacing w:val="-3"/>
        </w:rPr>
        <w:t>2.5</w:t>
      </w:r>
      <w:r>
        <w:rPr>
          <w:rFonts w:ascii="宋体" w:hAnsi="宋体" w:eastAsia="宋体" w:cs="宋体"/>
          <w:spacing w:val="-32"/>
        </w:rPr>
        <w:t xml:space="preserve"> </w:t>
      </w:r>
      <w:r>
        <w:rPr>
          <w:rFonts w:ascii="宋体" w:hAnsi="宋体" w:eastAsia="宋体" w:cs="宋体"/>
          <w:spacing w:val="-3"/>
          <w:sz w:val="21"/>
          <w:szCs w:val="21"/>
        </w:rPr>
        <w:t>资金来源证明及支付担保</w:t>
      </w:r>
    </w:p>
    <w:p w14:paraId="62F890B6">
      <w:pPr>
        <w:spacing w:before="311" w:line="184" w:lineRule="auto"/>
        <w:ind w:firstLine="845"/>
        <w:rPr>
          <w:rFonts w:ascii="宋体" w:hAnsi="宋体" w:eastAsia="宋体" w:cs="宋体"/>
          <w:sz w:val="21"/>
          <w:szCs w:val="21"/>
        </w:rPr>
      </w:pPr>
      <w:r>
        <w:rPr>
          <w:rFonts w:ascii="宋体" w:hAnsi="宋体" w:eastAsia="宋体" w:cs="宋体"/>
          <w:spacing w:val="-9"/>
          <w:sz w:val="21"/>
          <w:szCs w:val="21"/>
        </w:rPr>
        <w:t>采购人提供资金来源证明的期限要求：</w:t>
      </w:r>
      <w:r>
        <w:rPr>
          <w:rFonts w:ascii="宋体" w:hAnsi="宋体" w:eastAsia="宋体" w:cs="宋体"/>
          <w:spacing w:val="59"/>
          <w:sz w:val="21"/>
          <w:szCs w:val="21"/>
        </w:rPr>
        <w:t xml:space="preserve"> </w:t>
      </w:r>
      <w:r>
        <w:rPr>
          <w:rFonts w:ascii="宋体" w:hAnsi="宋体" w:eastAsia="宋体" w:cs="宋体"/>
          <w:spacing w:val="-9"/>
          <w:sz w:val="21"/>
          <w:szCs w:val="21"/>
          <w:u w:val="single"/>
        </w:rPr>
        <w:t>/</w:t>
      </w:r>
      <w:r>
        <w:rPr>
          <w:rFonts w:ascii="宋体" w:hAnsi="宋体" w:eastAsia="宋体" w:cs="宋体"/>
          <w:spacing w:val="-9"/>
          <w:sz w:val="21"/>
          <w:szCs w:val="21"/>
        </w:rPr>
        <w:t>。</w:t>
      </w:r>
    </w:p>
    <w:p w14:paraId="3B5BA4ED">
      <w:pPr>
        <w:sectPr>
          <w:headerReference r:id="rId20" w:type="default"/>
          <w:footerReference r:id="rId21" w:type="default"/>
          <w:pgSz w:w="11907" w:h="16840"/>
          <w:pgMar w:top="1113" w:right="1028" w:bottom="1143" w:left="1000" w:header="878" w:footer="877" w:gutter="0"/>
          <w:cols w:space="720" w:num="1"/>
        </w:sectPr>
      </w:pPr>
    </w:p>
    <w:p w14:paraId="37B21A28">
      <w:pPr>
        <w:spacing w:line="253" w:lineRule="auto"/>
        <w:rPr>
          <w:rFonts w:ascii="宋体"/>
          <w:sz w:val="21"/>
        </w:rPr>
      </w:pPr>
    </w:p>
    <w:p w14:paraId="5FD76201">
      <w:pPr>
        <w:spacing w:before="68" w:line="545" w:lineRule="exact"/>
        <w:ind w:firstLine="845"/>
        <w:rPr>
          <w:rFonts w:ascii="宋体" w:hAnsi="宋体" w:eastAsia="宋体" w:cs="宋体"/>
          <w:sz w:val="21"/>
          <w:szCs w:val="21"/>
        </w:rPr>
      </w:pPr>
      <w:r>
        <w:rPr>
          <w:rFonts w:ascii="宋体" w:hAnsi="宋体" w:eastAsia="宋体" w:cs="宋体"/>
          <w:spacing w:val="-10"/>
          <w:w w:val="99"/>
          <w:position w:val="25"/>
          <w:sz w:val="21"/>
          <w:szCs w:val="21"/>
        </w:rPr>
        <w:t>采购人是否提供支付担保：</w:t>
      </w:r>
      <w:r>
        <w:rPr>
          <w:rFonts w:ascii="宋体" w:hAnsi="宋体" w:eastAsia="宋体" w:cs="宋体"/>
          <w:spacing w:val="56"/>
          <w:position w:val="25"/>
          <w:sz w:val="21"/>
          <w:szCs w:val="21"/>
        </w:rPr>
        <w:t xml:space="preserve"> </w:t>
      </w:r>
      <w:r>
        <w:rPr>
          <w:rFonts w:ascii="宋体" w:hAnsi="宋体" w:eastAsia="宋体" w:cs="宋体"/>
          <w:spacing w:val="-10"/>
          <w:w w:val="99"/>
          <w:position w:val="25"/>
          <w:sz w:val="21"/>
          <w:szCs w:val="21"/>
          <w:u w:val="single"/>
        </w:rPr>
        <w:t>/</w:t>
      </w:r>
      <w:r>
        <w:rPr>
          <w:rFonts w:ascii="宋体" w:hAnsi="宋体" w:eastAsia="宋体" w:cs="宋体"/>
          <w:spacing w:val="-10"/>
          <w:w w:val="99"/>
          <w:position w:val="25"/>
          <w:sz w:val="21"/>
          <w:szCs w:val="21"/>
        </w:rPr>
        <w:t>。</w:t>
      </w:r>
    </w:p>
    <w:p w14:paraId="1CCC4D5C">
      <w:pPr>
        <w:spacing w:line="204" w:lineRule="auto"/>
        <w:ind w:firstLine="845"/>
        <w:rPr>
          <w:rFonts w:ascii="宋体" w:hAnsi="宋体" w:eastAsia="宋体" w:cs="宋体"/>
          <w:sz w:val="21"/>
          <w:szCs w:val="21"/>
        </w:rPr>
      </w:pPr>
      <w:r>
        <w:rPr>
          <w:rFonts w:ascii="宋体" w:hAnsi="宋体" w:eastAsia="宋体" w:cs="宋体"/>
          <w:spacing w:val="-10"/>
          <w:w w:val="99"/>
          <w:sz w:val="21"/>
          <w:szCs w:val="21"/>
        </w:rPr>
        <w:t>采购人提供支付担保的形式：</w:t>
      </w:r>
      <w:r>
        <w:rPr>
          <w:rFonts w:ascii="宋体" w:hAnsi="宋体" w:eastAsia="宋体" w:cs="宋体"/>
          <w:spacing w:val="68"/>
          <w:sz w:val="21"/>
          <w:szCs w:val="21"/>
        </w:rPr>
        <w:t xml:space="preserve"> </w:t>
      </w:r>
      <w:r>
        <w:rPr>
          <w:rFonts w:ascii="宋体" w:hAnsi="宋体" w:eastAsia="宋体" w:cs="宋体"/>
          <w:spacing w:val="-10"/>
          <w:w w:val="99"/>
          <w:sz w:val="21"/>
          <w:szCs w:val="21"/>
          <w:u w:val="single"/>
        </w:rPr>
        <w:t>/</w:t>
      </w:r>
      <w:r>
        <w:rPr>
          <w:rFonts w:ascii="宋体" w:hAnsi="宋体" w:eastAsia="宋体" w:cs="宋体"/>
          <w:spacing w:val="-10"/>
          <w:w w:val="99"/>
          <w:sz w:val="21"/>
          <w:szCs w:val="21"/>
        </w:rPr>
        <w:t>。</w:t>
      </w:r>
    </w:p>
    <w:p w14:paraId="103B62DD">
      <w:pPr>
        <w:spacing w:before="312" w:line="184" w:lineRule="auto"/>
        <w:ind w:firstLine="850"/>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7"/>
          <w:sz w:val="21"/>
          <w:szCs w:val="21"/>
        </w:rPr>
        <w:t xml:space="preserve">  </w:t>
      </w:r>
      <w:r>
        <w:rPr>
          <w:rFonts w:ascii="宋体" w:hAnsi="宋体" w:eastAsia="宋体" w:cs="宋体"/>
          <w:spacing w:val="-5"/>
          <w:sz w:val="21"/>
          <w:szCs w:val="21"/>
          <w14:textOutline w14:w="3797" w14:cap="sq" w14:cmpd="sng" w14:algn="ctr">
            <w14:solidFill>
              <w14:srgbClr w14:val="000000"/>
            </w14:solidFill>
            <w14:prstDash w14:val="solid"/>
            <w14:bevel/>
          </w14:textOutline>
        </w:rPr>
        <w:t>成交人</w:t>
      </w:r>
    </w:p>
    <w:p w14:paraId="422F6BEC">
      <w:pPr>
        <w:spacing w:line="253" w:lineRule="auto"/>
        <w:rPr>
          <w:rFonts w:ascii="宋体"/>
          <w:sz w:val="21"/>
        </w:rPr>
      </w:pPr>
    </w:p>
    <w:p w14:paraId="1BB6CB1A">
      <w:pPr>
        <w:spacing w:before="78" w:line="180" w:lineRule="auto"/>
        <w:ind w:firstLine="852"/>
        <w:rPr>
          <w:rFonts w:ascii="宋体" w:hAnsi="宋体" w:eastAsia="宋体" w:cs="宋体"/>
          <w:sz w:val="21"/>
          <w:szCs w:val="21"/>
        </w:rPr>
      </w:pPr>
      <w:r>
        <w:rPr>
          <w:rFonts w:ascii="宋体" w:hAnsi="宋体" w:eastAsia="宋体" w:cs="宋体"/>
          <w:spacing w:val="-3"/>
        </w:rPr>
        <w:t>3.1</w:t>
      </w:r>
      <w:r>
        <w:rPr>
          <w:rFonts w:ascii="宋体" w:hAnsi="宋体" w:eastAsia="宋体" w:cs="宋体"/>
          <w:spacing w:val="-44"/>
        </w:rPr>
        <w:t xml:space="preserve"> </w:t>
      </w:r>
      <w:r>
        <w:rPr>
          <w:rFonts w:ascii="宋体" w:hAnsi="宋体" w:eastAsia="宋体" w:cs="宋体"/>
          <w:spacing w:val="-3"/>
          <w:sz w:val="21"/>
          <w:szCs w:val="21"/>
        </w:rPr>
        <w:t>成交人的一般义务</w:t>
      </w:r>
    </w:p>
    <w:p w14:paraId="3A6D2810">
      <w:pPr>
        <w:spacing w:before="309" w:line="184" w:lineRule="auto"/>
        <w:ind w:firstLine="851"/>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12"/>
          <w:sz w:val="21"/>
          <w:szCs w:val="21"/>
        </w:rPr>
        <w:t xml:space="preserve"> </w:t>
      </w:r>
      <w:r>
        <w:rPr>
          <w:rFonts w:ascii="宋体" w:hAnsi="宋体" w:eastAsia="宋体" w:cs="宋体"/>
          <w:spacing w:val="-10"/>
          <w:sz w:val="21"/>
          <w:szCs w:val="21"/>
        </w:rPr>
        <w:t>成交人提交的竣工资料的内容：</w:t>
      </w:r>
      <w:r>
        <w:rPr>
          <w:rFonts w:ascii="宋体" w:hAnsi="宋体" w:eastAsia="宋体" w:cs="宋体"/>
          <w:spacing w:val="52"/>
          <w:sz w:val="21"/>
          <w:szCs w:val="21"/>
        </w:rPr>
        <w:t xml:space="preserve"> </w:t>
      </w:r>
      <w:r>
        <w:rPr>
          <w:rFonts w:hint="eastAsia" w:ascii="宋体" w:hAnsi="宋体" w:eastAsia="宋体" w:cs="宋体"/>
          <w:spacing w:val="-10"/>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6"/>
          <w:sz w:val="21"/>
          <w:szCs w:val="21"/>
          <w:u w:val="single"/>
        </w:rPr>
        <w:t xml:space="preserve">      </w:t>
      </w:r>
      <w:r>
        <w:rPr>
          <w:rFonts w:ascii="宋体" w:hAnsi="宋体" w:eastAsia="宋体" w:cs="宋体"/>
          <w:spacing w:val="-10"/>
          <w:sz w:val="21"/>
          <w:szCs w:val="21"/>
        </w:rPr>
        <w:t>。</w:t>
      </w:r>
    </w:p>
    <w:p w14:paraId="13D30071">
      <w:pPr>
        <w:spacing w:before="337" w:line="184" w:lineRule="auto"/>
        <w:ind w:firstLine="851"/>
        <w:rPr>
          <w:rFonts w:ascii="宋体" w:hAnsi="宋体" w:eastAsia="宋体" w:cs="宋体"/>
          <w:sz w:val="21"/>
          <w:szCs w:val="21"/>
        </w:rPr>
      </w:pPr>
      <w:r>
        <w:rPr>
          <w:rFonts w:ascii="宋体" w:hAnsi="宋体" w:eastAsia="宋体" w:cs="宋体"/>
          <w:spacing w:val="-10"/>
          <w:w w:val="98"/>
          <w:sz w:val="21"/>
          <w:szCs w:val="21"/>
        </w:rPr>
        <w:t>（2）</w:t>
      </w:r>
      <w:r>
        <w:rPr>
          <w:rFonts w:ascii="宋体" w:hAnsi="宋体" w:eastAsia="宋体" w:cs="宋体"/>
          <w:spacing w:val="20"/>
          <w:sz w:val="21"/>
          <w:szCs w:val="21"/>
        </w:rPr>
        <w:t xml:space="preserve"> </w:t>
      </w:r>
      <w:r>
        <w:rPr>
          <w:rFonts w:ascii="宋体" w:hAnsi="宋体" w:eastAsia="宋体" w:cs="宋体"/>
          <w:spacing w:val="-10"/>
          <w:w w:val="98"/>
          <w:sz w:val="21"/>
          <w:szCs w:val="21"/>
        </w:rPr>
        <w:t>成交人需要提交的竣工资料套数：</w:t>
      </w:r>
      <w:r>
        <w:rPr>
          <w:rFonts w:ascii="宋体" w:hAnsi="宋体" w:eastAsia="宋体" w:cs="宋体"/>
          <w:spacing w:val="26"/>
          <w:sz w:val="21"/>
          <w:szCs w:val="21"/>
          <w:u w:val="single"/>
        </w:rPr>
        <w:t xml:space="preserve">  </w:t>
      </w:r>
      <w:r>
        <w:rPr>
          <w:rFonts w:hint="eastAsia" w:ascii="宋体" w:hAnsi="宋体" w:eastAsia="宋体" w:cs="宋体"/>
          <w:spacing w:val="-10"/>
          <w:w w:val="9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5"/>
          <w:sz w:val="21"/>
          <w:szCs w:val="21"/>
          <w:u w:val="single"/>
        </w:rPr>
        <w:t xml:space="preserve">       </w:t>
      </w:r>
      <w:r>
        <w:rPr>
          <w:rFonts w:ascii="宋体" w:hAnsi="宋体" w:eastAsia="宋体" w:cs="宋体"/>
          <w:spacing w:val="-10"/>
          <w:w w:val="98"/>
          <w:sz w:val="21"/>
          <w:szCs w:val="21"/>
        </w:rPr>
        <w:t>。</w:t>
      </w:r>
    </w:p>
    <w:p w14:paraId="7694BE93">
      <w:pPr>
        <w:spacing w:before="336" w:line="184" w:lineRule="auto"/>
        <w:ind w:firstLine="815"/>
        <w:rPr>
          <w:rFonts w:ascii="宋体" w:hAnsi="宋体" w:eastAsia="宋体" w:cs="宋体"/>
          <w:sz w:val="21"/>
          <w:szCs w:val="21"/>
        </w:rPr>
      </w:pPr>
      <w:r>
        <w:rPr>
          <w:rFonts w:ascii="宋体" w:hAnsi="宋体" w:eastAsia="宋体" w:cs="宋体"/>
          <w:spacing w:val="-10"/>
          <w:w w:val="99"/>
          <w:sz w:val="21"/>
          <w:szCs w:val="21"/>
        </w:rPr>
        <w:t>（3）</w:t>
      </w:r>
      <w:r>
        <w:rPr>
          <w:rFonts w:ascii="宋体" w:hAnsi="宋体" w:eastAsia="宋体" w:cs="宋体"/>
          <w:spacing w:val="30"/>
          <w:sz w:val="21"/>
          <w:szCs w:val="21"/>
        </w:rPr>
        <w:t xml:space="preserve"> </w:t>
      </w:r>
      <w:r>
        <w:rPr>
          <w:rFonts w:ascii="宋体" w:hAnsi="宋体" w:eastAsia="宋体" w:cs="宋体"/>
          <w:spacing w:val="-10"/>
          <w:w w:val="99"/>
          <w:sz w:val="21"/>
          <w:szCs w:val="21"/>
        </w:rPr>
        <w:t>成交人提交的竣工资料的费用承担：</w:t>
      </w:r>
      <w:r>
        <w:rPr>
          <w:rFonts w:ascii="宋体" w:hAnsi="宋体" w:eastAsia="宋体" w:cs="宋体"/>
          <w:spacing w:val="50"/>
          <w:sz w:val="21"/>
          <w:szCs w:val="21"/>
        </w:rPr>
        <w:t xml:space="preserve"> </w:t>
      </w:r>
      <w:r>
        <w:rPr>
          <w:rFonts w:hint="eastAsia" w:ascii="宋体" w:hAnsi="宋体" w:eastAsia="宋体" w:cs="宋体"/>
          <w:spacing w:val="-10"/>
          <w:w w:val="9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4"/>
          <w:sz w:val="21"/>
          <w:szCs w:val="21"/>
          <w:u w:val="single"/>
        </w:rPr>
        <w:t xml:space="preserve"> </w:t>
      </w:r>
      <w:r>
        <w:rPr>
          <w:rFonts w:ascii="宋体" w:hAnsi="宋体" w:eastAsia="宋体" w:cs="宋体"/>
          <w:spacing w:val="-10"/>
          <w:w w:val="99"/>
          <w:sz w:val="21"/>
          <w:szCs w:val="21"/>
        </w:rPr>
        <w:t>。</w:t>
      </w:r>
    </w:p>
    <w:p w14:paraId="2EDA9C8F">
      <w:pPr>
        <w:spacing w:before="335" w:line="184" w:lineRule="auto"/>
        <w:ind w:firstLine="815"/>
        <w:rPr>
          <w:rFonts w:ascii="宋体" w:hAnsi="宋体" w:eastAsia="宋体" w:cs="宋体"/>
          <w:sz w:val="21"/>
          <w:szCs w:val="21"/>
        </w:rPr>
      </w:pPr>
      <w:r>
        <w:rPr>
          <w:rFonts w:ascii="宋体" w:hAnsi="宋体" w:eastAsia="宋体" w:cs="宋体"/>
          <w:spacing w:val="-10"/>
          <w:sz w:val="21"/>
          <w:szCs w:val="21"/>
        </w:rPr>
        <w:t>（4）</w:t>
      </w:r>
      <w:r>
        <w:rPr>
          <w:rFonts w:ascii="宋体" w:hAnsi="宋体" w:eastAsia="宋体" w:cs="宋体"/>
          <w:spacing w:val="21"/>
          <w:sz w:val="21"/>
          <w:szCs w:val="21"/>
        </w:rPr>
        <w:t xml:space="preserve"> </w:t>
      </w:r>
      <w:r>
        <w:rPr>
          <w:rFonts w:ascii="宋体" w:hAnsi="宋体" w:eastAsia="宋体" w:cs="宋体"/>
          <w:spacing w:val="-10"/>
          <w:sz w:val="21"/>
          <w:szCs w:val="21"/>
        </w:rPr>
        <w:t>成交人提交的竣工资料移交时间：</w:t>
      </w:r>
      <w:r>
        <w:rPr>
          <w:rFonts w:ascii="宋体" w:hAnsi="宋体" w:eastAsia="宋体" w:cs="宋体"/>
          <w:spacing w:val="51"/>
          <w:sz w:val="21"/>
          <w:szCs w:val="21"/>
        </w:rPr>
        <w:t xml:space="preserve"> </w:t>
      </w:r>
      <w:r>
        <w:rPr>
          <w:rFonts w:hint="eastAsia" w:ascii="宋体" w:hAnsi="宋体" w:eastAsia="宋体" w:cs="宋体"/>
          <w:spacing w:val="-10"/>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
          <w:sz w:val="21"/>
          <w:szCs w:val="21"/>
          <w:u w:val="single"/>
        </w:rPr>
        <w:t xml:space="preserve">   </w:t>
      </w:r>
      <w:r>
        <w:rPr>
          <w:rFonts w:ascii="宋体" w:hAnsi="宋体" w:eastAsia="宋体" w:cs="宋体"/>
          <w:spacing w:val="-10"/>
          <w:sz w:val="21"/>
          <w:szCs w:val="21"/>
        </w:rPr>
        <w:t>。</w:t>
      </w:r>
    </w:p>
    <w:p w14:paraId="10250467">
      <w:pPr>
        <w:spacing w:before="334" w:line="184" w:lineRule="auto"/>
        <w:ind w:firstLine="815"/>
        <w:rPr>
          <w:rFonts w:ascii="宋体" w:hAnsi="宋体" w:eastAsia="宋体" w:cs="宋体"/>
          <w:sz w:val="21"/>
          <w:szCs w:val="21"/>
        </w:rPr>
      </w:pPr>
      <w:r>
        <w:rPr>
          <w:rFonts w:ascii="宋体" w:hAnsi="宋体" w:eastAsia="宋体" w:cs="宋体"/>
          <w:spacing w:val="-10"/>
          <w:w w:val="98"/>
          <w:sz w:val="21"/>
          <w:szCs w:val="21"/>
        </w:rPr>
        <w:t>（5）</w:t>
      </w:r>
      <w:r>
        <w:rPr>
          <w:rFonts w:ascii="宋体" w:hAnsi="宋体" w:eastAsia="宋体" w:cs="宋体"/>
          <w:spacing w:val="50"/>
          <w:sz w:val="21"/>
          <w:szCs w:val="21"/>
        </w:rPr>
        <w:t xml:space="preserve"> </w:t>
      </w:r>
      <w:r>
        <w:rPr>
          <w:rFonts w:ascii="宋体" w:hAnsi="宋体" w:eastAsia="宋体" w:cs="宋体"/>
          <w:spacing w:val="-10"/>
          <w:w w:val="98"/>
          <w:sz w:val="21"/>
          <w:szCs w:val="21"/>
        </w:rPr>
        <w:t>成交人提交的竣工资料形式要求：</w:t>
      </w:r>
      <w:r>
        <w:rPr>
          <w:rFonts w:ascii="宋体" w:hAnsi="宋体" w:eastAsia="宋体" w:cs="宋体"/>
          <w:spacing w:val="44"/>
          <w:sz w:val="21"/>
          <w:szCs w:val="21"/>
          <w:u w:val="single"/>
        </w:rPr>
        <w:t xml:space="preserve">  </w:t>
      </w:r>
      <w:r>
        <w:rPr>
          <w:rFonts w:hint="eastAsia" w:ascii="宋体" w:hAnsi="宋体" w:eastAsia="宋体" w:cs="宋体"/>
          <w:spacing w:val="-10"/>
          <w:w w:val="9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4"/>
          <w:sz w:val="21"/>
          <w:szCs w:val="21"/>
          <w:u w:val="single"/>
        </w:rPr>
        <w:t xml:space="preserve">   </w:t>
      </w:r>
      <w:r>
        <w:rPr>
          <w:rFonts w:ascii="宋体" w:hAnsi="宋体" w:eastAsia="宋体" w:cs="宋体"/>
          <w:spacing w:val="-10"/>
          <w:w w:val="98"/>
          <w:sz w:val="21"/>
          <w:szCs w:val="21"/>
        </w:rPr>
        <w:t>。</w:t>
      </w:r>
    </w:p>
    <w:p w14:paraId="0BE080D3">
      <w:pPr>
        <w:spacing w:before="335" w:line="184" w:lineRule="auto"/>
        <w:ind w:firstLine="815"/>
        <w:rPr>
          <w:rFonts w:ascii="宋体" w:hAnsi="宋体" w:eastAsia="宋体" w:cs="宋体"/>
          <w:sz w:val="21"/>
          <w:szCs w:val="21"/>
        </w:rPr>
      </w:pPr>
      <w:r>
        <w:rPr>
          <w:rFonts w:ascii="宋体" w:hAnsi="宋体" w:eastAsia="宋体" w:cs="宋体"/>
          <w:spacing w:val="-10"/>
          <w:w w:val="97"/>
          <w:sz w:val="21"/>
          <w:szCs w:val="21"/>
        </w:rPr>
        <w:t>（6）</w:t>
      </w:r>
      <w:r>
        <w:rPr>
          <w:rFonts w:ascii="宋体" w:hAnsi="宋体" w:eastAsia="宋体" w:cs="宋体"/>
          <w:sz w:val="21"/>
          <w:szCs w:val="21"/>
        </w:rPr>
        <w:t xml:space="preserve"> </w:t>
      </w:r>
      <w:r>
        <w:rPr>
          <w:rFonts w:ascii="宋体" w:hAnsi="宋体" w:eastAsia="宋体" w:cs="宋体"/>
          <w:spacing w:val="-10"/>
          <w:w w:val="97"/>
          <w:sz w:val="21"/>
          <w:szCs w:val="21"/>
        </w:rPr>
        <w:t>成交人应履行的其他义务：</w:t>
      </w:r>
      <w:r>
        <w:rPr>
          <w:rFonts w:ascii="宋体" w:hAnsi="宋体" w:eastAsia="宋体" w:cs="宋体"/>
          <w:spacing w:val="20"/>
          <w:sz w:val="21"/>
          <w:szCs w:val="21"/>
          <w:u w:val="single"/>
        </w:rPr>
        <w:t xml:space="preserve">    </w:t>
      </w:r>
      <w:r>
        <w:rPr>
          <w:rFonts w:ascii="宋体" w:hAnsi="宋体" w:eastAsia="宋体" w:cs="宋体"/>
          <w:spacing w:val="-10"/>
          <w:w w:val="97"/>
          <w:sz w:val="21"/>
          <w:szCs w:val="21"/>
          <w:u w:val="single"/>
        </w:rPr>
        <w:t>/</w:t>
      </w:r>
      <w:r>
        <w:rPr>
          <w:rFonts w:ascii="宋体" w:hAnsi="宋体" w:eastAsia="宋体" w:cs="宋体"/>
          <w:spacing w:val="1"/>
          <w:sz w:val="21"/>
          <w:szCs w:val="21"/>
          <w:u w:val="single"/>
        </w:rPr>
        <w:t xml:space="preserve">   </w:t>
      </w:r>
      <w:r>
        <w:rPr>
          <w:rFonts w:ascii="宋体" w:hAnsi="宋体" w:eastAsia="宋体" w:cs="宋体"/>
          <w:spacing w:val="-10"/>
          <w:w w:val="97"/>
          <w:sz w:val="21"/>
          <w:szCs w:val="21"/>
        </w:rPr>
        <w:t>。</w:t>
      </w:r>
    </w:p>
    <w:p w14:paraId="5E0BCDEC">
      <w:pPr>
        <w:spacing w:before="338" w:line="184" w:lineRule="auto"/>
        <w:ind w:firstLine="814"/>
        <w:rPr>
          <w:rFonts w:ascii="宋体" w:hAnsi="宋体" w:eastAsia="宋体" w:cs="宋体"/>
          <w:sz w:val="21"/>
          <w:szCs w:val="21"/>
        </w:rPr>
      </w:pPr>
      <w:r>
        <w:rPr>
          <w:rFonts w:ascii="宋体" w:hAnsi="宋体" w:eastAsia="宋体" w:cs="宋体"/>
          <w:spacing w:val="-4"/>
          <w:sz w:val="21"/>
          <w:szCs w:val="21"/>
        </w:rPr>
        <w:t>3.2</w:t>
      </w:r>
      <w:r>
        <w:rPr>
          <w:rFonts w:ascii="宋体" w:hAnsi="宋体" w:eastAsia="宋体" w:cs="宋体"/>
          <w:spacing w:val="-39"/>
          <w:sz w:val="21"/>
          <w:szCs w:val="21"/>
        </w:rPr>
        <w:t xml:space="preserve"> </w:t>
      </w:r>
      <w:r>
        <w:rPr>
          <w:rFonts w:hint="eastAsia" w:ascii="宋体" w:hAnsi="宋体" w:eastAsia="宋体" w:cs="宋体"/>
          <w:spacing w:val="-4"/>
          <w:sz w:val="21"/>
          <w:szCs w:val="21"/>
        </w:rPr>
        <w:t>项目负责人</w:t>
      </w:r>
    </w:p>
    <w:p w14:paraId="1089F3CD">
      <w:pPr>
        <w:spacing w:before="333" w:line="184" w:lineRule="auto"/>
        <w:ind w:firstLine="814"/>
        <w:rPr>
          <w:rFonts w:ascii="宋体" w:hAnsi="宋体" w:eastAsia="宋体" w:cs="宋体"/>
          <w:sz w:val="21"/>
          <w:szCs w:val="21"/>
        </w:rPr>
      </w:pPr>
      <w:r>
        <w:rPr>
          <w:rFonts w:ascii="宋体" w:hAnsi="宋体" w:eastAsia="宋体" w:cs="宋体"/>
          <w:spacing w:val="-3"/>
          <w:sz w:val="21"/>
          <w:szCs w:val="21"/>
        </w:rPr>
        <w:t>3.2.1</w:t>
      </w:r>
      <w:r>
        <w:rPr>
          <w:rFonts w:ascii="宋体" w:hAnsi="宋体" w:eastAsia="宋体" w:cs="宋体"/>
          <w:spacing w:val="-39"/>
          <w:sz w:val="21"/>
          <w:szCs w:val="21"/>
        </w:rPr>
        <w:t xml:space="preserve"> </w:t>
      </w:r>
      <w:r>
        <w:rPr>
          <w:rFonts w:hint="eastAsia" w:ascii="宋体" w:hAnsi="宋体" w:eastAsia="宋体" w:cs="宋体"/>
          <w:spacing w:val="-3"/>
          <w:sz w:val="21"/>
          <w:szCs w:val="21"/>
        </w:rPr>
        <w:t>项目负责人</w:t>
      </w:r>
      <w:r>
        <w:rPr>
          <w:rFonts w:ascii="宋体" w:hAnsi="宋体" w:eastAsia="宋体" w:cs="宋体"/>
          <w:spacing w:val="-3"/>
          <w:sz w:val="21"/>
          <w:szCs w:val="21"/>
        </w:rPr>
        <w:t>：</w:t>
      </w:r>
    </w:p>
    <w:p w14:paraId="5CA80538">
      <w:pPr>
        <w:spacing w:before="336" w:line="184" w:lineRule="auto"/>
        <w:ind w:firstLine="1650"/>
        <w:rPr>
          <w:rFonts w:ascii="宋体" w:hAnsi="宋体" w:eastAsia="宋体" w:cs="宋体"/>
          <w:sz w:val="21"/>
          <w:szCs w:val="21"/>
        </w:rPr>
      </w:pPr>
      <w:r>
        <w:rPr>
          <w:rFonts w:ascii="宋体" w:hAnsi="宋体" w:eastAsia="宋体" w:cs="宋体"/>
          <w:spacing w:val="-5"/>
          <w:sz w:val="21"/>
          <w:szCs w:val="21"/>
        </w:rPr>
        <w:t>姓</w:t>
      </w:r>
      <w:r>
        <w:rPr>
          <w:rFonts w:ascii="宋体" w:hAnsi="宋体" w:eastAsia="宋体" w:cs="宋体"/>
          <w:spacing w:val="24"/>
          <w:sz w:val="21"/>
          <w:szCs w:val="21"/>
        </w:rPr>
        <w:t xml:space="preserve">  </w:t>
      </w:r>
      <w:r>
        <w:rPr>
          <w:rFonts w:ascii="宋体" w:hAnsi="宋体" w:eastAsia="宋体" w:cs="宋体"/>
          <w:spacing w:val="-5"/>
          <w:sz w:val="21"/>
          <w:szCs w:val="21"/>
        </w:rPr>
        <w:t>名</w:t>
      </w:r>
      <w:r>
        <w:rPr>
          <w:rFonts w:ascii="宋体" w:hAnsi="宋体" w:eastAsia="宋体" w:cs="宋体"/>
          <w:spacing w:val="-77"/>
          <w:sz w:val="21"/>
          <w:szCs w:val="21"/>
        </w:rPr>
        <w:t>：</w:t>
      </w:r>
      <w:r>
        <w:rPr>
          <w:rFonts w:ascii="宋体" w:hAnsi="宋体" w:eastAsia="宋体" w:cs="宋体"/>
          <w:spacing w:val="7"/>
          <w:sz w:val="21"/>
          <w:szCs w:val="21"/>
          <w:u w:val="single"/>
        </w:rPr>
        <w:t xml:space="preserve">     </w:t>
      </w:r>
      <w:r>
        <w:rPr>
          <w:rFonts w:ascii="宋体" w:hAnsi="宋体" w:eastAsia="宋体" w:cs="宋体"/>
          <w:spacing w:val="-77"/>
          <w:sz w:val="21"/>
          <w:szCs w:val="21"/>
        </w:rPr>
        <w:t>；</w:t>
      </w:r>
    </w:p>
    <w:p w14:paraId="2D7C2C52">
      <w:pPr>
        <w:spacing w:before="335" w:line="184" w:lineRule="auto"/>
        <w:ind w:firstLine="814"/>
        <w:rPr>
          <w:rFonts w:ascii="宋体" w:hAnsi="宋体" w:eastAsia="宋体" w:cs="宋体"/>
          <w:sz w:val="21"/>
          <w:szCs w:val="21"/>
        </w:rPr>
      </w:pPr>
      <w:r>
        <w:rPr>
          <w:rFonts w:ascii="宋体" w:hAnsi="宋体" w:eastAsia="宋体" w:cs="宋体"/>
          <w:spacing w:val="-5"/>
          <w:sz w:val="21"/>
          <w:szCs w:val="21"/>
        </w:rPr>
        <w:t>3.3</w:t>
      </w:r>
      <w:r>
        <w:rPr>
          <w:rFonts w:ascii="宋体" w:hAnsi="宋体" w:eastAsia="宋体" w:cs="宋体"/>
          <w:spacing w:val="-42"/>
          <w:sz w:val="21"/>
          <w:szCs w:val="21"/>
        </w:rPr>
        <w:t xml:space="preserve"> </w:t>
      </w:r>
      <w:r>
        <w:rPr>
          <w:rFonts w:ascii="宋体" w:hAnsi="宋体" w:eastAsia="宋体" w:cs="宋体"/>
          <w:spacing w:val="-5"/>
          <w:sz w:val="21"/>
          <w:szCs w:val="21"/>
        </w:rPr>
        <w:t>分包</w:t>
      </w:r>
    </w:p>
    <w:p w14:paraId="1D601CA2">
      <w:pPr>
        <w:spacing w:before="336" w:line="184" w:lineRule="auto"/>
        <w:ind w:firstLine="814"/>
        <w:rPr>
          <w:rFonts w:ascii="宋体" w:hAnsi="宋体" w:eastAsia="宋体" w:cs="宋体"/>
          <w:sz w:val="21"/>
          <w:szCs w:val="21"/>
        </w:rPr>
      </w:pPr>
      <w:r>
        <w:rPr>
          <w:rFonts w:ascii="宋体" w:hAnsi="宋体" w:eastAsia="宋体" w:cs="宋体"/>
          <w:spacing w:val="-3"/>
          <w:sz w:val="21"/>
          <w:szCs w:val="21"/>
        </w:rPr>
        <w:t>3.3.1</w:t>
      </w:r>
      <w:r>
        <w:rPr>
          <w:rFonts w:ascii="宋体" w:hAnsi="宋体" w:eastAsia="宋体" w:cs="宋体"/>
          <w:spacing w:val="-29"/>
          <w:sz w:val="21"/>
          <w:szCs w:val="21"/>
        </w:rPr>
        <w:t xml:space="preserve"> </w:t>
      </w:r>
      <w:r>
        <w:rPr>
          <w:rFonts w:ascii="宋体" w:hAnsi="宋体" w:eastAsia="宋体" w:cs="宋体"/>
          <w:spacing w:val="-3"/>
          <w:sz w:val="21"/>
          <w:szCs w:val="21"/>
        </w:rPr>
        <w:t>分包的一般约定</w:t>
      </w:r>
    </w:p>
    <w:p w14:paraId="203A8927">
      <w:pPr>
        <w:spacing w:before="335" w:line="184" w:lineRule="auto"/>
        <w:ind w:firstLine="1230"/>
        <w:rPr>
          <w:rFonts w:ascii="宋体" w:hAnsi="宋体" w:eastAsia="宋体" w:cs="宋体"/>
          <w:sz w:val="21"/>
          <w:szCs w:val="21"/>
        </w:rPr>
      </w:pPr>
      <w:r>
        <w:rPr>
          <w:rFonts w:ascii="宋体" w:hAnsi="宋体" w:eastAsia="宋体" w:cs="宋体"/>
          <w:spacing w:val="-8"/>
          <w:sz w:val="21"/>
          <w:szCs w:val="21"/>
        </w:rPr>
        <w:t>禁止分包的工程包括：</w:t>
      </w:r>
      <w:r>
        <w:rPr>
          <w:rFonts w:ascii="宋体" w:hAnsi="宋体" w:eastAsia="宋体" w:cs="宋体"/>
          <w:spacing w:val="98"/>
          <w:sz w:val="21"/>
          <w:szCs w:val="21"/>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2"/>
          <w:sz w:val="21"/>
          <w:szCs w:val="21"/>
          <w:u w:val="single"/>
        </w:rPr>
        <w:t xml:space="preserve">   </w:t>
      </w:r>
      <w:r>
        <w:rPr>
          <w:rFonts w:ascii="宋体" w:hAnsi="宋体" w:eastAsia="宋体" w:cs="宋体"/>
          <w:spacing w:val="-8"/>
          <w:sz w:val="21"/>
          <w:szCs w:val="21"/>
        </w:rPr>
        <w:t>。</w:t>
      </w:r>
    </w:p>
    <w:p w14:paraId="561B594C">
      <w:pPr>
        <w:spacing w:before="336" w:line="184" w:lineRule="auto"/>
        <w:ind w:firstLine="1232"/>
        <w:rPr>
          <w:rFonts w:ascii="宋体" w:hAnsi="宋体" w:eastAsia="宋体" w:cs="宋体"/>
          <w:sz w:val="21"/>
          <w:szCs w:val="21"/>
        </w:rPr>
      </w:pPr>
      <w:r>
        <w:rPr>
          <w:rFonts w:ascii="宋体" w:hAnsi="宋体" w:eastAsia="宋体" w:cs="宋体"/>
          <w:spacing w:val="-7"/>
          <w:sz w:val="21"/>
          <w:szCs w:val="21"/>
        </w:rPr>
        <w:t>主体结构、关键性工作的范围：</w:t>
      </w:r>
      <w:r>
        <w:rPr>
          <w:rFonts w:ascii="宋体" w:hAnsi="宋体" w:eastAsia="宋体" w:cs="宋体"/>
          <w:spacing w:val="95"/>
          <w:sz w:val="21"/>
          <w:szCs w:val="21"/>
        </w:rPr>
        <w:t xml:space="preserve"> </w:t>
      </w:r>
      <w:r>
        <w:rPr>
          <w:rFonts w:hint="eastAsia" w:ascii="宋体" w:hAnsi="宋体" w:eastAsia="宋体" w:cs="宋体"/>
          <w:spacing w:val="-7"/>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99"/>
          <w:sz w:val="21"/>
          <w:szCs w:val="21"/>
          <w:u w:val="single"/>
        </w:rPr>
        <w:t xml:space="preserve"> </w:t>
      </w:r>
      <w:r>
        <w:rPr>
          <w:rFonts w:ascii="宋体" w:hAnsi="宋体" w:eastAsia="宋体" w:cs="宋体"/>
          <w:spacing w:val="-7"/>
          <w:sz w:val="21"/>
          <w:szCs w:val="21"/>
        </w:rPr>
        <w:t>。</w:t>
      </w:r>
    </w:p>
    <w:p w14:paraId="0EBE908F">
      <w:pPr>
        <w:spacing w:before="335" w:line="184" w:lineRule="auto"/>
        <w:ind w:firstLine="814"/>
        <w:rPr>
          <w:rFonts w:ascii="宋体" w:hAnsi="宋体" w:eastAsia="宋体" w:cs="宋体"/>
          <w:sz w:val="21"/>
          <w:szCs w:val="21"/>
        </w:rPr>
      </w:pPr>
      <w:r>
        <w:rPr>
          <w:rFonts w:ascii="宋体" w:hAnsi="宋体" w:eastAsia="宋体" w:cs="宋体"/>
          <w:spacing w:val="-4"/>
          <w:sz w:val="21"/>
          <w:szCs w:val="21"/>
        </w:rPr>
        <w:t>3.4</w:t>
      </w:r>
      <w:r>
        <w:rPr>
          <w:rFonts w:ascii="宋体" w:hAnsi="宋体" w:eastAsia="宋体" w:cs="宋体"/>
          <w:spacing w:val="-39"/>
          <w:sz w:val="21"/>
          <w:szCs w:val="21"/>
        </w:rPr>
        <w:t xml:space="preserve"> </w:t>
      </w:r>
      <w:r>
        <w:rPr>
          <w:rFonts w:ascii="宋体" w:hAnsi="宋体" w:eastAsia="宋体" w:cs="宋体"/>
          <w:spacing w:val="-4"/>
          <w:sz w:val="21"/>
          <w:szCs w:val="21"/>
        </w:rPr>
        <w:t>履约担保</w:t>
      </w:r>
    </w:p>
    <w:p w14:paraId="717E919C">
      <w:pPr>
        <w:spacing w:before="336" w:line="184" w:lineRule="auto"/>
        <w:ind w:firstLine="812"/>
        <w:rPr>
          <w:rFonts w:ascii="宋体" w:hAnsi="宋体" w:eastAsia="宋体" w:cs="宋体"/>
          <w:sz w:val="21"/>
          <w:szCs w:val="21"/>
        </w:rPr>
      </w:pPr>
      <w:r>
        <w:rPr>
          <w:rFonts w:ascii="宋体" w:hAnsi="宋体" w:eastAsia="宋体" w:cs="宋体"/>
          <w:spacing w:val="-10"/>
          <w:w w:val="99"/>
          <w:sz w:val="21"/>
          <w:szCs w:val="21"/>
        </w:rPr>
        <w:t>成交人是否提供履约担保：</w:t>
      </w:r>
      <w:r>
        <w:rPr>
          <w:rFonts w:ascii="宋体" w:hAnsi="宋体" w:eastAsia="宋体" w:cs="宋体"/>
          <w:spacing w:val="89"/>
          <w:sz w:val="21"/>
          <w:szCs w:val="21"/>
        </w:rPr>
        <w:t xml:space="preserve"> </w:t>
      </w:r>
      <w:r>
        <w:rPr>
          <w:rFonts w:ascii="宋体" w:hAnsi="宋体" w:eastAsia="宋体" w:cs="宋体"/>
          <w:spacing w:val="-10"/>
          <w:w w:val="99"/>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9"/>
          <w:sz w:val="21"/>
          <w:szCs w:val="21"/>
        </w:rPr>
        <w:t>。</w:t>
      </w:r>
    </w:p>
    <w:p w14:paraId="5DC4C78A">
      <w:pPr>
        <w:spacing w:before="335" w:line="184" w:lineRule="auto"/>
        <w:ind w:firstLine="812"/>
        <w:rPr>
          <w:rFonts w:ascii="宋体" w:hAnsi="宋体" w:eastAsia="宋体" w:cs="宋体"/>
          <w:sz w:val="21"/>
          <w:szCs w:val="21"/>
        </w:rPr>
      </w:pPr>
      <w:r>
        <w:rPr>
          <w:rFonts w:ascii="宋体" w:hAnsi="宋体" w:eastAsia="宋体" w:cs="宋体"/>
          <w:spacing w:val="-8"/>
          <w:sz w:val="21"/>
          <w:szCs w:val="21"/>
        </w:rPr>
        <w:t>成交人提供履约担保的形式、金额及期限的：</w:t>
      </w:r>
      <w:r>
        <w:rPr>
          <w:rFonts w:ascii="宋体" w:hAnsi="宋体" w:eastAsia="宋体" w:cs="宋体"/>
          <w:spacing w:val="96"/>
          <w:sz w:val="21"/>
          <w:szCs w:val="21"/>
        </w:rPr>
        <w:t xml:space="preserve"> </w:t>
      </w:r>
      <w:r>
        <w:rPr>
          <w:rFonts w:ascii="宋体" w:hAnsi="宋体" w:eastAsia="宋体" w:cs="宋体"/>
          <w:spacing w:val="-8"/>
          <w:sz w:val="21"/>
          <w:szCs w:val="21"/>
          <w:u w:val="single"/>
        </w:rPr>
        <w:t>/</w:t>
      </w:r>
      <w:r>
        <w:rPr>
          <w:rFonts w:ascii="宋体" w:hAnsi="宋体" w:eastAsia="宋体" w:cs="宋体"/>
          <w:sz w:val="21"/>
          <w:szCs w:val="21"/>
          <w:u w:val="single"/>
        </w:rPr>
        <w:t xml:space="preserve">   </w:t>
      </w:r>
      <w:r>
        <w:rPr>
          <w:rFonts w:ascii="宋体" w:hAnsi="宋体" w:eastAsia="宋体" w:cs="宋体"/>
          <w:spacing w:val="-8"/>
          <w:sz w:val="21"/>
          <w:szCs w:val="21"/>
        </w:rPr>
        <w:t>。</w:t>
      </w:r>
    </w:p>
    <w:p w14:paraId="20FA2636">
      <w:pPr>
        <w:spacing w:before="336" w:line="184" w:lineRule="auto"/>
        <w:ind w:firstLine="809"/>
        <w:rPr>
          <w:rFonts w:ascii="宋体" w:hAnsi="宋体" w:eastAsia="宋体" w:cs="宋体"/>
          <w:sz w:val="21"/>
          <w:szCs w:val="21"/>
        </w:rPr>
      </w:pPr>
      <w:r>
        <w:rPr>
          <w:rFonts w:ascii="宋体" w:hAnsi="宋体" w:eastAsia="宋体" w:cs="宋体"/>
          <w:spacing w:val="-3"/>
          <w:sz w:val="21"/>
          <w:szCs w:val="21"/>
          <w14:textOutline w14:w="3797" w14:cap="sq" w14:cmpd="sng" w14:algn="ctr">
            <w14:solidFill>
              <w14:srgbClr w14:val="000000"/>
            </w14:solidFill>
            <w14:prstDash w14:val="solid"/>
            <w14:bevel/>
          </w14:textOutline>
        </w:rPr>
        <w:t>4.</w:t>
      </w:r>
      <w:r>
        <w:rPr>
          <w:rFonts w:ascii="宋体" w:hAnsi="宋体" w:eastAsia="宋体" w:cs="宋体"/>
          <w:spacing w:val="22"/>
          <w:sz w:val="21"/>
          <w:szCs w:val="21"/>
        </w:rPr>
        <w:t xml:space="preserve">  </w:t>
      </w:r>
      <w:r>
        <w:rPr>
          <w:rFonts w:ascii="宋体" w:hAnsi="宋体" w:eastAsia="宋体" w:cs="宋体"/>
          <w:spacing w:val="-3"/>
          <w:sz w:val="21"/>
          <w:szCs w:val="21"/>
          <w14:textOutline w14:w="3797" w14:cap="sq" w14:cmpd="sng" w14:algn="ctr">
            <w14:solidFill>
              <w14:srgbClr w14:val="000000"/>
            </w14:solidFill>
            <w14:prstDash w14:val="solid"/>
            <w14:bevel/>
          </w14:textOutline>
        </w:rPr>
        <w:t>监理人</w:t>
      </w:r>
    </w:p>
    <w:p w14:paraId="60BBE939">
      <w:pPr>
        <w:spacing w:before="335" w:line="184" w:lineRule="auto"/>
        <w:ind w:firstLine="809"/>
        <w:rPr>
          <w:rFonts w:ascii="宋体" w:hAnsi="宋体" w:eastAsia="宋体" w:cs="宋体"/>
          <w:sz w:val="21"/>
          <w:szCs w:val="21"/>
        </w:rPr>
      </w:pPr>
      <w:r>
        <w:rPr>
          <w:rFonts w:ascii="宋体" w:hAnsi="宋体" w:eastAsia="宋体" w:cs="宋体"/>
          <w:spacing w:val="-2"/>
          <w:sz w:val="21"/>
          <w:szCs w:val="21"/>
        </w:rPr>
        <w:t>4.1</w:t>
      </w:r>
      <w:r>
        <w:rPr>
          <w:rFonts w:ascii="宋体" w:hAnsi="宋体" w:eastAsia="宋体" w:cs="宋体"/>
          <w:spacing w:val="-40"/>
          <w:sz w:val="21"/>
          <w:szCs w:val="21"/>
        </w:rPr>
        <w:t xml:space="preserve"> </w:t>
      </w:r>
      <w:r>
        <w:rPr>
          <w:rFonts w:ascii="宋体" w:hAnsi="宋体" w:eastAsia="宋体" w:cs="宋体"/>
          <w:spacing w:val="-2"/>
          <w:sz w:val="21"/>
          <w:szCs w:val="21"/>
        </w:rPr>
        <w:t>监理人的一般规定</w:t>
      </w:r>
    </w:p>
    <w:p w14:paraId="1ADDA8A4">
      <w:pPr>
        <w:spacing w:before="335" w:line="545" w:lineRule="exact"/>
        <w:ind w:firstLine="813"/>
        <w:rPr>
          <w:rFonts w:ascii="宋体" w:hAnsi="宋体" w:eastAsia="宋体" w:cs="宋体"/>
          <w:sz w:val="21"/>
          <w:szCs w:val="21"/>
        </w:rPr>
      </w:pPr>
      <w:r>
        <w:rPr>
          <w:rFonts w:ascii="宋体" w:hAnsi="宋体" w:eastAsia="宋体" w:cs="宋体"/>
          <w:spacing w:val="-10"/>
          <w:w w:val="98"/>
          <w:position w:val="25"/>
          <w:sz w:val="21"/>
          <w:szCs w:val="21"/>
        </w:rPr>
        <w:t>关于监理人的监理内容：</w:t>
      </w:r>
      <w:r>
        <w:rPr>
          <w:rFonts w:ascii="宋体" w:hAnsi="宋体" w:eastAsia="宋体" w:cs="宋体"/>
          <w:spacing w:val="34"/>
          <w:position w:val="25"/>
          <w:sz w:val="21"/>
          <w:szCs w:val="21"/>
          <w:u w:val="single"/>
        </w:rPr>
        <w:t xml:space="preserve">   </w:t>
      </w:r>
      <w:r>
        <w:rPr>
          <w:rFonts w:ascii="宋体" w:hAnsi="宋体" w:eastAsia="宋体" w:cs="宋体"/>
          <w:spacing w:val="-10"/>
          <w:w w:val="98"/>
          <w:position w:val="25"/>
          <w:sz w:val="21"/>
          <w:szCs w:val="21"/>
          <w:u w:val="single"/>
        </w:rPr>
        <w:t>/</w:t>
      </w:r>
      <w:r>
        <w:rPr>
          <w:rFonts w:ascii="宋体" w:hAnsi="宋体" w:eastAsia="宋体" w:cs="宋体"/>
          <w:spacing w:val="-10"/>
          <w:w w:val="98"/>
          <w:position w:val="25"/>
          <w:sz w:val="21"/>
          <w:szCs w:val="21"/>
        </w:rPr>
        <w:t>。</w:t>
      </w:r>
    </w:p>
    <w:p w14:paraId="3A7A1036">
      <w:pPr>
        <w:spacing w:line="204" w:lineRule="auto"/>
        <w:ind w:firstLine="813"/>
        <w:rPr>
          <w:rFonts w:ascii="宋体" w:hAnsi="宋体" w:eastAsia="宋体" w:cs="宋体"/>
          <w:sz w:val="21"/>
          <w:szCs w:val="21"/>
        </w:rPr>
      </w:pPr>
      <w:r>
        <w:rPr>
          <w:rFonts w:ascii="宋体" w:hAnsi="宋体" w:eastAsia="宋体" w:cs="宋体"/>
          <w:spacing w:val="-10"/>
          <w:w w:val="98"/>
          <w:sz w:val="21"/>
          <w:szCs w:val="21"/>
        </w:rPr>
        <w:t>关于监理人的监理权限：</w:t>
      </w:r>
      <w:r>
        <w:rPr>
          <w:rFonts w:ascii="宋体" w:hAnsi="宋体" w:eastAsia="宋体" w:cs="宋体"/>
          <w:spacing w:val="34"/>
          <w:sz w:val="21"/>
          <w:szCs w:val="21"/>
          <w:u w:val="single"/>
        </w:rPr>
        <w:t xml:space="preserve">   </w:t>
      </w:r>
      <w:r>
        <w:rPr>
          <w:rFonts w:ascii="宋体" w:hAnsi="宋体" w:eastAsia="宋体" w:cs="宋体"/>
          <w:spacing w:val="-10"/>
          <w:w w:val="98"/>
          <w:sz w:val="21"/>
          <w:szCs w:val="21"/>
          <w:u w:val="single"/>
        </w:rPr>
        <w:t>/</w:t>
      </w:r>
      <w:r>
        <w:rPr>
          <w:rFonts w:ascii="宋体" w:hAnsi="宋体" w:eastAsia="宋体" w:cs="宋体"/>
          <w:spacing w:val="-10"/>
          <w:w w:val="98"/>
          <w:sz w:val="21"/>
          <w:szCs w:val="21"/>
        </w:rPr>
        <w:t>。</w:t>
      </w:r>
    </w:p>
    <w:p w14:paraId="29BE78BB">
      <w:pPr>
        <w:spacing w:before="313" w:line="184" w:lineRule="auto"/>
        <w:ind w:firstLine="814"/>
        <w:rPr>
          <w:rFonts w:ascii="宋体" w:hAnsi="宋体" w:eastAsia="宋体" w:cs="宋体"/>
          <w:sz w:val="21"/>
          <w:szCs w:val="21"/>
        </w:rPr>
      </w:pPr>
      <w:r>
        <w:rPr>
          <w:rFonts w:ascii="宋体" w:hAnsi="宋体" w:eastAsia="宋体" w:cs="宋体"/>
          <w:spacing w:val="-3"/>
          <w:sz w:val="21"/>
          <w:szCs w:val="21"/>
          <w14:textOutline w14:w="3797" w14:cap="sq" w14:cmpd="sng" w14:algn="ctr">
            <w14:solidFill>
              <w14:srgbClr w14:val="000000"/>
            </w14:solidFill>
            <w14:prstDash w14:val="solid"/>
            <w14:bevel/>
          </w14:textOutline>
        </w:rPr>
        <w:t>5.</w:t>
      </w:r>
      <w:r>
        <w:rPr>
          <w:rFonts w:ascii="宋体" w:hAnsi="宋体" w:eastAsia="宋体" w:cs="宋体"/>
          <w:spacing w:val="22"/>
          <w:sz w:val="21"/>
          <w:szCs w:val="21"/>
        </w:rPr>
        <w:t xml:space="preserve">  </w:t>
      </w:r>
      <w:r>
        <w:rPr>
          <w:rFonts w:ascii="宋体" w:hAnsi="宋体" w:eastAsia="宋体" w:cs="宋体"/>
          <w:spacing w:val="-3"/>
          <w:sz w:val="21"/>
          <w:szCs w:val="21"/>
          <w14:textOutline w14:w="3797" w14:cap="sq" w14:cmpd="sng" w14:algn="ctr">
            <w14:solidFill>
              <w14:srgbClr w14:val="000000"/>
            </w14:solidFill>
            <w14:prstDash w14:val="solid"/>
            <w14:bevel/>
          </w14:textOutline>
        </w:rPr>
        <w:t>工程质量</w:t>
      </w:r>
    </w:p>
    <w:p w14:paraId="04695773">
      <w:pPr>
        <w:spacing w:before="336" w:line="184" w:lineRule="auto"/>
        <w:ind w:firstLine="814"/>
        <w:rPr>
          <w:rFonts w:ascii="宋体" w:hAnsi="宋体" w:eastAsia="宋体" w:cs="宋体"/>
          <w:sz w:val="21"/>
          <w:szCs w:val="21"/>
        </w:rPr>
      </w:pPr>
      <w:r>
        <w:rPr>
          <w:rFonts w:ascii="宋体" w:hAnsi="宋体" w:eastAsia="宋体" w:cs="宋体"/>
          <w:spacing w:val="-4"/>
          <w:sz w:val="21"/>
          <w:szCs w:val="21"/>
        </w:rPr>
        <w:t>5.1</w:t>
      </w:r>
      <w:r>
        <w:rPr>
          <w:rFonts w:ascii="宋体" w:hAnsi="宋体" w:eastAsia="宋体" w:cs="宋体"/>
          <w:spacing w:val="-39"/>
          <w:sz w:val="21"/>
          <w:szCs w:val="21"/>
        </w:rPr>
        <w:t xml:space="preserve"> </w:t>
      </w:r>
      <w:r>
        <w:rPr>
          <w:rFonts w:ascii="宋体" w:hAnsi="宋体" w:eastAsia="宋体" w:cs="宋体"/>
          <w:spacing w:val="-4"/>
          <w:sz w:val="21"/>
          <w:szCs w:val="21"/>
        </w:rPr>
        <w:t>质量要求</w:t>
      </w:r>
    </w:p>
    <w:p w14:paraId="2F42A392">
      <w:pPr>
        <w:sectPr>
          <w:headerReference r:id="rId22" w:type="default"/>
          <w:footerReference r:id="rId23" w:type="default"/>
          <w:pgSz w:w="11907" w:h="16840"/>
          <w:pgMar w:top="1113" w:right="1028" w:bottom="1143" w:left="1000" w:header="878" w:footer="877" w:gutter="0"/>
          <w:cols w:space="720" w:num="1"/>
        </w:sectPr>
      </w:pPr>
    </w:p>
    <w:p w14:paraId="70D6AEEF">
      <w:pPr>
        <w:spacing w:line="253" w:lineRule="auto"/>
        <w:rPr>
          <w:rFonts w:ascii="宋体"/>
          <w:sz w:val="21"/>
        </w:rPr>
      </w:pPr>
    </w:p>
    <w:p w14:paraId="5E8CA897">
      <w:pPr>
        <w:spacing w:before="69" w:line="184" w:lineRule="auto"/>
        <w:ind w:firstLine="814"/>
        <w:rPr>
          <w:rFonts w:ascii="宋体" w:hAnsi="宋体" w:eastAsia="宋体" w:cs="宋体"/>
          <w:sz w:val="21"/>
          <w:szCs w:val="21"/>
        </w:rPr>
      </w:pPr>
      <w:r>
        <w:rPr>
          <w:rFonts w:ascii="宋体" w:hAnsi="宋体" w:eastAsia="宋体" w:cs="宋体"/>
          <w:spacing w:val="-10"/>
          <w:sz w:val="21"/>
          <w:szCs w:val="21"/>
        </w:rPr>
        <w:t>5.2</w:t>
      </w:r>
      <w:r>
        <w:rPr>
          <w:rFonts w:ascii="宋体" w:hAnsi="宋体" w:eastAsia="宋体" w:cs="宋体"/>
          <w:spacing w:val="-32"/>
          <w:sz w:val="21"/>
          <w:szCs w:val="21"/>
        </w:rPr>
        <w:t xml:space="preserve"> </w:t>
      </w:r>
      <w:r>
        <w:rPr>
          <w:rFonts w:ascii="宋体" w:hAnsi="宋体" w:eastAsia="宋体" w:cs="宋体"/>
          <w:spacing w:val="-10"/>
          <w:sz w:val="21"/>
          <w:szCs w:val="21"/>
        </w:rPr>
        <w:t>特殊质量标准和要求：</w:t>
      </w:r>
      <w:r>
        <w:rPr>
          <w:rFonts w:ascii="宋体" w:hAnsi="宋体" w:eastAsia="宋体" w:cs="宋体"/>
          <w:spacing w:val="18"/>
          <w:sz w:val="21"/>
          <w:szCs w:val="21"/>
        </w:rPr>
        <w:t xml:space="preserve">  </w:t>
      </w:r>
      <w:r>
        <w:rPr>
          <w:rFonts w:hint="eastAsia" w:ascii="宋体" w:hAnsi="宋体" w:eastAsia="宋体" w:cs="宋体"/>
          <w:spacing w:val="-10"/>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4"/>
          <w:sz w:val="21"/>
          <w:szCs w:val="21"/>
          <w:u w:val="single"/>
        </w:rPr>
        <w:t xml:space="preserve"> </w:t>
      </w:r>
      <w:r>
        <w:rPr>
          <w:rFonts w:ascii="宋体" w:hAnsi="宋体" w:eastAsia="宋体" w:cs="宋体"/>
          <w:spacing w:val="-10"/>
          <w:sz w:val="21"/>
          <w:szCs w:val="21"/>
        </w:rPr>
        <w:t>。</w:t>
      </w:r>
    </w:p>
    <w:p w14:paraId="4EDF5C75">
      <w:pPr>
        <w:spacing w:before="335" w:line="184" w:lineRule="auto"/>
        <w:ind w:firstLine="814"/>
        <w:rPr>
          <w:rFonts w:ascii="宋体" w:hAnsi="宋体" w:eastAsia="宋体" w:cs="宋体"/>
          <w:sz w:val="21"/>
          <w:szCs w:val="21"/>
        </w:rPr>
      </w:pPr>
      <w:r>
        <w:rPr>
          <w:rFonts w:ascii="宋体" w:hAnsi="宋体" w:eastAsia="宋体" w:cs="宋体"/>
          <w:spacing w:val="-10"/>
          <w:w w:val="99"/>
          <w:sz w:val="21"/>
          <w:szCs w:val="21"/>
        </w:rPr>
        <w:t>5.3</w:t>
      </w:r>
      <w:r>
        <w:rPr>
          <w:rFonts w:ascii="宋体" w:hAnsi="宋体" w:eastAsia="宋体" w:cs="宋体"/>
          <w:spacing w:val="-41"/>
          <w:sz w:val="21"/>
          <w:szCs w:val="21"/>
        </w:rPr>
        <w:t xml:space="preserve"> </w:t>
      </w:r>
      <w:r>
        <w:rPr>
          <w:rFonts w:ascii="宋体" w:hAnsi="宋体" w:eastAsia="宋体" w:cs="宋体"/>
          <w:spacing w:val="-10"/>
          <w:w w:val="99"/>
          <w:sz w:val="21"/>
          <w:szCs w:val="21"/>
        </w:rPr>
        <w:t>关于工程奖项的约定：</w:t>
      </w:r>
      <w:r>
        <w:rPr>
          <w:rFonts w:ascii="宋体" w:hAnsi="宋体" w:eastAsia="宋体" w:cs="宋体"/>
          <w:spacing w:val="15"/>
          <w:sz w:val="21"/>
          <w:szCs w:val="21"/>
        </w:rPr>
        <w:t xml:space="preserve">  </w:t>
      </w:r>
      <w:r>
        <w:rPr>
          <w:rFonts w:ascii="宋体" w:hAnsi="宋体" w:eastAsia="宋体" w:cs="宋体"/>
          <w:spacing w:val="-10"/>
          <w:w w:val="99"/>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9"/>
          <w:sz w:val="21"/>
          <w:szCs w:val="21"/>
        </w:rPr>
        <w:t>。</w:t>
      </w:r>
    </w:p>
    <w:p w14:paraId="6B0D86E9">
      <w:pPr>
        <w:spacing w:before="335" w:line="184" w:lineRule="auto"/>
        <w:ind w:firstLine="814"/>
        <w:rPr>
          <w:rFonts w:ascii="宋体" w:hAnsi="宋体" w:eastAsia="宋体" w:cs="宋体"/>
          <w:sz w:val="21"/>
          <w:szCs w:val="21"/>
        </w:rPr>
      </w:pPr>
      <w:r>
        <w:rPr>
          <w:rFonts w:ascii="宋体" w:hAnsi="宋体" w:eastAsia="宋体" w:cs="宋体"/>
          <w:spacing w:val="-5"/>
          <w:sz w:val="21"/>
          <w:szCs w:val="21"/>
        </w:rPr>
        <w:t>5.4</w:t>
      </w:r>
      <w:r>
        <w:rPr>
          <w:rFonts w:ascii="宋体" w:hAnsi="宋体" w:eastAsia="宋体" w:cs="宋体"/>
          <w:spacing w:val="-22"/>
          <w:sz w:val="21"/>
          <w:szCs w:val="21"/>
        </w:rPr>
        <w:t xml:space="preserve"> </w:t>
      </w:r>
      <w:r>
        <w:rPr>
          <w:rFonts w:ascii="宋体" w:hAnsi="宋体" w:eastAsia="宋体" w:cs="宋体"/>
          <w:spacing w:val="-5"/>
          <w:sz w:val="21"/>
          <w:szCs w:val="21"/>
        </w:rPr>
        <w:t>隐蔽工程检查</w:t>
      </w:r>
    </w:p>
    <w:p w14:paraId="1CF88C19">
      <w:pPr>
        <w:spacing w:before="335" w:line="184" w:lineRule="auto"/>
        <w:ind w:firstLine="814"/>
        <w:rPr>
          <w:rFonts w:ascii="宋体" w:hAnsi="宋体" w:eastAsia="宋体" w:cs="宋体"/>
          <w:sz w:val="21"/>
          <w:szCs w:val="21"/>
        </w:rPr>
      </w:pPr>
      <w:r>
        <w:rPr>
          <w:rFonts w:ascii="宋体" w:hAnsi="宋体" w:eastAsia="宋体" w:cs="宋体"/>
          <w:spacing w:val="-1"/>
          <w:sz w:val="21"/>
          <w:szCs w:val="21"/>
        </w:rPr>
        <w:t>5.4.1</w:t>
      </w:r>
      <w:r>
        <w:rPr>
          <w:rFonts w:ascii="宋体" w:hAnsi="宋体" w:eastAsia="宋体" w:cs="宋体"/>
          <w:spacing w:val="-39"/>
          <w:sz w:val="21"/>
          <w:szCs w:val="21"/>
        </w:rPr>
        <w:t xml:space="preserve"> </w:t>
      </w:r>
      <w:r>
        <w:rPr>
          <w:rFonts w:ascii="宋体" w:hAnsi="宋体" w:eastAsia="宋体" w:cs="宋体"/>
          <w:spacing w:val="-1"/>
          <w:sz w:val="21"/>
          <w:szCs w:val="21"/>
        </w:rPr>
        <w:t>成交人提前通知监理人隐蔽工程检查的期限的约定：</w:t>
      </w:r>
    </w:p>
    <w:p w14:paraId="4336063A">
      <w:pPr>
        <w:spacing w:before="335" w:line="544" w:lineRule="exact"/>
        <w:ind w:firstLine="811"/>
        <w:rPr>
          <w:rFonts w:ascii="宋体" w:hAnsi="宋体" w:eastAsia="宋体" w:cs="宋体"/>
          <w:sz w:val="21"/>
          <w:szCs w:val="21"/>
        </w:rPr>
      </w:pPr>
      <w:r>
        <w:rPr>
          <w:rFonts w:ascii="宋体" w:hAnsi="宋体" w:eastAsia="宋体" w:cs="宋体"/>
          <w:spacing w:val="-2"/>
          <w:position w:val="25"/>
          <w:sz w:val="21"/>
          <w:szCs w:val="21"/>
        </w:rPr>
        <w:t>监理人不能按时进行检查时，应提前</w:t>
      </w:r>
      <w:r>
        <w:rPr>
          <w:rFonts w:ascii="宋体" w:hAnsi="宋体" w:eastAsia="宋体" w:cs="宋体"/>
          <w:spacing w:val="-18"/>
          <w:position w:val="25"/>
          <w:sz w:val="21"/>
          <w:szCs w:val="21"/>
        </w:rPr>
        <w:t xml:space="preserve"> </w:t>
      </w:r>
      <w:r>
        <w:rPr>
          <w:rFonts w:ascii="宋体" w:hAnsi="宋体" w:eastAsia="宋体" w:cs="宋体"/>
          <w:spacing w:val="-2"/>
          <w:position w:val="25"/>
          <w:sz w:val="21"/>
          <w:szCs w:val="21"/>
          <w:u w:val="single"/>
        </w:rPr>
        <w:t>24</w:t>
      </w:r>
      <w:r>
        <w:rPr>
          <w:rFonts w:ascii="宋体" w:hAnsi="宋体" w:eastAsia="宋体" w:cs="宋体"/>
          <w:spacing w:val="-39"/>
          <w:position w:val="25"/>
          <w:sz w:val="21"/>
          <w:szCs w:val="21"/>
          <w:u w:val="single"/>
        </w:rPr>
        <w:t xml:space="preserve"> </w:t>
      </w:r>
      <w:r>
        <w:rPr>
          <w:rFonts w:ascii="宋体" w:hAnsi="宋体" w:eastAsia="宋体" w:cs="宋体"/>
          <w:spacing w:val="-2"/>
          <w:position w:val="25"/>
          <w:sz w:val="21"/>
          <w:szCs w:val="21"/>
        </w:rPr>
        <w:t>小时提交书面延期要求。</w:t>
      </w:r>
    </w:p>
    <w:p w14:paraId="0D47E835">
      <w:pPr>
        <w:spacing w:before="1" w:line="204" w:lineRule="auto"/>
        <w:ind w:firstLine="813"/>
        <w:rPr>
          <w:rFonts w:ascii="宋体" w:hAnsi="宋体" w:eastAsia="宋体" w:cs="宋体"/>
          <w:sz w:val="21"/>
          <w:szCs w:val="21"/>
        </w:rPr>
      </w:pPr>
      <w:r>
        <w:rPr>
          <w:rFonts w:ascii="宋体" w:hAnsi="宋体" w:eastAsia="宋体" w:cs="宋体"/>
          <w:spacing w:val="-12"/>
          <w:sz w:val="21"/>
          <w:szCs w:val="21"/>
        </w:rPr>
        <w:t>关于延期最长不得超过：</w:t>
      </w:r>
      <w:r>
        <w:rPr>
          <w:rFonts w:ascii="宋体" w:hAnsi="宋体" w:eastAsia="宋体" w:cs="宋体"/>
          <w:spacing w:val="62"/>
          <w:sz w:val="21"/>
          <w:szCs w:val="21"/>
        </w:rPr>
        <w:t xml:space="preserve"> </w:t>
      </w:r>
      <w:r>
        <w:rPr>
          <w:rFonts w:hint="eastAsia" w:ascii="宋体" w:hAnsi="宋体" w:eastAsia="宋体" w:cs="宋体"/>
          <w:spacing w:val="-12"/>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2"/>
          <w:sz w:val="21"/>
          <w:szCs w:val="21"/>
        </w:rPr>
        <w:t>。</w:t>
      </w:r>
    </w:p>
    <w:p w14:paraId="116ADAE2">
      <w:pPr>
        <w:spacing w:before="312" w:line="184" w:lineRule="auto"/>
        <w:ind w:firstLine="812"/>
        <w:rPr>
          <w:rFonts w:ascii="宋体" w:hAnsi="宋体" w:eastAsia="宋体" w:cs="宋体"/>
          <w:sz w:val="21"/>
          <w:szCs w:val="21"/>
        </w:rPr>
      </w:pPr>
      <w:r>
        <w:rPr>
          <w:rFonts w:ascii="宋体" w:hAnsi="宋体" w:eastAsia="宋体" w:cs="宋体"/>
          <w:spacing w:val="-1"/>
          <w:sz w:val="21"/>
          <w:szCs w:val="21"/>
          <w14:textOutline w14:w="3797" w14:cap="sq" w14:cmpd="sng" w14:algn="ctr">
            <w14:solidFill>
              <w14:srgbClr w14:val="000000"/>
            </w14:solidFill>
            <w14:prstDash w14:val="solid"/>
            <w14:bevel/>
          </w14:textOutline>
        </w:rPr>
        <w:t>6.</w:t>
      </w:r>
      <w:r>
        <w:rPr>
          <w:rFonts w:ascii="宋体" w:hAnsi="宋体" w:eastAsia="宋体" w:cs="宋体"/>
          <w:spacing w:val="23"/>
          <w:sz w:val="21"/>
          <w:szCs w:val="21"/>
        </w:rPr>
        <w:t xml:space="preserve">  </w:t>
      </w:r>
      <w:r>
        <w:rPr>
          <w:rFonts w:ascii="宋体" w:hAnsi="宋体" w:eastAsia="宋体" w:cs="宋体"/>
          <w:spacing w:val="-1"/>
          <w:sz w:val="21"/>
          <w:szCs w:val="21"/>
          <w14:textOutline w14:w="3797" w14:cap="sq" w14:cmpd="sng" w14:algn="ctr">
            <w14:solidFill>
              <w14:srgbClr w14:val="000000"/>
            </w14:solidFill>
            <w14:prstDash w14:val="solid"/>
            <w14:bevel/>
          </w14:textOutline>
        </w:rPr>
        <w:t>安全文明施工与环境保护</w:t>
      </w:r>
    </w:p>
    <w:p w14:paraId="3261F675">
      <w:pPr>
        <w:spacing w:line="251" w:lineRule="auto"/>
        <w:rPr>
          <w:rFonts w:ascii="宋体"/>
          <w:sz w:val="21"/>
        </w:rPr>
      </w:pPr>
    </w:p>
    <w:p w14:paraId="73680439">
      <w:pPr>
        <w:spacing w:before="79" w:line="180" w:lineRule="auto"/>
        <w:ind w:firstLine="813"/>
        <w:rPr>
          <w:rFonts w:ascii="宋体" w:hAnsi="宋体" w:eastAsia="宋体" w:cs="宋体"/>
          <w:sz w:val="21"/>
          <w:szCs w:val="21"/>
        </w:rPr>
      </w:pPr>
      <w:r>
        <w:rPr>
          <w:rFonts w:ascii="宋体" w:hAnsi="宋体" w:eastAsia="宋体" w:cs="宋体"/>
          <w:spacing w:val="-3"/>
        </w:rPr>
        <w:t>6.1</w:t>
      </w:r>
      <w:r>
        <w:rPr>
          <w:rFonts w:ascii="宋体" w:hAnsi="宋体" w:eastAsia="宋体" w:cs="宋体"/>
          <w:spacing w:val="-10"/>
        </w:rPr>
        <w:t xml:space="preserve"> </w:t>
      </w:r>
      <w:r>
        <w:rPr>
          <w:rFonts w:ascii="宋体" w:hAnsi="宋体" w:eastAsia="宋体" w:cs="宋体"/>
          <w:spacing w:val="-3"/>
          <w:sz w:val="21"/>
          <w:szCs w:val="21"/>
        </w:rPr>
        <w:t>安全文明施工</w:t>
      </w:r>
    </w:p>
    <w:p w14:paraId="04C281CB">
      <w:pPr>
        <w:spacing w:before="342" w:line="180" w:lineRule="auto"/>
        <w:ind w:firstLine="813"/>
        <w:rPr>
          <w:rFonts w:ascii="宋体" w:hAnsi="宋体" w:eastAsia="宋体" w:cs="宋体"/>
          <w:sz w:val="21"/>
          <w:szCs w:val="21"/>
        </w:rPr>
      </w:pPr>
      <w:r>
        <w:rPr>
          <w:rFonts w:ascii="宋体" w:hAnsi="宋体" w:eastAsia="宋体" w:cs="宋体"/>
          <w:spacing w:val="-6"/>
        </w:rPr>
        <w:t>6.1.1</w:t>
      </w:r>
      <w:r>
        <w:rPr>
          <w:rFonts w:ascii="宋体" w:hAnsi="宋体" w:eastAsia="宋体" w:cs="宋体"/>
          <w:spacing w:val="37"/>
        </w:rPr>
        <w:t xml:space="preserve">  </w:t>
      </w:r>
      <w:r>
        <w:rPr>
          <w:rFonts w:ascii="宋体" w:hAnsi="宋体" w:eastAsia="宋体" w:cs="宋体"/>
          <w:spacing w:val="-6"/>
          <w:sz w:val="21"/>
          <w:szCs w:val="21"/>
        </w:rPr>
        <w:t>项目安全生产的达标目标及相应事项的约定：</w:t>
      </w:r>
      <w:r>
        <w:rPr>
          <w:rFonts w:ascii="宋体" w:hAnsi="宋体" w:eastAsia="宋体" w:cs="宋体"/>
          <w:spacing w:val="9"/>
          <w:sz w:val="21"/>
          <w:szCs w:val="21"/>
          <w:u w:val="single"/>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3"/>
          <w:sz w:val="21"/>
          <w:szCs w:val="21"/>
          <w:u w:val="single"/>
        </w:rPr>
        <w:t xml:space="preserve"> </w:t>
      </w:r>
      <w:r>
        <w:rPr>
          <w:rFonts w:ascii="宋体" w:hAnsi="宋体" w:eastAsia="宋体" w:cs="宋体"/>
          <w:spacing w:val="-6"/>
          <w:sz w:val="21"/>
          <w:szCs w:val="21"/>
        </w:rPr>
        <w:t>。</w:t>
      </w:r>
    </w:p>
    <w:p w14:paraId="7A5E2C07">
      <w:pPr>
        <w:spacing w:before="340" w:line="180" w:lineRule="auto"/>
        <w:ind w:firstLine="813"/>
        <w:rPr>
          <w:rFonts w:ascii="宋体" w:hAnsi="宋体" w:eastAsia="宋体" w:cs="宋体"/>
          <w:sz w:val="21"/>
          <w:szCs w:val="21"/>
        </w:rPr>
      </w:pPr>
      <w:r>
        <w:rPr>
          <w:rFonts w:ascii="宋体" w:hAnsi="宋体" w:eastAsia="宋体" w:cs="宋体"/>
          <w:spacing w:val="-10"/>
        </w:rPr>
        <w:t>6.1.4</w:t>
      </w:r>
      <w:r>
        <w:rPr>
          <w:rFonts w:ascii="宋体" w:hAnsi="宋体" w:eastAsia="宋体" w:cs="宋体"/>
          <w:spacing w:val="31"/>
        </w:rPr>
        <w:t xml:space="preserve">  </w:t>
      </w:r>
      <w:r>
        <w:rPr>
          <w:rFonts w:ascii="宋体" w:hAnsi="宋体" w:eastAsia="宋体" w:cs="宋体"/>
          <w:spacing w:val="-10"/>
          <w:sz w:val="21"/>
          <w:szCs w:val="21"/>
        </w:rPr>
        <w:t>关于治安保卫的特别约定：</w:t>
      </w:r>
      <w:r>
        <w:rPr>
          <w:rFonts w:ascii="宋体" w:hAnsi="宋体" w:eastAsia="宋体" w:cs="宋体"/>
          <w:spacing w:val="9"/>
          <w:sz w:val="21"/>
          <w:szCs w:val="21"/>
          <w:u w:val="single"/>
        </w:rPr>
        <w:t xml:space="preserve">     </w:t>
      </w:r>
      <w:r>
        <w:rPr>
          <w:rFonts w:ascii="宋体" w:hAnsi="宋体" w:eastAsia="宋体" w:cs="宋体"/>
          <w:spacing w:val="-10"/>
          <w:sz w:val="21"/>
          <w:szCs w:val="21"/>
          <w:u w:val="single"/>
        </w:rPr>
        <w:t>/</w:t>
      </w:r>
      <w:r>
        <w:rPr>
          <w:rFonts w:ascii="宋体" w:hAnsi="宋体" w:eastAsia="宋体" w:cs="宋体"/>
          <w:spacing w:val="-10"/>
          <w:sz w:val="21"/>
          <w:szCs w:val="21"/>
        </w:rPr>
        <w:t>。</w:t>
      </w:r>
    </w:p>
    <w:p w14:paraId="292A9DF4">
      <w:pPr>
        <w:spacing w:before="342" w:line="180" w:lineRule="auto"/>
        <w:ind w:firstLine="813"/>
        <w:rPr>
          <w:rFonts w:ascii="宋体" w:hAnsi="宋体" w:eastAsia="宋体" w:cs="宋体"/>
          <w:sz w:val="21"/>
          <w:szCs w:val="21"/>
        </w:rPr>
      </w:pPr>
      <w:r>
        <w:rPr>
          <w:rFonts w:ascii="宋体" w:hAnsi="宋体" w:eastAsia="宋体" w:cs="宋体"/>
          <w:spacing w:val="-7"/>
        </w:rPr>
        <w:t>6.1.5</w:t>
      </w:r>
      <w:r>
        <w:rPr>
          <w:rFonts w:ascii="宋体" w:hAnsi="宋体" w:eastAsia="宋体" w:cs="宋体"/>
          <w:spacing w:val="23"/>
        </w:rPr>
        <w:t xml:space="preserve">  </w:t>
      </w:r>
      <w:r>
        <w:rPr>
          <w:rFonts w:ascii="宋体" w:hAnsi="宋体" w:eastAsia="宋体" w:cs="宋体"/>
          <w:spacing w:val="-7"/>
          <w:sz w:val="21"/>
          <w:szCs w:val="21"/>
        </w:rPr>
        <w:t>关于编制施工场地治安管理计划的约定：</w:t>
      </w:r>
      <w:r>
        <w:rPr>
          <w:rFonts w:ascii="宋体" w:hAnsi="宋体" w:eastAsia="宋体" w:cs="宋体"/>
          <w:spacing w:val="49"/>
          <w:sz w:val="21"/>
          <w:szCs w:val="21"/>
        </w:rPr>
        <w:t xml:space="preserve"> </w:t>
      </w:r>
      <w:r>
        <w:rPr>
          <w:rFonts w:ascii="宋体" w:hAnsi="宋体" w:eastAsia="宋体" w:cs="宋体"/>
          <w:spacing w:val="-7"/>
          <w:sz w:val="21"/>
          <w:szCs w:val="21"/>
          <w:u w:val="single"/>
        </w:rPr>
        <w:t>/</w:t>
      </w:r>
      <w:r>
        <w:rPr>
          <w:rFonts w:ascii="宋体" w:hAnsi="宋体" w:eastAsia="宋体" w:cs="宋体"/>
          <w:spacing w:val="-7"/>
          <w:sz w:val="21"/>
          <w:szCs w:val="21"/>
        </w:rPr>
        <w:t>。</w:t>
      </w:r>
    </w:p>
    <w:p w14:paraId="350764E4">
      <w:pPr>
        <w:spacing w:before="342" w:line="180" w:lineRule="auto"/>
        <w:ind w:firstLine="868"/>
        <w:rPr>
          <w:rFonts w:ascii="宋体" w:hAnsi="宋体" w:eastAsia="宋体" w:cs="宋体"/>
          <w:sz w:val="21"/>
          <w:szCs w:val="21"/>
        </w:rPr>
      </w:pPr>
      <w:r>
        <w:rPr>
          <w:rFonts w:ascii="宋体" w:hAnsi="宋体" w:eastAsia="宋体" w:cs="宋体"/>
          <w:spacing w:val="-3"/>
        </w:rPr>
        <w:t>6.1.6</w:t>
      </w:r>
      <w:r>
        <w:rPr>
          <w:rFonts w:ascii="宋体" w:hAnsi="宋体" w:eastAsia="宋体" w:cs="宋体"/>
          <w:spacing w:val="115"/>
        </w:rPr>
        <w:t xml:space="preserve"> </w:t>
      </w:r>
      <w:r>
        <w:rPr>
          <w:rFonts w:ascii="宋体" w:hAnsi="宋体" w:eastAsia="宋体" w:cs="宋体"/>
          <w:spacing w:val="-3"/>
          <w:sz w:val="21"/>
          <w:szCs w:val="21"/>
        </w:rPr>
        <w:t>文明施工</w:t>
      </w:r>
    </w:p>
    <w:p w14:paraId="785DCC35">
      <w:pPr>
        <w:spacing w:before="310" w:line="184" w:lineRule="auto"/>
        <w:ind w:firstLine="811"/>
        <w:rPr>
          <w:rFonts w:ascii="宋体" w:hAnsi="宋体" w:eastAsia="宋体" w:cs="宋体"/>
          <w:sz w:val="21"/>
          <w:szCs w:val="21"/>
        </w:rPr>
      </w:pPr>
      <w:r>
        <w:rPr>
          <w:rFonts w:ascii="宋体" w:hAnsi="宋体" w:eastAsia="宋体" w:cs="宋体"/>
          <w:spacing w:val="-10"/>
          <w:w w:val="99"/>
          <w:sz w:val="21"/>
          <w:szCs w:val="21"/>
        </w:rPr>
        <w:t>合同当事人对文明施工的要求：</w:t>
      </w:r>
      <w:r>
        <w:rPr>
          <w:rFonts w:ascii="宋体" w:hAnsi="宋体" w:eastAsia="宋体" w:cs="宋体"/>
          <w:spacing w:val="114"/>
          <w:sz w:val="21"/>
          <w:szCs w:val="21"/>
        </w:rPr>
        <w:t xml:space="preserve"> </w:t>
      </w:r>
      <w:r>
        <w:rPr>
          <w:rFonts w:ascii="宋体" w:hAnsi="宋体" w:eastAsia="宋体" w:cs="宋体"/>
          <w:spacing w:val="-10"/>
          <w:w w:val="99"/>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9"/>
          <w:sz w:val="21"/>
          <w:szCs w:val="21"/>
        </w:rPr>
        <w:t>。</w:t>
      </w:r>
    </w:p>
    <w:p w14:paraId="4FBA91C3">
      <w:pPr>
        <w:spacing w:line="251" w:lineRule="auto"/>
        <w:rPr>
          <w:rFonts w:ascii="宋体"/>
          <w:sz w:val="21"/>
        </w:rPr>
      </w:pPr>
    </w:p>
    <w:p w14:paraId="4676BD37">
      <w:pPr>
        <w:spacing w:before="79" w:line="180" w:lineRule="auto"/>
        <w:ind w:firstLine="813"/>
        <w:rPr>
          <w:rFonts w:ascii="宋体" w:hAnsi="宋体" w:eastAsia="宋体" w:cs="宋体"/>
          <w:sz w:val="21"/>
          <w:szCs w:val="21"/>
        </w:rPr>
      </w:pPr>
      <w:r>
        <w:rPr>
          <w:rFonts w:ascii="宋体" w:hAnsi="宋体" w:eastAsia="宋体" w:cs="宋体"/>
          <w:spacing w:val="-6"/>
        </w:rPr>
        <w:t>6.1.7</w:t>
      </w:r>
      <w:r>
        <w:rPr>
          <w:rFonts w:ascii="宋体" w:hAnsi="宋体" w:eastAsia="宋体" w:cs="宋体"/>
          <w:spacing w:val="34"/>
        </w:rPr>
        <w:t xml:space="preserve">  </w:t>
      </w:r>
      <w:r>
        <w:rPr>
          <w:rFonts w:ascii="宋体" w:hAnsi="宋体" w:eastAsia="宋体" w:cs="宋体"/>
          <w:spacing w:val="-6"/>
          <w:sz w:val="21"/>
          <w:szCs w:val="21"/>
        </w:rPr>
        <w:t>关于安全文明施工费支付比例和支付期限的约定：</w:t>
      </w:r>
      <w:r>
        <w:rPr>
          <w:rFonts w:ascii="宋体" w:hAnsi="宋体" w:eastAsia="宋体" w:cs="宋体"/>
          <w:spacing w:val="10"/>
          <w:sz w:val="21"/>
          <w:szCs w:val="21"/>
          <w:u w:val="single"/>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4"/>
          <w:sz w:val="21"/>
          <w:szCs w:val="21"/>
          <w:u w:val="single"/>
        </w:rPr>
        <w:t xml:space="preserve"> </w:t>
      </w:r>
      <w:r>
        <w:rPr>
          <w:rFonts w:ascii="宋体" w:hAnsi="宋体" w:eastAsia="宋体" w:cs="宋体"/>
          <w:spacing w:val="-6"/>
          <w:sz w:val="21"/>
          <w:szCs w:val="21"/>
        </w:rPr>
        <w:t>。</w:t>
      </w:r>
    </w:p>
    <w:p w14:paraId="70A21AA8">
      <w:pPr>
        <w:spacing w:before="311" w:line="184" w:lineRule="auto"/>
        <w:ind w:firstLine="815"/>
        <w:rPr>
          <w:rFonts w:ascii="宋体" w:hAnsi="宋体" w:eastAsia="宋体" w:cs="宋体"/>
          <w:sz w:val="21"/>
          <w:szCs w:val="21"/>
        </w:rPr>
      </w:pPr>
      <w:r>
        <w:rPr>
          <w:rFonts w:ascii="宋体" w:hAnsi="宋体" w:eastAsia="宋体" w:cs="宋体"/>
          <w:spacing w:val="-4"/>
          <w:sz w:val="21"/>
          <w:szCs w:val="21"/>
          <w14:textOutline w14:w="3797" w14:cap="sq" w14:cmpd="sng" w14:algn="ctr">
            <w14:solidFill>
              <w14:srgbClr w14:val="000000"/>
            </w14:solidFill>
            <w14:prstDash w14:val="solid"/>
            <w14:bevel/>
          </w14:textOutline>
        </w:rPr>
        <w:t>7.</w:t>
      </w:r>
      <w:r>
        <w:rPr>
          <w:rFonts w:ascii="宋体" w:hAnsi="宋体" w:eastAsia="宋体" w:cs="宋体"/>
          <w:spacing w:val="26"/>
          <w:sz w:val="21"/>
          <w:szCs w:val="21"/>
        </w:rPr>
        <w:t xml:space="preserve">  </w:t>
      </w:r>
      <w:r>
        <w:rPr>
          <w:rFonts w:ascii="宋体" w:hAnsi="宋体" w:eastAsia="宋体" w:cs="宋体"/>
          <w:spacing w:val="-4"/>
          <w:sz w:val="21"/>
          <w:szCs w:val="21"/>
          <w14:textOutline w14:w="3797" w14:cap="sq" w14:cmpd="sng" w14:algn="ctr">
            <w14:solidFill>
              <w14:srgbClr w14:val="000000"/>
            </w14:solidFill>
            <w14:prstDash w14:val="solid"/>
            <w14:bevel/>
          </w14:textOutline>
        </w:rPr>
        <w:t>工期和进度</w:t>
      </w:r>
    </w:p>
    <w:p w14:paraId="0A13F545">
      <w:pPr>
        <w:spacing w:line="253" w:lineRule="auto"/>
        <w:rPr>
          <w:rFonts w:ascii="宋体"/>
          <w:sz w:val="21"/>
        </w:rPr>
      </w:pPr>
    </w:p>
    <w:p w14:paraId="395F0FDB">
      <w:pPr>
        <w:spacing w:before="79" w:line="180" w:lineRule="auto"/>
        <w:ind w:firstLine="817"/>
        <w:rPr>
          <w:rFonts w:ascii="宋体" w:hAnsi="宋体" w:eastAsia="宋体" w:cs="宋体"/>
          <w:sz w:val="21"/>
          <w:szCs w:val="21"/>
        </w:rPr>
      </w:pPr>
      <w:r>
        <w:rPr>
          <w:rFonts w:ascii="宋体" w:hAnsi="宋体" w:eastAsia="宋体" w:cs="宋体"/>
          <w:spacing w:val="-3"/>
        </w:rPr>
        <w:t>7.1</w:t>
      </w:r>
      <w:r>
        <w:rPr>
          <w:rFonts w:ascii="宋体" w:hAnsi="宋体" w:eastAsia="宋体" w:cs="宋体"/>
          <w:spacing w:val="-14"/>
        </w:rPr>
        <w:t xml:space="preserve"> </w:t>
      </w:r>
      <w:r>
        <w:rPr>
          <w:rFonts w:ascii="宋体" w:hAnsi="宋体" w:eastAsia="宋体" w:cs="宋体"/>
          <w:spacing w:val="-3"/>
          <w:sz w:val="21"/>
          <w:szCs w:val="21"/>
        </w:rPr>
        <w:t>施工组织设计</w:t>
      </w:r>
    </w:p>
    <w:p w14:paraId="150CB43F">
      <w:pPr>
        <w:spacing w:before="310" w:line="574" w:lineRule="exact"/>
        <w:ind w:firstLine="811"/>
        <w:rPr>
          <w:rFonts w:ascii="宋体" w:hAnsi="宋体" w:eastAsia="宋体" w:cs="宋体"/>
          <w:sz w:val="21"/>
          <w:szCs w:val="21"/>
        </w:rPr>
      </w:pPr>
      <w:r>
        <w:rPr>
          <w:rFonts w:ascii="宋体" w:hAnsi="宋体" w:eastAsia="宋体" w:cs="宋体"/>
          <w:spacing w:val="-7"/>
          <w:position w:val="27"/>
          <w:sz w:val="21"/>
          <w:szCs w:val="21"/>
        </w:rPr>
        <w:t>合同当事人约定的施工组织设计应包括的其他内容：</w:t>
      </w:r>
      <w:r>
        <w:rPr>
          <w:rFonts w:ascii="宋体" w:hAnsi="宋体" w:eastAsia="宋体" w:cs="宋体"/>
          <w:spacing w:val="32"/>
          <w:position w:val="27"/>
          <w:sz w:val="21"/>
          <w:szCs w:val="21"/>
          <w:u w:val="single"/>
        </w:rPr>
        <w:t xml:space="preserve">   </w:t>
      </w:r>
      <w:r>
        <w:rPr>
          <w:rFonts w:ascii="宋体" w:hAnsi="宋体" w:eastAsia="宋体" w:cs="宋体"/>
          <w:spacing w:val="-7"/>
          <w:position w:val="27"/>
          <w:sz w:val="21"/>
          <w:szCs w:val="21"/>
          <w:u w:val="single"/>
        </w:rPr>
        <w:t>/</w:t>
      </w:r>
      <w:r>
        <w:rPr>
          <w:rFonts w:ascii="宋体" w:hAnsi="宋体" w:eastAsia="宋体" w:cs="宋体"/>
          <w:position w:val="27"/>
          <w:sz w:val="21"/>
          <w:szCs w:val="21"/>
          <w:u w:val="single"/>
        </w:rPr>
        <w:t xml:space="preserve">   </w:t>
      </w:r>
      <w:r>
        <w:rPr>
          <w:rFonts w:ascii="宋体" w:hAnsi="宋体" w:eastAsia="宋体" w:cs="宋体"/>
          <w:spacing w:val="-7"/>
          <w:position w:val="27"/>
          <w:sz w:val="21"/>
          <w:szCs w:val="21"/>
        </w:rPr>
        <w:t>。</w:t>
      </w:r>
    </w:p>
    <w:p w14:paraId="3967C53C">
      <w:pPr>
        <w:spacing w:line="204" w:lineRule="auto"/>
        <w:ind w:firstLine="817"/>
        <w:rPr>
          <w:rFonts w:ascii="宋体" w:hAnsi="宋体" w:eastAsia="宋体" w:cs="宋体"/>
          <w:sz w:val="21"/>
          <w:szCs w:val="21"/>
        </w:rPr>
      </w:pPr>
      <w:r>
        <w:rPr>
          <w:rFonts w:ascii="宋体" w:hAnsi="宋体" w:eastAsia="宋体" w:cs="宋体"/>
          <w:spacing w:val="-2"/>
        </w:rPr>
        <w:t>7.1.1</w:t>
      </w:r>
      <w:r>
        <w:rPr>
          <w:rFonts w:ascii="宋体" w:hAnsi="宋体" w:eastAsia="宋体" w:cs="宋体"/>
          <w:spacing w:val="26"/>
        </w:rPr>
        <w:t xml:space="preserve">  </w:t>
      </w:r>
      <w:r>
        <w:rPr>
          <w:rFonts w:ascii="宋体" w:hAnsi="宋体" w:eastAsia="宋体" w:cs="宋体"/>
          <w:spacing w:val="-2"/>
          <w:sz w:val="21"/>
          <w:szCs w:val="21"/>
        </w:rPr>
        <w:t>施工组织设计的提交和修改</w:t>
      </w:r>
    </w:p>
    <w:p w14:paraId="7A50DC14">
      <w:pPr>
        <w:spacing w:before="280" w:line="184" w:lineRule="auto"/>
        <w:ind w:firstLine="812"/>
        <w:rPr>
          <w:rFonts w:ascii="宋体" w:hAnsi="宋体" w:eastAsia="宋体" w:cs="宋体"/>
          <w:sz w:val="21"/>
          <w:szCs w:val="21"/>
        </w:rPr>
      </w:pPr>
      <w:r>
        <w:rPr>
          <w:rFonts w:ascii="宋体" w:hAnsi="宋体" w:eastAsia="宋体" w:cs="宋体"/>
          <w:spacing w:val="-8"/>
          <w:sz w:val="21"/>
          <w:szCs w:val="21"/>
        </w:rPr>
        <w:t>成交人提交详细施工组织设计的期限的约定：</w:t>
      </w:r>
      <w:r>
        <w:rPr>
          <w:rFonts w:ascii="宋体" w:hAnsi="宋体" w:eastAsia="宋体" w:cs="宋体"/>
          <w:spacing w:val="96"/>
          <w:sz w:val="21"/>
          <w:szCs w:val="21"/>
        </w:rPr>
        <w:t xml:space="preserve"> </w:t>
      </w:r>
      <w:r>
        <w:rPr>
          <w:rFonts w:ascii="宋体" w:hAnsi="宋体" w:eastAsia="宋体" w:cs="宋体"/>
          <w:spacing w:val="-8"/>
          <w:sz w:val="21"/>
          <w:szCs w:val="21"/>
          <w:u w:val="single"/>
        </w:rPr>
        <w:t>/</w:t>
      </w:r>
      <w:r>
        <w:rPr>
          <w:rFonts w:ascii="宋体" w:hAnsi="宋体" w:eastAsia="宋体" w:cs="宋体"/>
          <w:sz w:val="21"/>
          <w:szCs w:val="21"/>
          <w:u w:val="single"/>
        </w:rPr>
        <w:t xml:space="preserve">   </w:t>
      </w:r>
      <w:r>
        <w:rPr>
          <w:rFonts w:ascii="宋体" w:hAnsi="宋体" w:eastAsia="宋体" w:cs="宋体"/>
          <w:spacing w:val="-8"/>
          <w:sz w:val="21"/>
          <w:szCs w:val="21"/>
        </w:rPr>
        <w:t>。</w:t>
      </w:r>
    </w:p>
    <w:p w14:paraId="0F872252">
      <w:pPr>
        <w:spacing w:before="335" w:line="576" w:lineRule="exact"/>
        <w:ind w:firstLine="809"/>
        <w:rPr>
          <w:rFonts w:ascii="宋体" w:hAnsi="宋体" w:eastAsia="宋体" w:cs="宋体"/>
          <w:sz w:val="21"/>
          <w:szCs w:val="21"/>
        </w:rPr>
      </w:pPr>
      <w:r>
        <w:rPr>
          <w:rFonts w:ascii="宋体" w:hAnsi="宋体" w:eastAsia="宋体" w:cs="宋体"/>
          <w:spacing w:val="-5"/>
          <w:position w:val="28"/>
          <w:sz w:val="21"/>
          <w:szCs w:val="21"/>
        </w:rPr>
        <w:t>采购人和监理人在收到详细的施工组织设计后确认或提出修改意见的期限：</w:t>
      </w:r>
      <w:r>
        <w:rPr>
          <w:rFonts w:ascii="宋体" w:hAnsi="宋体" w:eastAsia="宋体" w:cs="宋体"/>
          <w:spacing w:val="32"/>
          <w:position w:val="28"/>
          <w:sz w:val="21"/>
          <w:szCs w:val="21"/>
          <w:u w:val="single"/>
        </w:rPr>
        <w:t xml:space="preserve">   </w:t>
      </w:r>
      <w:r>
        <w:rPr>
          <w:rFonts w:ascii="宋体" w:hAnsi="宋体" w:eastAsia="宋体" w:cs="宋体"/>
          <w:spacing w:val="-5"/>
          <w:position w:val="28"/>
          <w:sz w:val="21"/>
          <w:szCs w:val="21"/>
          <w:u w:val="single"/>
        </w:rPr>
        <w:t>/</w:t>
      </w:r>
      <w:r>
        <w:rPr>
          <w:rFonts w:ascii="宋体" w:hAnsi="宋体" w:eastAsia="宋体" w:cs="宋体"/>
          <w:position w:val="28"/>
          <w:sz w:val="21"/>
          <w:szCs w:val="21"/>
          <w:u w:val="single"/>
        </w:rPr>
        <w:t xml:space="preserve">   </w:t>
      </w:r>
      <w:r>
        <w:rPr>
          <w:rFonts w:ascii="宋体" w:hAnsi="宋体" w:eastAsia="宋体" w:cs="宋体"/>
          <w:spacing w:val="-5"/>
          <w:position w:val="28"/>
          <w:sz w:val="21"/>
          <w:szCs w:val="21"/>
        </w:rPr>
        <w:t>。</w:t>
      </w:r>
    </w:p>
    <w:p w14:paraId="1FC1CCE5">
      <w:pPr>
        <w:spacing w:line="204" w:lineRule="auto"/>
        <w:ind w:firstLine="817"/>
        <w:rPr>
          <w:rFonts w:ascii="宋体" w:hAnsi="宋体" w:eastAsia="宋体" w:cs="宋体"/>
          <w:sz w:val="21"/>
          <w:szCs w:val="21"/>
        </w:rPr>
      </w:pPr>
      <w:r>
        <w:rPr>
          <w:rFonts w:ascii="宋体" w:hAnsi="宋体" w:eastAsia="宋体" w:cs="宋体"/>
          <w:spacing w:val="-3"/>
        </w:rPr>
        <w:t>7.2</w:t>
      </w:r>
      <w:r>
        <w:rPr>
          <w:rFonts w:ascii="宋体" w:hAnsi="宋体" w:eastAsia="宋体" w:cs="宋体"/>
          <w:spacing w:val="-14"/>
        </w:rPr>
        <w:t xml:space="preserve"> </w:t>
      </w:r>
      <w:r>
        <w:rPr>
          <w:rFonts w:ascii="宋体" w:hAnsi="宋体" w:eastAsia="宋体" w:cs="宋体"/>
          <w:spacing w:val="-3"/>
          <w:sz w:val="21"/>
          <w:szCs w:val="21"/>
        </w:rPr>
        <w:t>施工进度计划</w:t>
      </w:r>
    </w:p>
    <w:p w14:paraId="06661FF8">
      <w:pPr>
        <w:spacing w:before="280" w:line="184" w:lineRule="auto"/>
        <w:ind w:firstLine="815"/>
        <w:rPr>
          <w:rFonts w:ascii="宋体" w:hAnsi="宋体" w:eastAsia="宋体" w:cs="宋体"/>
          <w:sz w:val="21"/>
          <w:szCs w:val="21"/>
        </w:rPr>
      </w:pPr>
      <w:r>
        <w:rPr>
          <w:rFonts w:ascii="宋体" w:hAnsi="宋体" w:eastAsia="宋体" w:cs="宋体"/>
          <w:spacing w:val="-2"/>
          <w:sz w:val="21"/>
          <w:szCs w:val="21"/>
        </w:rPr>
        <w:t>7.2.2</w:t>
      </w:r>
      <w:r>
        <w:rPr>
          <w:rFonts w:ascii="宋体" w:hAnsi="宋体" w:eastAsia="宋体" w:cs="宋体"/>
          <w:spacing w:val="-41"/>
          <w:sz w:val="21"/>
          <w:szCs w:val="21"/>
        </w:rPr>
        <w:t xml:space="preserve"> </w:t>
      </w:r>
      <w:r>
        <w:rPr>
          <w:rFonts w:ascii="宋体" w:hAnsi="宋体" w:eastAsia="宋体" w:cs="宋体"/>
          <w:spacing w:val="-2"/>
          <w:sz w:val="21"/>
          <w:szCs w:val="21"/>
        </w:rPr>
        <w:t>施工进度计划的修订</w:t>
      </w:r>
    </w:p>
    <w:p w14:paraId="2141C63A">
      <w:pPr>
        <w:spacing w:before="336" w:line="184" w:lineRule="auto"/>
        <w:ind w:firstLine="809"/>
        <w:rPr>
          <w:rFonts w:ascii="宋体" w:hAnsi="宋体" w:eastAsia="宋体" w:cs="宋体"/>
          <w:sz w:val="21"/>
          <w:szCs w:val="21"/>
        </w:rPr>
      </w:pPr>
      <w:r>
        <w:rPr>
          <w:rFonts w:ascii="宋体" w:hAnsi="宋体" w:eastAsia="宋体" w:cs="宋体"/>
          <w:spacing w:val="-1"/>
          <w:sz w:val="21"/>
          <w:szCs w:val="21"/>
        </w:rPr>
        <w:t>采购人和监理人在收到修订的施工进度计划后确认或提出修改意见的期限</w:t>
      </w:r>
      <w:r>
        <w:rPr>
          <w:rFonts w:ascii="宋体" w:hAnsi="宋体" w:eastAsia="宋体" w:cs="宋体"/>
          <w:spacing w:val="-1"/>
          <w:sz w:val="21"/>
          <w:szCs w:val="21"/>
          <w:u w:val="single"/>
        </w:rPr>
        <w:t>：</w:t>
      </w:r>
      <w:r>
        <w:rPr>
          <w:rFonts w:ascii="宋体" w:hAnsi="宋体" w:eastAsia="宋体" w:cs="宋体"/>
          <w:spacing w:val="31"/>
          <w:sz w:val="21"/>
          <w:szCs w:val="21"/>
          <w:u w:val="single"/>
        </w:rPr>
        <w:t xml:space="preserve">  </w:t>
      </w:r>
      <w:r>
        <w:rPr>
          <w:rFonts w:ascii="宋体" w:hAnsi="宋体" w:eastAsia="宋体" w:cs="宋体"/>
          <w:spacing w:val="-1"/>
          <w:sz w:val="21"/>
          <w:szCs w:val="21"/>
          <w:u w:val="single"/>
        </w:rPr>
        <w:t>/</w:t>
      </w:r>
      <w:r>
        <w:rPr>
          <w:rFonts w:ascii="宋体" w:hAnsi="宋体" w:eastAsia="宋体" w:cs="宋体"/>
          <w:sz w:val="21"/>
          <w:szCs w:val="21"/>
          <w:u w:val="single"/>
        </w:rPr>
        <w:t xml:space="preserve">   </w:t>
      </w:r>
      <w:r>
        <w:rPr>
          <w:rFonts w:ascii="宋体" w:hAnsi="宋体" w:eastAsia="宋体" w:cs="宋体"/>
          <w:spacing w:val="-1"/>
          <w:sz w:val="21"/>
          <w:szCs w:val="21"/>
        </w:rPr>
        <w:t>。</w:t>
      </w:r>
    </w:p>
    <w:p w14:paraId="662D73A9">
      <w:pPr>
        <w:spacing w:line="251" w:lineRule="auto"/>
        <w:rPr>
          <w:rFonts w:ascii="宋体"/>
          <w:sz w:val="21"/>
        </w:rPr>
      </w:pPr>
    </w:p>
    <w:p w14:paraId="033609B8">
      <w:pPr>
        <w:spacing w:before="78" w:line="180" w:lineRule="auto"/>
        <w:ind w:firstLine="817"/>
        <w:rPr>
          <w:rFonts w:ascii="宋体" w:hAnsi="宋体" w:eastAsia="宋体" w:cs="宋体"/>
          <w:sz w:val="21"/>
          <w:szCs w:val="21"/>
        </w:rPr>
      </w:pPr>
      <w:r>
        <w:rPr>
          <w:rFonts w:ascii="宋体" w:hAnsi="宋体" w:eastAsia="宋体" w:cs="宋体"/>
          <w:spacing w:val="-6"/>
        </w:rPr>
        <w:t>7.3</w:t>
      </w:r>
      <w:r>
        <w:rPr>
          <w:rFonts w:ascii="宋体" w:hAnsi="宋体" w:eastAsia="宋体" w:cs="宋体"/>
          <w:spacing w:val="-11"/>
        </w:rPr>
        <w:t xml:space="preserve"> </w:t>
      </w:r>
      <w:r>
        <w:rPr>
          <w:rFonts w:ascii="宋体" w:hAnsi="宋体" w:eastAsia="宋体" w:cs="宋体"/>
          <w:spacing w:val="-6"/>
          <w:sz w:val="21"/>
          <w:szCs w:val="21"/>
        </w:rPr>
        <w:t>开工</w:t>
      </w:r>
    </w:p>
    <w:p w14:paraId="21155D4C">
      <w:pPr>
        <w:spacing w:before="340" w:line="180" w:lineRule="auto"/>
        <w:ind w:firstLine="817"/>
        <w:rPr>
          <w:rFonts w:ascii="宋体" w:hAnsi="宋体" w:eastAsia="宋体" w:cs="宋体"/>
          <w:sz w:val="21"/>
          <w:szCs w:val="21"/>
        </w:rPr>
      </w:pPr>
      <w:r>
        <w:rPr>
          <w:rFonts w:ascii="宋体" w:hAnsi="宋体" w:eastAsia="宋体" w:cs="宋体"/>
          <w:spacing w:val="-3"/>
        </w:rPr>
        <w:t>7.3.1</w:t>
      </w:r>
      <w:r>
        <w:rPr>
          <w:rFonts w:ascii="宋体" w:hAnsi="宋体" w:eastAsia="宋体" w:cs="宋体"/>
          <w:spacing w:val="23"/>
        </w:rPr>
        <w:t xml:space="preserve">  </w:t>
      </w:r>
      <w:r>
        <w:rPr>
          <w:rFonts w:ascii="宋体" w:hAnsi="宋体" w:eastAsia="宋体" w:cs="宋体"/>
          <w:spacing w:val="-3"/>
          <w:sz w:val="21"/>
          <w:szCs w:val="21"/>
        </w:rPr>
        <w:t>开工准备</w:t>
      </w:r>
    </w:p>
    <w:p w14:paraId="1C9C619B">
      <w:pPr>
        <w:sectPr>
          <w:headerReference r:id="rId24" w:type="default"/>
          <w:footerReference r:id="rId25" w:type="default"/>
          <w:pgSz w:w="11907" w:h="16840"/>
          <w:pgMar w:top="1113" w:right="1028" w:bottom="1143" w:left="1000" w:header="878" w:footer="877" w:gutter="0"/>
          <w:cols w:space="720" w:num="1"/>
        </w:sectPr>
      </w:pPr>
    </w:p>
    <w:p w14:paraId="204129C8">
      <w:pPr>
        <w:spacing w:line="253" w:lineRule="auto"/>
        <w:rPr>
          <w:rFonts w:ascii="宋体"/>
          <w:sz w:val="21"/>
        </w:rPr>
      </w:pPr>
    </w:p>
    <w:p w14:paraId="57073132">
      <w:pPr>
        <w:spacing w:before="69" w:line="184" w:lineRule="auto"/>
        <w:ind w:firstLine="813"/>
        <w:rPr>
          <w:rFonts w:ascii="宋体" w:hAnsi="宋体" w:eastAsia="宋体" w:cs="宋体"/>
          <w:sz w:val="21"/>
          <w:szCs w:val="21"/>
        </w:rPr>
      </w:pPr>
      <w:r>
        <w:rPr>
          <w:rFonts w:ascii="宋体" w:hAnsi="宋体" w:eastAsia="宋体" w:cs="宋体"/>
          <w:spacing w:val="-6"/>
          <w:sz w:val="21"/>
          <w:szCs w:val="21"/>
        </w:rPr>
        <w:t>关于成交人提交工程开工报审表的期限：</w:t>
      </w:r>
      <w:r>
        <w:rPr>
          <w:rFonts w:ascii="宋体" w:hAnsi="宋体" w:eastAsia="宋体" w:cs="宋体"/>
          <w:spacing w:val="71"/>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6"/>
          <w:sz w:val="21"/>
          <w:szCs w:val="21"/>
        </w:rPr>
        <w:t>。</w:t>
      </w:r>
    </w:p>
    <w:p w14:paraId="11BBBE32">
      <w:pPr>
        <w:spacing w:before="335" w:line="184" w:lineRule="auto"/>
        <w:ind w:firstLine="813"/>
        <w:rPr>
          <w:rFonts w:ascii="宋体" w:hAnsi="宋体" w:eastAsia="宋体" w:cs="宋体"/>
          <w:sz w:val="21"/>
          <w:szCs w:val="21"/>
        </w:rPr>
      </w:pPr>
      <w:r>
        <w:rPr>
          <w:rFonts w:ascii="宋体" w:hAnsi="宋体" w:eastAsia="宋体" w:cs="宋体"/>
          <w:spacing w:val="-8"/>
          <w:sz w:val="21"/>
          <w:szCs w:val="21"/>
        </w:rPr>
        <w:t>关于采购人应完成的其他开工准备工作及期限：</w:t>
      </w:r>
      <w:r>
        <w:rPr>
          <w:rFonts w:ascii="宋体" w:hAnsi="宋体" w:eastAsia="宋体" w:cs="宋体"/>
          <w:spacing w:val="34"/>
          <w:sz w:val="21"/>
          <w:szCs w:val="21"/>
          <w:u w:val="single"/>
        </w:rPr>
        <w:t xml:space="preserve">   </w:t>
      </w:r>
      <w:r>
        <w:rPr>
          <w:rFonts w:ascii="宋体" w:hAnsi="宋体" w:eastAsia="宋体" w:cs="宋体"/>
          <w:spacing w:val="-8"/>
          <w:sz w:val="21"/>
          <w:szCs w:val="21"/>
          <w:u w:val="single"/>
        </w:rPr>
        <w:t>/</w:t>
      </w:r>
      <w:r>
        <w:rPr>
          <w:rFonts w:ascii="宋体" w:hAnsi="宋体" w:eastAsia="宋体" w:cs="宋体"/>
          <w:sz w:val="21"/>
          <w:szCs w:val="21"/>
          <w:u w:val="single"/>
        </w:rPr>
        <w:t xml:space="preserve">   </w:t>
      </w:r>
      <w:r>
        <w:rPr>
          <w:rFonts w:ascii="宋体" w:hAnsi="宋体" w:eastAsia="宋体" w:cs="宋体"/>
          <w:spacing w:val="-8"/>
          <w:sz w:val="21"/>
          <w:szCs w:val="21"/>
        </w:rPr>
        <w:t>。</w:t>
      </w:r>
    </w:p>
    <w:p w14:paraId="567969CA">
      <w:pPr>
        <w:spacing w:before="335" w:line="184" w:lineRule="auto"/>
        <w:ind w:firstLine="813"/>
        <w:rPr>
          <w:rFonts w:ascii="宋体" w:hAnsi="宋体" w:eastAsia="宋体" w:cs="宋体"/>
          <w:sz w:val="21"/>
          <w:szCs w:val="21"/>
        </w:rPr>
      </w:pPr>
      <w:r>
        <w:rPr>
          <w:rFonts w:ascii="宋体" w:hAnsi="宋体" w:eastAsia="宋体" w:cs="宋体"/>
          <w:spacing w:val="-7"/>
          <w:sz w:val="21"/>
          <w:szCs w:val="21"/>
        </w:rPr>
        <w:t>关于成交人应完成的其他开工准备工作及期限：</w:t>
      </w:r>
      <w:r>
        <w:rPr>
          <w:rFonts w:ascii="宋体" w:hAnsi="宋体" w:eastAsia="宋体" w:cs="宋体"/>
          <w:spacing w:val="34"/>
          <w:sz w:val="21"/>
          <w:szCs w:val="21"/>
          <w:u w:val="single"/>
        </w:rPr>
        <w:t xml:space="preserve">   </w:t>
      </w:r>
      <w:r>
        <w:rPr>
          <w:rFonts w:hint="eastAsia" w:ascii="宋体" w:hAnsi="宋体" w:eastAsia="宋体" w:cs="宋体"/>
          <w:spacing w:val="-7"/>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1"/>
          <w:sz w:val="21"/>
          <w:szCs w:val="21"/>
          <w:u w:val="single"/>
        </w:rPr>
        <w:t xml:space="preserve"> </w:t>
      </w:r>
      <w:r>
        <w:rPr>
          <w:rFonts w:ascii="宋体" w:hAnsi="宋体" w:eastAsia="宋体" w:cs="宋体"/>
          <w:spacing w:val="-7"/>
          <w:sz w:val="21"/>
          <w:szCs w:val="21"/>
        </w:rPr>
        <w:t>。</w:t>
      </w:r>
    </w:p>
    <w:p w14:paraId="377F0F5A">
      <w:pPr>
        <w:spacing w:line="253" w:lineRule="auto"/>
        <w:rPr>
          <w:rFonts w:ascii="宋体"/>
          <w:sz w:val="21"/>
        </w:rPr>
      </w:pPr>
    </w:p>
    <w:p w14:paraId="08D078C9">
      <w:pPr>
        <w:spacing w:before="78" w:line="180" w:lineRule="auto"/>
        <w:ind w:firstLine="817"/>
        <w:rPr>
          <w:rFonts w:ascii="宋体" w:hAnsi="宋体" w:eastAsia="宋体" w:cs="宋体"/>
          <w:sz w:val="21"/>
          <w:szCs w:val="21"/>
        </w:rPr>
      </w:pPr>
      <w:r>
        <w:rPr>
          <w:rFonts w:ascii="宋体" w:hAnsi="宋体" w:eastAsia="宋体" w:cs="宋体"/>
          <w:spacing w:val="-3"/>
        </w:rPr>
        <w:t>7.3.2</w:t>
      </w:r>
      <w:r>
        <w:rPr>
          <w:rFonts w:ascii="宋体" w:hAnsi="宋体" w:eastAsia="宋体" w:cs="宋体"/>
          <w:spacing w:val="23"/>
        </w:rPr>
        <w:t xml:space="preserve">  </w:t>
      </w:r>
      <w:r>
        <w:rPr>
          <w:rFonts w:ascii="宋体" w:hAnsi="宋体" w:eastAsia="宋体" w:cs="宋体"/>
          <w:spacing w:val="-3"/>
          <w:sz w:val="21"/>
          <w:szCs w:val="21"/>
        </w:rPr>
        <w:t>开工通知</w:t>
      </w:r>
    </w:p>
    <w:p w14:paraId="76FC48E1">
      <w:pPr>
        <w:spacing w:before="308" w:line="481" w:lineRule="auto"/>
        <w:ind w:left="427" w:right="896" w:firstLine="399"/>
        <w:rPr>
          <w:rFonts w:ascii="宋体" w:hAnsi="宋体" w:eastAsia="宋体" w:cs="宋体"/>
          <w:sz w:val="21"/>
          <w:szCs w:val="21"/>
        </w:rPr>
      </w:pPr>
      <w:r>
        <w:rPr>
          <w:rFonts w:ascii="宋体" w:hAnsi="宋体" w:eastAsia="宋体" w:cs="宋体"/>
          <w:spacing w:val="-3"/>
          <w:sz w:val="21"/>
          <w:szCs w:val="21"/>
        </w:rPr>
        <w:t>因采购人原因造成监理人未能在计划开工日期之日起</w:t>
      </w:r>
      <w:r>
        <w:rPr>
          <w:rFonts w:ascii="宋体" w:hAnsi="宋体" w:eastAsia="宋体" w:cs="宋体"/>
          <w:spacing w:val="-3"/>
          <w:sz w:val="21"/>
          <w:szCs w:val="21"/>
          <w:u w:val="single"/>
        </w:rPr>
        <w:t>/</w:t>
      </w:r>
      <w:r>
        <w:rPr>
          <w:rFonts w:ascii="宋体" w:hAnsi="宋体" w:eastAsia="宋体" w:cs="宋体"/>
          <w:spacing w:val="81"/>
          <w:sz w:val="21"/>
          <w:szCs w:val="21"/>
          <w:u w:val="single"/>
        </w:rPr>
        <w:t xml:space="preserve"> </w:t>
      </w:r>
      <w:r>
        <w:rPr>
          <w:rFonts w:ascii="宋体" w:hAnsi="宋体" w:eastAsia="宋体" w:cs="宋体"/>
          <w:spacing w:val="-3"/>
          <w:sz w:val="21"/>
          <w:szCs w:val="21"/>
        </w:rPr>
        <w:t>天内发出开工通知的，成交人有权</w:t>
      </w:r>
      <w:r>
        <w:rPr>
          <w:rFonts w:ascii="宋体" w:hAnsi="宋体" w:eastAsia="宋体" w:cs="宋体"/>
          <w:sz w:val="21"/>
          <w:szCs w:val="21"/>
        </w:rPr>
        <w:t xml:space="preserve"> </w:t>
      </w:r>
      <w:r>
        <w:rPr>
          <w:rFonts w:ascii="宋体" w:hAnsi="宋体" w:eastAsia="宋体" w:cs="宋体"/>
          <w:spacing w:val="-1"/>
          <w:sz w:val="21"/>
          <w:szCs w:val="21"/>
        </w:rPr>
        <w:t>提出价格调整要求，或者解除合同。</w:t>
      </w:r>
    </w:p>
    <w:p w14:paraId="52C9D098">
      <w:pPr>
        <w:spacing w:before="26" w:line="183" w:lineRule="auto"/>
        <w:ind w:firstLine="817"/>
        <w:rPr>
          <w:rFonts w:ascii="宋体" w:hAnsi="宋体" w:eastAsia="宋体" w:cs="宋体"/>
          <w:sz w:val="21"/>
          <w:szCs w:val="21"/>
        </w:rPr>
      </w:pPr>
      <w:r>
        <w:rPr>
          <w:rFonts w:ascii="宋体" w:hAnsi="宋体" w:eastAsia="宋体" w:cs="宋体"/>
          <w:spacing w:val="-4"/>
        </w:rPr>
        <w:t>7.4</w:t>
      </w:r>
      <w:r>
        <w:rPr>
          <w:rFonts w:ascii="宋体" w:hAnsi="宋体" w:eastAsia="宋体" w:cs="宋体"/>
          <w:spacing w:val="-13"/>
        </w:rPr>
        <w:t xml:space="preserve"> </w:t>
      </w:r>
      <w:r>
        <w:rPr>
          <w:rFonts w:ascii="宋体" w:hAnsi="宋体" w:eastAsia="宋体" w:cs="宋体"/>
          <w:spacing w:val="-4"/>
          <w:sz w:val="21"/>
          <w:szCs w:val="21"/>
        </w:rPr>
        <w:t>测量放线</w:t>
      </w:r>
    </w:p>
    <w:p w14:paraId="4BEAD916">
      <w:pPr>
        <w:spacing w:before="339" w:line="180" w:lineRule="auto"/>
        <w:ind w:firstLine="817"/>
        <w:rPr>
          <w:rFonts w:ascii="宋体" w:hAnsi="宋体" w:eastAsia="宋体" w:cs="宋体"/>
          <w:sz w:val="21"/>
          <w:szCs w:val="21"/>
        </w:rPr>
      </w:pPr>
      <w:r>
        <w:rPr>
          <w:rFonts w:ascii="宋体" w:hAnsi="宋体" w:eastAsia="宋体" w:cs="宋体"/>
          <w:spacing w:val="-2"/>
        </w:rPr>
        <w:t>7.4.1</w:t>
      </w:r>
      <w:r>
        <w:rPr>
          <w:rFonts w:ascii="宋体" w:hAnsi="宋体" w:eastAsia="宋体" w:cs="宋体"/>
          <w:spacing w:val="35"/>
        </w:rPr>
        <w:t xml:space="preserve">  </w:t>
      </w:r>
      <w:r>
        <w:rPr>
          <w:rFonts w:ascii="宋体" w:hAnsi="宋体" w:eastAsia="宋体" w:cs="宋体"/>
          <w:spacing w:val="-2"/>
          <w:sz w:val="21"/>
          <w:szCs w:val="21"/>
        </w:rPr>
        <w:t>采购人通过监理人向成交人提供测量基准点、基准线和水准点及其书面资料的期</w:t>
      </w:r>
    </w:p>
    <w:p w14:paraId="4CB4CAB6">
      <w:pPr>
        <w:spacing w:before="310" w:line="184" w:lineRule="auto"/>
        <w:ind w:firstLine="441"/>
        <w:rPr>
          <w:rFonts w:ascii="宋体" w:hAnsi="宋体" w:eastAsia="宋体" w:cs="宋体"/>
          <w:sz w:val="21"/>
          <w:szCs w:val="21"/>
        </w:rPr>
      </w:pPr>
      <w:r>
        <w:rPr>
          <w:rFonts w:ascii="宋体" w:hAnsi="宋体" w:eastAsia="宋体" w:cs="宋体"/>
          <w:spacing w:val="-8"/>
          <w:w w:val="80"/>
          <w:sz w:val="21"/>
          <w:szCs w:val="21"/>
        </w:rPr>
        <w:t>限：</w:t>
      </w:r>
      <w:r>
        <w:rPr>
          <w:rFonts w:ascii="宋体" w:hAnsi="宋体" w:eastAsia="宋体" w:cs="宋体"/>
          <w:spacing w:val="10"/>
          <w:sz w:val="21"/>
          <w:szCs w:val="21"/>
          <w:u w:val="single"/>
        </w:rPr>
        <w:t xml:space="preserve">     </w:t>
      </w:r>
      <w:r>
        <w:rPr>
          <w:rFonts w:ascii="宋体" w:hAnsi="宋体" w:eastAsia="宋体" w:cs="宋体"/>
          <w:spacing w:val="-8"/>
          <w:w w:val="80"/>
          <w:sz w:val="21"/>
          <w:szCs w:val="21"/>
          <w:u w:val="single"/>
        </w:rPr>
        <w:t>/</w:t>
      </w:r>
      <w:r>
        <w:rPr>
          <w:rFonts w:ascii="宋体" w:hAnsi="宋体" w:eastAsia="宋体" w:cs="宋体"/>
          <w:sz w:val="21"/>
          <w:szCs w:val="21"/>
          <w:u w:val="single"/>
        </w:rPr>
        <w:t xml:space="preserve">   </w:t>
      </w:r>
      <w:r>
        <w:rPr>
          <w:rFonts w:ascii="宋体" w:hAnsi="宋体" w:eastAsia="宋体" w:cs="宋体"/>
          <w:spacing w:val="-8"/>
          <w:w w:val="80"/>
          <w:sz w:val="21"/>
          <w:szCs w:val="21"/>
        </w:rPr>
        <w:t>。</w:t>
      </w:r>
    </w:p>
    <w:p w14:paraId="5C57CC5D">
      <w:pPr>
        <w:spacing w:line="251" w:lineRule="auto"/>
        <w:rPr>
          <w:rFonts w:ascii="宋体"/>
          <w:sz w:val="21"/>
        </w:rPr>
      </w:pPr>
    </w:p>
    <w:p w14:paraId="7C593EDA">
      <w:pPr>
        <w:spacing w:before="79" w:line="180" w:lineRule="auto"/>
        <w:ind w:firstLine="817"/>
        <w:rPr>
          <w:rFonts w:ascii="宋体" w:hAnsi="宋体" w:eastAsia="宋体" w:cs="宋体"/>
          <w:sz w:val="21"/>
          <w:szCs w:val="21"/>
        </w:rPr>
      </w:pPr>
      <w:r>
        <w:rPr>
          <w:rFonts w:ascii="宋体" w:hAnsi="宋体" w:eastAsia="宋体" w:cs="宋体"/>
          <w:spacing w:val="-4"/>
        </w:rPr>
        <w:t>7.5</w:t>
      </w:r>
      <w:r>
        <w:rPr>
          <w:rFonts w:ascii="宋体" w:hAnsi="宋体" w:eastAsia="宋体" w:cs="宋体"/>
          <w:spacing w:val="-13"/>
        </w:rPr>
        <w:t xml:space="preserve"> </w:t>
      </w:r>
      <w:r>
        <w:rPr>
          <w:rFonts w:ascii="宋体" w:hAnsi="宋体" w:eastAsia="宋体" w:cs="宋体"/>
          <w:spacing w:val="-4"/>
          <w:sz w:val="21"/>
          <w:szCs w:val="21"/>
        </w:rPr>
        <w:t>工期延误</w:t>
      </w:r>
    </w:p>
    <w:p w14:paraId="37F640C9"/>
    <w:p w14:paraId="18A25C8B">
      <w:pPr>
        <w:spacing w:line="59" w:lineRule="exact"/>
      </w:pPr>
    </w:p>
    <w:p w14:paraId="407E4F27">
      <w:pPr>
        <w:sectPr>
          <w:headerReference r:id="rId26" w:type="default"/>
          <w:footerReference r:id="rId27" w:type="default"/>
          <w:pgSz w:w="11907" w:h="16840"/>
          <w:pgMar w:top="1113" w:right="1028" w:bottom="1143" w:left="1000" w:header="878" w:footer="877" w:gutter="0"/>
          <w:cols w:equalWidth="0" w:num="1">
            <w:col w:w="9879"/>
          </w:cols>
        </w:sectPr>
      </w:pPr>
    </w:p>
    <w:p w14:paraId="725CD7D2">
      <w:pPr>
        <w:spacing w:before="52" w:line="180" w:lineRule="auto"/>
        <w:ind w:firstLine="817"/>
        <w:rPr>
          <w:rFonts w:ascii="宋体" w:hAnsi="宋体" w:eastAsia="宋体" w:cs="宋体"/>
        </w:rPr>
      </w:pPr>
      <w:r>
        <w:rPr>
          <w:rFonts w:ascii="宋体" w:hAnsi="宋体" w:eastAsia="宋体" w:cs="宋体"/>
          <w:spacing w:val="2"/>
        </w:rPr>
        <w:t>7.5.1</w:t>
      </w:r>
    </w:p>
    <w:p w14:paraId="042E5731">
      <w:pPr>
        <w:spacing w:line="355" w:lineRule="auto"/>
        <w:rPr>
          <w:rFonts w:ascii="宋体"/>
          <w:sz w:val="21"/>
        </w:rPr>
      </w:pPr>
    </w:p>
    <w:p w14:paraId="4A303881">
      <w:pPr>
        <w:spacing w:line="356" w:lineRule="auto"/>
        <w:rPr>
          <w:rFonts w:ascii="宋体"/>
          <w:sz w:val="21"/>
        </w:rPr>
      </w:pPr>
    </w:p>
    <w:p w14:paraId="673BACD7">
      <w:pPr>
        <w:spacing w:before="79" w:line="196" w:lineRule="exact"/>
        <w:ind w:firstLine="817"/>
        <w:rPr>
          <w:rFonts w:ascii="宋体" w:hAnsi="宋体" w:eastAsia="宋体" w:cs="宋体"/>
        </w:rPr>
      </w:pPr>
      <w:r>
        <w:rPr>
          <w:rFonts w:ascii="宋体" w:hAnsi="宋体" w:eastAsia="宋体" w:cs="宋体"/>
          <w:spacing w:val="-1"/>
          <w:position w:val="-1"/>
        </w:rPr>
        <w:t>7.5.2</w:t>
      </w:r>
    </w:p>
    <w:p w14:paraId="3BC2AFE7">
      <w:pPr>
        <w:spacing w:line="14" w:lineRule="auto"/>
        <w:rPr>
          <w:rFonts w:ascii="宋体"/>
          <w:sz w:val="2"/>
        </w:rPr>
      </w:pPr>
      <w:r>
        <w:rPr>
          <w:rFonts w:ascii="宋体" w:hAnsi="宋体" w:eastAsia="宋体" w:cs="宋体"/>
          <w:sz w:val="2"/>
          <w:szCs w:val="2"/>
        </w:rPr>
        <w:br w:type="column"/>
      </w:r>
    </w:p>
    <w:p w14:paraId="7EB458E1">
      <w:pPr>
        <w:spacing w:before="40" w:line="184" w:lineRule="auto"/>
        <w:ind w:firstLine="100"/>
        <w:rPr>
          <w:rFonts w:ascii="宋体" w:hAnsi="宋体" w:eastAsia="宋体" w:cs="宋体"/>
          <w:sz w:val="21"/>
          <w:szCs w:val="21"/>
        </w:rPr>
      </w:pPr>
      <w:r>
        <w:rPr>
          <w:rFonts w:ascii="宋体" w:hAnsi="宋体" w:eastAsia="宋体" w:cs="宋体"/>
          <w:spacing w:val="-3"/>
          <w:sz w:val="21"/>
          <w:szCs w:val="21"/>
        </w:rPr>
        <w:t>因采购人原因导致工期延误</w:t>
      </w:r>
    </w:p>
    <w:p w14:paraId="55D8976C">
      <w:pPr>
        <w:spacing w:before="335" w:line="574" w:lineRule="exact"/>
        <w:ind w:firstLine="100"/>
        <w:rPr>
          <w:rFonts w:ascii="宋体" w:hAnsi="宋体" w:eastAsia="宋体" w:cs="宋体"/>
          <w:sz w:val="21"/>
          <w:szCs w:val="21"/>
        </w:rPr>
      </w:pPr>
      <w:r>
        <w:rPr>
          <w:rFonts w:ascii="宋体" w:hAnsi="宋体" w:eastAsia="宋体" w:cs="宋体"/>
          <w:spacing w:val="-9"/>
          <w:position w:val="27"/>
          <w:sz w:val="21"/>
          <w:szCs w:val="21"/>
        </w:rPr>
        <w:t>因采购人原因导致工期延误的其他情形：</w:t>
      </w:r>
      <w:r>
        <w:rPr>
          <w:rFonts w:ascii="宋体" w:hAnsi="宋体" w:eastAsia="宋体" w:cs="宋体"/>
          <w:spacing w:val="10"/>
          <w:position w:val="27"/>
          <w:sz w:val="21"/>
          <w:szCs w:val="21"/>
          <w:u w:val="single"/>
        </w:rPr>
        <w:t xml:space="preserve">     </w:t>
      </w:r>
      <w:r>
        <w:rPr>
          <w:rFonts w:ascii="宋体" w:hAnsi="宋体" w:eastAsia="宋体" w:cs="宋体"/>
          <w:spacing w:val="-9"/>
          <w:position w:val="27"/>
          <w:sz w:val="21"/>
          <w:szCs w:val="21"/>
          <w:u w:val="single"/>
        </w:rPr>
        <w:t>/</w:t>
      </w:r>
      <w:r>
        <w:rPr>
          <w:rFonts w:ascii="宋体" w:hAnsi="宋体" w:eastAsia="宋体" w:cs="宋体"/>
          <w:position w:val="27"/>
          <w:sz w:val="21"/>
          <w:szCs w:val="21"/>
          <w:u w:val="single"/>
        </w:rPr>
        <w:t xml:space="preserve">   </w:t>
      </w:r>
      <w:r>
        <w:rPr>
          <w:rFonts w:ascii="宋体" w:hAnsi="宋体" w:eastAsia="宋体" w:cs="宋体"/>
          <w:spacing w:val="-9"/>
          <w:position w:val="27"/>
          <w:sz w:val="21"/>
          <w:szCs w:val="21"/>
        </w:rPr>
        <w:t>。</w:t>
      </w:r>
    </w:p>
    <w:p w14:paraId="5887FFE7">
      <w:pPr>
        <w:spacing w:line="184" w:lineRule="auto"/>
        <w:ind w:firstLine="100"/>
        <w:rPr>
          <w:rFonts w:ascii="宋体" w:hAnsi="宋体" w:eastAsia="宋体" w:cs="宋体"/>
          <w:sz w:val="21"/>
          <w:szCs w:val="21"/>
        </w:rPr>
      </w:pPr>
      <w:r>
        <w:rPr>
          <w:rFonts w:ascii="宋体" w:hAnsi="宋体" w:eastAsia="宋体" w:cs="宋体"/>
          <w:spacing w:val="-3"/>
          <w:sz w:val="21"/>
          <w:szCs w:val="21"/>
        </w:rPr>
        <w:t>因成交人原因导致工期延误</w:t>
      </w:r>
    </w:p>
    <w:p w14:paraId="1AC68699">
      <w:pPr>
        <w:sectPr>
          <w:type w:val="continuous"/>
          <w:pgSz w:w="11907" w:h="16840"/>
          <w:pgMar w:top="1113" w:right="1028" w:bottom="1143" w:left="1000" w:header="878" w:footer="877" w:gutter="0"/>
          <w:cols w:equalWidth="0" w:num="2">
            <w:col w:w="1503" w:space="100"/>
            <w:col w:w="8276"/>
          </w:cols>
        </w:sectPr>
      </w:pPr>
    </w:p>
    <w:p w14:paraId="53A82245">
      <w:pPr>
        <w:spacing w:before="335" w:line="184" w:lineRule="auto"/>
        <w:ind w:firstLine="826"/>
        <w:rPr>
          <w:rFonts w:ascii="宋体" w:hAnsi="宋体" w:eastAsia="宋体" w:cs="宋体"/>
          <w:sz w:val="21"/>
          <w:szCs w:val="21"/>
        </w:rPr>
      </w:pPr>
      <w:r>
        <w:rPr>
          <w:rFonts w:ascii="宋体" w:hAnsi="宋体" w:eastAsia="宋体" w:cs="宋体"/>
          <w:spacing w:val="-7"/>
          <w:sz w:val="21"/>
          <w:szCs w:val="21"/>
        </w:rPr>
        <w:t>因成交人原因造成工期延误，逾期竣工违约金的计算方法为：</w:t>
      </w:r>
      <w:r>
        <w:rPr>
          <w:rFonts w:ascii="宋体" w:hAnsi="宋体" w:eastAsia="宋体" w:cs="宋体"/>
          <w:spacing w:val="15"/>
          <w:sz w:val="21"/>
          <w:szCs w:val="21"/>
          <w:u w:val="single"/>
        </w:rPr>
        <w:t xml:space="preserve">       </w:t>
      </w:r>
      <w:r>
        <w:rPr>
          <w:rFonts w:ascii="宋体" w:hAnsi="宋体" w:eastAsia="宋体" w:cs="宋体"/>
          <w:spacing w:val="-7"/>
          <w:sz w:val="21"/>
          <w:szCs w:val="21"/>
          <w:u w:val="single"/>
        </w:rPr>
        <w:t>/</w:t>
      </w:r>
      <w:r>
        <w:rPr>
          <w:rFonts w:ascii="宋体" w:hAnsi="宋体" w:eastAsia="宋体" w:cs="宋体"/>
          <w:spacing w:val="-7"/>
          <w:sz w:val="21"/>
          <w:szCs w:val="21"/>
        </w:rPr>
        <w:t>。</w:t>
      </w:r>
    </w:p>
    <w:p w14:paraId="20013FAD">
      <w:pPr>
        <w:spacing w:before="335" w:line="576" w:lineRule="exact"/>
        <w:ind w:firstLine="874"/>
        <w:rPr>
          <w:rFonts w:ascii="宋体" w:hAnsi="宋体" w:eastAsia="宋体" w:cs="宋体"/>
          <w:sz w:val="21"/>
          <w:szCs w:val="21"/>
        </w:rPr>
      </w:pPr>
      <w:r>
        <w:rPr>
          <w:rFonts w:ascii="宋体" w:hAnsi="宋体" w:eastAsia="宋体" w:cs="宋体"/>
          <w:spacing w:val="-7"/>
          <w:position w:val="28"/>
          <w:sz w:val="21"/>
          <w:szCs w:val="21"/>
        </w:rPr>
        <w:t>因成交人原因造成工期延误，逾期竣工违约金的上限：</w:t>
      </w:r>
      <w:r>
        <w:rPr>
          <w:rFonts w:ascii="宋体" w:hAnsi="宋体" w:eastAsia="宋体" w:cs="宋体"/>
          <w:spacing w:val="8"/>
          <w:position w:val="28"/>
          <w:sz w:val="21"/>
          <w:szCs w:val="21"/>
          <w:u w:val="single"/>
        </w:rPr>
        <w:t xml:space="preserve">     </w:t>
      </w:r>
      <w:r>
        <w:rPr>
          <w:rFonts w:ascii="宋体" w:hAnsi="宋体" w:eastAsia="宋体" w:cs="宋体"/>
          <w:spacing w:val="-7"/>
          <w:position w:val="28"/>
          <w:sz w:val="21"/>
          <w:szCs w:val="21"/>
          <w:u w:val="single"/>
        </w:rPr>
        <w:t>/</w:t>
      </w:r>
      <w:r>
        <w:rPr>
          <w:rFonts w:ascii="宋体" w:hAnsi="宋体" w:eastAsia="宋体" w:cs="宋体"/>
          <w:position w:val="28"/>
          <w:sz w:val="21"/>
          <w:szCs w:val="21"/>
          <w:u w:val="single"/>
        </w:rPr>
        <w:t xml:space="preserve">   </w:t>
      </w:r>
      <w:r>
        <w:rPr>
          <w:rFonts w:ascii="宋体" w:hAnsi="宋体" w:eastAsia="宋体" w:cs="宋体"/>
          <w:spacing w:val="-7"/>
          <w:position w:val="28"/>
          <w:sz w:val="21"/>
          <w:szCs w:val="21"/>
        </w:rPr>
        <w:t>。</w:t>
      </w:r>
    </w:p>
    <w:p w14:paraId="783A4E94">
      <w:pPr>
        <w:spacing w:before="1" w:line="204" w:lineRule="auto"/>
        <w:ind w:firstLine="865"/>
        <w:rPr>
          <w:rFonts w:ascii="宋体" w:hAnsi="宋体" w:eastAsia="宋体" w:cs="宋体"/>
          <w:sz w:val="21"/>
          <w:szCs w:val="21"/>
        </w:rPr>
      </w:pPr>
      <w:r>
        <w:rPr>
          <w:rFonts w:ascii="宋体" w:hAnsi="宋体" w:eastAsia="宋体" w:cs="宋体"/>
          <w:spacing w:val="-4"/>
        </w:rPr>
        <w:t>7.6</w:t>
      </w:r>
      <w:r>
        <w:rPr>
          <w:rFonts w:ascii="宋体" w:hAnsi="宋体" w:eastAsia="宋体" w:cs="宋体"/>
          <w:spacing w:val="-53"/>
        </w:rPr>
        <w:t xml:space="preserve"> </w:t>
      </w:r>
      <w:r>
        <w:rPr>
          <w:rFonts w:ascii="宋体" w:hAnsi="宋体" w:eastAsia="宋体" w:cs="宋体"/>
          <w:spacing w:val="-4"/>
          <w:sz w:val="21"/>
          <w:szCs w:val="21"/>
        </w:rPr>
        <w:t>不利物质条件</w:t>
      </w:r>
    </w:p>
    <w:p w14:paraId="0BEE6D91">
      <w:pPr>
        <w:spacing w:before="279" w:line="184" w:lineRule="auto"/>
        <w:ind w:firstLine="861"/>
        <w:rPr>
          <w:rFonts w:ascii="宋体" w:hAnsi="宋体" w:eastAsia="宋体" w:cs="宋体"/>
          <w:sz w:val="21"/>
          <w:szCs w:val="21"/>
        </w:rPr>
      </w:pPr>
      <w:r>
        <w:rPr>
          <w:rFonts w:ascii="宋体" w:hAnsi="宋体" w:eastAsia="宋体" w:cs="宋体"/>
          <w:spacing w:val="-9"/>
          <w:sz w:val="21"/>
          <w:szCs w:val="21"/>
        </w:rPr>
        <w:t>不利物质条件的其他情形和有关约定：</w:t>
      </w:r>
      <w:r>
        <w:rPr>
          <w:rFonts w:ascii="宋体" w:hAnsi="宋体" w:eastAsia="宋体" w:cs="宋体"/>
          <w:spacing w:val="14"/>
          <w:sz w:val="21"/>
          <w:szCs w:val="21"/>
          <w:u w:val="single"/>
        </w:rPr>
        <w:t xml:space="preserve">   </w:t>
      </w:r>
      <w:r>
        <w:rPr>
          <w:rFonts w:ascii="宋体" w:hAnsi="宋体" w:eastAsia="宋体" w:cs="宋体"/>
          <w:spacing w:val="-9"/>
          <w:sz w:val="21"/>
          <w:szCs w:val="21"/>
          <w:u w:val="single"/>
        </w:rPr>
        <w:t>/</w:t>
      </w:r>
      <w:r>
        <w:rPr>
          <w:rFonts w:ascii="宋体" w:hAnsi="宋体" w:eastAsia="宋体" w:cs="宋体"/>
          <w:sz w:val="21"/>
          <w:szCs w:val="21"/>
          <w:u w:val="single"/>
        </w:rPr>
        <w:t xml:space="preserve">   </w:t>
      </w:r>
      <w:r>
        <w:rPr>
          <w:rFonts w:ascii="宋体" w:hAnsi="宋体" w:eastAsia="宋体" w:cs="宋体"/>
          <w:spacing w:val="-9"/>
          <w:sz w:val="21"/>
          <w:szCs w:val="21"/>
        </w:rPr>
        <w:t>。</w:t>
      </w:r>
    </w:p>
    <w:p w14:paraId="09FECF19">
      <w:pPr>
        <w:spacing w:line="251" w:lineRule="auto"/>
        <w:rPr>
          <w:rFonts w:ascii="宋体"/>
          <w:sz w:val="21"/>
        </w:rPr>
      </w:pPr>
    </w:p>
    <w:p w14:paraId="5CDB2D3A">
      <w:pPr>
        <w:spacing w:before="79" w:line="180" w:lineRule="auto"/>
        <w:ind w:firstLine="865"/>
        <w:rPr>
          <w:rFonts w:ascii="宋体" w:hAnsi="宋体" w:eastAsia="宋体" w:cs="宋体"/>
          <w:sz w:val="21"/>
          <w:szCs w:val="21"/>
        </w:rPr>
      </w:pPr>
      <w:r>
        <w:rPr>
          <w:rFonts w:ascii="宋体" w:hAnsi="宋体" w:eastAsia="宋体" w:cs="宋体"/>
          <w:spacing w:val="-3"/>
        </w:rPr>
        <w:t>7.7</w:t>
      </w:r>
      <w:r>
        <w:rPr>
          <w:rFonts w:ascii="宋体" w:hAnsi="宋体" w:eastAsia="宋体" w:cs="宋体"/>
          <w:spacing w:val="-53"/>
        </w:rPr>
        <w:t xml:space="preserve"> </w:t>
      </w:r>
      <w:r>
        <w:rPr>
          <w:rFonts w:ascii="宋体" w:hAnsi="宋体" w:eastAsia="宋体" w:cs="宋体"/>
          <w:spacing w:val="-3"/>
          <w:sz w:val="21"/>
          <w:szCs w:val="21"/>
        </w:rPr>
        <w:t>异常恶劣的气候条件</w:t>
      </w:r>
    </w:p>
    <w:p w14:paraId="054EECC4">
      <w:pPr>
        <w:spacing w:before="311" w:line="184" w:lineRule="auto"/>
        <w:ind w:firstLine="857"/>
        <w:rPr>
          <w:rFonts w:ascii="宋体" w:hAnsi="宋体" w:eastAsia="宋体" w:cs="宋体"/>
          <w:sz w:val="21"/>
          <w:szCs w:val="21"/>
        </w:rPr>
      </w:pPr>
      <w:r>
        <w:rPr>
          <w:rFonts w:ascii="宋体" w:hAnsi="宋体" w:eastAsia="宋体" w:cs="宋体"/>
          <w:spacing w:val="-7"/>
          <w:sz w:val="21"/>
          <w:szCs w:val="21"/>
        </w:rPr>
        <w:t>采购人和成交人同意以下情形视为异常恶劣的气候条件：</w:t>
      </w:r>
      <w:r>
        <w:rPr>
          <w:rFonts w:ascii="宋体" w:hAnsi="宋体" w:eastAsia="宋体" w:cs="宋体"/>
          <w:spacing w:val="76"/>
          <w:sz w:val="21"/>
          <w:szCs w:val="21"/>
        </w:rPr>
        <w:t xml:space="preserve"> </w:t>
      </w:r>
      <w:r>
        <w:rPr>
          <w:rFonts w:ascii="宋体" w:hAnsi="宋体" w:eastAsia="宋体" w:cs="宋体"/>
          <w:spacing w:val="-7"/>
          <w:sz w:val="21"/>
          <w:szCs w:val="21"/>
          <w:u w:val="single"/>
          <w14:textOutline w14:w="3797" w14:cap="sq" w14:cmpd="sng" w14:algn="ctr">
            <w14:solidFill>
              <w14:srgbClr w14:val="000000"/>
            </w14:solidFill>
            <w14:prstDash w14:val="solid"/>
            <w14:bevel/>
          </w14:textOutline>
        </w:rPr>
        <w:t>无</w:t>
      </w:r>
      <w:r>
        <w:rPr>
          <w:rFonts w:ascii="宋体" w:hAnsi="宋体" w:eastAsia="宋体" w:cs="宋体"/>
          <w:spacing w:val="-7"/>
          <w:sz w:val="21"/>
          <w:szCs w:val="21"/>
        </w:rPr>
        <w:t>。</w:t>
      </w:r>
    </w:p>
    <w:p w14:paraId="4508ED32">
      <w:pPr>
        <w:spacing w:before="335" w:line="184" w:lineRule="auto"/>
        <w:ind w:firstLine="863"/>
        <w:rPr>
          <w:rFonts w:ascii="宋体" w:hAnsi="宋体" w:eastAsia="宋体" w:cs="宋体"/>
          <w:sz w:val="21"/>
          <w:szCs w:val="21"/>
        </w:rPr>
      </w:pPr>
      <w:r>
        <w:rPr>
          <w:rFonts w:ascii="宋体" w:hAnsi="宋体" w:eastAsia="宋体" w:cs="宋体"/>
          <w:spacing w:val="-3"/>
          <w:sz w:val="21"/>
          <w:szCs w:val="21"/>
        </w:rPr>
        <w:t>7.9</w:t>
      </w:r>
      <w:r>
        <w:rPr>
          <w:rFonts w:ascii="宋体" w:hAnsi="宋体" w:eastAsia="宋体" w:cs="宋体"/>
          <w:spacing w:val="-38"/>
          <w:sz w:val="21"/>
          <w:szCs w:val="21"/>
        </w:rPr>
        <w:t xml:space="preserve"> </w:t>
      </w:r>
      <w:r>
        <w:rPr>
          <w:rFonts w:ascii="宋体" w:hAnsi="宋体" w:eastAsia="宋体" w:cs="宋体"/>
          <w:spacing w:val="-3"/>
          <w:sz w:val="21"/>
          <w:szCs w:val="21"/>
        </w:rPr>
        <w:t>提前竣工的奖励</w:t>
      </w:r>
    </w:p>
    <w:p w14:paraId="187524EC">
      <w:pPr>
        <w:spacing w:before="336" w:line="184" w:lineRule="auto"/>
        <w:ind w:firstLine="863"/>
        <w:rPr>
          <w:rFonts w:ascii="宋体" w:hAnsi="宋体" w:eastAsia="宋体" w:cs="宋体"/>
          <w:sz w:val="21"/>
          <w:szCs w:val="21"/>
        </w:rPr>
      </w:pPr>
      <w:r>
        <w:rPr>
          <w:rFonts w:ascii="宋体" w:hAnsi="宋体" w:eastAsia="宋体" w:cs="宋体"/>
          <w:spacing w:val="-10"/>
          <w:w w:val="98"/>
          <w:sz w:val="21"/>
          <w:szCs w:val="21"/>
        </w:rPr>
        <w:t>7.9.2</w:t>
      </w:r>
      <w:r>
        <w:rPr>
          <w:rFonts w:ascii="宋体" w:hAnsi="宋体" w:eastAsia="宋体" w:cs="宋体"/>
          <w:spacing w:val="-18"/>
          <w:sz w:val="21"/>
          <w:szCs w:val="21"/>
        </w:rPr>
        <w:t xml:space="preserve"> </w:t>
      </w:r>
      <w:r>
        <w:rPr>
          <w:rFonts w:ascii="宋体" w:hAnsi="宋体" w:eastAsia="宋体" w:cs="宋体"/>
          <w:spacing w:val="-10"/>
          <w:w w:val="98"/>
          <w:sz w:val="21"/>
          <w:szCs w:val="21"/>
        </w:rPr>
        <w:t>提前竣工的奖励：</w:t>
      </w:r>
      <w:r>
        <w:rPr>
          <w:rFonts w:ascii="宋体" w:hAnsi="宋体" w:eastAsia="宋体" w:cs="宋体"/>
          <w:spacing w:val="29"/>
          <w:sz w:val="21"/>
          <w:szCs w:val="21"/>
          <w:u w:val="single"/>
        </w:rPr>
        <w:t xml:space="preserve">   </w:t>
      </w:r>
      <w:r>
        <w:rPr>
          <w:rFonts w:ascii="宋体" w:hAnsi="宋体" w:eastAsia="宋体" w:cs="宋体"/>
          <w:spacing w:val="-10"/>
          <w:w w:val="98"/>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8"/>
          <w:sz w:val="21"/>
          <w:szCs w:val="21"/>
        </w:rPr>
        <w:t>。</w:t>
      </w:r>
    </w:p>
    <w:p w14:paraId="08EEEBDA">
      <w:pPr>
        <w:spacing w:before="335" w:line="184" w:lineRule="auto"/>
        <w:ind w:firstLine="859"/>
        <w:rPr>
          <w:rFonts w:ascii="宋体" w:hAnsi="宋体" w:eastAsia="宋体" w:cs="宋体"/>
          <w:sz w:val="21"/>
          <w:szCs w:val="21"/>
        </w:rPr>
      </w:pPr>
      <w:r>
        <w:rPr>
          <w:rFonts w:ascii="宋体" w:hAnsi="宋体" w:eastAsia="宋体" w:cs="宋体"/>
          <w:spacing w:val="-2"/>
          <w:sz w:val="21"/>
          <w:szCs w:val="21"/>
          <w14:textOutline w14:w="3797" w14:cap="sq" w14:cmpd="sng" w14:algn="ctr">
            <w14:solidFill>
              <w14:srgbClr w14:val="000000"/>
            </w14:solidFill>
            <w14:prstDash w14:val="solid"/>
            <w14:bevel/>
          </w14:textOutline>
        </w:rPr>
        <w:t>8.</w:t>
      </w:r>
      <w:r>
        <w:rPr>
          <w:rFonts w:ascii="宋体" w:hAnsi="宋体" w:eastAsia="宋体" w:cs="宋体"/>
          <w:spacing w:val="100"/>
          <w:sz w:val="21"/>
          <w:szCs w:val="21"/>
        </w:rPr>
        <w:t xml:space="preserve"> </w:t>
      </w:r>
      <w:r>
        <w:rPr>
          <w:rFonts w:ascii="宋体" w:hAnsi="宋体" w:eastAsia="宋体" w:cs="宋体"/>
          <w:spacing w:val="-2"/>
          <w:sz w:val="21"/>
          <w:szCs w:val="21"/>
          <w14:textOutline w14:w="3797" w14:cap="sq" w14:cmpd="sng" w14:algn="ctr">
            <w14:solidFill>
              <w14:srgbClr w14:val="000000"/>
            </w14:solidFill>
            <w14:prstDash w14:val="solid"/>
            <w14:bevel/>
          </w14:textOutline>
        </w:rPr>
        <w:t>材料与设备</w:t>
      </w:r>
    </w:p>
    <w:p w14:paraId="33A16709">
      <w:pPr>
        <w:spacing w:line="253" w:lineRule="auto"/>
        <w:rPr>
          <w:rFonts w:ascii="宋体"/>
          <w:sz w:val="21"/>
        </w:rPr>
      </w:pPr>
    </w:p>
    <w:p w14:paraId="66DE6AAC">
      <w:pPr>
        <w:spacing w:before="79" w:line="180" w:lineRule="auto"/>
        <w:ind w:firstLine="860"/>
        <w:rPr>
          <w:rFonts w:ascii="宋体" w:hAnsi="宋体" w:eastAsia="宋体" w:cs="宋体"/>
          <w:sz w:val="21"/>
          <w:szCs w:val="21"/>
        </w:rPr>
      </w:pPr>
      <w:r>
        <w:rPr>
          <w:rFonts w:ascii="宋体" w:hAnsi="宋体" w:eastAsia="宋体" w:cs="宋体"/>
          <w:spacing w:val="-2"/>
        </w:rPr>
        <w:t>8.8</w:t>
      </w:r>
      <w:r>
        <w:rPr>
          <w:rFonts w:ascii="宋体" w:hAnsi="宋体" w:eastAsia="宋体" w:cs="宋体"/>
          <w:spacing w:val="-60"/>
        </w:rPr>
        <w:t xml:space="preserve"> </w:t>
      </w:r>
      <w:r>
        <w:rPr>
          <w:rFonts w:ascii="宋体" w:hAnsi="宋体" w:eastAsia="宋体" w:cs="宋体"/>
          <w:spacing w:val="-2"/>
          <w:sz w:val="21"/>
          <w:szCs w:val="21"/>
        </w:rPr>
        <w:t>施工设备和临时设施</w:t>
      </w:r>
    </w:p>
    <w:p w14:paraId="7DCB0E02">
      <w:pPr>
        <w:spacing w:before="340" w:line="180" w:lineRule="auto"/>
        <w:ind w:firstLine="860"/>
        <w:rPr>
          <w:rFonts w:ascii="宋体" w:hAnsi="宋体" w:eastAsia="宋体" w:cs="宋体"/>
          <w:sz w:val="21"/>
          <w:szCs w:val="21"/>
        </w:rPr>
      </w:pPr>
      <w:r>
        <w:rPr>
          <w:rFonts w:ascii="宋体" w:hAnsi="宋体" w:eastAsia="宋体" w:cs="宋体"/>
          <w:spacing w:val="-2"/>
        </w:rPr>
        <w:t>8.8.1</w:t>
      </w:r>
      <w:r>
        <w:rPr>
          <w:rFonts w:ascii="宋体" w:hAnsi="宋体" w:eastAsia="宋体" w:cs="宋体"/>
          <w:spacing w:val="135"/>
        </w:rPr>
        <w:t xml:space="preserve"> </w:t>
      </w:r>
      <w:r>
        <w:rPr>
          <w:rFonts w:ascii="宋体" w:hAnsi="宋体" w:eastAsia="宋体" w:cs="宋体"/>
          <w:spacing w:val="-2"/>
          <w:sz w:val="21"/>
          <w:szCs w:val="21"/>
        </w:rPr>
        <w:t>成交人提供的施工设备和临时设施</w:t>
      </w:r>
    </w:p>
    <w:p w14:paraId="269922C5">
      <w:pPr>
        <w:spacing w:before="311" w:line="184" w:lineRule="auto"/>
        <w:ind w:firstLine="861"/>
        <w:rPr>
          <w:rFonts w:ascii="宋体" w:hAnsi="宋体" w:eastAsia="宋体" w:cs="宋体"/>
          <w:sz w:val="21"/>
          <w:szCs w:val="21"/>
        </w:rPr>
      </w:pPr>
      <w:r>
        <w:rPr>
          <w:rFonts w:ascii="宋体" w:hAnsi="宋体" w:eastAsia="宋体" w:cs="宋体"/>
          <w:spacing w:val="-8"/>
          <w:sz w:val="21"/>
          <w:szCs w:val="21"/>
        </w:rPr>
        <w:t>关于修建临时设施费用承担的约定：</w:t>
      </w:r>
      <w:r>
        <w:rPr>
          <w:rFonts w:ascii="宋体" w:hAnsi="宋体" w:eastAsia="宋体" w:cs="宋体"/>
          <w:spacing w:val="9"/>
          <w:sz w:val="21"/>
          <w:szCs w:val="21"/>
          <w:u w:val="single"/>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7"/>
          <w:sz w:val="21"/>
          <w:szCs w:val="21"/>
          <w:u w:val="single"/>
        </w:rPr>
        <w:t xml:space="preserve"> </w:t>
      </w:r>
      <w:r>
        <w:rPr>
          <w:rFonts w:ascii="宋体" w:hAnsi="宋体" w:eastAsia="宋体" w:cs="宋体"/>
          <w:spacing w:val="-8"/>
          <w:sz w:val="21"/>
          <w:szCs w:val="21"/>
        </w:rPr>
        <w:t>。</w:t>
      </w:r>
    </w:p>
    <w:p w14:paraId="566E13E9">
      <w:pPr>
        <w:sectPr>
          <w:type w:val="continuous"/>
          <w:pgSz w:w="11907" w:h="16840"/>
          <w:pgMar w:top="1113" w:right="1028" w:bottom="1143" w:left="1000" w:header="878" w:footer="877" w:gutter="0"/>
          <w:cols w:equalWidth="0" w:num="1">
            <w:col w:w="9879"/>
          </w:cols>
        </w:sectPr>
      </w:pPr>
    </w:p>
    <w:p w14:paraId="5543D0CE">
      <w:pPr>
        <w:spacing w:line="253" w:lineRule="auto"/>
        <w:rPr>
          <w:rFonts w:ascii="宋体"/>
          <w:sz w:val="21"/>
        </w:rPr>
      </w:pPr>
    </w:p>
    <w:p w14:paraId="0DFA8144">
      <w:pPr>
        <w:spacing w:before="69" w:line="184" w:lineRule="auto"/>
        <w:ind w:firstLine="859"/>
        <w:rPr>
          <w:rFonts w:ascii="宋体" w:hAnsi="宋体" w:eastAsia="宋体" w:cs="宋体"/>
          <w:sz w:val="21"/>
          <w:szCs w:val="21"/>
        </w:rPr>
      </w:pPr>
      <w:r>
        <w:rPr>
          <w:rFonts w:ascii="宋体" w:hAnsi="宋体" w:eastAsia="宋体" w:cs="宋体"/>
          <w:spacing w:val="-2"/>
          <w:sz w:val="21"/>
          <w:szCs w:val="21"/>
          <w14:textOutline w14:w="3797" w14:cap="sq" w14:cmpd="sng" w14:algn="ctr">
            <w14:solidFill>
              <w14:srgbClr w14:val="000000"/>
            </w14:solidFill>
            <w14:prstDash w14:val="solid"/>
            <w14:bevel/>
          </w14:textOutline>
        </w:rPr>
        <w:t>9.</w:t>
      </w:r>
      <w:r>
        <w:rPr>
          <w:rFonts w:ascii="宋体" w:hAnsi="宋体" w:eastAsia="宋体" w:cs="宋体"/>
          <w:spacing w:val="100"/>
          <w:sz w:val="21"/>
          <w:szCs w:val="21"/>
        </w:rPr>
        <w:t xml:space="preserve"> </w:t>
      </w:r>
      <w:r>
        <w:rPr>
          <w:rFonts w:ascii="宋体" w:hAnsi="宋体" w:eastAsia="宋体" w:cs="宋体"/>
          <w:spacing w:val="-2"/>
          <w:sz w:val="21"/>
          <w:szCs w:val="21"/>
          <w14:textOutline w14:w="3797" w14:cap="sq" w14:cmpd="sng" w14:algn="ctr">
            <w14:solidFill>
              <w14:srgbClr w14:val="000000"/>
            </w14:solidFill>
            <w14:prstDash w14:val="solid"/>
            <w14:bevel/>
          </w14:textOutline>
        </w:rPr>
        <w:t>试验与检验</w:t>
      </w:r>
    </w:p>
    <w:p w14:paraId="5F9E6C25">
      <w:pPr>
        <w:spacing w:line="253" w:lineRule="auto"/>
        <w:rPr>
          <w:rFonts w:ascii="宋体"/>
          <w:sz w:val="21"/>
        </w:rPr>
      </w:pPr>
    </w:p>
    <w:p w14:paraId="662B5AC9">
      <w:pPr>
        <w:spacing w:before="78" w:line="180" w:lineRule="auto"/>
        <w:ind w:firstLine="860"/>
        <w:rPr>
          <w:rFonts w:ascii="宋体" w:hAnsi="宋体" w:eastAsia="宋体" w:cs="宋体"/>
          <w:sz w:val="21"/>
          <w:szCs w:val="21"/>
        </w:rPr>
      </w:pPr>
      <w:r>
        <w:rPr>
          <w:rFonts w:ascii="宋体" w:hAnsi="宋体" w:eastAsia="宋体" w:cs="宋体"/>
          <w:spacing w:val="-2"/>
        </w:rPr>
        <w:t>9.1</w:t>
      </w:r>
      <w:r>
        <w:rPr>
          <w:rFonts w:ascii="宋体" w:hAnsi="宋体" w:eastAsia="宋体" w:cs="宋体"/>
          <w:spacing w:val="-60"/>
        </w:rPr>
        <w:t xml:space="preserve"> </w:t>
      </w:r>
      <w:r>
        <w:rPr>
          <w:rFonts w:ascii="宋体" w:hAnsi="宋体" w:eastAsia="宋体" w:cs="宋体"/>
          <w:spacing w:val="-2"/>
          <w:sz w:val="21"/>
          <w:szCs w:val="21"/>
        </w:rPr>
        <w:t>试验设备与试验人员</w:t>
      </w:r>
    </w:p>
    <w:p w14:paraId="26293982">
      <w:pPr>
        <w:spacing w:before="310" w:line="184" w:lineRule="auto"/>
        <w:ind w:firstLine="859"/>
        <w:rPr>
          <w:rFonts w:ascii="宋体" w:hAnsi="宋体" w:eastAsia="宋体" w:cs="宋体"/>
          <w:sz w:val="21"/>
          <w:szCs w:val="21"/>
        </w:rPr>
      </w:pPr>
      <w:r>
        <w:rPr>
          <w:rFonts w:ascii="宋体" w:hAnsi="宋体" w:eastAsia="宋体" w:cs="宋体"/>
          <w:spacing w:val="-3"/>
          <w:sz w:val="21"/>
          <w:szCs w:val="21"/>
        </w:rPr>
        <w:t>9.1.2</w:t>
      </w:r>
      <w:r>
        <w:rPr>
          <w:rFonts w:ascii="宋体" w:hAnsi="宋体" w:eastAsia="宋体" w:cs="宋体"/>
          <w:spacing w:val="-35"/>
          <w:sz w:val="21"/>
          <w:szCs w:val="21"/>
        </w:rPr>
        <w:t xml:space="preserve"> </w:t>
      </w:r>
      <w:r>
        <w:rPr>
          <w:rFonts w:ascii="宋体" w:hAnsi="宋体" w:eastAsia="宋体" w:cs="宋体"/>
          <w:spacing w:val="-3"/>
          <w:sz w:val="21"/>
          <w:szCs w:val="21"/>
        </w:rPr>
        <w:t>试验设备</w:t>
      </w:r>
    </w:p>
    <w:p w14:paraId="6D4E903F">
      <w:pPr>
        <w:spacing w:before="335" w:line="184" w:lineRule="auto"/>
        <w:ind w:firstLine="857"/>
        <w:rPr>
          <w:rFonts w:ascii="宋体" w:hAnsi="宋体" w:eastAsia="宋体" w:cs="宋体"/>
          <w:sz w:val="21"/>
          <w:szCs w:val="21"/>
        </w:rPr>
      </w:pPr>
      <w:r>
        <w:rPr>
          <w:rFonts w:ascii="宋体" w:hAnsi="宋体" w:eastAsia="宋体" w:cs="宋体"/>
          <w:spacing w:val="-10"/>
          <w:w w:val="99"/>
          <w:sz w:val="21"/>
          <w:szCs w:val="21"/>
        </w:rPr>
        <w:t>施工现场需要配置的试验场所：</w:t>
      </w:r>
      <w:r>
        <w:rPr>
          <w:rFonts w:ascii="宋体" w:hAnsi="宋体" w:eastAsia="宋体" w:cs="宋体"/>
          <w:spacing w:val="13"/>
          <w:sz w:val="21"/>
          <w:szCs w:val="21"/>
          <w:u w:val="single"/>
        </w:rPr>
        <w:t xml:space="preserve">     </w:t>
      </w:r>
      <w:r>
        <w:rPr>
          <w:rFonts w:ascii="宋体" w:hAnsi="宋体" w:eastAsia="宋体" w:cs="宋体"/>
          <w:spacing w:val="-10"/>
          <w:w w:val="99"/>
          <w:sz w:val="21"/>
          <w:szCs w:val="21"/>
          <w:u w:val="single"/>
        </w:rPr>
        <w:t>/</w:t>
      </w:r>
      <w:r>
        <w:rPr>
          <w:rFonts w:ascii="宋体" w:hAnsi="宋体" w:eastAsia="宋体" w:cs="宋体"/>
          <w:spacing w:val="1"/>
          <w:sz w:val="21"/>
          <w:szCs w:val="21"/>
          <w:u w:val="single"/>
        </w:rPr>
        <w:t xml:space="preserve">   </w:t>
      </w:r>
      <w:r>
        <w:rPr>
          <w:rFonts w:ascii="宋体" w:hAnsi="宋体" w:eastAsia="宋体" w:cs="宋体"/>
          <w:spacing w:val="-10"/>
          <w:w w:val="99"/>
          <w:sz w:val="21"/>
          <w:szCs w:val="21"/>
        </w:rPr>
        <w:t>。</w:t>
      </w:r>
    </w:p>
    <w:p w14:paraId="7945C6B7">
      <w:pPr>
        <w:spacing w:before="333" w:line="184" w:lineRule="auto"/>
        <w:ind w:firstLine="874"/>
        <w:rPr>
          <w:rFonts w:ascii="宋体" w:hAnsi="宋体" w:eastAsia="宋体" w:cs="宋体"/>
          <w:sz w:val="21"/>
          <w:szCs w:val="21"/>
        </w:rPr>
      </w:pPr>
      <w:r>
        <w:rPr>
          <w:rFonts w:ascii="宋体" w:hAnsi="宋体" w:eastAsia="宋体" w:cs="宋体"/>
          <w:spacing w:val="-6"/>
          <w:sz w:val="21"/>
          <w:szCs w:val="21"/>
          <w14:textOutline w14:w="3797" w14:cap="sq" w14:cmpd="sng" w14:algn="ctr">
            <w14:solidFill>
              <w14:srgbClr w14:val="000000"/>
            </w14:solidFill>
            <w14:prstDash w14:val="solid"/>
            <w14:bevel/>
          </w14:textOutline>
        </w:rPr>
        <w:t>10.</w:t>
      </w:r>
      <w:r>
        <w:rPr>
          <w:rFonts w:ascii="宋体" w:hAnsi="宋体" w:eastAsia="宋体" w:cs="宋体"/>
          <w:spacing w:val="-6"/>
          <w:sz w:val="21"/>
          <w:szCs w:val="21"/>
        </w:rPr>
        <w:t xml:space="preserve"> </w:t>
      </w:r>
      <w:r>
        <w:rPr>
          <w:rFonts w:ascii="宋体" w:hAnsi="宋体" w:eastAsia="宋体" w:cs="宋体"/>
          <w:spacing w:val="-6"/>
          <w:sz w:val="21"/>
          <w:szCs w:val="21"/>
          <w14:textOutline w14:w="3797" w14:cap="sq" w14:cmpd="sng" w14:algn="ctr">
            <w14:solidFill>
              <w14:srgbClr w14:val="000000"/>
            </w14:solidFill>
            <w14:prstDash w14:val="solid"/>
            <w14:bevel/>
          </w14:textOutline>
        </w:rPr>
        <w:t>变更</w:t>
      </w:r>
    </w:p>
    <w:p w14:paraId="49394BBD">
      <w:pPr>
        <w:spacing w:line="253" w:lineRule="auto"/>
        <w:rPr>
          <w:rFonts w:ascii="宋体"/>
          <w:sz w:val="21"/>
        </w:rPr>
      </w:pPr>
    </w:p>
    <w:p w14:paraId="2F637BE5">
      <w:pPr>
        <w:spacing w:before="79" w:line="180" w:lineRule="auto"/>
        <w:ind w:firstLine="877"/>
        <w:rPr>
          <w:rFonts w:ascii="宋体" w:hAnsi="宋体" w:eastAsia="宋体" w:cs="宋体"/>
          <w:sz w:val="21"/>
          <w:szCs w:val="21"/>
        </w:rPr>
      </w:pPr>
      <w:r>
        <w:rPr>
          <w:rFonts w:ascii="宋体" w:hAnsi="宋体" w:eastAsia="宋体" w:cs="宋体"/>
          <w:spacing w:val="-5"/>
        </w:rPr>
        <w:t>10.1</w:t>
      </w:r>
      <w:r>
        <w:rPr>
          <w:rFonts w:ascii="宋体" w:hAnsi="宋体" w:eastAsia="宋体" w:cs="宋体"/>
          <w:spacing w:val="62"/>
        </w:rPr>
        <w:t xml:space="preserve">  </w:t>
      </w:r>
      <w:r>
        <w:rPr>
          <w:rFonts w:ascii="宋体" w:hAnsi="宋体" w:eastAsia="宋体" w:cs="宋体"/>
          <w:spacing w:val="-5"/>
          <w:sz w:val="21"/>
          <w:szCs w:val="21"/>
        </w:rPr>
        <w:t>变更的范围</w:t>
      </w:r>
    </w:p>
    <w:p w14:paraId="056537CA">
      <w:pPr>
        <w:spacing w:before="311" w:line="184" w:lineRule="auto"/>
        <w:ind w:firstLine="861"/>
        <w:rPr>
          <w:rFonts w:ascii="宋体" w:hAnsi="宋体" w:eastAsia="宋体" w:cs="宋体"/>
          <w:sz w:val="21"/>
          <w:szCs w:val="21"/>
        </w:rPr>
      </w:pPr>
      <w:r>
        <w:rPr>
          <w:rFonts w:ascii="宋体" w:hAnsi="宋体" w:eastAsia="宋体" w:cs="宋体"/>
          <w:spacing w:val="-9"/>
          <w:sz w:val="21"/>
          <w:szCs w:val="21"/>
        </w:rPr>
        <w:t>关于变更的范围的约定：</w:t>
      </w:r>
      <w:r>
        <w:rPr>
          <w:rFonts w:ascii="宋体" w:hAnsi="宋体" w:eastAsia="宋体" w:cs="宋体"/>
          <w:spacing w:val="18"/>
          <w:sz w:val="21"/>
          <w:szCs w:val="21"/>
          <w:u w:val="single"/>
        </w:rPr>
        <w:t xml:space="preserve">   </w:t>
      </w:r>
      <w:r>
        <w:rPr>
          <w:rFonts w:hint="eastAsia" w:ascii="宋体" w:hAnsi="宋体" w:eastAsia="宋体" w:cs="宋体"/>
          <w:spacing w:val="-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4"/>
          <w:sz w:val="21"/>
          <w:szCs w:val="21"/>
          <w:u w:val="single"/>
        </w:rPr>
        <w:t xml:space="preserve">   </w:t>
      </w:r>
      <w:r>
        <w:rPr>
          <w:rFonts w:ascii="宋体" w:hAnsi="宋体" w:eastAsia="宋体" w:cs="宋体"/>
          <w:spacing w:val="-9"/>
          <w:sz w:val="21"/>
          <w:szCs w:val="21"/>
        </w:rPr>
        <w:t>。</w:t>
      </w:r>
    </w:p>
    <w:p w14:paraId="4CDB9161">
      <w:pPr>
        <w:spacing w:line="253" w:lineRule="auto"/>
        <w:rPr>
          <w:rFonts w:ascii="宋体"/>
          <w:sz w:val="21"/>
        </w:rPr>
      </w:pPr>
    </w:p>
    <w:p w14:paraId="06DAF2E6">
      <w:pPr>
        <w:spacing w:before="79" w:line="180" w:lineRule="auto"/>
        <w:ind w:firstLine="877"/>
        <w:rPr>
          <w:rFonts w:ascii="宋体" w:hAnsi="宋体" w:eastAsia="宋体" w:cs="宋体"/>
          <w:sz w:val="21"/>
          <w:szCs w:val="21"/>
        </w:rPr>
      </w:pPr>
      <w:r>
        <w:rPr>
          <w:rFonts w:ascii="宋体" w:hAnsi="宋体" w:eastAsia="宋体" w:cs="宋体"/>
          <w:spacing w:val="-5"/>
        </w:rPr>
        <w:t>10.4</w:t>
      </w:r>
      <w:r>
        <w:rPr>
          <w:rFonts w:ascii="宋体" w:hAnsi="宋体" w:eastAsia="宋体" w:cs="宋体"/>
          <w:spacing w:val="59"/>
        </w:rPr>
        <w:t xml:space="preserve">  </w:t>
      </w:r>
      <w:r>
        <w:rPr>
          <w:rFonts w:ascii="宋体" w:hAnsi="宋体" w:eastAsia="宋体" w:cs="宋体"/>
          <w:spacing w:val="-5"/>
          <w:sz w:val="21"/>
          <w:szCs w:val="21"/>
        </w:rPr>
        <w:t>变更估价</w:t>
      </w:r>
    </w:p>
    <w:p w14:paraId="7AEC8FA3">
      <w:pPr>
        <w:spacing w:before="339" w:line="180" w:lineRule="auto"/>
        <w:ind w:firstLine="877"/>
        <w:rPr>
          <w:rFonts w:ascii="宋体" w:hAnsi="宋体" w:eastAsia="宋体" w:cs="宋体"/>
          <w:sz w:val="21"/>
          <w:szCs w:val="21"/>
        </w:rPr>
      </w:pPr>
      <w:r>
        <w:rPr>
          <w:rFonts w:ascii="宋体" w:hAnsi="宋体" w:eastAsia="宋体" w:cs="宋体"/>
          <w:spacing w:val="-4"/>
        </w:rPr>
        <w:t>10.4.1</w:t>
      </w:r>
      <w:r>
        <w:rPr>
          <w:rFonts w:ascii="宋体" w:hAnsi="宋体" w:eastAsia="宋体" w:cs="宋体"/>
          <w:spacing w:val="7"/>
        </w:rPr>
        <w:t xml:space="preserve"> </w:t>
      </w:r>
      <w:r>
        <w:rPr>
          <w:rFonts w:ascii="宋体" w:hAnsi="宋体" w:eastAsia="宋体" w:cs="宋体"/>
          <w:spacing w:val="-4"/>
          <w:sz w:val="21"/>
          <w:szCs w:val="21"/>
        </w:rPr>
        <w:t>变更估价原则</w:t>
      </w:r>
    </w:p>
    <w:p w14:paraId="2ECB575A">
      <w:pPr>
        <w:spacing w:before="311" w:line="479" w:lineRule="auto"/>
        <w:ind w:left="443" w:right="78" w:firstLine="418"/>
        <w:rPr>
          <w:rFonts w:ascii="宋体" w:hAnsi="宋体" w:eastAsia="宋体" w:cs="宋体"/>
          <w:sz w:val="21"/>
          <w:szCs w:val="21"/>
        </w:rPr>
      </w:pPr>
      <w:r>
        <w:rPr>
          <w:rFonts w:ascii="宋体" w:hAnsi="宋体" w:eastAsia="宋体" w:cs="宋体"/>
          <w:sz w:val="21"/>
          <w:szCs w:val="21"/>
        </w:rPr>
        <w:t>关于变更估价的约定:</w:t>
      </w:r>
      <w:r>
        <w:rPr>
          <w:rFonts w:hint="eastAsia" w:ascii="宋体" w:hAnsi="宋体" w:eastAsia="宋体" w:cs="宋体"/>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4"/>
          <w:sz w:val="21"/>
          <w:szCs w:val="21"/>
        </w:rPr>
        <w:t>。</w:t>
      </w:r>
    </w:p>
    <w:p w14:paraId="36B68AE1">
      <w:pPr>
        <w:spacing w:before="31" w:line="180" w:lineRule="auto"/>
        <w:ind w:firstLine="877"/>
        <w:rPr>
          <w:rFonts w:ascii="宋体" w:hAnsi="宋体" w:eastAsia="宋体" w:cs="宋体"/>
          <w:sz w:val="21"/>
          <w:szCs w:val="21"/>
        </w:rPr>
      </w:pPr>
      <w:r>
        <w:rPr>
          <w:rFonts w:ascii="宋体" w:hAnsi="宋体" w:eastAsia="宋体" w:cs="宋体"/>
          <w:spacing w:val="-4"/>
        </w:rPr>
        <w:t>10.5</w:t>
      </w:r>
      <w:r>
        <w:rPr>
          <w:rFonts w:ascii="宋体" w:hAnsi="宋体" w:eastAsia="宋体" w:cs="宋体"/>
          <w:spacing w:val="65"/>
        </w:rPr>
        <w:t xml:space="preserve">  </w:t>
      </w:r>
      <w:r>
        <w:rPr>
          <w:rFonts w:ascii="宋体" w:hAnsi="宋体" w:eastAsia="宋体" w:cs="宋体"/>
          <w:spacing w:val="-4"/>
          <w:sz w:val="21"/>
          <w:szCs w:val="21"/>
        </w:rPr>
        <w:t>成交人的合理化建议</w:t>
      </w:r>
    </w:p>
    <w:p w14:paraId="3A4F008D">
      <w:pPr>
        <w:spacing w:before="311" w:line="184" w:lineRule="auto"/>
        <w:ind w:firstLine="859"/>
        <w:rPr>
          <w:rFonts w:ascii="宋体" w:hAnsi="宋体" w:eastAsia="宋体" w:cs="宋体"/>
          <w:sz w:val="21"/>
          <w:szCs w:val="21"/>
        </w:rPr>
      </w:pPr>
      <w:r>
        <w:rPr>
          <w:rFonts w:ascii="宋体" w:hAnsi="宋体" w:eastAsia="宋体" w:cs="宋体"/>
          <w:spacing w:val="-9"/>
          <w:sz w:val="21"/>
          <w:szCs w:val="21"/>
        </w:rPr>
        <w:t>监理人审查成交人合理化建议的期限：</w:t>
      </w:r>
      <w:r>
        <w:rPr>
          <w:rFonts w:ascii="宋体" w:hAnsi="宋体" w:eastAsia="宋体" w:cs="宋体"/>
          <w:spacing w:val="14"/>
          <w:sz w:val="21"/>
          <w:szCs w:val="21"/>
          <w:u w:val="single"/>
        </w:rPr>
        <w:t xml:space="preserve">   </w:t>
      </w:r>
      <w:r>
        <w:rPr>
          <w:rFonts w:ascii="宋体" w:hAnsi="宋体" w:eastAsia="宋体" w:cs="宋体"/>
          <w:spacing w:val="-9"/>
          <w:sz w:val="21"/>
          <w:szCs w:val="21"/>
          <w:u w:val="single"/>
        </w:rPr>
        <w:t>/</w:t>
      </w:r>
      <w:r>
        <w:rPr>
          <w:rFonts w:ascii="宋体" w:hAnsi="宋体" w:eastAsia="宋体" w:cs="宋体"/>
          <w:sz w:val="21"/>
          <w:szCs w:val="21"/>
          <w:u w:val="single"/>
        </w:rPr>
        <w:t xml:space="preserve">   </w:t>
      </w:r>
      <w:r>
        <w:rPr>
          <w:rFonts w:ascii="宋体" w:hAnsi="宋体" w:eastAsia="宋体" w:cs="宋体"/>
          <w:spacing w:val="-9"/>
          <w:sz w:val="21"/>
          <w:szCs w:val="21"/>
        </w:rPr>
        <w:t>。</w:t>
      </w:r>
    </w:p>
    <w:p w14:paraId="5A6F9A08">
      <w:pPr>
        <w:spacing w:before="335" w:line="184" w:lineRule="auto"/>
        <w:ind w:firstLine="857"/>
        <w:rPr>
          <w:rFonts w:ascii="宋体" w:hAnsi="宋体" w:eastAsia="宋体" w:cs="宋体"/>
          <w:sz w:val="21"/>
          <w:szCs w:val="21"/>
        </w:rPr>
      </w:pPr>
      <w:r>
        <w:rPr>
          <w:rFonts w:ascii="宋体" w:hAnsi="宋体" w:eastAsia="宋体" w:cs="宋体"/>
          <w:spacing w:val="-8"/>
          <w:sz w:val="21"/>
          <w:szCs w:val="21"/>
        </w:rPr>
        <w:t>采购人审批成交人合理化建议的期限：</w:t>
      </w:r>
      <w:r>
        <w:rPr>
          <w:rFonts w:ascii="宋体" w:hAnsi="宋体" w:eastAsia="宋体" w:cs="宋体"/>
          <w:spacing w:val="17"/>
          <w:sz w:val="21"/>
          <w:szCs w:val="21"/>
          <w:u w:val="single"/>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1"/>
          <w:sz w:val="21"/>
          <w:szCs w:val="21"/>
          <w:u w:val="single"/>
        </w:rPr>
        <w:t xml:space="preserve"> </w:t>
      </w:r>
      <w:r>
        <w:rPr>
          <w:rFonts w:ascii="宋体" w:hAnsi="宋体" w:eastAsia="宋体" w:cs="宋体"/>
          <w:spacing w:val="-8"/>
          <w:sz w:val="21"/>
          <w:szCs w:val="21"/>
        </w:rPr>
        <w:t>。</w:t>
      </w:r>
    </w:p>
    <w:p w14:paraId="7B067E9F">
      <w:pPr>
        <w:spacing w:before="334" w:line="184" w:lineRule="auto"/>
        <w:ind w:firstLine="860"/>
        <w:rPr>
          <w:rFonts w:ascii="宋体" w:hAnsi="宋体" w:eastAsia="宋体" w:cs="宋体"/>
          <w:sz w:val="21"/>
          <w:szCs w:val="21"/>
        </w:rPr>
      </w:pPr>
      <w:r>
        <w:rPr>
          <w:rFonts w:ascii="宋体" w:hAnsi="宋体" w:eastAsia="宋体" w:cs="宋体"/>
          <w:spacing w:val="-1"/>
          <w:sz w:val="21"/>
          <w:szCs w:val="21"/>
        </w:rPr>
        <w:t>成交人提出的合理化建议降低了合同价格或者提高了工程经济效益的奖励的方法和金额</w:t>
      </w:r>
    </w:p>
    <w:p w14:paraId="48A47D25">
      <w:pPr>
        <w:spacing w:before="337" w:line="184" w:lineRule="auto"/>
        <w:ind w:firstLine="441"/>
        <w:rPr>
          <w:rFonts w:ascii="宋体" w:hAnsi="宋体" w:eastAsia="宋体" w:cs="宋体"/>
          <w:sz w:val="21"/>
          <w:szCs w:val="21"/>
        </w:rPr>
      </w:pPr>
      <w:r>
        <w:rPr>
          <w:rFonts w:ascii="宋体" w:hAnsi="宋体" w:eastAsia="宋体" w:cs="宋体"/>
          <w:spacing w:val="-8"/>
          <w:w w:val="82"/>
          <w:sz w:val="21"/>
          <w:szCs w:val="21"/>
        </w:rPr>
        <w:t>为：</w:t>
      </w:r>
      <w:r>
        <w:rPr>
          <w:rFonts w:ascii="宋体" w:hAnsi="宋体" w:eastAsia="宋体" w:cs="宋体"/>
          <w:spacing w:val="7"/>
          <w:sz w:val="21"/>
          <w:szCs w:val="21"/>
          <w:u w:val="single"/>
        </w:rPr>
        <w:t xml:space="preserve">     </w:t>
      </w:r>
      <w:r>
        <w:rPr>
          <w:rFonts w:ascii="宋体" w:hAnsi="宋体" w:eastAsia="宋体" w:cs="宋体"/>
          <w:spacing w:val="-8"/>
          <w:w w:val="82"/>
          <w:sz w:val="21"/>
          <w:szCs w:val="21"/>
          <w:u w:val="single"/>
        </w:rPr>
        <w:t>/</w:t>
      </w:r>
      <w:r>
        <w:rPr>
          <w:rFonts w:ascii="宋体" w:hAnsi="宋体" w:eastAsia="宋体" w:cs="宋体"/>
          <w:sz w:val="21"/>
          <w:szCs w:val="21"/>
          <w:u w:val="single"/>
        </w:rPr>
        <w:t xml:space="preserve">   </w:t>
      </w:r>
      <w:r>
        <w:rPr>
          <w:rFonts w:ascii="宋体" w:hAnsi="宋体" w:eastAsia="宋体" w:cs="宋体"/>
          <w:spacing w:val="-8"/>
          <w:w w:val="82"/>
          <w:sz w:val="21"/>
          <w:szCs w:val="21"/>
        </w:rPr>
        <w:t>。</w:t>
      </w:r>
    </w:p>
    <w:p w14:paraId="0C3DDB8B">
      <w:pPr>
        <w:spacing w:before="336" w:line="184" w:lineRule="auto"/>
        <w:ind w:firstLine="874"/>
        <w:rPr>
          <w:rFonts w:ascii="宋体" w:hAnsi="宋体" w:eastAsia="宋体" w:cs="宋体"/>
          <w:sz w:val="21"/>
          <w:szCs w:val="21"/>
        </w:rPr>
      </w:pPr>
      <w:r>
        <w:rPr>
          <w:rFonts w:ascii="宋体" w:hAnsi="宋体" w:eastAsia="宋体" w:cs="宋体"/>
          <w:spacing w:val="-5"/>
          <w:sz w:val="21"/>
          <w:szCs w:val="21"/>
        </w:rPr>
        <w:t>10.8</w:t>
      </w:r>
      <w:r>
        <w:rPr>
          <w:rFonts w:ascii="宋体" w:hAnsi="宋体" w:eastAsia="宋体" w:cs="宋体"/>
          <w:spacing w:val="-37"/>
          <w:sz w:val="21"/>
          <w:szCs w:val="21"/>
        </w:rPr>
        <w:t xml:space="preserve"> </w:t>
      </w:r>
      <w:r>
        <w:rPr>
          <w:rFonts w:ascii="宋体" w:hAnsi="宋体" w:eastAsia="宋体" w:cs="宋体"/>
          <w:spacing w:val="-5"/>
          <w:sz w:val="21"/>
          <w:szCs w:val="21"/>
        </w:rPr>
        <w:t>暂列金额</w:t>
      </w:r>
    </w:p>
    <w:p w14:paraId="7CD844F4">
      <w:pPr>
        <w:spacing w:before="333" w:line="184" w:lineRule="auto"/>
        <w:ind w:firstLine="859"/>
        <w:rPr>
          <w:rFonts w:ascii="宋体" w:hAnsi="宋体" w:eastAsia="宋体" w:cs="宋体"/>
          <w:sz w:val="21"/>
          <w:szCs w:val="21"/>
        </w:rPr>
      </w:pPr>
      <w:r>
        <w:rPr>
          <w:rFonts w:ascii="宋体" w:hAnsi="宋体" w:eastAsia="宋体" w:cs="宋体"/>
          <w:spacing w:val="-8"/>
          <w:sz w:val="21"/>
          <w:szCs w:val="21"/>
        </w:rPr>
        <w:t>合同当事人关于暂列金额使用的约定：</w:t>
      </w:r>
      <w:r>
        <w:rPr>
          <w:rFonts w:ascii="宋体" w:hAnsi="宋体" w:eastAsia="宋体" w:cs="宋体"/>
          <w:spacing w:val="19"/>
          <w:sz w:val="21"/>
          <w:szCs w:val="21"/>
          <w:u w:val="single"/>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5"/>
          <w:sz w:val="21"/>
          <w:szCs w:val="21"/>
          <w:u w:val="single"/>
        </w:rPr>
        <w:t xml:space="preserve"> </w:t>
      </w:r>
      <w:r>
        <w:rPr>
          <w:rFonts w:ascii="宋体" w:hAnsi="宋体" w:eastAsia="宋体" w:cs="宋体"/>
          <w:spacing w:val="-8"/>
          <w:sz w:val="21"/>
          <w:szCs w:val="21"/>
        </w:rPr>
        <w:t>。</w:t>
      </w:r>
    </w:p>
    <w:p w14:paraId="3AF9C5D5">
      <w:pPr>
        <w:spacing w:before="336" w:line="184" w:lineRule="auto"/>
        <w:ind w:firstLine="874"/>
        <w:rPr>
          <w:rFonts w:ascii="宋体" w:hAnsi="宋体" w:eastAsia="宋体" w:cs="宋体"/>
          <w:sz w:val="21"/>
          <w:szCs w:val="21"/>
        </w:rPr>
      </w:pPr>
      <w:r>
        <w:rPr>
          <w:rFonts w:ascii="宋体" w:hAnsi="宋体" w:eastAsia="宋体" w:cs="宋体"/>
          <w:spacing w:val="-4"/>
          <w:sz w:val="21"/>
          <w:szCs w:val="21"/>
          <w14:textOutline w14:w="3797" w14:cap="sq" w14:cmpd="sng" w14:algn="ctr">
            <w14:solidFill>
              <w14:srgbClr w14:val="000000"/>
            </w14:solidFill>
            <w14:prstDash w14:val="solid"/>
            <w14:bevel/>
          </w14:textOutline>
        </w:rPr>
        <w:t>11.</w:t>
      </w:r>
      <w:r>
        <w:rPr>
          <w:rFonts w:ascii="宋体" w:hAnsi="宋体" w:eastAsia="宋体" w:cs="宋体"/>
          <w:spacing w:val="-6"/>
          <w:sz w:val="21"/>
          <w:szCs w:val="21"/>
        </w:rPr>
        <w:t xml:space="preserve"> </w:t>
      </w:r>
      <w:r>
        <w:rPr>
          <w:rFonts w:ascii="宋体" w:hAnsi="宋体" w:eastAsia="宋体" w:cs="宋体"/>
          <w:spacing w:val="-4"/>
          <w:sz w:val="21"/>
          <w:szCs w:val="21"/>
          <w14:textOutline w14:w="3797" w14:cap="sq" w14:cmpd="sng" w14:algn="ctr">
            <w14:solidFill>
              <w14:srgbClr w14:val="000000"/>
            </w14:solidFill>
            <w14:prstDash w14:val="solid"/>
            <w14:bevel/>
          </w14:textOutline>
        </w:rPr>
        <w:t>价格调整</w:t>
      </w:r>
    </w:p>
    <w:p w14:paraId="3F8E85C0">
      <w:pPr>
        <w:spacing w:line="253" w:lineRule="auto"/>
        <w:rPr>
          <w:rFonts w:ascii="宋体"/>
          <w:sz w:val="21"/>
        </w:rPr>
      </w:pPr>
    </w:p>
    <w:p w14:paraId="1F73B87A">
      <w:pPr>
        <w:spacing w:before="78" w:line="180" w:lineRule="auto"/>
        <w:ind w:firstLine="877"/>
        <w:rPr>
          <w:rFonts w:ascii="宋体" w:hAnsi="宋体" w:eastAsia="宋体" w:cs="宋体"/>
          <w:sz w:val="21"/>
          <w:szCs w:val="21"/>
        </w:rPr>
      </w:pPr>
      <w:r>
        <w:rPr>
          <w:rFonts w:ascii="宋体" w:hAnsi="宋体" w:eastAsia="宋体" w:cs="宋体"/>
          <w:spacing w:val="-3"/>
        </w:rPr>
        <w:t>11.1</w:t>
      </w:r>
      <w:r>
        <w:rPr>
          <w:rFonts w:ascii="宋体" w:hAnsi="宋体" w:eastAsia="宋体" w:cs="宋体"/>
          <w:spacing w:val="1"/>
        </w:rPr>
        <w:t xml:space="preserve">   </w:t>
      </w:r>
      <w:r>
        <w:rPr>
          <w:rFonts w:ascii="宋体" w:hAnsi="宋体" w:eastAsia="宋体" w:cs="宋体"/>
          <w:spacing w:val="-3"/>
          <w:sz w:val="21"/>
          <w:szCs w:val="21"/>
        </w:rPr>
        <w:t>市场价格波动引起的调整</w:t>
      </w:r>
    </w:p>
    <w:p w14:paraId="460A5D55">
      <w:pPr>
        <w:spacing w:before="311" w:line="184" w:lineRule="auto"/>
        <w:ind w:firstLine="816"/>
        <w:rPr>
          <w:rFonts w:ascii="宋体" w:hAnsi="宋体" w:eastAsia="宋体" w:cs="宋体"/>
          <w:sz w:val="21"/>
          <w:szCs w:val="21"/>
        </w:rPr>
      </w:pPr>
      <w:r>
        <w:rPr>
          <w:rFonts w:ascii="宋体" w:hAnsi="宋体" w:eastAsia="宋体" w:cs="宋体"/>
          <w:spacing w:val="-8"/>
          <w:sz w:val="21"/>
          <w:szCs w:val="21"/>
        </w:rPr>
        <w:t>市场价格波动是否调整合同价格的约定：</w:t>
      </w:r>
      <w:r>
        <w:rPr>
          <w:rFonts w:ascii="宋体" w:hAnsi="宋体" w:eastAsia="宋体" w:cs="宋体"/>
          <w:spacing w:val="103"/>
          <w:sz w:val="21"/>
          <w:szCs w:val="21"/>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34"/>
          <w:sz w:val="21"/>
          <w:szCs w:val="21"/>
          <w:u w:val="single"/>
        </w:rPr>
        <w:t xml:space="preserve">   </w:t>
      </w:r>
      <w:r>
        <w:rPr>
          <w:rFonts w:ascii="宋体" w:hAnsi="宋体" w:eastAsia="宋体" w:cs="宋体"/>
          <w:spacing w:val="-8"/>
          <w:sz w:val="21"/>
          <w:szCs w:val="21"/>
        </w:rPr>
        <w:t>。</w:t>
      </w:r>
    </w:p>
    <w:p w14:paraId="5E35CCD6">
      <w:pPr>
        <w:spacing w:before="335" w:line="479" w:lineRule="auto"/>
        <w:ind w:left="427" w:right="1136" w:firstLine="399"/>
        <w:rPr>
          <w:rFonts w:ascii="宋体" w:hAnsi="宋体" w:eastAsia="宋体" w:cs="宋体"/>
          <w:sz w:val="21"/>
          <w:szCs w:val="21"/>
        </w:rPr>
      </w:pPr>
      <w:r>
        <w:rPr>
          <w:rFonts w:ascii="宋体" w:hAnsi="宋体" w:eastAsia="宋体" w:cs="宋体"/>
          <w:spacing w:val="-7"/>
          <w:sz w:val="21"/>
          <w:szCs w:val="21"/>
        </w:rPr>
        <w:t>因市场价格波动调整合同价格，采用以下第</w:t>
      </w:r>
      <w:r>
        <w:rPr>
          <w:rFonts w:ascii="宋体" w:hAnsi="宋体" w:eastAsia="宋体" w:cs="宋体"/>
          <w:spacing w:val="34"/>
          <w:sz w:val="21"/>
          <w:szCs w:val="21"/>
          <w:u w:val="single"/>
        </w:rPr>
        <w:t xml:space="preserve">  </w:t>
      </w:r>
      <w:r>
        <w:rPr>
          <w:rFonts w:ascii="宋体" w:hAnsi="宋体" w:eastAsia="宋体" w:cs="宋体"/>
          <w:spacing w:val="-7"/>
          <w:sz w:val="21"/>
          <w:szCs w:val="21"/>
          <w:u w:val="single"/>
        </w:rPr>
        <w:t>/</w:t>
      </w:r>
      <w:r>
        <w:rPr>
          <w:rFonts w:ascii="宋体" w:hAnsi="宋体" w:eastAsia="宋体" w:cs="宋体"/>
          <w:spacing w:val="2"/>
          <w:sz w:val="21"/>
          <w:szCs w:val="21"/>
          <w:u w:val="single"/>
        </w:rPr>
        <w:t xml:space="preserve">   </w:t>
      </w:r>
      <w:r>
        <w:rPr>
          <w:rFonts w:ascii="宋体" w:hAnsi="宋体" w:eastAsia="宋体" w:cs="宋体"/>
          <w:spacing w:val="-7"/>
          <w:sz w:val="21"/>
          <w:szCs w:val="21"/>
        </w:rPr>
        <w:t>种方式对合同价格进行调整：</w:t>
      </w:r>
      <w:r>
        <w:rPr>
          <w:rFonts w:ascii="宋体" w:hAnsi="宋体" w:eastAsia="宋体" w:cs="宋体"/>
          <w:spacing w:val="-26"/>
          <w:sz w:val="21"/>
          <w:szCs w:val="21"/>
        </w:rPr>
        <w:t xml:space="preserve"> </w:t>
      </w:r>
      <w:r>
        <w:rPr>
          <w:rFonts w:ascii="宋体" w:hAnsi="宋体" w:eastAsia="宋体" w:cs="宋体"/>
          <w:spacing w:val="-7"/>
          <w:sz w:val="21"/>
          <w:szCs w:val="21"/>
        </w:rPr>
        <w:t>第</w:t>
      </w:r>
      <w:r>
        <w:rPr>
          <w:rFonts w:ascii="宋体" w:hAnsi="宋体" w:eastAsia="宋体" w:cs="宋体"/>
          <w:spacing w:val="-29"/>
          <w:sz w:val="21"/>
          <w:szCs w:val="21"/>
        </w:rPr>
        <w:t xml:space="preserve"> </w:t>
      </w:r>
      <w:r>
        <w:rPr>
          <w:rFonts w:ascii="宋体" w:hAnsi="宋体" w:eastAsia="宋体" w:cs="宋体"/>
          <w:spacing w:val="-7"/>
          <w:sz w:val="21"/>
          <w:szCs w:val="21"/>
        </w:rPr>
        <w:t>1</w:t>
      </w:r>
      <w:r>
        <w:rPr>
          <w:rFonts w:ascii="宋体" w:hAnsi="宋体" w:eastAsia="宋体" w:cs="宋体"/>
          <w:spacing w:val="-43"/>
          <w:sz w:val="21"/>
          <w:szCs w:val="21"/>
        </w:rPr>
        <w:t xml:space="preserve"> </w:t>
      </w:r>
      <w:r>
        <w:rPr>
          <w:rFonts w:ascii="宋体" w:hAnsi="宋体" w:eastAsia="宋体" w:cs="宋体"/>
          <w:spacing w:val="-7"/>
          <w:sz w:val="21"/>
          <w:szCs w:val="21"/>
        </w:rPr>
        <w:t>种</w:t>
      </w:r>
      <w:r>
        <w:rPr>
          <w:rFonts w:ascii="宋体" w:hAnsi="宋体" w:eastAsia="宋体" w:cs="宋体"/>
          <w:sz w:val="21"/>
          <w:szCs w:val="21"/>
        </w:rPr>
        <w:t xml:space="preserve"> </w:t>
      </w:r>
      <w:r>
        <w:rPr>
          <w:rFonts w:ascii="宋体" w:hAnsi="宋体" w:eastAsia="宋体" w:cs="宋体"/>
          <w:spacing w:val="-11"/>
          <w:sz w:val="21"/>
          <w:szCs w:val="21"/>
        </w:rPr>
        <w:t>方式：</w:t>
      </w:r>
      <w:r>
        <w:rPr>
          <w:rFonts w:ascii="宋体" w:hAnsi="宋体" w:eastAsia="宋体" w:cs="宋体"/>
          <w:spacing w:val="60"/>
          <w:sz w:val="21"/>
          <w:szCs w:val="21"/>
        </w:rPr>
        <w:t xml:space="preserve"> </w:t>
      </w:r>
      <w:r>
        <w:rPr>
          <w:rFonts w:ascii="宋体" w:hAnsi="宋体" w:eastAsia="宋体" w:cs="宋体"/>
          <w:spacing w:val="-11"/>
          <w:sz w:val="21"/>
          <w:szCs w:val="21"/>
        </w:rPr>
        <w:t>采用价格指数进行价格调整。</w:t>
      </w:r>
    </w:p>
    <w:p w14:paraId="15DD5D17">
      <w:pPr>
        <w:spacing w:before="2" w:line="478" w:lineRule="auto"/>
        <w:ind w:left="810" w:right="1738" w:firstLine="3"/>
        <w:rPr>
          <w:rFonts w:ascii="宋体" w:hAnsi="宋体" w:eastAsia="宋体" w:cs="宋体"/>
          <w:sz w:val="21"/>
          <w:szCs w:val="21"/>
        </w:rPr>
      </w:pPr>
      <w:r>
        <w:rPr>
          <w:rFonts w:ascii="宋体" w:hAnsi="宋体" w:eastAsia="宋体" w:cs="宋体"/>
          <w:spacing w:val="-6"/>
          <w:sz w:val="21"/>
          <w:szCs w:val="21"/>
        </w:rPr>
        <w:t>关于各可调因子、定值和变值权重，以及基本价格指数及其来源的约定：</w:t>
      </w:r>
      <w:r>
        <w:rPr>
          <w:rFonts w:ascii="宋体" w:hAnsi="宋体" w:eastAsia="宋体" w:cs="宋体"/>
          <w:spacing w:val="38"/>
          <w:sz w:val="21"/>
          <w:szCs w:val="21"/>
        </w:rPr>
        <w:t xml:space="preserve"> </w:t>
      </w:r>
      <w:r>
        <w:rPr>
          <w:rFonts w:ascii="宋体" w:hAnsi="宋体" w:eastAsia="宋体" w:cs="宋体"/>
          <w:spacing w:val="-6"/>
          <w:sz w:val="21"/>
          <w:szCs w:val="21"/>
          <w:u w:val="single"/>
        </w:rPr>
        <w:t>/</w:t>
      </w:r>
      <w:r>
        <w:rPr>
          <w:rFonts w:ascii="宋体" w:hAnsi="宋体" w:eastAsia="宋体" w:cs="宋体"/>
          <w:spacing w:val="12"/>
          <w:sz w:val="21"/>
          <w:szCs w:val="21"/>
          <w:u w:val="single"/>
        </w:rPr>
        <w:t xml:space="preserve">   </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0"/>
          <w:sz w:val="21"/>
          <w:szCs w:val="21"/>
        </w:rPr>
        <w:t>第</w:t>
      </w:r>
      <w:r>
        <w:rPr>
          <w:rFonts w:ascii="宋体" w:hAnsi="宋体" w:eastAsia="宋体" w:cs="宋体"/>
          <w:spacing w:val="-34"/>
          <w:sz w:val="21"/>
          <w:szCs w:val="21"/>
        </w:rPr>
        <w:t xml:space="preserve"> </w:t>
      </w:r>
      <w:r>
        <w:rPr>
          <w:rFonts w:ascii="宋体" w:hAnsi="宋体" w:eastAsia="宋体" w:cs="宋体"/>
          <w:spacing w:val="-10"/>
          <w:sz w:val="21"/>
          <w:szCs w:val="21"/>
        </w:rPr>
        <w:t>2</w:t>
      </w:r>
      <w:r>
        <w:rPr>
          <w:rFonts w:ascii="宋体" w:hAnsi="宋体" w:eastAsia="宋体" w:cs="宋体"/>
          <w:spacing w:val="-43"/>
          <w:sz w:val="21"/>
          <w:szCs w:val="21"/>
        </w:rPr>
        <w:t xml:space="preserve"> </w:t>
      </w:r>
      <w:r>
        <w:rPr>
          <w:rFonts w:ascii="宋体" w:hAnsi="宋体" w:eastAsia="宋体" w:cs="宋体"/>
          <w:spacing w:val="-10"/>
          <w:sz w:val="21"/>
          <w:szCs w:val="21"/>
        </w:rPr>
        <w:t>种方式：</w:t>
      </w:r>
      <w:r>
        <w:rPr>
          <w:rFonts w:ascii="宋体" w:hAnsi="宋体" w:eastAsia="宋体" w:cs="宋体"/>
          <w:spacing w:val="48"/>
          <w:sz w:val="21"/>
          <w:szCs w:val="21"/>
        </w:rPr>
        <w:t xml:space="preserve"> </w:t>
      </w:r>
      <w:r>
        <w:rPr>
          <w:rFonts w:ascii="宋体" w:hAnsi="宋体" w:eastAsia="宋体" w:cs="宋体"/>
          <w:spacing w:val="-10"/>
          <w:sz w:val="21"/>
          <w:szCs w:val="21"/>
        </w:rPr>
        <w:t>采用造价信息进行价格调整。</w:t>
      </w:r>
    </w:p>
    <w:p w14:paraId="341F5009">
      <w:pPr>
        <w:sectPr>
          <w:headerReference r:id="rId28" w:type="default"/>
          <w:footerReference r:id="rId29" w:type="default"/>
          <w:pgSz w:w="11907" w:h="16840"/>
          <w:pgMar w:top="1113" w:right="1028" w:bottom="1143" w:left="1000" w:header="878" w:footer="877" w:gutter="0"/>
          <w:cols w:space="720" w:num="1"/>
        </w:sectPr>
      </w:pPr>
    </w:p>
    <w:p w14:paraId="489DD3D4">
      <w:pPr>
        <w:spacing w:line="252" w:lineRule="auto"/>
        <w:rPr>
          <w:rFonts w:ascii="宋体"/>
          <w:sz w:val="21"/>
        </w:rPr>
      </w:pPr>
    </w:p>
    <w:p w14:paraId="724BCE70">
      <w:pPr>
        <w:spacing w:before="71" w:line="186" w:lineRule="auto"/>
        <w:ind w:firstLine="817"/>
        <w:rPr>
          <w:rFonts w:ascii="宋体" w:hAnsi="宋体" w:eastAsia="宋体" w:cs="宋体"/>
          <w:sz w:val="21"/>
          <w:szCs w:val="21"/>
        </w:rPr>
      </w:pPr>
      <w:r>
        <w:rPr>
          <w:rFonts w:ascii="宋体" w:hAnsi="宋体" w:eastAsia="宋体" w:cs="宋体"/>
          <w:spacing w:val="-10"/>
          <w:w w:val="95"/>
          <w:sz w:val="22"/>
          <w:szCs w:val="22"/>
        </w:rPr>
        <w:t>（2）</w:t>
      </w:r>
      <w:r>
        <w:rPr>
          <w:rFonts w:ascii="宋体" w:hAnsi="宋体" w:eastAsia="宋体" w:cs="宋体"/>
          <w:spacing w:val="42"/>
          <w:sz w:val="22"/>
          <w:szCs w:val="22"/>
        </w:rPr>
        <w:t xml:space="preserve">   </w:t>
      </w:r>
      <w:r>
        <w:rPr>
          <w:rFonts w:ascii="宋体" w:hAnsi="宋体" w:eastAsia="宋体" w:cs="宋体"/>
          <w:spacing w:val="-10"/>
          <w:w w:val="95"/>
          <w:sz w:val="21"/>
          <w:szCs w:val="21"/>
        </w:rPr>
        <w:t>关于基准价格的约定：</w:t>
      </w:r>
      <w:r>
        <w:rPr>
          <w:rFonts w:ascii="宋体" w:hAnsi="宋体" w:eastAsia="宋体" w:cs="宋体"/>
          <w:spacing w:val="48"/>
          <w:sz w:val="21"/>
          <w:szCs w:val="21"/>
        </w:rPr>
        <w:t xml:space="preserve"> </w:t>
      </w:r>
      <w:r>
        <w:rPr>
          <w:rFonts w:ascii="宋体" w:hAnsi="宋体" w:eastAsia="宋体" w:cs="宋体"/>
          <w:spacing w:val="-10"/>
          <w:w w:val="95"/>
          <w:sz w:val="21"/>
          <w:szCs w:val="21"/>
          <w:u w:val="single"/>
        </w:rPr>
        <w:t>/</w:t>
      </w:r>
      <w:r>
        <w:rPr>
          <w:rFonts w:ascii="宋体" w:hAnsi="宋体" w:eastAsia="宋体" w:cs="宋体"/>
          <w:spacing w:val="-10"/>
          <w:w w:val="95"/>
          <w:sz w:val="21"/>
          <w:szCs w:val="21"/>
        </w:rPr>
        <w:t>。</w:t>
      </w:r>
    </w:p>
    <w:p w14:paraId="2995E940">
      <w:pPr>
        <w:spacing w:before="330" w:line="479" w:lineRule="auto"/>
        <w:ind w:left="427" w:right="776" w:firstLine="383"/>
        <w:rPr>
          <w:rFonts w:ascii="宋体" w:hAnsi="宋体" w:eastAsia="宋体" w:cs="宋体"/>
          <w:sz w:val="21"/>
          <w:szCs w:val="21"/>
        </w:rPr>
      </w:pPr>
      <w:r>
        <w:rPr>
          <w:rFonts w:ascii="宋体" w:hAnsi="宋体" w:eastAsia="宋体" w:cs="宋体"/>
          <w:spacing w:val="-5"/>
          <w:sz w:val="21"/>
          <w:szCs w:val="21"/>
        </w:rPr>
        <w:t>专用合同条款成交人在已标价工程量清单或预算书中载明的材料单价低于基准价格的：</w:t>
      </w:r>
      <w:r>
        <w:rPr>
          <w:rFonts w:ascii="宋体" w:hAnsi="宋体" w:eastAsia="宋体" w:cs="宋体"/>
          <w:spacing w:val="-15"/>
          <w:sz w:val="21"/>
          <w:szCs w:val="21"/>
        </w:rPr>
        <w:t xml:space="preserve"> </w:t>
      </w:r>
      <w:r>
        <w:rPr>
          <w:rFonts w:ascii="宋体" w:hAnsi="宋体" w:eastAsia="宋体" w:cs="宋体"/>
          <w:spacing w:val="-5"/>
          <w:sz w:val="21"/>
          <w:szCs w:val="21"/>
        </w:rPr>
        <w:t>专用</w:t>
      </w:r>
      <w:r>
        <w:rPr>
          <w:rFonts w:ascii="宋体" w:hAnsi="宋体" w:eastAsia="宋体" w:cs="宋体"/>
          <w:sz w:val="21"/>
          <w:szCs w:val="21"/>
        </w:rPr>
        <w:t xml:space="preserve"> </w:t>
      </w:r>
      <w:r>
        <w:rPr>
          <w:rFonts w:ascii="宋体" w:hAnsi="宋体" w:eastAsia="宋体" w:cs="宋体"/>
          <w:spacing w:val="-2"/>
          <w:sz w:val="21"/>
          <w:szCs w:val="21"/>
        </w:rPr>
        <w:t>合同条款合同履行期间材料单价涨幅以基准价格为基础超过</w:t>
      </w:r>
      <w:r>
        <w:rPr>
          <w:rFonts w:ascii="宋体" w:hAnsi="宋体" w:eastAsia="宋体" w:cs="宋体"/>
          <w:spacing w:val="-2"/>
          <w:sz w:val="21"/>
          <w:szCs w:val="21"/>
          <w:u w:val="single"/>
        </w:rPr>
        <w:t>/</w:t>
      </w:r>
      <w:r>
        <w:rPr>
          <w:rFonts w:ascii="宋体" w:hAnsi="宋体" w:eastAsia="宋体" w:cs="宋体"/>
          <w:spacing w:val="13"/>
          <w:sz w:val="21"/>
          <w:szCs w:val="21"/>
          <w:u w:val="single"/>
        </w:rPr>
        <w:t xml:space="preserve">   </w:t>
      </w:r>
      <w:r>
        <w:rPr>
          <w:rFonts w:ascii="宋体" w:hAnsi="宋体" w:eastAsia="宋体" w:cs="宋体"/>
          <w:spacing w:val="-2"/>
          <w:sz w:val="21"/>
          <w:szCs w:val="21"/>
        </w:rPr>
        <w:t>%时，或材料单价跌幅以已标价</w:t>
      </w:r>
    </w:p>
    <w:p w14:paraId="026A27EC">
      <w:pPr>
        <w:spacing w:line="204" w:lineRule="auto"/>
        <w:ind w:firstLine="429"/>
        <w:rPr>
          <w:rFonts w:ascii="宋体" w:hAnsi="宋体" w:eastAsia="宋体" w:cs="宋体"/>
          <w:sz w:val="21"/>
          <w:szCs w:val="21"/>
        </w:rPr>
      </w:pPr>
      <w:r>
        <w:rPr>
          <w:rFonts w:ascii="宋体" w:hAnsi="宋体" w:eastAsia="宋体" w:cs="宋体"/>
          <w:spacing w:val="-1"/>
          <w:sz w:val="21"/>
          <w:szCs w:val="21"/>
        </w:rPr>
        <w:t>工程量清单或预算书中载明材料单价为基础超过</w:t>
      </w:r>
      <w:r>
        <w:rPr>
          <w:rFonts w:ascii="宋体" w:hAnsi="宋体" w:eastAsia="宋体" w:cs="宋体"/>
          <w:spacing w:val="-1"/>
          <w:sz w:val="21"/>
          <w:szCs w:val="21"/>
          <w:u w:val="single"/>
        </w:rPr>
        <w:t>/</w:t>
      </w:r>
      <w:r>
        <w:rPr>
          <w:rFonts w:ascii="宋体" w:hAnsi="宋体" w:eastAsia="宋体" w:cs="宋体"/>
          <w:spacing w:val="23"/>
          <w:sz w:val="21"/>
          <w:szCs w:val="21"/>
          <w:u w:val="single"/>
        </w:rPr>
        <w:t xml:space="preserve"> </w:t>
      </w:r>
      <w:r>
        <w:rPr>
          <w:rFonts w:ascii="宋体" w:hAnsi="宋体" w:eastAsia="宋体" w:cs="宋体"/>
          <w:spacing w:val="-1"/>
          <w:sz w:val="21"/>
          <w:szCs w:val="21"/>
        </w:rPr>
        <w:t>%时，其超过部分据实调整。</w:t>
      </w:r>
    </w:p>
    <w:p w14:paraId="4DA3B536">
      <w:pPr>
        <w:spacing w:before="312" w:line="479" w:lineRule="auto"/>
        <w:ind w:left="428" w:right="879" w:firstLine="383"/>
        <w:rPr>
          <w:rFonts w:ascii="宋体" w:hAnsi="宋体" w:eastAsia="宋体" w:cs="宋体"/>
          <w:sz w:val="21"/>
          <w:szCs w:val="21"/>
        </w:rPr>
      </w:pPr>
      <w:r>
        <w:rPr>
          <w:rFonts w:ascii="宋体" w:hAnsi="宋体" w:eastAsia="宋体" w:cs="宋体"/>
          <w:spacing w:val="-5"/>
          <w:sz w:val="21"/>
          <w:szCs w:val="21"/>
        </w:rPr>
        <w:t>成交人在已标价工程量清单或预算书中载明的材料单价高于基准价格的：</w:t>
      </w:r>
      <w:r>
        <w:rPr>
          <w:rFonts w:ascii="宋体" w:hAnsi="宋体" w:eastAsia="宋体" w:cs="宋体"/>
          <w:spacing w:val="86"/>
          <w:sz w:val="21"/>
          <w:szCs w:val="21"/>
        </w:rPr>
        <w:t xml:space="preserve"> </w:t>
      </w:r>
      <w:r>
        <w:rPr>
          <w:rFonts w:ascii="宋体" w:hAnsi="宋体" w:eastAsia="宋体" w:cs="宋体"/>
          <w:spacing w:val="-5"/>
          <w:sz w:val="21"/>
          <w:szCs w:val="21"/>
        </w:rPr>
        <w:t>专用合同条款合</w:t>
      </w:r>
      <w:r>
        <w:rPr>
          <w:rFonts w:ascii="宋体" w:hAnsi="宋体" w:eastAsia="宋体" w:cs="宋体"/>
          <w:sz w:val="21"/>
          <w:szCs w:val="21"/>
        </w:rPr>
        <w:t xml:space="preserve"> </w:t>
      </w:r>
      <w:r>
        <w:rPr>
          <w:rFonts w:ascii="宋体" w:hAnsi="宋体" w:eastAsia="宋体" w:cs="宋体"/>
          <w:spacing w:val="1"/>
          <w:sz w:val="21"/>
          <w:szCs w:val="21"/>
        </w:rPr>
        <w:t>同履行期间材料单价跌幅以基准价格为基础超过%时，材料单价涨幅以已标价工程量清单或预</w:t>
      </w:r>
      <w:r>
        <w:rPr>
          <w:rFonts w:ascii="宋体" w:hAnsi="宋体" w:eastAsia="宋体" w:cs="宋体"/>
          <w:spacing w:val="24"/>
          <w:sz w:val="21"/>
          <w:szCs w:val="21"/>
        </w:rPr>
        <w:t xml:space="preserve"> </w:t>
      </w:r>
      <w:r>
        <w:rPr>
          <w:rFonts w:ascii="宋体" w:hAnsi="宋体" w:eastAsia="宋体" w:cs="宋体"/>
          <w:spacing w:val="-1"/>
          <w:sz w:val="21"/>
          <w:szCs w:val="21"/>
        </w:rPr>
        <w:t>算书中载明材料单价为基础超过%时，其超过部分据实调整。</w:t>
      </w:r>
    </w:p>
    <w:p w14:paraId="0548129D">
      <w:pPr>
        <w:spacing w:before="2" w:line="478" w:lineRule="auto"/>
        <w:ind w:left="429" w:right="776" w:firstLine="382"/>
        <w:rPr>
          <w:rFonts w:ascii="宋体" w:hAnsi="宋体" w:eastAsia="宋体" w:cs="宋体"/>
          <w:sz w:val="21"/>
          <w:szCs w:val="21"/>
        </w:rPr>
      </w:pPr>
      <w:r>
        <w:rPr>
          <w:rFonts w:ascii="宋体" w:hAnsi="宋体" w:eastAsia="宋体" w:cs="宋体"/>
          <w:spacing w:val="-5"/>
          <w:sz w:val="21"/>
          <w:szCs w:val="21"/>
        </w:rPr>
        <w:t>成交人在已标价工程量清单或预算书中载明的材料单价等于基准单价的：</w:t>
      </w:r>
      <w:r>
        <w:rPr>
          <w:rFonts w:ascii="宋体" w:hAnsi="宋体" w:eastAsia="宋体" w:cs="宋体"/>
          <w:spacing w:val="-16"/>
          <w:sz w:val="21"/>
          <w:szCs w:val="21"/>
        </w:rPr>
        <w:t xml:space="preserve"> </w:t>
      </w:r>
      <w:r>
        <w:rPr>
          <w:rFonts w:ascii="宋体" w:hAnsi="宋体" w:eastAsia="宋体" w:cs="宋体"/>
          <w:spacing w:val="-5"/>
          <w:sz w:val="21"/>
          <w:szCs w:val="21"/>
        </w:rPr>
        <w:t>专用合同条款合同</w:t>
      </w:r>
      <w:r>
        <w:rPr>
          <w:rFonts w:ascii="宋体" w:hAnsi="宋体" w:eastAsia="宋体" w:cs="宋体"/>
          <w:sz w:val="21"/>
          <w:szCs w:val="21"/>
        </w:rPr>
        <w:t xml:space="preserve"> </w:t>
      </w:r>
      <w:r>
        <w:rPr>
          <w:rFonts w:ascii="宋体" w:hAnsi="宋体" w:eastAsia="宋体" w:cs="宋体"/>
          <w:spacing w:val="-1"/>
          <w:sz w:val="21"/>
          <w:szCs w:val="21"/>
        </w:rPr>
        <w:t>履行期间材料单价涨跌幅以基准单价为基础超过</w:t>
      </w:r>
      <w:r>
        <w:rPr>
          <w:rFonts w:ascii="宋体" w:hAnsi="宋体" w:eastAsia="宋体" w:cs="宋体"/>
          <w:spacing w:val="11"/>
          <w:sz w:val="21"/>
          <w:szCs w:val="21"/>
          <w:u w:val="single"/>
        </w:rPr>
        <w:t xml:space="preserve">  </w:t>
      </w:r>
      <w:r>
        <w:rPr>
          <w:rFonts w:ascii="宋体" w:hAnsi="宋体" w:eastAsia="宋体" w:cs="宋体"/>
          <w:spacing w:val="-1"/>
          <w:sz w:val="21"/>
          <w:szCs w:val="21"/>
        </w:rPr>
        <w:t>%时，其超过部分据实调整。</w:t>
      </w:r>
    </w:p>
    <w:p w14:paraId="6AA38442">
      <w:pPr>
        <w:spacing w:line="204" w:lineRule="auto"/>
        <w:ind w:firstLine="810"/>
        <w:rPr>
          <w:rFonts w:ascii="宋体" w:hAnsi="宋体" w:eastAsia="宋体" w:cs="宋体"/>
          <w:sz w:val="21"/>
          <w:szCs w:val="21"/>
        </w:rPr>
      </w:pPr>
      <w:r>
        <w:rPr>
          <w:rFonts w:ascii="宋体" w:hAnsi="宋体" w:eastAsia="宋体" w:cs="宋体"/>
          <w:spacing w:val="-10"/>
          <w:w w:val="98"/>
          <w:sz w:val="21"/>
          <w:szCs w:val="21"/>
        </w:rPr>
        <w:t>第</w:t>
      </w:r>
      <w:r>
        <w:rPr>
          <w:rFonts w:ascii="宋体" w:hAnsi="宋体" w:eastAsia="宋体" w:cs="宋体"/>
          <w:spacing w:val="-17"/>
          <w:sz w:val="21"/>
          <w:szCs w:val="21"/>
        </w:rPr>
        <w:t xml:space="preserve"> </w:t>
      </w:r>
      <w:r>
        <w:rPr>
          <w:rFonts w:ascii="宋体" w:hAnsi="宋体" w:eastAsia="宋体" w:cs="宋体"/>
          <w:spacing w:val="-10"/>
          <w:w w:val="98"/>
          <w:sz w:val="21"/>
          <w:szCs w:val="21"/>
        </w:rPr>
        <w:t>3</w:t>
      </w:r>
      <w:r>
        <w:rPr>
          <w:rFonts w:ascii="宋体" w:hAnsi="宋体" w:eastAsia="宋体" w:cs="宋体"/>
          <w:spacing w:val="-43"/>
          <w:sz w:val="21"/>
          <w:szCs w:val="21"/>
        </w:rPr>
        <w:t xml:space="preserve"> </w:t>
      </w:r>
      <w:r>
        <w:rPr>
          <w:rFonts w:ascii="宋体" w:hAnsi="宋体" w:eastAsia="宋体" w:cs="宋体"/>
          <w:spacing w:val="-10"/>
          <w:w w:val="98"/>
          <w:sz w:val="21"/>
          <w:szCs w:val="21"/>
        </w:rPr>
        <w:t>种方式：</w:t>
      </w:r>
      <w:r>
        <w:rPr>
          <w:rFonts w:ascii="宋体" w:hAnsi="宋体" w:eastAsia="宋体" w:cs="宋体"/>
          <w:spacing w:val="50"/>
          <w:sz w:val="21"/>
          <w:szCs w:val="21"/>
        </w:rPr>
        <w:t xml:space="preserve"> </w:t>
      </w:r>
      <w:r>
        <w:rPr>
          <w:rFonts w:ascii="宋体" w:hAnsi="宋体" w:eastAsia="宋体" w:cs="宋体"/>
          <w:spacing w:val="-10"/>
          <w:w w:val="98"/>
          <w:sz w:val="21"/>
          <w:szCs w:val="21"/>
        </w:rPr>
        <w:t>其他价格调整方式：</w:t>
      </w:r>
    </w:p>
    <w:p w14:paraId="2B069608">
      <w:pPr>
        <w:spacing w:before="313" w:line="184" w:lineRule="auto"/>
        <w:ind w:firstLine="826"/>
        <w:rPr>
          <w:rFonts w:hint="eastAsia" w:ascii="宋体" w:hAnsi="宋体" w:eastAsia="宋体" w:cs="宋体"/>
          <w:spacing w:val="7"/>
          <w:sz w:val="20"/>
          <w:szCs w:val="20"/>
          <w14:textOutline w14:w="3682" w14:cap="sq" w14:cmpd="sng" w14:algn="ctr">
            <w14:solidFill>
              <w14:srgbClr w14:val="000000"/>
            </w14:solidFill>
            <w14:prstDash w14:val="solid"/>
            <w14:bevel/>
          </w14:textOutline>
        </w:rPr>
      </w:pPr>
      <w:r>
        <w:rPr>
          <w:rFonts w:hint="eastAsia" w:ascii="宋体" w:hAnsi="宋体" w:eastAsia="宋体" w:cs="宋体"/>
          <w:spacing w:val="7"/>
          <w:sz w:val="20"/>
          <w:szCs w:val="20"/>
          <w14:textOutline w14:w="3682" w14:cap="sq" w14:cmpd="sng" w14:algn="ctr">
            <w14:solidFill>
              <w14:srgbClr w14:val="000000"/>
            </w14:solidFill>
            <w14:prstDash w14:val="solid"/>
            <w14:bevel/>
          </w14:textOutline>
        </w:rPr>
        <w:t>以甲乙双方最终约定为准</w:t>
      </w:r>
    </w:p>
    <w:p w14:paraId="3E2E29CC">
      <w:pPr>
        <w:spacing w:before="313" w:line="184" w:lineRule="auto"/>
        <w:ind w:firstLine="826"/>
        <w:rPr>
          <w:rFonts w:ascii="宋体" w:hAnsi="宋体" w:eastAsia="宋体" w:cs="宋体"/>
          <w:sz w:val="21"/>
          <w:szCs w:val="21"/>
        </w:rPr>
      </w:pPr>
      <w:r>
        <w:rPr>
          <w:rFonts w:ascii="宋体" w:hAnsi="宋体" w:eastAsia="宋体" w:cs="宋体"/>
          <w:spacing w:val="-2"/>
          <w:sz w:val="21"/>
          <w:szCs w:val="21"/>
          <w14:textOutline w14:w="3797" w14:cap="sq" w14:cmpd="sng" w14:algn="ctr">
            <w14:solidFill>
              <w14:srgbClr w14:val="000000"/>
            </w14:solidFill>
            <w14:prstDash w14:val="solid"/>
            <w14:bevel/>
          </w14:textOutline>
        </w:rPr>
        <w:t>12.</w:t>
      </w:r>
      <w:r>
        <w:rPr>
          <w:rFonts w:ascii="宋体" w:hAnsi="宋体" w:eastAsia="宋体" w:cs="宋体"/>
          <w:spacing w:val="45"/>
          <w:sz w:val="21"/>
          <w:szCs w:val="21"/>
        </w:rPr>
        <w:t xml:space="preserve"> </w:t>
      </w:r>
      <w:r>
        <w:rPr>
          <w:rFonts w:ascii="宋体" w:hAnsi="宋体" w:eastAsia="宋体" w:cs="宋体"/>
          <w:spacing w:val="-2"/>
          <w:sz w:val="21"/>
          <w:szCs w:val="21"/>
          <w14:textOutline w14:w="3797" w14:cap="sq" w14:cmpd="sng" w14:algn="ctr">
            <w14:solidFill>
              <w14:srgbClr w14:val="000000"/>
            </w14:solidFill>
            <w14:prstDash w14:val="solid"/>
            <w14:bevel/>
          </w14:textOutline>
        </w:rPr>
        <w:t>合同价格、计量与支付</w:t>
      </w:r>
    </w:p>
    <w:p w14:paraId="0804C959">
      <w:pPr>
        <w:spacing w:line="251" w:lineRule="auto"/>
        <w:rPr>
          <w:rFonts w:ascii="宋体"/>
          <w:sz w:val="21"/>
        </w:rPr>
      </w:pPr>
    </w:p>
    <w:p w14:paraId="5899AF42">
      <w:pPr>
        <w:spacing w:before="79" w:line="180" w:lineRule="auto"/>
        <w:ind w:firstLine="829"/>
        <w:rPr>
          <w:rFonts w:ascii="宋体" w:hAnsi="宋体" w:eastAsia="宋体" w:cs="宋体"/>
          <w:sz w:val="21"/>
          <w:szCs w:val="21"/>
        </w:rPr>
      </w:pPr>
      <w:r>
        <w:rPr>
          <w:rFonts w:ascii="宋体" w:hAnsi="宋体" w:eastAsia="宋体" w:cs="宋体"/>
          <w:spacing w:val="-6"/>
        </w:rPr>
        <w:t>12.2</w:t>
      </w:r>
      <w:r>
        <w:rPr>
          <w:rFonts w:ascii="宋体" w:hAnsi="宋体" w:eastAsia="宋体" w:cs="宋体"/>
          <w:spacing w:val="16"/>
        </w:rPr>
        <w:t xml:space="preserve">   </w:t>
      </w:r>
      <w:r>
        <w:rPr>
          <w:rFonts w:ascii="宋体" w:hAnsi="宋体" w:eastAsia="宋体" w:cs="宋体"/>
          <w:spacing w:val="-6"/>
          <w:sz w:val="21"/>
          <w:szCs w:val="21"/>
        </w:rPr>
        <w:t>预付款</w:t>
      </w:r>
    </w:p>
    <w:p w14:paraId="538D39E8">
      <w:pPr>
        <w:spacing w:before="342" w:line="180" w:lineRule="auto"/>
        <w:ind w:firstLine="829"/>
        <w:rPr>
          <w:rFonts w:ascii="宋体" w:hAnsi="宋体" w:eastAsia="宋体" w:cs="宋体"/>
          <w:sz w:val="21"/>
          <w:szCs w:val="21"/>
        </w:rPr>
      </w:pPr>
      <w:r>
        <w:rPr>
          <w:rFonts w:ascii="宋体" w:hAnsi="宋体" w:eastAsia="宋体" w:cs="宋体"/>
          <w:spacing w:val="-4"/>
        </w:rPr>
        <w:t>12.2.1</w:t>
      </w:r>
      <w:r>
        <w:rPr>
          <w:rFonts w:ascii="宋体" w:hAnsi="宋体" w:eastAsia="宋体" w:cs="宋体"/>
          <w:spacing w:val="55"/>
        </w:rPr>
        <w:t xml:space="preserve"> </w:t>
      </w:r>
      <w:r>
        <w:rPr>
          <w:rFonts w:ascii="宋体" w:hAnsi="宋体" w:eastAsia="宋体" w:cs="宋体"/>
          <w:spacing w:val="-4"/>
          <w:sz w:val="21"/>
          <w:szCs w:val="21"/>
        </w:rPr>
        <w:t>预付款的支付</w:t>
      </w:r>
    </w:p>
    <w:p w14:paraId="2BE37473">
      <w:pPr>
        <w:spacing w:before="310" w:line="545" w:lineRule="exact"/>
        <w:ind w:firstLine="812"/>
        <w:rPr>
          <w:rFonts w:ascii="宋体" w:hAnsi="宋体" w:eastAsia="宋体" w:cs="宋体"/>
          <w:sz w:val="21"/>
          <w:szCs w:val="21"/>
        </w:rPr>
      </w:pPr>
      <w:r>
        <w:rPr>
          <w:rFonts w:ascii="宋体" w:hAnsi="宋体" w:eastAsia="宋体" w:cs="宋体"/>
          <w:spacing w:val="-10"/>
          <w:w w:val="98"/>
          <w:position w:val="25"/>
          <w:sz w:val="21"/>
          <w:szCs w:val="21"/>
        </w:rPr>
        <w:t>预付款支付比例或金额：</w:t>
      </w:r>
      <w:r>
        <w:rPr>
          <w:rFonts w:ascii="宋体" w:hAnsi="宋体" w:eastAsia="宋体" w:cs="宋体"/>
          <w:spacing w:val="34"/>
          <w:position w:val="25"/>
          <w:sz w:val="21"/>
          <w:szCs w:val="21"/>
          <w:u w:val="single"/>
        </w:rPr>
        <w:t xml:space="preserve">   </w:t>
      </w:r>
      <w:r>
        <w:rPr>
          <w:rFonts w:ascii="宋体" w:hAnsi="宋体" w:eastAsia="宋体" w:cs="宋体"/>
          <w:spacing w:val="-10"/>
          <w:w w:val="98"/>
          <w:position w:val="25"/>
          <w:sz w:val="21"/>
          <w:szCs w:val="21"/>
          <w:u w:val="single"/>
        </w:rPr>
        <w:t>/</w:t>
      </w:r>
      <w:r>
        <w:rPr>
          <w:rFonts w:ascii="宋体" w:hAnsi="宋体" w:eastAsia="宋体" w:cs="宋体"/>
          <w:spacing w:val="-10"/>
          <w:w w:val="98"/>
          <w:position w:val="25"/>
          <w:sz w:val="21"/>
          <w:szCs w:val="21"/>
        </w:rPr>
        <w:t>。</w:t>
      </w:r>
    </w:p>
    <w:p w14:paraId="66FA1A22">
      <w:pPr>
        <w:spacing w:line="204" w:lineRule="auto"/>
        <w:ind w:firstLine="812"/>
        <w:rPr>
          <w:rFonts w:ascii="宋体" w:hAnsi="宋体" w:eastAsia="宋体" w:cs="宋体"/>
          <w:sz w:val="21"/>
          <w:szCs w:val="21"/>
        </w:rPr>
      </w:pPr>
      <w:r>
        <w:rPr>
          <w:rFonts w:ascii="宋体" w:hAnsi="宋体" w:eastAsia="宋体" w:cs="宋体"/>
          <w:spacing w:val="-10"/>
          <w:w w:val="96"/>
          <w:sz w:val="21"/>
          <w:szCs w:val="21"/>
        </w:rPr>
        <w:t>预付款支付期限：</w:t>
      </w:r>
      <w:r>
        <w:rPr>
          <w:rFonts w:ascii="宋体" w:hAnsi="宋体" w:eastAsia="宋体" w:cs="宋体"/>
          <w:spacing w:val="20"/>
          <w:sz w:val="21"/>
          <w:szCs w:val="21"/>
          <w:u w:val="single"/>
        </w:rPr>
        <w:t xml:space="preserve">     </w:t>
      </w:r>
      <w:r>
        <w:rPr>
          <w:rFonts w:ascii="宋体" w:hAnsi="宋体" w:eastAsia="宋体" w:cs="宋体"/>
          <w:spacing w:val="-10"/>
          <w:w w:val="96"/>
          <w:sz w:val="21"/>
          <w:szCs w:val="21"/>
          <w:u w:val="single"/>
        </w:rPr>
        <w:t>/</w:t>
      </w:r>
      <w:r>
        <w:rPr>
          <w:rFonts w:ascii="宋体" w:hAnsi="宋体" w:eastAsia="宋体" w:cs="宋体"/>
          <w:spacing w:val="-10"/>
          <w:w w:val="96"/>
          <w:sz w:val="21"/>
          <w:szCs w:val="21"/>
        </w:rPr>
        <w:t>。</w:t>
      </w:r>
    </w:p>
    <w:p w14:paraId="367C05DE">
      <w:pPr>
        <w:spacing w:before="313" w:line="573" w:lineRule="exact"/>
        <w:ind w:firstLine="812"/>
        <w:rPr>
          <w:rFonts w:ascii="宋体" w:hAnsi="宋体" w:eastAsia="宋体" w:cs="宋体"/>
          <w:sz w:val="21"/>
          <w:szCs w:val="21"/>
        </w:rPr>
      </w:pPr>
      <w:r>
        <w:rPr>
          <w:rFonts w:ascii="宋体" w:hAnsi="宋体" w:eastAsia="宋体" w:cs="宋体"/>
          <w:spacing w:val="-10"/>
          <w:w w:val="97"/>
          <w:position w:val="27"/>
          <w:sz w:val="21"/>
          <w:szCs w:val="21"/>
        </w:rPr>
        <w:t>预付款扣回的方式：</w:t>
      </w:r>
      <w:r>
        <w:rPr>
          <w:rFonts w:ascii="宋体" w:hAnsi="宋体" w:eastAsia="宋体" w:cs="宋体"/>
          <w:spacing w:val="32"/>
          <w:position w:val="27"/>
          <w:sz w:val="21"/>
          <w:szCs w:val="21"/>
          <w:u w:val="single"/>
        </w:rPr>
        <w:t xml:space="preserve">   </w:t>
      </w:r>
      <w:r>
        <w:rPr>
          <w:rFonts w:ascii="宋体" w:hAnsi="宋体" w:eastAsia="宋体" w:cs="宋体"/>
          <w:spacing w:val="-10"/>
          <w:w w:val="97"/>
          <w:position w:val="27"/>
          <w:sz w:val="21"/>
          <w:szCs w:val="21"/>
          <w:u w:val="single"/>
        </w:rPr>
        <w:t>/</w:t>
      </w:r>
      <w:r>
        <w:rPr>
          <w:rFonts w:ascii="宋体" w:hAnsi="宋体" w:eastAsia="宋体" w:cs="宋体"/>
          <w:spacing w:val="-10"/>
          <w:w w:val="97"/>
          <w:position w:val="27"/>
          <w:sz w:val="21"/>
          <w:szCs w:val="21"/>
        </w:rPr>
        <w:t>。</w:t>
      </w:r>
    </w:p>
    <w:p w14:paraId="12DDAE8A">
      <w:pPr>
        <w:spacing w:before="1" w:line="204" w:lineRule="auto"/>
        <w:ind w:firstLine="829"/>
        <w:rPr>
          <w:rFonts w:ascii="宋体" w:hAnsi="宋体" w:eastAsia="宋体" w:cs="宋体"/>
          <w:sz w:val="21"/>
          <w:szCs w:val="21"/>
        </w:rPr>
      </w:pPr>
      <w:r>
        <w:rPr>
          <w:rFonts w:ascii="宋体" w:hAnsi="宋体" w:eastAsia="宋体" w:cs="宋体"/>
          <w:spacing w:val="-4"/>
        </w:rPr>
        <w:t>12.4</w:t>
      </w:r>
      <w:r>
        <w:rPr>
          <w:rFonts w:ascii="宋体" w:hAnsi="宋体" w:eastAsia="宋体" w:cs="宋体"/>
          <w:spacing w:val="17"/>
        </w:rPr>
        <w:t xml:space="preserve">   </w:t>
      </w:r>
      <w:r>
        <w:rPr>
          <w:rFonts w:ascii="宋体" w:hAnsi="宋体" w:eastAsia="宋体" w:cs="宋体"/>
          <w:spacing w:val="-4"/>
          <w:sz w:val="21"/>
          <w:szCs w:val="21"/>
        </w:rPr>
        <w:t>工程进度款支付</w:t>
      </w:r>
    </w:p>
    <w:p w14:paraId="19A48E77">
      <w:pPr>
        <w:spacing w:before="310" w:line="180" w:lineRule="auto"/>
        <w:ind w:firstLine="829"/>
        <w:rPr>
          <w:rFonts w:ascii="宋体" w:hAnsi="宋体" w:eastAsia="宋体" w:cs="宋体"/>
          <w:sz w:val="21"/>
          <w:szCs w:val="21"/>
        </w:rPr>
      </w:pPr>
      <w:r>
        <w:rPr>
          <w:rFonts w:ascii="宋体" w:hAnsi="宋体" w:eastAsia="宋体" w:cs="宋体"/>
          <w:spacing w:val="-4"/>
        </w:rPr>
        <w:t>12.4.1</w:t>
      </w:r>
      <w:r>
        <w:rPr>
          <w:rFonts w:ascii="宋体" w:hAnsi="宋体" w:eastAsia="宋体" w:cs="宋体"/>
          <w:spacing w:val="47"/>
        </w:rPr>
        <w:t xml:space="preserve"> </w:t>
      </w:r>
      <w:r>
        <w:rPr>
          <w:rFonts w:ascii="宋体" w:hAnsi="宋体" w:eastAsia="宋体" w:cs="宋体"/>
          <w:spacing w:val="-4"/>
          <w:sz w:val="21"/>
          <w:szCs w:val="21"/>
        </w:rPr>
        <w:t>付款周期</w:t>
      </w:r>
    </w:p>
    <w:p w14:paraId="687DAAD0">
      <w:pPr>
        <w:spacing w:before="311" w:line="184" w:lineRule="auto"/>
        <w:ind w:firstLine="813"/>
        <w:rPr>
          <w:rFonts w:ascii="宋体" w:hAnsi="宋体" w:eastAsia="宋体" w:cs="宋体"/>
          <w:sz w:val="21"/>
          <w:szCs w:val="21"/>
        </w:rPr>
      </w:pPr>
      <w:r>
        <w:rPr>
          <w:rFonts w:ascii="宋体" w:hAnsi="宋体" w:eastAsia="宋体" w:cs="宋体"/>
          <w:spacing w:val="-2"/>
          <w:sz w:val="21"/>
          <w:szCs w:val="21"/>
        </w:rPr>
        <w:t>关于付款周期的约定：</w:t>
      </w:r>
    </w:p>
    <w:p w14:paraId="64D83D3B">
      <w:pPr>
        <w:tabs>
          <w:tab w:val="left" w:pos="955"/>
        </w:tabs>
        <w:spacing w:before="336" w:line="184" w:lineRule="auto"/>
        <w:ind w:firstLine="838"/>
        <w:rPr>
          <w:rFonts w:ascii="宋体" w:hAnsi="宋体" w:eastAsia="宋体" w:cs="宋体"/>
          <w:sz w:val="21"/>
          <w:szCs w:val="21"/>
        </w:rPr>
      </w:pPr>
      <w:r>
        <w:rPr>
          <w:rFonts w:ascii="宋体" w:hAnsi="宋体" w:eastAsia="宋体" w:cs="宋体"/>
          <w:sz w:val="21"/>
          <w:szCs w:val="21"/>
          <w:u w:val="single"/>
        </w:rPr>
        <w:tab/>
      </w:r>
      <w:r>
        <w:rPr>
          <w:rFonts w:hint="eastAsia" w:ascii="宋体" w:hAnsi="宋体" w:eastAsia="宋体" w:cs="宋体"/>
          <w:spacing w:val="-5"/>
          <w:sz w:val="21"/>
          <w:szCs w:val="21"/>
          <w:u w:val="single"/>
          <w14:textOutline w14:w="3797" w14:cap="sq" w14:cmpd="sng" w14:algn="ctr">
            <w14:solidFill>
              <w14:srgbClr w14:val="000000"/>
            </w14:solidFill>
            <w14:prstDash w14:val="solid"/>
            <w14:bevel/>
          </w14:textOutline>
        </w:rPr>
        <w:t>以甲乙双方最终约定为准</w:t>
      </w:r>
    </w:p>
    <w:p w14:paraId="3A86C832">
      <w:pPr>
        <w:sectPr>
          <w:headerReference r:id="rId30" w:type="default"/>
          <w:footerReference r:id="rId31" w:type="default"/>
          <w:pgSz w:w="11907" w:h="16840"/>
          <w:pgMar w:top="1113" w:right="1028" w:bottom="1143" w:left="1000" w:header="878" w:footer="877" w:gutter="0"/>
          <w:cols w:space="720" w:num="1"/>
        </w:sectPr>
      </w:pPr>
    </w:p>
    <w:p w14:paraId="29D35099">
      <w:pPr>
        <w:spacing w:line="253" w:lineRule="auto"/>
        <w:rPr>
          <w:rFonts w:ascii="宋体"/>
          <w:sz w:val="21"/>
        </w:rPr>
      </w:pPr>
    </w:p>
    <w:p w14:paraId="4466DADB">
      <w:pPr>
        <w:spacing w:before="78" w:line="542" w:lineRule="exact"/>
        <w:ind w:firstLine="829"/>
        <w:rPr>
          <w:rFonts w:ascii="宋体" w:hAnsi="宋体" w:eastAsia="宋体" w:cs="宋体"/>
          <w:sz w:val="21"/>
          <w:szCs w:val="21"/>
        </w:rPr>
      </w:pPr>
      <w:r>
        <w:rPr>
          <w:rFonts w:ascii="宋体" w:hAnsi="宋体" w:eastAsia="宋体" w:cs="宋体"/>
          <w:spacing w:val="-2"/>
          <w:position w:val="24"/>
        </w:rPr>
        <w:t>12.4.2</w:t>
      </w:r>
      <w:r>
        <w:rPr>
          <w:rFonts w:ascii="宋体" w:hAnsi="宋体" w:eastAsia="宋体" w:cs="宋体"/>
          <w:spacing w:val="42"/>
          <w:position w:val="24"/>
        </w:rPr>
        <w:t xml:space="preserve"> </w:t>
      </w:r>
      <w:r>
        <w:rPr>
          <w:rFonts w:ascii="宋体" w:hAnsi="宋体" w:eastAsia="宋体" w:cs="宋体"/>
          <w:spacing w:val="-2"/>
          <w:position w:val="24"/>
          <w:sz w:val="21"/>
          <w:szCs w:val="21"/>
        </w:rPr>
        <w:t>进度付款申请单的编制。</w:t>
      </w:r>
    </w:p>
    <w:p w14:paraId="76D96EA2">
      <w:pPr>
        <w:spacing w:before="1" w:line="204" w:lineRule="auto"/>
        <w:ind w:firstLine="813"/>
        <w:rPr>
          <w:rFonts w:ascii="宋体" w:hAnsi="宋体" w:eastAsia="宋体" w:cs="宋体"/>
          <w:sz w:val="21"/>
          <w:szCs w:val="21"/>
        </w:rPr>
      </w:pPr>
      <w:r>
        <w:rPr>
          <w:rFonts w:ascii="宋体" w:hAnsi="宋体" w:eastAsia="宋体" w:cs="宋体"/>
          <w:spacing w:val="-10"/>
          <w:sz w:val="21"/>
          <w:szCs w:val="21"/>
        </w:rPr>
        <w:t>关于进度付款申请单编制的约定：</w:t>
      </w:r>
      <w:r>
        <w:rPr>
          <w:rFonts w:ascii="宋体" w:hAnsi="宋体" w:eastAsia="宋体" w:cs="宋体"/>
          <w:spacing w:val="54"/>
          <w:sz w:val="21"/>
          <w:szCs w:val="21"/>
        </w:rPr>
        <w:t xml:space="preserve"> </w:t>
      </w:r>
      <w:r>
        <w:rPr>
          <w:rFonts w:ascii="宋体" w:hAnsi="宋体" w:eastAsia="宋体" w:cs="宋体"/>
          <w:spacing w:val="-10"/>
          <w:sz w:val="21"/>
          <w:szCs w:val="21"/>
          <w:u w:val="single"/>
        </w:rPr>
        <w:t>/</w:t>
      </w:r>
      <w:r>
        <w:rPr>
          <w:rFonts w:ascii="宋体" w:hAnsi="宋体" w:eastAsia="宋体" w:cs="宋体"/>
          <w:spacing w:val="-10"/>
          <w:sz w:val="21"/>
          <w:szCs w:val="21"/>
        </w:rPr>
        <w:t>。</w:t>
      </w:r>
    </w:p>
    <w:p w14:paraId="0159A9A5">
      <w:pPr>
        <w:spacing w:before="344" w:line="180" w:lineRule="auto"/>
        <w:ind w:firstLine="829"/>
        <w:rPr>
          <w:rFonts w:ascii="宋体" w:hAnsi="宋体" w:eastAsia="宋体" w:cs="宋体"/>
          <w:sz w:val="21"/>
          <w:szCs w:val="21"/>
        </w:rPr>
      </w:pPr>
      <w:r>
        <w:rPr>
          <w:rFonts w:ascii="宋体" w:hAnsi="宋体" w:eastAsia="宋体" w:cs="宋体"/>
          <w:spacing w:val="-3"/>
        </w:rPr>
        <w:t>12.4.3</w:t>
      </w:r>
      <w:r>
        <w:rPr>
          <w:rFonts w:ascii="宋体" w:hAnsi="宋体" w:eastAsia="宋体" w:cs="宋体"/>
          <w:spacing w:val="55"/>
        </w:rPr>
        <w:t xml:space="preserve"> </w:t>
      </w:r>
      <w:r>
        <w:rPr>
          <w:rFonts w:ascii="宋体" w:hAnsi="宋体" w:eastAsia="宋体" w:cs="宋体"/>
          <w:spacing w:val="-3"/>
          <w:sz w:val="21"/>
          <w:szCs w:val="21"/>
        </w:rPr>
        <w:t>进度付款申请单的提交</w:t>
      </w:r>
    </w:p>
    <w:p w14:paraId="6AA82263">
      <w:pPr>
        <w:spacing w:before="312" w:line="186" w:lineRule="auto"/>
        <w:ind w:firstLine="817"/>
        <w:rPr>
          <w:rFonts w:ascii="宋体" w:hAnsi="宋体" w:eastAsia="宋体" w:cs="宋体"/>
          <w:sz w:val="21"/>
          <w:szCs w:val="21"/>
        </w:rPr>
      </w:pPr>
      <w:r>
        <w:rPr>
          <w:rFonts w:ascii="宋体" w:hAnsi="宋体" w:eastAsia="宋体" w:cs="宋体"/>
          <w:spacing w:val="-10"/>
          <w:w w:val="98"/>
          <w:sz w:val="22"/>
          <w:szCs w:val="22"/>
        </w:rPr>
        <w:t>（1）</w:t>
      </w:r>
      <w:r>
        <w:rPr>
          <w:rFonts w:ascii="宋体" w:hAnsi="宋体" w:eastAsia="宋体" w:cs="宋体"/>
          <w:spacing w:val="6"/>
          <w:sz w:val="22"/>
          <w:szCs w:val="22"/>
        </w:rPr>
        <w:t xml:space="preserve">    </w:t>
      </w:r>
      <w:r>
        <w:rPr>
          <w:rFonts w:ascii="宋体" w:hAnsi="宋体" w:eastAsia="宋体" w:cs="宋体"/>
          <w:spacing w:val="-10"/>
          <w:w w:val="98"/>
          <w:sz w:val="21"/>
          <w:szCs w:val="21"/>
        </w:rPr>
        <w:t>单价合同进度付款申请单提交的约定：</w:t>
      </w:r>
      <w:r>
        <w:rPr>
          <w:rFonts w:ascii="宋体" w:hAnsi="宋体" w:eastAsia="宋体" w:cs="宋体"/>
          <w:spacing w:val="16"/>
          <w:sz w:val="21"/>
          <w:szCs w:val="21"/>
          <w:u w:val="single"/>
        </w:rPr>
        <w:t xml:space="preserve">   </w:t>
      </w:r>
      <w:r>
        <w:rPr>
          <w:rFonts w:ascii="宋体" w:hAnsi="宋体" w:eastAsia="宋体" w:cs="宋体"/>
          <w:spacing w:val="-10"/>
          <w:w w:val="98"/>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8"/>
          <w:sz w:val="21"/>
          <w:szCs w:val="21"/>
        </w:rPr>
        <w:t>。</w:t>
      </w:r>
    </w:p>
    <w:p w14:paraId="7ADE1283">
      <w:pPr>
        <w:spacing w:before="332" w:line="186" w:lineRule="auto"/>
        <w:ind w:firstLine="817"/>
        <w:rPr>
          <w:rFonts w:ascii="宋体" w:hAnsi="宋体" w:eastAsia="宋体" w:cs="宋体"/>
          <w:sz w:val="21"/>
          <w:szCs w:val="21"/>
        </w:rPr>
      </w:pPr>
      <w:r>
        <w:rPr>
          <w:rFonts w:ascii="宋体" w:hAnsi="宋体" w:eastAsia="宋体" w:cs="宋体"/>
          <w:spacing w:val="-10"/>
          <w:w w:val="98"/>
          <w:sz w:val="22"/>
          <w:szCs w:val="22"/>
        </w:rPr>
        <w:t>（2）</w:t>
      </w:r>
      <w:r>
        <w:rPr>
          <w:rFonts w:ascii="宋体" w:hAnsi="宋体" w:eastAsia="宋体" w:cs="宋体"/>
          <w:spacing w:val="46"/>
          <w:sz w:val="22"/>
          <w:szCs w:val="22"/>
        </w:rPr>
        <w:t xml:space="preserve">   </w:t>
      </w:r>
      <w:r>
        <w:rPr>
          <w:rFonts w:ascii="宋体" w:hAnsi="宋体" w:eastAsia="宋体" w:cs="宋体"/>
          <w:spacing w:val="-10"/>
          <w:w w:val="98"/>
          <w:sz w:val="21"/>
          <w:szCs w:val="21"/>
        </w:rPr>
        <w:t>总价合同进度付款申请单提交的约定：</w:t>
      </w:r>
      <w:r>
        <w:rPr>
          <w:rFonts w:ascii="宋体" w:hAnsi="宋体" w:eastAsia="宋体" w:cs="宋体"/>
          <w:spacing w:val="15"/>
          <w:sz w:val="21"/>
          <w:szCs w:val="21"/>
          <w:u w:val="single"/>
        </w:rPr>
        <w:t xml:space="preserve">   </w:t>
      </w:r>
      <w:r>
        <w:rPr>
          <w:rFonts w:ascii="宋体" w:hAnsi="宋体" w:eastAsia="宋体" w:cs="宋体"/>
          <w:spacing w:val="-10"/>
          <w:w w:val="98"/>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8"/>
          <w:sz w:val="21"/>
          <w:szCs w:val="21"/>
        </w:rPr>
        <w:t>。</w:t>
      </w:r>
    </w:p>
    <w:p w14:paraId="06956CB4">
      <w:pPr>
        <w:spacing w:before="333" w:line="186" w:lineRule="auto"/>
        <w:ind w:firstLine="817"/>
        <w:rPr>
          <w:rFonts w:ascii="宋体" w:hAnsi="宋体" w:eastAsia="宋体" w:cs="宋体"/>
          <w:sz w:val="21"/>
          <w:szCs w:val="21"/>
        </w:rPr>
      </w:pPr>
      <w:r>
        <w:rPr>
          <w:rFonts w:ascii="宋体" w:hAnsi="宋体" w:eastAsia="宋体" w:cs="宋体"/>
          <w:spacing w:val="-10"/>
          <w:w w:val="99"/>
          <w:sz w:val="22"/>
          <w:szCs w:val="22"/>
        </w:rPr>
        <w:t>（3）</w:t>
      </w:r>
      <w:r>
        <w:rPr>
          <w:rFonts w:ascii="宋体" w:hAnsi="宋体" w:eastAsia="宋体" w:cs="宋体"/>
          <w:spacing w:val="47"/>
          <w:sz w:val="22"/>
          <w:szCs w:val="22"/>
        </w:rPr>
        <w:t xml:space="preserve">   </w:t>
      </w:r>
      <w:r>
        <w:rPr>
          <w:rFonts w:ascii="宋体" w:hAnsi="宋体" w:eastAsia="宋体" w:cs="宋体"/>
          <w:spacing w:val="-10"/>
          <w:w w:val="99"/>
          <w:sz w:val="21"/>
          <w:szCs w:val="21"/>
        </w:rPr>
        <w:t>其他价格形式合同进度付款申请单提交的约定：</w:t>
      </w:r>
      <w:r>
        <w:rPr>
          <w:rFonts w:ascii="宋体" w:hAnsi="宋体" w:eastAsia="宋体" w:cs="宋体"/>
          <w:spacing w:val="45"/>
          <w:sz w:val="21"/>
          <w:szCs w:val="21"/>
        </w:rPr>
        <w:t xml:space="preserve"> </w:t>
      </w:r>
      <w:r>
        <w:rPr>
          <w:rFonts w:ascii="宋体" w:hAnsi="宋体" w:eastAsia="宋体" w:cs="宋体"/>
          <w:spacing w:val="-10"/>
          <w:w w:val="99"/>
          <w:sz w:val="21"/>
          <w:szCs w:val="21"/>
          <w:u w:val="single"/>
        </w:rPr>
        <w:t>/</w:t>
      </w:r>
      <w:r>
        <w:rPr>
          <w:rFonts w:ascii="宋体" w:hAnsi="宋体" w:eastAsia="宋体" w:cs="宋体"/>
          <w:spacing w:val="2"/>
          <w:sz w:val="21"/>
          <w:szCs w:val="21"/>
          <w:u w:val="single"/>
        </w:rPr>
        <w:t xml:space="preserve"> </w:t>
      </w:r>
      <w:r>
        <w:rPr>
          <w:rFonts w:ascii="宋体" w:hAnsi="宋体" w:eastAsia="宋体" w:cs="宋体"/>
          <w:spacing w:val="-10"/>
          <w:w w:val="99"/>
          <w:sz w:val="21"/>
          <w:szCs w:val="21"/>
        </w:rPr>
        <w:t>。</w:t>
      </w:r>
    </w:p>
    <w:p w14:paraId="6438A089">
      <w:pPr>
        <w:spacing w:line="250" w:lineRule="auto"/>
        <w:rPr>
          <w:rFonts w:ascii="宋体"/>
          <w:sz w:val="21"/>
        </w:rPr>
      </w:pPr>
    </w:p>
    <w:p w14:paraId="33EAA02E">
      <w:pPr>
        <w:spacing w:before="78" w:line="180" w:lineRule="auto"/>
        <w:ind w:firstLine="829"/>
        <w:rPr>
          <w:rFonts w:ascii="宋体" w:hAnsi="宋体" w:eastAsia="宋体" w:cs="宋体"/>
          <w:sz w:val="21"/>
          <w:szCs w:val="21"/>
        </w:rPr>
      </w:pPr>
      <w:r>
        <w:rPr>
          <w:rFonts w:ascii="宋体" w:hAnsi="宋体" w:eastAsia="宋体" w:cs="宋体"/>
          <w:spacing w:val="-3"/>
        </w:rPr>
        <w:t>12.4.4</w:t>
      </w:r>
      <w:r>
        <w:rPr>
          <w:rFonts w:ascii="宋体" w:hAnsi="宋体" w:eastAsia="宋体" w:cs="宋体"/>
          <w:spacing w:val="49"/>
        </w:rPr>
        <w:t xml:space="preserve"> </w:t>
      </w:r>
      <w:r>
        <w:rPr>
          <w:rFonts w:ascii="宋体" w:hAnsi="宋体" w:eastAsia="宋体" w:cs="宋体"/>
          <w:spacing w:val="-3"/>
          <w:sz w:val="21"/>
          <w:szCs w:val="21"/>
        </w:rPr>
        <w:t>进度款审核和支付</w:t>
      </w:r>
    </w:p>
    <w:p w14:paraId="480C41B8">
      <w:pPr>
        <w:spacing w:before="313" w:line="186" w:lineRule="auto"/>
        <w:ind w:firstLine="817"/>
        <w:rPr>
          <w:rFonts w:ascii="宋体" w:hAnsi="宋体" w:eastAsia="宋体" w:cs="宋体"/>
          <w:sz w:val="21"/>
          <w:szCs w:val="21"/>
        </w:rPr>
      </w:pPr>
      <w:r>
        <w:rPr>
          <w:rFonts w:ascii="宋体" w:hAnsi="宋体" w:eastAsia="宋体" w:cs="宋体"/>
          <w:spacing w:val="-10"/>
          <w:w w:val="97"/>
          <w:sz w:val="22"/>
          <w:szCs w:val="22"/>
        </w:rPr>
        <w:t>（1）</w:t>
      </w:r>
      <w:r>
        <w:rPr>
          <w:rFonts w:ascii="宋体" w:hAnsi="宋体" w:eastAsia="宋体" w:cs="宋体"/>
          <w:spacing w:val="9"/>
          <w:sz w:val="22"/>
          <w:szCs w:val="22"/>
        </w:rPr>
        <w:t xml:space="preserve">    </w:t>
      </w:r>
      <w:r>
        <w:rPr>
          <w:rFonts w:ascii="宋体" w:hAnsi="宋体" w:eastAsia="宋体" w:cs="宋体"/>
          <w:spacing w:val="-10"/>
          <w:w w:val="97"/>
          <w:sz w:val="21"/>
          <w:szCs w:val="21"/>
        </w:rPr>
        <w:t>监理人审查并报送采购人的期限：</w:t>
      </w:r>
      <w:r>
        <w:rPr>
          <w:rFonts w:ascii="宋体" w:hAnsi="宋体" w:eastAsia="宋体" w:cs="宋体"/>
          <w:spacing w:val="48"/>
          <w:sz w:val="21"/>
          <w:szCs w:val="21"/>
        </w:rPr>
        <w:t xml:space="preserve"> </w:t>
      </w:r>
      <w:r>
        <w:rPr>
          <w:rFonts w:ascii="宋体" w:hAnsi="宋体" w:eastAsia="宋体" w:cs="宋体"/>
          <w:spacing w:val="-10"/>
          <w:w w:val="97"/>
          <w:sz w:val="21"/>
          <w:szCs w:val="21"/>
          <w:u w:val="single"/>
        </w:rPr>
        <w:t>/</w:t>
      </w:r>
      <w:r>
        <w:rPr>
          <w:rFonts w:ascii="宋体" w:hAnsi="宋体" w:eastAsia="宋体" w:cs="宋体"/>
          <w:spacing w:val="2"/>
          <w:sz w:val="21"/>
          <w:szCs w:val="21"/>
          <w:u w:val="single"/>
        </w:rPr>
        <w:t xml:space="preserve"> </w:t>
      </w:r>
      <w:r>
        <w:rPr>
          <w:rFonts w:ascii="宋体" w:hAnsi="宋体" w:eastAsia="宋体" w:cs="宋体"/>
          <w:spacing w:val="-10"/>
          <w:w w:val="97"/>
          <w:sz w:val="21"/>
          <w:szCs w:val="21"/>
        </w:rPr>
        <w:t>。</w:t>
      </w:r>
    </w:p>
    <w:p w14:paraId="1C0B70D2">
      <w:pPr>
        <w:spacing w:before="331" w:line="184" w:lineRule="auto"/>
        <w:ind w:firstLine="809"/>
        <w:rPr>
          <w:rFonts w:ascii="宋体" w:hAnsi="宋体" w:eastAsia="宋体" w:cs="宋体"/>
          <w:sz w:val="21"/>
          <w:szCs w:val="21"/>
        </w:rPr>
      </w:pPr>
      <w:r>
        <w:rPr>
          <w:rFonts w:ascii="宋体" w:hAnsi="宋体" w:eastAsia="宋体" w:cs="宋体"/>
          <w:spacing w:val="-7"/>
          <w:sz w:val="21"/>
          <w:szCs w:val="21"/>
        </w:rPr>
        <w:t>采购人完成审批并签发进度款支付证书的期限：</w:t>
      </w:r>
      <w:r>
        <w:rPr>
          <w:rFonts w:ascii="宋体" w:hAnsi="宋体" w:eastAsia="宋体" w:cs="宋体"/>
          <w:spacing w:val="49"/>
          <w:sz w:val="21"/>
          <w:szCs w:val="21"/>
        </w:rPr>
        <w:t xml:space="preserve"> </w:t>
      </w:r>
      <w:r>
        <w:rPr>
          <w:rFonts w:ascii="宋体" w:hAnsi="宋体" w:eastAsia="宋体" w:cs="宋体"/>
          <w:spacing w:val="-7"/>
          <w:sz w:val="21"/>
          <w:szCs w:val="21"/>
          <w:u w:val="single"/>
        </w:rPr>
        <w:t>/</w:t>
      </w:r>
      <w:r>
        <w:rPr>
          <w:rFonts w:ascii="宋体" w:hAnsi="宋体" w:eastAsia="宋体" w:cs="宋体"/>
          <w:spacing w:val="35"/>
          <w:sz w:val="21"/>
          <w:szCs w:val="21"/>
          <w:u w:val="single"/>
        </w:rPr>
        <w:t xml:space="preserve"> </w:t>
      </w:r>
      <w:r>
        <w:rPr>
          <w:rFonts w:ascii="宋体" w:hAnsi="宋体" w:eastAsia="宋体" w:cs="宋体"/>
          <w:spacing w:val="-7"/>
          <w:sz w:val="21"/>
          <w:szCs w:val="21"/>
        </w:rPr>
        <w:t>。</w:t>
      </w:r>
    </w:p>
    <w:p w14:paraId="6FFC837A">
      <w:pPr>
        <w:spacing w:before="337" w:line="186" w:lineRule="auto"/>
        <w:ind w:firstLine="817"/>
        <w:rPr>
          <w:rFonts w:ascii="宋体" w:hAnsi="宋体" w:eastAsia="宋体" w:cs="宋体"/>
          <w:sz w:val="21"/>
          <w:szCs w:val="21"/>
        </w:rPr>
      </w:pPr>
      <w:r>
        <w:rPr>
          <w:rFonts w:ascii="宋体" w:hAnsi="宋体" w:eastAsia="宋体" w:cs="宋体"/>
          <w:spacing w:val="-10"/>
          <w:w w:val="96"/>
          <w:sz w:val="22"/>
          <w:szCs w:val="22"/>
        </w:rPr>
        <w:t>（2）</w:t>
      </w:r>
      <w:r>
        <w:rPr>
          <w:rFonts w:ascii="宋体" w:hAnsi="宋体" w:eastAsia="宋体" w:cs="宋体"/>
          <w:spacing w:val="43"/>
          <w:sz w:val="22"/>
          <w:szCs w:val="22"/>
        </w:rPr>
        <w:t xml:space="preserve">   </w:t>
      </w:r>
      <w:r>
        <w:rPr>
          <w:rFonts w:ascii="宋体" w:hAnsi="宋体" w:eastAsia="宋体" w:cs="宋体"/>
          <w:spacing w:val="-10"/>
          <w:w w:val="96"/>
          <w:sz w:val="21"/>
          <w:szCs w:val="21"/>
        </w:rPr>
        <w:t>采购人支付进度款的期限：</w:t>
      </w:r>
      <w:r>
        <w:rPr>
          <w:rFonts w:ascii="宋体" w:hAnsi="宋体" w:eastAsia="宋体" w:cs="宋体"/>
          <w:spacing w:val="51"/>
          <w:sz w:val="21"/>
          <w:szCs w:val="21"/>
        </w:rPr>
        <w:t xml:space="preserve"> </w:t>
      </w:r>
      <w:r>
        <w:rPr>
          <w:rFonts w:ascii="宋体" w:hAnsi="宋体" w:eastAsia="宋体" w:cs="宋体"/>
          <w:spacing w:val="-10"/>
          <w:w w:val="96"/>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6"/>
          <w:sz w:val="21"/>
          <w:szCs w:val="21"/>
        </w:rPr>
        <w:t>。</w:t>
      </w:r>
    </w:p>
    <w:p w14:paraId="64BBBD86">
      <w:pPr>
        <w:spacing w:before="333" w:line="186" w:lineRule="auto"/>
        <w:ind w:firstLine="817"/>
        <w:rPr>
          <w:rFonts w:ascii="宋体" w:hAnsi="宋体" w:eastAsia="宋体" w:cs="宋体"/>
          <w:sz w:val="21"/>
          <w:szCs w:val="21"/>
        </w:rPr>
      </w:pPr>
      <w:r>
        <w:rPr>
          <w:rFonts w:ascii="宋体" w:hAnsi="宋体" w:eastAsia="宋体" w:cs="宋体"/>
          <w:spacing w:val="-10"/>
          <w:w w:val="99"/>
          <w:sz w:val="22"/>
          <w:szCs w:val="22"/>
        </w:rPr>
        <w:t>（3）</w:t>
      </w:r>
      <w:r>
        <w:rPr>
          <w:rFonts w:ascii="宋体" w:hAnsi="宋体" w:eastAsia="宋体" w:cs="宋体"/>
          <w:spacing w:val="42"/>
          <w:sz w:val="22"/>
          <w:szCs w:val="22"/>
        </w:rPr>
        <w:t xml:space="preserve">   </w:t>
      </w:r>
      <w:r>
        <w:rPr>
          <w:rFonts w:ascii="宋体" w:hAnsi="宋体" w:eastAsia="宋体" w:cs="宋体"/>
          <w:spacing w:val="-10"/>
          <w:w w:val="99"/>
          <w:sz w:val="21"/>
          <w:szCs w:val="21"/>
        </w:rPr>
        <w:t>采购人逾期支付进度款的违约金的计算方式：</w:t>
      </w:r>
      <w:r>
        <w:rPr>
          <w:rFonts w:ascii="宋体" w:hAnsi="宋体" w:eastAsia="宋体" w:cs="宋体"/>
          <w:spacing w:val="50"/>
          <w:sz w:val="21"/>
          <w:szCs w:val="21"/>
        </w:rPr>
        <w:t xml:space="preserve"> </w:t>
      </w:r>
      <w:r>
        <w:rPr>
          <w:rFonts w:ascii="宋体" w:hAnsi="宋体" w:eastAsia="宋体" w:cs="宋体"/>
          <w:spacing w:val="-10"/>
          <w:w w:val="99"/>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9"/>
          <w:sz w:val="21"/>
          <w:szCs w:val="21"/>
        </w:rPr>
        <w:t>。</w:t>
      </w:r>
    </w:p>
    <w:p w14:paraId="1EBA4CD1">
      <w:pPr>
        <w:spacing w:before="331" w:line="184" w:lineRule="auto"/>
        <w:ind w:firstLine="826"/>
        <w:rPr>
          <w:rFonts w:ascii="宋体" w:hAnsi="宋体" w:eastAsia="宋体" w:cs="宋体"/>
          <w:sz w:val="21"/>
          <w:szCs w:val="21"/>
        </w:rPr>
      </w:pPr>
      <w:r>
        <w:rPr>
          <w:rFonts w:ascii="宋体" w:hAnsi="宋体" w:eastAsia="宋体" w:cs="宋体"/>
          <w:spacing w:val="-3"/>
          <w:sz w:val="21"/>
          <w:szCs w:val="21"/>
        </w:rPr>
        <w:t>12.4.6</w:t>
      </w:r>
      <w:r>
        <w:rPr>
          <w:rFonts w:ascii="宋体" w:hAnsi="宋体" w:eastAsia="宋体" w:cs="宋体"/>
          <w:spacing w:val="-37"/>
          <w:sz w:val="21"/>
          <w:szCs w:val="21"/>
        </w:rPr>
        <w:t xml:space="preserve"> </w:t>
      </w:r>
      <w:r>
        <w:rPr>
          <w:rFonts w:ascii="宋体" w:hAnsi="宋体" w:eastAsia="宋体" w:cs="宋体"/>
          <w:spacing w:val="-3"/>
          <w:sz w:val="21"/>
          <w:szCs w:val="21"/>
        </w:rPr>
        <w:t>支付分解表的编制</w:t>
      </w:r>
    </w:p>
    <w:p w14:paraId="45C47F22">
      <w:pPr>
        <w:spacing w:before="338" w:line="184" w:lineRule="auto"/>
        <w:ind w:firstLine="813"/>
        <w:rPr>
          <w:rFonts w:ascii="宋体" w:hAnsi="宋体" w:eastAsia="宋体" w:cs="宋体"/>
          <w:sz w:val="21"/>
          <w:szCs w:val="21"/>
        </w:rPr>
      </w:pPr>
      <w:r>
        <w:rPr>
          <w:rFonts w:ascii="宋体" w:hAnsi="宋体" w:eastAsia="宋体" w:cs="宋体"/>
          <w:spacing w:val="-8"/>
          <w:sz w:val="21"/>
          <w:szCs w:val="21"/>
        </w:rPr>
        <w:t>2、总价合同支付分解表的编制与审批：</w:t>
      </w:r>
      <w:r>
        <w:rPr>
          <w:rFonts w:ascii="宋体" w:hAnsi="宋体" w:eastAsia="宋体" w:cs="宋体"/>
          <w:spacing w:val="39"/>
          <w:sz w:val="21"/>
          <w:szCs w:val="21"/>
          <w:u w:val="single"/>
        </w:rPr>
        <w:t xml:space="preserve">  </w:t>
      </w:r>
      <w:r>
        <w:rPr>
          <w:rFonts w:ascii="宋体" w:hAnsi="宋体" w:eastAsia="宋体" w:cs="宋体"/>
          <w:spacing w:val="-8"/>
          <w:sz w:val="21"/>
          <w:szCs w:val="21"/>
          <w:u w:val="single"/>
        </w:rPr>
        <w:t>/</w:t>
      </w:r>
      <w:r>
        <w:rPr>
          <w:rFonts w:ascii="宋体" w:hAnsi="宋体" w:eastAsia="宋体" w:cs="宋体"/>
          <w:sz w:val="21"/>
          <w:szCs w:val="21"/>
          <w:u w:val="single"/>
        </w:rPr>
        <w:t xml:space="preserve">   </w:t>
      </w:r>
      <w:r>
        <w:rPr>
          <w:rFonts w:ascii="宋体" w:hAnsi="宋体" w:eastAsia="宋体" w:cs="宋体"/>
          <w:spacing w:val="-8"/>
          <w:sz w:val="21"/>
          <w:szCs w:val="21"/>
        </w:rPr>
        <w:t>。</w:t>
      </w:r>
    </w:p>
    <w:p w14:paraId="4DCDBB48">
      <w:pPr>
        <w:spacing w:before="335" w:line="184" w:lineRule="auto"/>
        <w:ind w:firstLine="814"/>
        <w:rPr>
          <w:rFonts w:ascii="宋体" w:hAnsi="宋体" w:eastAsia="宋体" w:cs="宋体"/>
          <w:sz w:val="21"/>
          <w:szCs w:val="21"/>
        </w:rPr>
      </w:pPr>
      <w:r>
        <w:rPr>
          <w:rFonts w:ascii="宋体" w:hAnsi="宋体" w:eastAsia="宋体" w:cs="宋体"/>
          <w:spacing w:val="-7"/>
          <w:sz w:val="21"/>
          <w:szCs w:val="21"/>
        </w:rPr>
        <w:t>3、单价合同的总价项目支付分解表的编制与审批：</w:t>
      </w:r>
      <w:r>
        <w:rPr>
          <w:rFonts w:ascii="宋体" w:hAnsi="宋体" w:eastAsia="宋体" w:cs="宋体"/>
          <w:spacing w:val="23"/>
          <w:sz w:val="21"/>
          <w:szCs w:val="21"/>
          <w:u w:val="single"/>
        </w:rPr>
        <w:t xml:space="preserve">    </w:t>
      </w:r>
      <w:r>
        <w:rPr>
          <w:rFonts w:ascii="宋体" w:hAnsi="宋体" w:eastAsia="宋体" w:cs="宋体"/>
          <w:spacing w:val="-7"/>
          <w:sz w:val="21"/>
          <w:szCs w:val="21"/>
          <w:u w:val="single"/>
        </w:rPr>
        <w:t>/</w:t>
      </w:r>
      <w:r>
        <w:rPr>
          <w:rFonts w:ascii="宋体" w:hAnsi="宋体" w:eastAsia="宋体" w:cs="宋体"/>
          <w:sz w:val="21"/>
          <w:szCs w:val="21"/>
          <w:u w:val="single"/>
        </w:rPr>
        <w:t xml:space="preserve">   </w:t>
      </w:r>
      <w:r>
        <w:rPr>
          <w:rFonts w:ascii="宋体" w:hAnsi="宋体" w:eastAsia="宋体" w:cs="宋体"/>
          <w:spacing w:val="-7"/>
          <w:sz w:val="21"/>
          <w:szCs w:val="21"/>
        </w:rPr>
        <w:t>。</w:t>
      </w:r>
    </w:p>
    <w:p w14:paraId="10190947">
      <w:pPr>
        <w:spacing w:before="333" w:line="184" w:lineRule="auto"/>
        <w:ind w:firstLine="826"/>
        <w:rPr>
          <w:rFonts w:ascii="宋体" w:hAnsi="宋体" w:eastAsia="宋体" w:cs="宋体"/>
          <w:sz w:val="21"/>
          <w:szCs w:val="21"/>
        </w:rPr>
      </w:pPr>
      <w:r>
        <w:rPr>
          <w:rFonts w:ascii="宋体" w:hAnsi="宋体" w:eastAsia="宋体" w:cs="宋体"/>
          <w:spacing w:val="-4"/>
          <w:sz w:val="21"/>
          <w:szCs w:val="21"/>
        </w:rPr>
        <w:t>13.</w:t>
      </w:r>
      <w:r>
        <w:rPr>
          <w:rFonts w:ascii="宋体" w:hAnsi="宋体" w:eastAsia="宋体" w:cs="宋体"/>
          <w:spacing w:val="51"/>
          <w:sz w:val="21"/>
          <w:szCs w:val="21"/>
        </w:rPr>
        <w:t xml:space="preserve"> </w:t>
      </w:r>
      <w:r>
        <w:rPr>
          <w:rFonts w:ascii="宋体" w:hAnsi="宋体" w:eastAsia="宋体" w:cs="宋体"/>
          <w:spacing w:val="-4"/>
          <w:sz w:val="21"/>
          <w:szCs w:val="21"/>
        </w:rPr>
        <w:t>验收和工程试车</w:t>
      </w:r>
    </w:p>
    <w:p w14:paraId="50EF0710"/>
    <w:p w14:paraId="1393E4D0">
      <w:pPr>
        <w:spacing w:line="83" w:lineRule="exact"/>
      </w:pPr>
    </w:p>
    <w:p w14:paraId="5A0D55A8">
      <w:pPr>
        <w:sectPr>
          <w:headerReference r:id="rId32" w:type="default"/>
          <w:footerReference r:id="rId33" w:type="default"/>
          <w:pgSz w:w="11907" w:h="16840"/>
          <w:pgMar w:top="1113" w:right="1028" w:bottom="1143" w:left="1000" w:header="878" w:footer="877" w:gutter="0"/>
          <w:cols w:equalWidth="0" w:num="1">
            <w:col w:w="9879"/>
          </w:cols>
        </w:sectPr>
      </w:pPr>
    </w:p>
    <w:p w14:paraId="0BA7B79A">
      <w:pPr>
        <w:spacing w:before="53" w:line="180" w:lineRule="auto"/>
        <w:ind w:firstLine="829"/>
        <w:rPr>
          <w:rFonts w:ascii="宋体" w:hAnsi="宋体" w:eastAsia="宋体" w:cs="宋体"/>
        </w:rPr>
      </w:pPr>
      <w:r>
        <w:rPr>
          <w:rFonts w:ascii="宋体" w:hAnsi="宋体" w:eastAsia="宋体" w:cs="宋体"/>
        </w:rPr>
        <w:t>13.1</w:t>
      </w:r>
    </w:p>
    <w:p w14:paraId="3C50CC38">
      <w:pPr>
        <w:spacing w:before="342" w:line="197" w:lineRule="exact"/>
        <w:ind w:firstLine="829"/>
        <w:rPr>
          <w:rFonts w:ascii="宋体" w:hAnsi="宋体" w:eastAsia="宋体" w:cs="宋体"/>
        </w:rPr>
      </w:pPr>
      <w:r>
        <w:rPr>
          <w:rFonts w:ascii="宋体" w:hAnsi="宋体" w:eastAsia="宋体" w:cs="宋体"/>
          <w:spacing w:val="-4"/>
          <w:position w:val="-1"/>
        </w:rPr>
        <w:t>13.2</w:t>
      </w:r>
    </w:p>
    <w:p w14:paraId="0A46369C">
      <w:pPr>
        <w:spacing w:line="14" w:lineRule="auto"/>
        <w:rPr>
          <w:rFonts w:ascii="宋体"/>
          <w:sz w:val="2"/>
        </w:rPr>
      </w:pPr>
      <w:r>
        <w:rPr>
          <w:rFonts w:ascii="宋体" w:hAnsi="宋体" w:eastAsia="宋体" w:cs="宋体"/>
          <w:sz w:val="2"/>
          <w:szCs w:val="2"/>
        </w:rPr>
        <w:br w:type="column"/>
      </w:r>
    </w:p>
    <w:p w14:paraId="1DFC0005">
      <w:pPr>
        <w:spacing w:before="41" w:line="184" w:lineRule="auto"/>
        <w:ind w:firstLine="153"/>
        <w:rPr>
          <w:rFonts w:ascii="宋体" w:hAnsi="宋体" w:eastAsia="宋体" w:cs="宋体"/>
          <w:sz w:val="21"/>
          <w:szCs w:val="21"/>
        </w:rPr>
      </w:pPr>
      <w:r>
        <w:rPr>
          <w:rFonts w:ascii="宋体" w:hAnsi="宋体" w:eastAsia="宋体" w:cs="宋体"/>
          <w:spacing w:val="-2"/>
          <w:sz w:val="21"/>
          <w:szCs w:val="21"/>
        </w:rPr>
        <w:t>分部分项工程验收</w:t>
      </w:r>
    </w:p>
    <w:p w14:paraId="7791C106">
      <w:pPr>
        <w:spacing w:line="260" w:lineRule="auto"/>
        <w:rPr>
          <w:rFonts w:ascii="宋体"/>
          <w:sz w:val="21"/>
        </w:rPr>
      </w:pPr>
    </w:p>
    <w:p w14:paraId="3E89FDA8">
      <w:pPr>
        <w:spacing w:before="69" w:line="184" w:lineRule="auto"/>
        <w:ind w:firstLine="166"/>
        <w:rPr>
          <w:rFonts w:ascii="宋体" w:hAnsi="宋体" w:eastAsia="宋体" w:cs="宋体"/>
          <w:sz w:val="21"/>
          <w:szCs w:val="21"/>
        </w:rPr>
      </w:pPr>
      <w:r>
        <w:rPr>
          <w:rFonts w:ascii="宋体" w:hAnsi="宋体" w:eastAsia="宋体" w:cs="宋体"/>
          <w:spacing w:val="-2"/>
          <w:sz w:val="21"/>
          <w:szCs w:val="21"/>
        </w:rPr>
        <w:t>13.1.2</w:t>
      </w:r>
      <w:r>
        <w:rPr>
          <w:rFonts w:ascii="宋体" w:hAnsi="宋体" w:eastAsia="宋体" w:cs="宋体"/>
          <w:spacing w:val="-24"/>
          <w:sz w:val="21"/>
          <w:szCs w:val="21"/>
        </w:rPr>
        <w:t xml:space="preserve"> </w:t>
      </w:r>
      <w:r>
        <w:rPr>
          <w:rFonts w:ascii="宋体" w:hAnsi="宋体" w:eastAsia="宋体" w:cs="宋体"/>
          <w:spacing w:val="-2"/>
          <w:sz w:val="21"/>
          <w:szCs w:val="21"/>
        </w:rPr>
        <w:t>监理人不能按时进行验收时，应提前</w:t>
      </w:r>
      <w:r>
        <w:rPr>
          <w:rFonts w:ascii="宋体" w:hAnsi="宋体" w:eastAsia="宋体" w:cs="宋体"/>
          <w:spacing w:val="-2"/>
          <w:sz w:val="21"/>
          <w:szCs w:val="21"/>
          <w:u w:val="single"/>
        </w:rPr>
        <w:t>/</w:t>
      </w:r>
      <w:r>
        <w:rPr>
          <w:rFonts w:ascii="宋体" w:hAnsi="宋体" w:eastAsia="宋体" w:cs="宋体"/>
          <w:spacing w:val="-37"/>
          <w:sz w:val="21"/>
          <w:szCs w:val="21"/>
          <w:u w:val="single"/>
        </w:rPr>
        <w:t xml:space="preserve"> </w:t>
      </w:r>
      <w:r>
        <w:rPr>
          <w:rFonts w:ascii="宋体" w:hAnsi="宋体" w:eastAsia="宋体" w:cs="宋体"/>
          <w:spacing w:val="-2"/>
          <w:sz w:val="21"/>
          <w:szCs w:val="21"/>
        </w:rPr>
        <w:t>小时提交书面延期要求。</w:t>
      </w:r>
    </w:p>
    <w:p w14:paraId="2FBA1444">
      <w:pPr>
        <w:sectPr>
          <w:type w:val="continuous"/>
          <w:pgSz w:w="11907" w:h="16840"/>
          <w:pgMar w:top="1113" w:right="1028" w:bottom="1143" w:left="1000" w:header="878" w:footer="877" w:gutter="0"/>
          <w:cols w:equalWidth="0" w:num="2">
            <w:col w:w="1436" w:space="100"/>
            <w:col w:w="8343"/>
          </w:cols>
        </w:sectPr>
      </w:pPr>
    </w:p>
    <w:p w14:paraId="61711680">
      <w:pPr>
        <w:spacing w:before="337" w:line="184" w:lineRule="auto"/>
        <w:ind w:firstLine="813"/>
        <w:rPr>
          <w:rFonts w:ascii="宋体" w:hAnsi="宋体" w:eastAsia="宋体" w:cs="宋体"/>
          <w:sz w:val="21"/>
          <w:szCs w:val="21"/>
        </w:rPr>
      </w:pPr>
      <w:r>
        <w:rPr>
          <w:rFonts w:ascii="宋体" w:hAnsi="宋体" w:eastAsia="宋体" w:cs="宋体"/>
          <w:spacing w:val="-10"/>
          <w:w w:val="99"/>
          <w:sz w:val="21"/>
          <w:szCs w:val="21"/>
        </w:rPr>
        <w:t>关于延期最长不得超过：</w:t>
      </w:r>
      <w:r>
        <w:rPr>
          <w:rFonts w:ascii="宋体" w:hAnsi="宋体" w:eastAsia="宋体" w:cs="宋体"/>
          <w:spacing w:val="50"/>
          <w:sz w:val="21"/>
          <w:szCs w:val="21"/>
        </w:rPr>
        <w:t xml:space="preserve"> </w:t>
      </w:r>
      <w:r>
        <w:rPr>
          <w:rFonts w:ascii="宋体" w:hAnsi="宋体" w:eastAsia="宋体" w:cs="宋体"/>
          <w:spacing w:val="-10"/>
          <w:w w:val="99"/>
          <w:sz w:val="21"/>
          <w:szCs w:val="21"/>
          <w:u w:val="single"/>
        </w:rPr>
        <w:t>/</w:t>
      </w:r>
      <w:r>
        <w:rPr>
          <w:rFonts w:ascii="宋体" w:hAnsi="宋体" w:eastAsia="宋体" w:cs="宋体"/>
          <w:spacing w:val="49"/>
          <w:sz w:val="21"/>
          <w:szCs w:val="21"/>
          <w:u w:val="single"/>
        </w:rPr>
        <w:t xml:space="preserve"> </w:t>
      </w:r>
      <w:r>
        <w:rPr>
          <w:rFonts w:ascii="宋体" w:hAnsi="宋体" w:eastAsia="宋体" w:cs="宋体"/>
          <w:spacing w:val="-10"/>
          <w:w w:val="99"/>
          <w:sz w:val="21"/>
          <w:szCs w:val="21"/>
        </w:rPr>
        <w:t>小时。</w:t>
      </w:r>
    </w:p>
    <w:p w14:paraId="5F6F2507">
      <w:pPr>
        <w:spacing w:line="251" w:lineRule="auto"/>
        <w:rPr>
          <w:rFonts w:ascii="宋体"/>
          <w:sz w:val="21"/>
        </w:rPr>
      </w:pPr>
    </w:p>
    <w:p w14:paraId="66D900F2">
      <w:pPr>
        <w:spacing w:before="79" w:line="180" w:lineRule="auto"/>
        <w:ind w:firstLine="829"/>
        <w:rPr>
          <w:rFonts w:ascii="宋体" w:hAnsi="宋体" w:eastAsia="宋体" w:cs="宋体"/>
          <w:sz w:val="21"/>
          <w:szCs w:val="21"/>
        </w:rPr>
      </w:pPr>
      <w:r>
        <w:rPr>
          <w:rFonts w:ascii="宋体" w:hAnsi="宋体" w:eastAsia="宋体" w:cs="宋体"/>
          <w:spacing w:val="-5"/>
        </w:rPr>
        <w:t>13.3</w:t>
      </w:r>
      <w:r>
        <w:rPr>
          <w:rFonts w:ascii="宋体" w:hAnsi="宋体" w:eastAsia="宋体" w:cs="宋体"/>
          <w:spacing w:val="15"/>
        </w:rPr>
        <w:t xml:space="preserve">   </w:t>
      </w:r>
      <w:r>
        <w:rPr>
          <w:rFonts w:ascii="宋体" w:hAnsi="宋体" w:eastAsia="宋体" w:cs="宋体"/>
          <w:spacing w:val="-5"/>
          <w:sz w:val="21"/>
          <w:szCs w:val="21"/>
        </w:rPr>
        <w:t>竣工验收</w:t>
      </w:r>
    </w:p>
    <w:p w14:paraId="699C6607">
      <w:pPr>
        <w:spacing w:before="311" w:line="184" w:lineRule="auto"/>
        <w:ind w:firstLine="826"/>
        <w:rPr>
          <w:rFonts w:ascii="宋体" w:hAnsi="宋体" w:eastAsia="宋体" w:cs="宋体"/>
          <w:sz w:val="21"/>
          <w:szCs w:val="21"/>
        </w:rPr>
      </w:pPr>
      <w:r>
        <w:rPr>
          <w:rFonts w:ascii="宋体" w:hAnsi="宋体" w:eastAsia="宋体" w:cs="宋体"/>
          <w:spacing w:val="-3"/>
          <w:sz w:val="21"/>
          <w:szCs w:val="21"/>
        </w:rPr>
        <w:t>13.2.2</w:t>
      </w:r>
      <w:r>
        <w:rPr>
          <w:rFonts w:ascii="宋体" w:hAnsi="宋体" w:eastAsia="宋体" w:cs="宋体"/>
          <w:spacing w:val="-43"/>
          <w:sz w:val="21"/>
          <w:szCs w:val="21"/>
        </w:rPr>
        <w:t xml:space="preserve"> </w:t>
      </w:r>
      <w:r>
        <w:rPr>
          <w:rFonts w:ascii="宋体" w:hAnsi="宋体" w:eastAsia="宋体" w:cs="宋体"/>
          <w:spacing w:val="-3"/>
          <w:sz w:val="21"/>
          <w:szCs w:val="21"/>
        </w:rPr>
        <w:t>竣工验收程序</w:t>
      </w:r>
    </w:p>
    <w:p w14:paraId="078FA6D8">
      <w:pPr>
        <w:spacing w:before="336" w:line="184" w:lineRule="auto"/>
        <w:ind w:firstLine="813"/>
        <w:rPr>
          <w:rFonts w:ascii="宋体" w:hAnsi="宋体" w:eastAsia="宋体" w:cs="宋体"/>
          <w:sz w:val="21"/>
          <w:szCs w:val="21"/>
        </w:rPr>
      </w:pPr>
      <w:r>
        <w:rPr>
          <w:rFonts w:ascii="宋体" w:hAnsi="宋体" w:eastAsia="宋体" w:cs="宋体"/>
          <w:spacing w:val="-4"/>
          <w:sz w:val="21"/>
          <w:szCs w:val="21"/>
        </w:rPr>
        <w:t>关于竣工验收程序的约定：</w:t>
      </w:r>
      <w:r>
        <w:rPr>
          <w:rFonts w:ascii="宋体" w:hAnsi="宋体" w:eastAsia="宋体" w:cs="宋体"/>
          <w:spacing w:val="50"/>
          <w:sz w:val="21"/>
          <w:szCs w:val="21"/>
        </w:rPr>
        <w:t xml:space="preserve"> </w:t>
      </w:r>
      <w:r>
        <w:rPr>
          <w:rFonts w:hint="eastAsia" w:ascii="宋体" w:hAnsi="宋体" w:eastAsia="宋体" w:cs="宋体"/>
          <w:spacing w:val="-4"/>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4"/>
          <w:sz w:val="21"/>
          <w:szCs w:val="21"/>
        </w:rPr>
        <w:t>。</w:t>
      </w:r>
    </w:p>
    <w:p w14:paraId="61018AB0">
      <w:pPr>
        <w:spacing w:before="335" w:line="184" w:lineRule="auto"/>
        <w:ind w:firstLine="809"/>
        <w:rPr>
          <w:rFonts w:ascii="宋体" w:hAnsi="宋体" w:eastAsia="宋体" w:cs="宋体"/>
          <w:sz w:val="21"/>
          <w:szCs w:val="21"/>
        </w:rPr>
      </w:pPr>
      <w:r>
        <w:rPr>
          <w:rFonts w:ascii="宋体" w:hAnsi="宋体" w:eastAsia="宋体" w:cs="宋体"/>
          <w:spacing w:val="-5"/>
          <w:sz w:val="21"/>
          <w:szCs w:val="21"/>
        </w:rPr>
        <w:t>采购人不按照本项约定组织竣工验收、颁发工程接收证书的违约金的计算方法：</w:t>
      </w:r>
      <w:r>
        <w:rPr>
          <w:rFonts w:ascii="宋体" w:hAnsi="宋体" w:eastAsia="宋体" w:cs="宋体"/>
          <w:spacing w:val="73"/>
          <w:sz w:val="21"/>
          <w:szCs w:val="21"/>
        </w:rPr>
        <w:t xml:space="preserve"> </w:t>
      </w:r>
      <w:r>
        <w:rPr>
          <w:rFonts w:ascii="宋体" w:hAnsi="宋体" w:eastAsia="宋体" w:cs="宋体"/>
          <w:spacing w:val="-5"/>
          <w:sz w:val="21"/>
          <w:szCs w:val="21"/>
          <w:u w:val="single"/>
        </w:rPr>
        <w:t>/</w:t>
      </w:r>
      <w:r>
        <w:rPr>
          <w:rFonts w:ascii="宋体" w:hAnsi="宋体" w:eastAsia="宋体" w:cs="宋体"/>
          <w:spacing w:val="-5"/>
          <w:sz w:val="21"/>
          <w:szCs w:val="21"/>
        </w:rPr>
        <w:t>。</w:t>
      </w:r>
    </w:p>
    <w:p w14:paraId="70A993D6">
      <w:pPr>
        <w:sectPr>
          <w:type w:val="continuous"/>
          <w:pgSz w:w="11907" w:h="16840"/>
          <w:pgMar w:top="1113" w:right="1028" w:bottom="1143" w:left="1000" w:header="878" w:footer="877" w:gutter="0"/>
          <w:cols w:equalWidth="0" w:num="1">
            <w:col w:w="9879"/>
          </w:cols>
        </w:sectPr>
      </w:pPr>
    </w:p>
    <w:p w14:paraId="7EB4B889">
      <w:pPr>
        <w:spacing w:line="253" w:lineRule="auto"/>
        <w:rPr>
          <w:rFonts w:ascii="宋体"/>
          <w:sz w:val="21"/>
        </w:rPr>
      </w:pPr>
    </w:p>
    <w:p w14:paraId="6589EBDB">
      <w:pPr>
        <w:spacing w:before="69" w:line="184" w:lineRule="auto"/>
        <w:ind w:firstLine="826"/>
        <w:rPr>
          <w:rFonts w:ascii="宋体" w:hAnsi="宋体" w:eastAsia="宋体" w:cs="宋体"/>
          <w:sz w:val="21"/>
          <w:szCs w:val="21"/>
        </w:rPr>
      </w:pPr>
      <w:r>
        <w:rPr>
          <w:rFonts w:ascii="宋体" w:hAnsi="宋体" w:eastAsia="宋体" w:cs="宋体"/>
          <w:spacing w:val="-2"/>
          <w:sz w:val="21"/>
          <w:szCs w:val="21"/>
        </w:rPr>
        <w:t>13.2.5</w:t>
      </w:r>
      <w:r>
        <w:rPr>
          <w:rFonts w:ascii="宋体" w:hAnsi="宋体" w:eastAsia="宋体" w:cs="宋体"/>
          <w:spacing w:val="-43"/>
          <w:sz w:val="21"/>
          <w:szCs w:val="21"/>
        </w:rPr>
        <w:t xml:space="preserve"> </w:t>
      </w:r>
      <w:r>
        <w:rPr>
          <w:rFonts w:ascii="宋体" w:hAnsi="宋体" w:eastAsia="宋体" w:cs="宋体"/>
          <w:spacing w:val="-2"/>
          <w:sz w:val="21"/>
          <w:szCs w:val="21"/>
        </w:rPr>
        <w:t>移交、接收全部与部分工程</w:t>
      </w:r>
    </w:p>
    <w:p w14:paraId="39C6C843">
      <w:pPr>
        <w:spacing w:before="335" w:line="184" w:lineRule="auto"/>
        <w:ind w:firstLine="812"/>
        <w:rPr>
          <w:rFonts w:ascii="宋体" w:hAnsi="宋体" w:eastAsia="宋体" w:cs="宋体"/>
          <w:sz w:val="21"/>
          <w:szCs w:val="21"/>
        </w:rPr>
      </w:pPr>
      <w:r>
        <w:rPr>
          <w:rFonts w:ascii="宋体" w:hAnsi="宋体" w:eastAsia="宋体" w:cs="宋体"/>
          <w:spacing w:val="-6"/>
          <w:sz w:val="21"/>
          <w:szCs w:val="21"/>
        </w:rPr>
        <w:t>成交人向采购人移交工程的期限：</w:t>
      </w:r>
      <w:r>
        <w:rPr>
          <w:rFonts w:ascii="宋体" w:hAnsi="宋体" w:eastAsia="宋体" w:cs="宋体"/>
          <w:spacing w:val="29"/>
          <w:sz w:val="21"/>
          <w:szCs w:val="21"/>
          <w:u w:val="single"/>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1"/>
          <w:sz w:val="21"/>
          <w:szCs w:val="21"/>
          <w:u w:val="single"/>
        </w:rPr>
        <w:t xml:space="preserve"> </w:t>
      </w:r>
      <w:r>
        <w:rPr>
          <w:rFonts w:ascii="宋体" w:hAnsi="宋体" w:eastAsia="宋体" w:cs="宋体"/>
          <w:spacing w:val="-6"/>
          <w:sz w:val="21"/>
          <w:szCs w:val="21"/>
        </w:rPr>
        <w:t>。</w:t>
      </w:r>
    </w:p>
    <w:p w14:paraId="217A3614">
      <w:pPr>
        <w:spacing w:before="335" w:line="184" w:lineRule="auto"/>
        <w:ind w:firstLine="809"/>
        <w:rPr>
          <w:rFonts w:ascii="宋体" w:hAnsi="宋体" w:eastAsia="宋体" w:cs="宋体"/>
          <w:sz w:val="21"/>
          <w:szCs w:val="21"/>
        </w:rPr>
      </w:pPr>
      <w:r>
        <w:rPr>
          <w:rFonts w:ascii="宋体" w:hAnsi="宋体" w:eastAsia="宋体" w:cs="宋体"/>
          <w:spacing w:val="-5"/>
          <w:sz w:val="21"/>
          <w:szCs w:val="21"/>
        </w:rPr>
        <w:t>采购人未按本合同约定接收全部或部分工程的，违约金的计算方法为：</w:t>
      </w:r>
      <w:r>
        <w:rPr>
          <w:rFonts w:ascii="宋体" w:hAnsi="宋体" w:eastAsia="宋体" w:cs="宋体"/>
          <w:spacing w:val="29"/>
          <w:sz w:val="21"/>
          <w:szCs w:val="21"/>
          <w:u w:val="single"/>
        </w:rPr>
        <w:t xml:space="preserve">   </w:t>
      </w:r>
      <w:r>
        <w:rPr>
          <w:rFonts w:ascii="宋体" w:hAnsi="宋体" w:eastAsia="宋体" w:cs="宋体"/>
          <w:spacing w:val="-5"/>
          <w:sz w:val="21"/>
          <w:szCs w:val="21"/>
          <w:u w:val="single"/>
        </w:rPr>
        <w:t>/</w:t>
      </w:r>
      <w:r>
        <w:rPr>
          <w:rFonts w:ascii="宋体" w:hAnsi="宋体" w:eastAsia="宋体" w:cs="宋体"/>
          <w:spacing w:val="-5"/>
          <w:sz w:val="21"/>
          <w:szCs w:val="21"/>
        </w:rPr>
        <w:t>。</w:t>
      </w:r>
    </w:p>
    <w:p w14:paraId="74905D9E">
      <w:pPr>
        <w:spacing w:before="335" w:line="184" w:lineRule="auto"/>
        <w:ind w:firstLine="812"/>
        <w:rPr>
          <w:rFonts w:ascii="宋体" w:hAnsi="宋体" w:eastAsia="宋体" w:cs="宋体"/>
          <w:sz w:val="21"/>
          <w:szCs w:val="21"/>
        </w:rPr>
      </w:pPr>
      <w:r>
        <w:rPr>
          <w:rFonts w:ascii="宋体" w:hAnsi="宋体" w:eastAsia="宋体" w:cs="宋体"/>
          <w:spacing w:val="-7"/>
          <w:sz w:val="21"/>
          <w:szCs w:val="21"/>
        </w:rPr>
        <w:t>成交人未按时移交工程的，违约金的计算方法为：</w:t>
      </w:r>
      <w:r>
        <w:rPr>
          <w:rFonts w:ascii="宋体" w:hAnsi="宋体" w:eastAsia="宋体" w:cs="宋体"/>
          <w:spacing w:val="88"/>
          <w:sz w:val="21"/>
          <w:szCs w:val="21"/>
        </w:rPr>
        <w:t xml:space="preserve"> </w:t>
      </w:r>
      <w:r>
        <w:rPr>
          <w:rFonts w:ascii="宋体" w:hAnsi="宋体" w:eastAsia="宋体" w:cs="宋体"/>
          <w:spacing w:val="-7"/>
          <w:sz w:val="21"/>
          <w:szCs w:val="21"/>
          <w:u w:val="single"/>
        </w:rPr>
        <w:t>/</w:t>
      </w:r>
      <w:r>
        <w:rPr>
          <w:rFonts w:ascii="宋体" w:hAnsi="宋体" w:eastAsia="宋体" w:cs="宋体"/>
          <w:sz w:val="21"/>
          <w:szCs w:val="21"/>
          <w:u w:val="single"/>
        </w:rPr>
        <w:t xml:space="preserve">   </w:t>
      </w:r>
      <w:r>
        <w:rPr>
          <w:rFonts w:ascii="宋体" w:hAnsi="宋体" w:eastAsia="宋体" w:cs="宋体"/>
          <w:spacing w:val="-7"/>
          <w:sz w:val="21"/>
          <w:szCs w:val="21"/>
        </w:rPr>
        <w:t>。</w:t>
      </w:r>
    </w:p>
    <w:p w14:paraId="116E4F6A">
      <w:pPr>
        <w:spacing w:line="251" w:lineRule="auto"/>
        <w:rPr>
          <w:rFonts w:ascii="宋体"/>
          <w:sz w:val="21"/>
        </w:rPr>
      </w:pPr>
    </w:p>
    <w:p w14:paraId="28A7A4AB">
      <w:pPr>
        <w:spacing w:before="78" w:line="180" w:lineRule="auto"/>
        <w:ind w:firstLine="829"/>
        <w:rPr>
          <w:rFonts w:ascii="宋体" w:hAnsi="宋体" w:eastAsia="宋体" w:cs="宋体"/>
          <w:sz w:val="21"/>
          <w:szCs w:val="21"/>
        </w:rPr>
      </w:pPr>
      <w:r>
        <w:rPr>
          <w:rFonts w:ascii="宋体" w:hAnsi="宋体" w:eastAsia="宋体" w:cs="宋体"/>
          <w:spacing w:val="-5"/>
        </w:rPr>
        <w:t>13.6</w:t>
      </w:r>
      <w:r>
        <w:rPr>
          <w:rFonts w:ascii="宋体" w:hAnsi="宋体" w:eastAsia="宋体" w:cs="宋体"/>
          <w:spacing w:val="15"/>
        </w:rPr>
        <w:t xml:space="preserve">   </w:t>
      </w:r>
      <w:r>
        <w:rPr>
          <w:rFonts w:ascii="宋体" w:hAnsi="宋体" w:eastAsia="宋体" w:cs="宋体"/>
          <w:spacing w:val="-5"/>
          <w:sz w:val="21"/>
          <w:szCs w:val="21"/>
        </w:rPr>
        <w:t>竣工退场</w:t>
      </w:r>
    </w:p>
    <w:p w14:paraId="329505CA">
      <w:pPr>
        <w:spacing w:before="342" w:line="180" w:lineRule="auto"/>
        <w:ind w:firstLine="829"/>
        <w:rPr>
          <w:rFonts w:ascii="宋体" w:hAnsi="宋体" w:eastAsia="宋体" w:cs="宋体"/>
          <w:sz w:val="21"/>
          <w:szCs w:val="21"/>
        </w:rPr>
      </w:pPr>
      <w:r>
        <w:rPr>
          <w:rFonts w:ascii="宋体" w:hAnsi="宋体" w:eastAsia="宋体" w:cs="宋体"/>
          <w:spacing w:val="-4"/>
        </w:rPr>
        <w:t>13.6.1</w:t>
      </w:r>
      <w:r>
        <w:rPr>
          <w:rFonts w:ascii="宋体" w:hAnsi="宋体" w:eastAsia="宋体" w:cs="宋体"/>
          <w:spacing w:val="47"/>
        </w:rPr>
        <w:t xml:space="preserve"> </w:t>
      </w:r>
      <w:r>
        <w:rPr>
          <w:rFonts w:ascii="宋体" w:hAnsi="宋体" w:eastAsia="宋体" w:cs="宋体"/>
          <w:spacing w:val="-4"/>
          <w:sz w:val="21"/>
          <w:szCs w:val="21"/>
        </w:rPr>
        <w:t>竣工退场</w:t>
      </w:r>
    </w:p>
    <w:p w14:paraId="01B1DB29">
      <w:pPr>
        <w:spacing w:before="311" w:line="184" w:lineRule="auto"/>
        <w:ind w:firstLine="812"/>
        <w:rPr>
          <w:rFonts w:ascii="宋体" w:hAnsi="宋体" w:eastAsia="宋体" w:cs="宋体"/>
          <w:sz w:val="21"/>
          <w:szCs w:val="21"/>
        </w:rPr>
      </w:pPr>
      <w:r>
        <w:rPr>
          <w:rFonts w:ascii="宋体" w:hAnsi="宋体" w:eastAsia="宋体" w:cs="宋体"/>
          <w:spacing w:val="-7"/>
          <w:sz w:val="21"/>
          <w:szCs w:val="21"/>
        </w:rPr>
        <w:t>成交人完成竣工退场的期限：</w:t>
      </w:r>
      <w:r>
        <w:rPr>
          <w:rFonts w:ascii="宋体" w:hAnsi="宋体" w:eastAsia="宋体" w:cs="宋体"/>
          <w:spacing w:val="68"/>
          <w:sz w:val="21"/>
          <w:szCs w:val="21"/>
        </w:rPr>
        <w:t xml:space="preserve"> </w:t>
      </w:r>
      <w:r>
        <w:rPr>
          <w:rFonts w:hint="eastAsia" w:ascii="宋体" w:hAnsi="宋体" w:eastAsia="宋体" w:cs="宋体"/>
          <w:spacing w:val="-7"/>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7"/>
          <w:sz w:val="21"/>
          <w:szCs w:val="21"/>
        </w:rPr>
        <w:t>。</w:t>
      </w:r>
    </w:p>
    <w:p w14:paraId="7DF0D48E">
      <w:pPr>
        <w:spacing w:before="335" w:line="184" w:lineRule="auto"/>
        <w:ind w:firstLine="826"/>
        <w:rPr>
          <w:rFonts w:ascii="宋体" w:hAnsi="宋体" w:eastAsia="宋体" w:cs="宋体"/>
          <w:sz w:val="21"/>
          <w:szCs w:val="21"/>
        </w:rPr>
      </w:pPr>
      <w:r>
        <w:rPr>
          <w:rFonts w:ascii="宋体" w:hAnsi="宋体" w:eastAsia="宋体" w:cs="宋体"/>
          <w:spacing w:val="-5"/>
          <w:sz w:val="21"/>
          <w:szCs w:val="21"/>
        </w:rPr>
        <w:t>14.</w:t>
      </w:r>
      <w:r>
        <w:rPr>
          <w:rFonts w:ascii="宋体" w:hAnsi="宋体" w:eastAsia="宋体" w:cs="宋体"/>
          <w:spacing w:val="46"/>
          <w:sz w:val="21"/>
          <w:szCs w:val="21"/>
        </w:rPr>
        <w:t xml:space="preserve"> </w:t>
      </w:r>
      <w:r>
        <w:rPr>
          <w:rFonts w:ascii="宋体" w:hAnsi="宋体" w:eastAsia="宋体" w:cs="宋体"/>
          <w:spacing w:val="-5"/>
          <w:sz w:val="21"/>
          <w:szCs w:val="21"/>
        </w:rPr>
        <w:t>竣工结算</w:t>
      </w:r>
    </w:p>
    <w:p w14:paraId="4B544F4C">
      <w:pPr>
        <w:spacing w:line="251" w:lineRule="auto"/>
        <w:rPr>
          <w:rFonts w:ascii="宋体"/>
          <w:sz w:val="21"/>
        </w:rPr>
      </w:pPr>
    </w:p>
    <w:p w14:paraId="40DBB707">
      <w:pPr>
        <w:spacing w:before="79" w:line="180" w:lineRule="auto"/>
        <w:ind w:firstLine="829"/>
        <w:rPr>
          <w:rFonts w:ascii="宋体" w:hAnsi="宋体" w:eastAsia="宋体" w:cs="宋体"/>
          <w:sz w:val="21"/>
          <w:szCs w:val="21"/>
        </w:rPr>
      </w:pPr>
      <w:r>
        <w:rPr>
          <w:rFonts w:ascii="宋体" w:hAnsi="宋体" w:eastAsia="宋体" w:cs="宋体"/>
          <w:spacing w:val="-4"/>
        </w:rPr>
        <w:t>14.1</w:t>
      </w:r>
      <w:r>
        <w:rPr>
          <w:rFonts w:ascii="宋体" w:hAnsi="宋体" w:eastAsia="宋体" w:cs="宋体"/>
          <w:spacing w:val="15"/>
        </w:rPr>
        <w:t xml:space="preserve">   </w:t>
      </w:r>
      <w:r>
        <w:rPr>
          <w:rFonts w:ascii="宋体" w:hAnsi="宋体" w:eastAsia="宋体" w:cs="宋体"/>
          <w:spacing w:val="-4"/>
          <w:sz w:val="21"/>
          <w:szCs w:val="21"/>
        </w:rPr>
        <w:t>竣工付款申请</w:t>
      </w:r>
    </w:p>
    <w:p w14:paraId="7A6C6AC1">
      <w:pPr>
        <w:spacing w:before="311" w:line="184" w:lineRule="auto"/>
        <w:ind w:firstLine="812"/>
        <w:rPr>
          <w:rFonts w:ascii="宋体" w:hAnsi="宋体" w:eastAsia="宋体" w:cs="宋体"/>
          <w:sz w:val="21"/>
          <w:szCs w:val="21"/>
        </w:rPr>
      </w:pPr>
      <w:r>
        <w:rPr>
          <w:rFonts w:ascii="宋体" w:hAnsi="宋体" w:eastAsia="宋体" w:cs="宋体"/>
          <w:spacing w:val="-8"/>
          <w:sz w:val="21"/>
          <w:szCs w:val="21"/>
        </w:rPr>
        <w:t>成交人提交竣工付款申请单的期限：</w:t>
      </w:r>
      <w:r>
        <w:rPr>
          <w:rFonts w:ascii="宋体" w:hAnsi="宋体" w:eastAsia="宋体" w:cs="宋体"/>
          <w:spacing w:val="64"/>
          <w:sz w:val="21"/>
          <w:szCs w:val="21"/>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8"/>
          <w:sz w:val="21"/>
          <w:szCs w:val="21"/>
        </w:rPr>
        <w:t>。</w:t>
      </w:r>
    </w:p>
    <w:p w14:paraId="5E1FF5B7">
      <w:pPr>
        <w:spacing w:before="338" w:line="184" w:lineRule="auto"/>
        <w:ind w:firstLine="811"/>
        <w:rPr>
          <w:rFonts w:ascii="宋体" w:hAnsi="宋体" w:eastAsia="宋体" w:cs="宋体"/>
          <w:sz w:val="21"/>
          <w:szCs w:val="21"/>
        </w:rPr>
      </w:pPr>
      <w:r>
        <w:rPr>
          <w:rFonts w:ascii="宋体" w:hAnsi="宋体" w:eastAsia="宋体" w:cs="宋体"/>
          <w:spacing w:val="-9"/>
          <w:sz w:val="21"/>
          <w:szCs w:val="21"/>
        </w:rPr>
        <w:t>竣工付款申请单应包括的内容：</w:t>
      </w:r>
      <w:r>
        <w:rPr>
          <w:rFonts w:ascii="宋体" w:hAnsi="宋体" w:eastAsia="宋体" w:cs="宋体"/>
          <w:spacing w:val="69"/>
          <w:sz w:val="21"/>
          <w:szCs w:val="21"/>
        </w:rPr>
        <w:t xml:space="preserve"> </w:t>
      </w:r>
      <w:r>
        <w:rPr>
          <w:rFonts w:hint="eastAsia" w:ascii="宋体" w:hAnsi="宋体" w:eastAsia="宋体" w:cs="宋体"/>
          <w:spacing w:val="-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9"/>
          <w:sz w:val="21"/>
          <w:szCs w:val="21"/>
        </w:rPr>
        <w:t>。</w:t>
      </w:r>
    </w:p>
    <w:p w14:paraId="28FB6F29">
      <w:pPr>
        <w:spacing w:before="335" w:line="184" w:lineRule="auto"/>
        <w:ind w:firstLine="811"/>
        <w:rPr>
          <w:rFonts w:ascii="宋体" w:hAnsi="宋体" w:eastAsia="宋体" w:cs="宋体"/>
          <w:sz w:val="21"/>
          <w:szCs w:val="21"/>
        </w:rPr>
      </w:pPr>
      <w:r>
        <w:rPr>
          <w:rFonts w:ascii="宋体" w:hAnsi="宋体" w:eastAsia="宋体" w:cs="宋体"/>
          <w:spacing w:val="-6"/>
          <w:sz w:val="21"/>
          <w:szCs w:val="21"/>
        </w:rPr>
        <w:t>竣工结算工程量及结算单价的约定：</w:t>
      </w:r>
      <w:r>
        <w:rPr>
          <w:rFonts w:ascii="宋体" w:hAnsi="宋体" w:eastAsia="宋体" w:cs="宋体"/>
          <w:spacing w:val="50"/>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6"/>
          <w:sz w:val="21"/>
          <w:szCs w:val="21"/>
          <w:u w:val="single"/>
          <w14:textOutline w14:w="3797" w14:cap="sq" w14:cmpd="sng" w14:algn="ctr">
            <w14:solidFill>
              <w14:srgbClr w14:val="000000"/>
            </w14:solidFill>
            <w14:prstDash w14:val="solid"/>
            <w14:bevel/>
          </w14:textOutline>
        </w:rPr>
        <w:t>。</w:t>
      </w:r>
      <w:r>
        <w:rPr>
          <w:rFonts w:ascii="宋体" w:hAnsi="宋体" w:eastAsia="宋体" w:cs="宋体"/>
          <w:sz w:val="21"/>
          <w:szCs w:val="21"/>
          <w:u w:val="single"/>
        </w:rPr>
        <w:t xml:space="preserve"> </w:t>
      </w:r>
    </w:p>
    <w:p w14:paraId="6F88C308">
      <w:pPr>
        <w:spacing w:line="251" w:lineRule="auto"/>
        <w:rPr>
          <w:rFonts w:ascii="宋体"/>
          <w:sz w:val="21"/>
        </w:rPr>
      </w:pPr>
    </w:p>
    <w:p w14:paraId="319B0D2D">
      <w:pPr>
        <w:spacing w:before="79" w:line="180" w:lineRule="auto"/>
        <w:ind w:firstLine="829"/>
        <w:rPr>
          <w:rFonts w:ascii="宋体" w:hAnsi="宋体" w:eastAsia="宋体" w:cs="宋体"/>
          <w:sz w:val="21"/>
          <w:szCs w:val="21"/>
        </w:rPr>
      </w:pPr>
      <w:r>
        <w:rPr>
          <w:rFonts w:ascii="宋体" w:hAnsi="宋体" w:eastAsia="宋体" w:cs="宋体"/>
          <w:spacing w:val="-4"/>
        </w:rPr>
        <w:t>14.2</w:t>
      </w:r>
      <w:r>
        <w:rPr>
          <w:rFonts w:ascii="宋体" w:hAnsi="宋体" w:eastAsia="宋体" w:cs="宋体"/>
          <w:spacing w:val="15"/>
        </w:rPr>
        <w:t xml:space="preserve">   </w:t>
      </w:r>
      <w:r>
        <w:rPr>
          <w:rFonts w:ascii="宋体" w:hAnsi="宋体" w:eastAsia="宋体" w:cs="宋体"/>
          <w:spacing w:val="-4"/>
          <w:sz w:val="21"/>
          <w:szCs w:val="21"/>
        </w:rPr>
        <w:t>竣工结算审核</w:t>
      </w:r>
    </w:p>
    <w:p w14:paraId="00001DE6">
      <w:pPr>
        <w:spacing w:before="311" w:line="184" w:lineRule="auto"/>
        <w:ind w:firstLine="809"/>
        <w:rPr>
          <w:rFonts w:ascii="宋体" w:hAnsi="宋体" w:eastAsia="宋体" w:cs="宋体"/>
          <w:sz w:val="21"/>
          <w:szCs w:val="21"/>
        </w:rPr>
      </w:pPr>
      <w:r>
        <w:rPr>
          <w:rFonts w:ascii="宋体" w:hAnsi="宋体" w:eastAsia="宋体" w:cs="宋体"/>
          <w:spacing w:val="-6"/>
          <w:sz w:val="21"/>
          <w:szCs w:val="21"/>
        </w:rPr>
        <w:t>采购人审批竣工付款申请单的期限：</w:t>
      </w:r>
      <w:r>
        <w:rPr>
          <w:rFonts w:ascii="宋体" w:hAnsi="宋体" w:eastAsia="宋体" w:cs="宋体"/>
          <w:spacing w:val="92"/>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6"/>
          <w:sz w:val="21"/>
          <w:szCs w:val="21"/>
        </w:rPr>
        <w:t>。</w:t>
      </w:r>
    </w:p>
    <w:p w14:paraId="64533E0F">
      <w:pPr>
        <w:spacing w:before="335" w:line="479" w:lineRule="auto"/>
        <w:ind w:left="438" w:right="1119" w:firstLine="371"/>
        <w:rPr>
          <w:rFonts w:ascii="宋体" w:hAnsi="宋体" w:eastAsia="宋体" w:cs="宋体"/>
          <w:sz w:val="21"/>
          <w:szCs w:val="21"/>
        </w:rPr>
      </w:pPr>
      <w:r>
        <w:rPr>
          <w:rFonts w:ascii="宋体" w:hAnsi="宋体" w:eastAsia="宋体" w:cs="宋体"/>
          <w:spacing w:val="-6"/>
          <w:sz w:val="21"/>
          <w:szCs w:val="21"/>
        </w:rPr>
        <w:t>采购人完成竣工付款的期限：</w:t>
      </w:r>
      <w:r>
        <w:rPr>
          <w:rFonts w:ascii="宋体" w:hAnsi="宋体" w:eastAsia="宋体" w:cs="宋体"/>
          <w:spacing w:val="38"/>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
          <w:sz w:val="21"/>
          <w:szCs w:val="21"/>
          <w:u w:val="single"/>
          <w14:textOutline w14:w="3797" w14:cap="sq" w14:cmpd="sng" w14:algn="ctr">
            <w14:solidFill>
              <w14:srgbClr w14:val="000000"/>
            </w14:solidFill>
            <w14:prstDash w14:val="solid"/>
            <w14:bevel/>
          </w14:textOutline>
        </w:rPr>
        <w:t>。</w:t>
      </w:r>
      <w:r>
        <w:rPr>
          <w:rFonts w:ascii="宋体" w:hAnsi="宋体" w:eastAsia="宋体" w:cs="宋体"/>
          <w:spacing w:val="8"/>
          <w:sz w:val="21"/>
          <w:szCs w:val="21"/>
          <w:u w:val="single"/>
        </w:rPr>
        <w:t xml:space="preserve"> </w:t>
      </w:r>
    </w:p>
    <w:p w14:paraId="762A3C62">
      <w:pPr>
        <w:spacing w:line="204" w:lineRule="auto"/>
        <w:ind w:firstLine="813"/>
        <w:rPr>
          <w:rFonts w:ascii="宋体" w:hAnsi="宋体" w:eastAsia="宋体" w:cs="宋体"/>
          <w:sz w:val="21"/>
          <w:szCs w:val="21"/>
        </w:rPr>
      </w:pPr>
      <w:r>
        <w:rPr>
          <w:rFonts w:ascii="宋体" w:hAnsi="宋体" w:eastAsia="宋体" w:cs="宋体"/>
          <w:spacing w:val="-7"/>
          <w:sz w:val="21"/>
          <w:szCs w:val="21"/>
        </w:rPr>
        <w:t>关于竣工付款证书异议部分复核的方式和程序：</w:t>
      </w:r>
      <w:r>
        <w:rPr>
          <w:rFonts w:ascii="宋体" w:hAnsi="宋体" w:eastAsia="宋体" w:cs="宋体"/>
          <w:spacing w:val="36"/>
          <w:sz w:val="21"/>
          <w:szCs w:val="21"/>
          <w:u w:val="single"/>
        </w:rPr>
        <w:t xml:space="preserve">   </w:t>
      </w:r>
      <w:r>
        <w:rPr>
          <w:rFonts w:hint="eastAsia" w:ascii="宋体" w:hAnsi="宋体" w:eastAsia="宋体" w:cs="宋体"/>
          <w:spacing w:val="-7"/>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5"/>
          <w:sz w:val="21"/>
          <w:szCs w:val="21"/>
          <w:u w:val="single"/>
        </w:rPr>
        <w:t xml:space="preserve"> </w:t>
      </w:r>
      <w:r>
        <w:rPr>
          <w:rFonts w:ascii="宋体" w:hAnsi="宋体" w:eastAsia="宋体" w:cs="宋体"/>
          <w:spacing w:val="-7"/>
          <w:sz w:val="21"/>
          <w:szCs w:val="21"/>
        </w:rPr>
        <w:t>。</w:t>
      </w:r>
    </w:p>
    <w:p w14:paraId="42B515BB">
      <w:pPr>
        <w:spacing w:before="342" w:line="180" w:lineRule="auto"/>
        <w:ind w:firstLine="829"/>
        <w:rPr>
          <w:rFonts w:ascii="宋体" w:hAnsi="宋体" w:eastAsia="宋体" w:cs="宋体"/>
          <w:sz w:val="21"/>
          <w:szCs w:val="21"/>
        </w:rPr>
      </w:pPr>
      <w:r>
        <w:rPr>
          <w:rFonts w:ascii="宋体" w:hAnsi="宋体" w:eastAsia="宋体" w:cs="宋体"/>
          <w:spacing w:val="-5"/>
        </w:rPr>
        <w:t>14.4</w:t>
      </w:r>
      <w:r>
        <w:rPr>
          <w:rFonts w:ascii="宋体" w:hAnsi="宋体" w:eastAsia="宋体" w:cs="宋体"/>
          <w:spacing w:val="15"/>
        </w:rPr>
        <w:t xml:space="preserve">   </w:t>
      </w:r>
      <w:r>
        <w:rPr>
          <w:rFonts w:ascii="宋体" w:hAnsi="宋体" w:eastAsia="宋体" w:cs="宋体"/>
          <w:spacing w:val="-5"/>
          <w:sz w:val="21"/>
          <w:szCs w:val="21"/>
        </w:rPr>
        <w:t>最终结清</w:t>
      </w:r>
    </w:p>
    <w:p w14:paraId="3CF2540D">
      <w:pPr>
        <w:spacing w:before="342" w:line="180" w:lineRule="auto"/>
        <w:ind w:firstLine="829"/>
        <w:rPr>
          <w:rFonts w:ascii="宋体" w:hAnsi="宋体" w:eastAsia="宋体" w:cs="宋体"/>
          <w:sz w:val="21"/>
          <w:szCs w:val="21"/>
        </w:rPr>
      </w:pPr>
      <w:r>
        <w:rPr>
          <w:rFonts w:ascii="宋体" w:hAnsi="宋体" w:eastAsia="宋体" w:cs="宋体"/>
          <w:spacing w:val="-3"/>
        </w:rPr>
        <w:t>14.4.1</w:t>
      </w:r>
      <w:r>
        <w:rPr>
          <w:rFonts w:ascii="宋体" w:hAnsi="宋体" w:eastAsia="宋体" w:cs="宋体"/>
          <w:spacing w:val="46"/>
        </w:rPr>
        <w:t xml:space="preserve"> </w:t>
      </w:r>
      <w:r>
        <w:rPr>
          <w:rFonts w:ascii="宋体" w:hAnsi="宋体" w:eastAsia="宋体" w:cs="宋体"/>
          <w:spacing w:val="-3"/>
          <w:sz w:val="21"/>
          <w:szCs w:val="21"/>
        </w:rPr>
        <w:t>最终结清申请单</w:t>
      </w:r>
    </w:p>
    <w:p w14:paraId="498CF38A">
      <w:pPr>
        <w:spacing w:before="311" w:line="184" w:lineRule="auto"/>
        <w:ind w:firstLine="812"/>
        <w:rPr>
          <w:rFonts w:ascii="宋体" w:hAnsi="宋体" w:eastAsia="宋体" w:cs="宋体"/>
          <w:sz w:val="21"/>
          <w:szCs w:val="21"/>
        </w:rPr>
      </w:pPr>
      <w:r>
        <w:rPr>
          <w:rFonts w:ascii="宋体" w:hAnsi="宋体" w:eastAsia="宋体" w:cs="宋体"/>
          <w:spacing w:val="-9"/>
          <w:sz w:val="21"/>
          <w:szCs w:val="21"/>
        </w:rPr>
        <w:t>成交人提交最终结清申请单的份数：</w:t>
      </w:r>
      <w:r>
        <w:rPr>
          <w:rFonts w:ascii="宋体" w:hAnsi="宋体" w:eastAsia="宋体" w:cs="宋体"/>
          <w:spacing w:val="92"/>
          <w:sz w:val="21"/>
          <w:szCs w:val="21"/>
        </w:rPr>
        <w:t xml:space="preserve"> </w:t>
      </w:r>
      <w:r>
        <w:rPr>
          <w:rFonts w:hint="eastAsia" w:ascii="宋体" w:hAnsi="宋体" w:eastAsia="宋体" w:cs="宋体"/>
          <w:spacing w:val="-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9"/>
          <w:sz w:val="21"/>
          <w:szCs w:val="21"/>
        </w:rPr>
        <w:t>。</w:t>
      </w:r>
    </w:p>
    <w:p w14:paraId="00173714">
      <w:pPr>
        <w:spacing w:before="335" w:line="184" w:lineRule="auto"/>
        <w:ind w:firstLine="812"/>
        <w:rPr>
          <w:rFonts w:ascii="宋体" w:hAnsi="宋体" w:eastAsia="宋体" w:cs="宋体"/>
          <w:sz w:val="21"/>
          <w:szCs w:val="21"/>
        </w:rPr>
      </w:pPr>
      <w:r>
        <w:rPr>
          <w:rFonts w:ascii="宋体" w:hAnsi="宋体" w:eastAsia="宋体" w:cs="宋体"/>
          <w:spacing w:val="-8"/>
          <w:sz w:val="21"/>
          <w:szCs w:val="21"/>
        </w:rPr>
        <w:t>成交人提交最终结算申请单的期限：</w:t>
      </w:r>
      <w:r>
        <w:rPr>
          <w:rFonts w:ascii="宋体" w:hAnsi="宋体" w:eastAsia="宋体" w:cs="宋体"/>
          <w:spacing w:val="100"/>
          <w:sz w:val="21"/>
          <w:szCs w:val="21"/>
        </w:rPr>
        <w:t xml:space="preserve"> </w:t>
      </w:r>
      <w:r>
        <w:rPr>
          <w:rFonts w:hint="eastAsia" w:ascii="宋体" w:hAnsi="宋体" w:eastAsia="宋体" w:cs="宋体"/>
          <w:spacing w:val="-8"/>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8"/>
          <w:sz w:val="21"/>
          <w:szCs w:val="21"/>
        </w:rPr>
        <w:t>。</w:t>
      </w:r>
    </w:p>
    <w:p w14:paraId="0D92235A">
      <w:pPr>
        <w:spacing w:line="251" w:lineRule="auto"/>
        <w:rPr>
          <w:rFonts w:ascii="宋体"/>
          <w:sz w:val="21"/>
        </w:rPr>
      </w:pPr>
    </w:p>
    <w:p w14:paraId="3F2C73C6">
      <w:pPr>
        <w:spacing w:before="79" w:line="180" w:lineRule="auto"/>
        <w:ind w:firstLine="829"/>
        <w:rPr>
          <w:rFonts w:ascii="宋体" w:hAnsi="宋体" w:eastAsia="宋体" w:cs="宋体"/>
          <w:sz w:val="21"/>
          <w:szCs w:val="21"/>
        </w:rPr>
      </w:pPr>
      <w:r>
        <w:rPr>
          <w:rFonts w:ascii="宋体" w:hAnsi="宋体" w:eastAsia="宋体" w:cs="宋体"/>
          <w:spacing w:val="-3"/>
        </w:rPr>
        <w:t>14.4.2</w:t>
      </w:r>
      <w:r>
        <w:rPr>
          <w:rFonts w:ascii="宋体" w:hAnsi="宋体" w:eastAsia="宋体" w:cs="宋体"/>
          <w:spacing w:val="52"/>
        </w:rPr>
        <w:t xml:space="preserve"> </w:t>
      </w:r>
      <w:r>
        <w:rPr>
          <w:rFonts w:ascii="宋体" w:hAnsi="宋体" w:eastAsia="宋体" w:cs="宋体"/>
          <w:spacing w:val="-3"/>
          <w:sz w:val="21"/>
          <w:szCs w:val="21"/>
        </w:rPr>
        <w:t>最终结清证书和支付</w:t>
      </w:r>
    </w:p>
    <w:p w14:paraId="6682B78D">
      <w:pPr>
        <w:spacing w:before="311" w:line="184" w:lineRule="auto"/>
        <w:ind w:firstLine="815"/>
        <w:rPr>
          <w:rFonts w:ascii="宋体" w:hAnsi="宋体" w:eastAsia="宋体" w:cs="宋体"/>
          <w:sz w:val="21"/>
          <w:szCs w:val="21"/>
        </w:rPr>
      </w:pPr>
      <w:r>
        <w:rPr>
          <w:rFonts w:ascii="宋体" w:hAnsi="宋体" w:eastAsia="宋体" w:cs="宋体"/>
          <w:spacing w:val="-5"/>
          <w:sz w:val="21"/>
          <w:szCs w:val="21"/>
        </w:rPr>
        <w:t>（1)采购人完成最终结清申请单的审批并颁发最终结清证书的期限：</w:t>
      </w:r>
      <w:r>
        <w:rPr>
          <w:rFonts w:ascii="宋体" w:hAnsi="宋体" w:eastAsia="宋体" w:cs="宋体"/>
          <w:spacing w:val="46"/>
          <w:sz w:val="21"/>
          <w:szCs w:val="21"/>
        </w:rPr>
        <w:t xml:space="preserve"> </w:t>
      </w:r>
      <w:r>
        <w:rPr>
          <w:rFonts w:ascii="宋体" w:hAnsi="宋体" w:eastAsia="宋体" w:cs="宋体"/>
          <w:spacing w:val="-5"/>
          <w:sz w:val="21"/>
          <w:szCs w:val="21"/>
          <w:u w:val="single"/>
          <w14:textOutline w14:w="3797" w14:cap="sq" w14:cmpd="sng" w14:algn="ctr">
            <w14:solidFill>
              <w14:srgbClr w14:val="000000"/>
            </w14:solidFill>
            <w14:prstDash w14:val="solid"/>
            <w14:bevel/>
          </w14:textOutline>
        </w:rPr>
        <w:t>/</w:t>
      </w:r>
      <w:r>
        <w:rPr>
          <w:rFonts w:ascii="宋体" w:hAnsi="宋体" w:eastAsia="宋体" w:cs="宋体"/>
          <w:spacing w:val="12"/>
          <w:sz w:val="21"/>
          <w:szCs w:val="21"/>
          <w:u w:val="single"/>
        </w:rPr>
        <w:t xml:space="preserve">   </w:t>
      </w:r>
      <w:r>
        <w:rPr>
          <w:rFonts w:ascii="宋体" w:hAnsi="宋体" w:eastAsia="宋体" w:cs="宋体"/>
          <w:spacing w:val="-5"/>
          <w:sz w:val="21"/>
          <w:szCs w:val="21"/>
        </w:rPr>
        <w:t>。</w:t>
      </w:r>
    </w:p>
    <w:p w14:paraId="0E84CB88">
      <w:pPr>
        <w:spacing w:before="335" w:line="184" w:lineRule="auto"/>
        <w:ind w:firstLine="847"/>
        <w:rPr>
          <w:rFonts w:ascii="宋体" w:hAnsi="宋体" w:eastAsia="宋体" w:cs="宋体"/>
          <w:sz w:val="21"/>
          <w:szCs w:val="21"/>
        </w:rPr>
      </w:pPr>
      <w:r>
        <w:rPr>
          <w:rFonts w:ascii="宋体" w:hAnsi="宋体" w:eastAsia="宋体" w:cs="宋体"/>
          <w:spacing w:val="-10"/>
          <w:w w:val="98"/>
          <w:sz w:val="21"/>
          <w:szCs w:val="21"/>
        </w:rPr>
        <w:t>(2)采购人完成支付的期限：</w:t>
      </w:r>
      <w:r>
        <w:rPr>
          <w:rFonts w:ascii="宋体" w:hAnsi="宋体" w:eastAsia="宋体" w:cs="宋体"/>
          <w:spacing w:val="69"/>
          <w:sz w:val="21"/>
          <w:szCs w:val="21"/>
        </w:rPr>
        <w:t xml:space="preserve"> </w:t>
      </w:r>
      <w:r>
        <w:rPr>
          <w:rFonts w:ascii="宋体" w:hAnsi="宋体" w:eastAsia="宋体" w:cs="宋体"/>
          <w:spacing w:val="-10"/>
          <w:w w:val="98"/>
          <w:sz w:val="21"/>
          <w:szCs w:val="21"/>
          <w:u w:val="single"/>
        </w:rPr>
        <w:t>/</w:t>
      </w:r>
      <w:r>
        <w:rPr>
          <w:rFonts w:ascii="宋体" w:hAnsi="宋体" w:eastAsia="宋体" w:cs="宋体"/>
          <w:spacing w:val="-10"/>
          <w:w w:val="98"/>
          <w:sz w:val="21"/>
          <w:szCs w:val="21"/>
        </w:rPr>
        <w:t>。</w:t>
      </w:r>
    </w:p>
    <w:p w14:paraId="76CAA430">
      <w:pPr>
        <w:spacing w:before="336" w:line="184" w:lineRule="auto"/>
        <w:ind w:firstLine="826"/>
        <w:rPr>
          <w:rFonts w:ascii="宋体" w:hAnsi="宋体" w:eastAsia="宋体" w:cs="宋体"/>
          <w:sz w:val="21"/>
          <w:szCs w:val="21"/>
        </w:rPr>
      </w:pPr>
      <w:r>
        <w:rPr>
          <w:rFonts w:ascii="宋体" w:hAnsi="宋体" w:eastAsia="宋体" w:cs="宋体"/>
          <w:spacing w:val="-3"/>
          <w:sz w:val="21"/>
          <w:szCs w:val="21"/>
          <w14:textOutline w14:w="3797" w14:cap="sq" w14:cmpd="sng" w14:algn="ctr">
            <w14:solidFill>
              <w14:srgbClr w14:val="000000"/>
            </w14:solidFill>
            <w14:prstDash w14:val="solid"/>
            <w14:bevel/>
          </w14:textOutline>
        </w:rPr>
        <w:t>15.</w:t>
      </w:r>
      <w:r>
        <w:rPr>
          <w:rFonts w:ascii="宋体" w:hAnsi="宋体" w:eastAsia="宋体" w:cs="宋体"/>
          <w:spacing w:val="50"/>
          <w:sz w:val="21"/>
          <w:szCs w:val="21"/>
        </w:rPr>
        <w:t xml:space="preserve"> </w:t>
      </w:r>
      <w:r>
        <w:rPr>
          <w:rFonts w:ascii="宋体" w:hAnsi="宋体" w:eastAsia="宋体" w:cs="宋体"/>
          <w:spacing w:val="-3"/>
          <w:sz w:val="21"/>
          <w:szCs w:val="21"/>
          <w14:textOutline w14:w="3797" w14:cap="sq" w14:cmpd="sng" w14:algn="ctr">
            <w14:solidFill>
              <w14:srgbClr w14:val="000000"/>
            </w14:solidFill>
            <w14:prstDash w14:val="solid"/>
            <w14:bevel/>
          </w14:textOutline>
        </w:rPr>
        <w:t>缺陷责任期与保修</w:t>
      </w:r>
    </w:p>
    <w:p w14:paraId="006BD7C2">
      <w:pPr>
        <w:sectPr>
          <w:headerReference r:id="rId34" w:type="default"/>
          <w:footerReference r:id="rId35" w:type="default"/>
          <w:pgSz w:w="11907" w:h="16840"/>
          <w:pgMar w:top="1113" w:right="1028" w:bottom="1143" w:left="1000" w:header="878" w:footer="877" w:gutter="0"/>
          <w:cols w:space="720" w:num="1"/>
        </w:sectPr>
      </w:pPr>
    </w:p>
    <w:p w14:paraId="157C70B8">
      <w:pPr>
        <w:spacing w:line="253" w:lineRule="auto"/>
        <w:rPr>
          <w:rFonts w:ascii="宋体"/>
          <w:sz w:val="21"/>
        </w:rPr>
      </w:pPr>
    </w:p>
    <w:p w14:paraId="7CA74E83">
      <w:pPr>
        <w:spacing w:before="69" w:line="184" w:lineRule="auto"/>
        <w:ind w:firstLine="826"/>
        <w:rPr>
          <w:rFonts w:ascii="宋体" w:hAnsi="宋体" w:eastAsia="宋体" w:cs="宋体"/>
          <w:sz w:val="21"/>
          <w:szCs w:val="21"/>
        </w:rPr>
      </w:pPr>
      <w:r>
        <w:rPr>
          <w:rFonts w:ascii="宋体" w:hAnsi="宋体" w:eastAsia="宋体" w:cs="宋体"/>
          <w:spacing w:val="-4"/>
          <w:sz w:val="21"/>
          <w:szCs w:val="21"/>
        </w:rPr>
        <w:t>15.1</w:t>
      </w:r>
      <w:r>
        <w:rPr>
          <w:rFonts w:ascii="宋体" w:hAnsi="宋体" w:eastAsia="宋体" w:cs="宋体"/>
          <w:spacing w:val="-41"/>
          <w:sz w:val="21"/>
          <w:szCs w:val="21"/>
        </w:rPr>
        <w:t xml:space="preserve"> </w:t>
      </w:r>
      <w:r>
        <w:rPr>
          <w:rFonts w:ascii="宋体" w:hAnsi="宋体" w:eastAsia="宋体" w:cs="宋体"/>
          <w:spacing w:val="-4"/>
          <w:sz w:val="21"/>
          <w:szCs w:val="21"/>
        </w:rPr>
        <w:t>缺陷责任期</w:t>
      </w:r>
    </w:p>
    <w:p w14:paraId="0CD4D689">
      <w:pPr>
        <w:spacing w:before="335" w:line="184" w:lineRule="auto"/>
        <w:ind w:firstLine="810"/>
        <w:rPr>
          <w:rFonts w:ascii="宋体" w:hAnsi="宋体" w:eastAsia="宋体" w:cs="宋体"/>
          <w:sz w:val="21"/>
          <w:szCs w:val="21"/>
        </w:rPr>
      </w:pPr>
      <w:r>
        <w:rPr>
          <w:rFonts w:ascii="宋体" w:hAnsi="宋体" w:eastAsia="宋体" w:cs="宋体"/>
          <w:spacing w:val="-9"/>
          <w:sz w:val="21"/>
          <w:szCs w:val="21"/>
        </w:rPr>
        <w:t>缺陷责任期的具体期限：</w:t>
      </w:r>
      <w:r>
        <w:rPr>
          <w:rFonts w:ascii="宋体" w:hAnsi="宋体" w:eastAsia="宋体" w:cs="宋体"/>
          <w:spacing w:val="32"/>
          <w:sz w:val="21"/>
          <w:szCs w:val="21"/>
          <w:u w:val="single"/>
        </w:rPr>
        <w:t xml:space="preserve">   </w:t>
      </w:r>
      <w:r>
        <w:rPr>
          <w:rFonts w:hint="eastAsia" w:ascii="宋体" w:hAnsi="宋体" w:eastAsia="宋体" w:cs="宋体"/>
          <w:spacing w:val="-9"/>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2"/>
          <w:sz w:val="21"/>
          <w:szCs w:val="21"/>
          <w:u w:val="single"/>
        </w:rPr>
        <w:t xml:space="preserve"> </w:t>
      </w:r>
      <w:r>
        <w:rPr>
          <w:rFonts w:ascii="宋体" w:hAnsi="宋体" w:eastAsia="宋体" w:cs="宋体"/>
          <w:spacing w:val="-9"/>
          <w:sz w:val="21"/>
          <w:szCs w:val="21"/>
        </w:rPr>
        <w:t>。</w:t>
      </w:r>
    </w:p>
    <w:p w14:paraId="5C0D0811">
      <w:pPr>
        <w:spacing w:before="335" w:line="184" w:lineRule="auto"/>
        <w:ind w:firstLine="826"/>
        <w:rPr>
          <w:rFonts w:ascii="宋体" w:hAnsi="宋体" w:eastAsia="宋体" w:cs="宋体"/>
          <w:sz w:val="21"/>
          <w:szCs w:val="21"/>
        </w:rPr>
      </w:pPr>
      <w:r>
        <w:rPr>
          <w:rFonts w:ascii="宋体" w:hAnsi="宋体" w:eastAsia="宋体" w:cs="宋体"/>
          <w:spacing w:val="-6"/>
          <w:sz w:val="21"/>
          <w:szCs w:val="21"/>
        </w:rPr>
        <w:t>15.2</w:t>
      </w:r>
      <w:r>
        <w:rPr>
          <w:rFonts w:ascii="宋体" w:hAnsi="宋体" w:eastAsia="宋体" w:cs="宋体"/>
          <w:spacing w:val="-44"/>
          <w:sz w:val="21"/>
          <w:szCs w:val="21"/>
        </w:rPr>
        <w:t xml:space="preserve"> </w:t>
      </w:r>
      <w:r>
        <w:rPr>
          <w:rFonts w:ascii="宋体" w:hAnsi="宋体" w:eastAsia="宋体" w:cs="宋体"/>
          <w:spacing w:val="-6"/>
          <w:sz w:val="21"/>
          <w:szCs w:val="21"/>
        </w:rPr>
        <w:t>保修</w:t>
      </w:r>
    </w:p>
    <w:p w14:paraId="7A50E9EB">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15.2.1</w:t>
      </w:r>
      <w:r>
        <w:rPr>
          <w:rFonts w:ascii="宋体" w:hAnsi="宋体" w:eastAsia="宋体" w:cs="宋体"/>
          <w:spacing w:val="-39"/>
          <w:sz w:val="21"/>
          <w:szCs w:val="21"/>
        </w:rPr>
        <w:t xml:space="preserve"> </w:t>
      </w:r>
      <w:r>
        <w:rPr>
          <w:rFonts w:ascii="宋体" w:hAnsi="宋体" w:eastAsia="宋体" w:cs="宋体"/>
          <w:spacing w:val="-4"/>
          <w:sz w:val="21"/>
          <w:szCs w:val="21"/>
        </w:rPr>
        <w:t>保修责任</w:t>
      </w:r>
    </w:p>
    <w:p w14:paraId="29716531">
      <w:pPr>
        <w:spacing w:before="335" w:line="184" w:lineRule="auto"/>
        <w:ind w:firstLine="813"/>
        <w:rPr>
          <w:rFonts w:ascii="宋体" w:hAnsi="宋体" w:eastAsia="宋体" w:cs="宋体"/>
          <w:sz w:val="21"/>
          <w:szCs w:val="21"/>
        </w:rPr>
      </w:pPr>
      <w:r>
        <w:rPr>
          <w:rFonts w:ascii="宋体" w:hAnsi="宋体" w:eastAsia="宋体" w:cs="宋体"/>
          <w:spacing w:val="-11"/>
          <w:sz w:val="21"/>
          <w:szCs w:val="21"/>
        </w:rPr>
        <w:t>工程保修期为：</w:t>
      </w:r>
      <w:r>
        <w:rPr>
          <w:rFonts w:ascii="宋体" w:hAnsi="宋体" w:eastAsia="宋体" w:cs="宋体"/>
          <w:spacing w:val="29"/>
          <w:sz w:val="21"/>
          <w:szCs w:val="21"/>
          <w:u w:val="single"/>
        </w:rPr>
        <w:t xml:space="preserve">   </w:t>
      </w:r>
      <w:r>
        <w:rPr>
          <w:rFonts w:hint="eastAsia" w:ascii="宋体" w:hAnsi="宋体" w:eastAsia="宋体" w:cs="宋体"/>
          <w:spacing w:val="-11"/>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3"/>
          <w:sz w:val="21"/>
          <w:szCs w:val="21"/>
          <w:u w:val="single"/>
        </w:rPr>
        <w:t xml:space="preserve"> </w:t>
      </w:r>
      <w:r>
        <w:rPr>
          <w:rFonts w:ascii="宋体" w:hAnsi="宋体" w:eastAsia="宋体" w:cs="宋体"/>
          <w:spacing w:val="-11"/>
          <w:sz w:val="21"/>
          <w:szCs w:val="21"/>
        </w:rPr>
        <w:t>。</w:t>
      </w:r>
    </w:p>
    <w:p w14:paraId="5A59532E">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15.2.2</w:t>
      </w:r>
      <w:r>
        <w:rPr>
          <w:rFonts w:ascii="宋体" w:hAnsi="宋体" w:eastAsia="宋体" w:cs="宋体"/>
          <w:spacing w:val="-39"/>
          <w:sz w:val="21"/>
          <w:szCs w:val="21"/>
        </w:rPr>
        <w:t xml:space="preserve"> </w:t>
      </w:r>
      <w:r>
        <w:rPr>
          <w:rFonts w:ascii="宋体" w:hAnsi="宋体" w:eastAsia="宋体" w:cs="宋体"/>
          <w:spacing w:val="-4"/>
          <w:sz w:val="21"/>
          <w:szCs w:val="21"/>
        </w:rPr>
        <w:t>修复通知</w:t>
      </w:r>
    </w:p>
    <w:p w14:paraId="7BD3BD24">
      <w:pPr>
        <w:spacing w:before="336" w:line="184" w:lineRule="auto"/>
        <w:ind w:firstLine="812"/>
        <w:rPr>
          <w:rFonts w:ascii="宋体" w:hAnsi="宋体" w:eastAsia="宋体" w:cs="宋体"/>
          <w:sz w:val="21"/>
          <w:szCs w:val="21"/>
        </w:rPr>
      </w:pPr>
      <w:r>
        <w:rPr>
          <w:rFonts w:ascii="宋体" w:hAnsi="宋体" w:eastAsia="宋体" w:cs="宋体"/>
          <w:spacing w:val="-6"/>
          <w:sz w:val="21"/>
          <w:szCs w:val="21"/>
        </w:rPr>
        <w:t>成交人收到保修通知并到达工程现场的合理时间：</w:t>
      </w:r>
      <w:r>
        <w:rPr>
          <w:rFonts w:ascii="宋体" w:hAnsi="宋体" w:eastAsia="宋体" w:cs="宋体"/>
          <w:spacing w:val="104"/>
          <w:sz w:val="21"/>
          <w:szCs w:val="21"/>
        </w:rPr>
        <w:t xml:space="preserve"> </w:t>
      </w:r>
      <w:r>
        <w:rPr>
          <w:rFonts w:hint="eastAsia" w:ascii="宋体" w:hAnsi="宋体" w:eastAsia="宋体" w:cs="宋体"/>
          <w:spacing w:val="-6"/>
          <w:sz w:val="21"/>
          <w:szCs w:val="21"/>
          <w:u w:val="single"/>
          <w14:textOutline w14:w="3797" w14:cap="sq" w14:cmpd="sng" w14:algn="ctr">
            <w14:solidFill>
              <w14:srgbClr w14:val="000000"/>
            </w14:solidFill>
            <w14:prstDash w14:val="solid"/>
            <w14:bevel/>
          </w14:textOutline>
        </w:rPr>
        <w:t>以甲乙双方最终约定为准</w:t>
      </w:r>
      <w:r>
        <w:rPr>
          <w:rFonts w:ascii="宋体" w:hAnsi="宋体" w:eastAsia="宋体" w:cs="宋体"/>
          <w:spacing w:val="102"/>
          <w:sz w:val="21"/>
          <w:szCs w:val="21"/>
          <w:u w:val="single"/>
        </w:rPr>
        <w:t xml:space="preserve"> </w:t>
      </w:r>
      <w:r>
        <w:rPr>
          <w:rFonts w:ascii="宋体" w:hAnsi="宋体" w:eastAsia="宋体" w:cs="宋体"/>
          <w:spacing w:val="-6"/>
          <w:sz w:val="21"/>
          <w:szCs w:val="21"/>
        </w:rPr>
        <w:t>。</w:t>
      </w:r>
    </w:p>
    <w:p w14:paraId="6FE03D1C">
      <w:pPr>
        <w:spacing w:before="335" w:line="184" w:lineRule="auto"/>
        <w:ind w:firstLine="826"/>
        <w:rPr>
          <w:rFonts w:ascii="宋体" w:hAnsi="宋体" w:eastAsia="宋体" w:cs="宋体"/>
          <w:sz w:val="21"/>
          <w:szCs w:val="21"/>
        </w:rPr>
      </w:pPr>
      <w:r>
        <w:rPr>
          <w:rFonts w:ascii="宋体" w:hAnsi="宋体" w:eastAsia="宋体" w:cs="宋体"/>
          <w:spacing w:val="-7"/>
          <w:sz w:val="21"/>
          <w:szCs w:val="21"/>
        </w:rPr>
        <w:t>16.</w:t>
      </w:r>
      <w:r>
        <w:rPr>
          <w:rFonts w:ascii="宋体" w:hAnsi="宋体" w:eastAsia="宋体" w:cs="宋体"/>
          <w:spacing w:val="46"/>
          <w:sz w:val="21"/>
          <w:szCs w:val="21"/>
        </w:rPr>
        <w:t xml:space="preserve"> </w:t>
      </w:r>
      <w:r>
        <w:rPr>
          <w:rFonts w:ascii="宋体" w:hAnsi="宋体" w:eastAsia="宋体" w:cs="宋体"/>
          <w:spacing w:val="-7"/>
          <w:sz w:val="21"/>
          <w:szCs w:val="21"/>
        </w:rPr>
        <w:t>违约</w:t>
      </w:r>
    </w:p>
    <w:p w14:paraId="3DB7A45A">
      <w:pPr>
        <w:spacing w:line="251" w:lineRule="auto"/>
        <w:rPr>
          <w:rFonts w:ascii="宋体"/>
          <w:sz w:val="21"/>
        </w:rPr>
      </w:pPr>
    </w:p>
    <w:p w14:paraId="4436E724">
      <w:pPr>
        <w:spacing w:before="79" w:line="180" w:lineRule="auto"/>
        <w:ind w:firstLine="829"/>
        <w:rPr>
          <w:rFonts w:ascii="宋体" w:hAnsi="宋体" w:eastAsia="宋体" w:cs="宋体"/>
          <w:sz w:val="21"/>
          <w:szCs w:val="21"/>
        </w:rPr>
      </w:pPr>
      <w:r>
        <w:rPr>
          <w:rFonts w:ascii="宋体" w:hAnsi="宋体" w:eastAsia="宋体" w:cs="宋体"/>
          <w:spacing w:val="-5"/>
        </w:rPr>
        <w:t>16.1</w:t>
      </w:r>
      <w:r>
        <w:rPr>
          <w:rFonts w:ascii="宋体" w:hAnsi="宋体" w:eastAsia="宋体" w:cs="宋体"/>
          <w:spacing w:val="17"/>
        </w:rPr>
        <w:t xml:space="preserve">   </w:t>
      </w:r>
      <w:r>
        <w:rPr>
          <w:rFonts w:ascii="宋体" w:hAnsi="宋体" w:eastAsia="宋体" w:cs="宋体"/>
          <w:spacing w:val="-5"/>
          <w:sz w:val="21"/>
          <w:szCs w:val="21"/>
        </w:rPr>
        <w:t>采购人违约</w:t>
      </w:r>
    </w:p>
    <w:p w14:paraId="12598517">
      <w:pPr>
        <w:spacing w:before="342" w:line="180" w:lineRule="auto"/>
        <w:ind w:firstLine="829"/>
        <w:rPr>
          <w:rFonts w:ascii="宋体" w:hAnsi="宋体" w:eastAsia="宋体" w:cs="宋体"/>
          <w:sz w:val="21"/>
          <w:szCs w:val="21"/>
        </w:rPr>
      </w:pPr>
      <w:r>
        <w:rPr>
          <w:rFonts w:ascii="宋体" w:hAnsi="宋体" w:eastAsia="宋体" w:cs="宋体"/>
          <w:spacing w:val="-3"/>
        </w:rPr>
        <w:t>16.1.1</w:t>
      </w:r>
      <w:r>
        <w:rPr>
          <w:rFonts w:ascii="宋体" w:hAnsi="宋体" w:eastAsia="宋体" w:cs="宋体"/>
          <w:spacing w:val="48"/>
        </w:rPr>
        <w:t xml:space="preserve"> </w:t>
      </w:r>
      <w:r>
        <w:rPr>
          <w:rFonts w:ascii="宋体" w:hAnsi="宋体" w:eastAsia="宋体" w:cs="宋体"/>
          <w:spacing w:val="-3"/>
          <w:sz w:val="21"/>
          <w:szCs w:val="21"/>
        </w:rPr>
        <w:t>采购人违约的情形</w:t>
      </w:r>
    </w:p>
    <w:p w14:paraId="2B8A9064">
      <w:pPr>
        <w:spacing w:before="311" w:line="184" w:lineRule="auto"/>
        <w:ind w:firstLine="809"/>
        <w:rPr>
          <w:rFonts w:ascii="宋体" w:hAnsi="宋体" w:eastAsia="宋体" w:cs="宋体"/>
          <w:sz w:val="21"/>
          <w:szCs w:val="21"/>
        </w:rPr>
      </w:pPr>
      <w:r>
        <w:rPr>
          <w:rFonts w:ascii="宋体" w:hAnsi="宋体" w:eastAsia="宋体" w:cs="宋体"/>
          <w:spacing w:val="-10"/>
          <w:w w:val="98"/>
          <w:sz w:val="21"/>
          <w:szCs w:val="21"/>
        </w:rPr>
        <w:t>采购人违约的其他情形：</w:t>
      </w:r>
      <w:r>
        <w:rPr>
          <w:rFonts w:ascii="宋体" w:hAnsi="宋体" w:eastAsia="宋体" w:cs="宋体"/>
          <w:spacing w:val="35"/>
          <w:sz w:val="21"/>
          <w:szCs w:val="21"/>
          <w:u w:val="single"/>
        </w:rPr>
        <w:t xml:space="preserve">   </w:t>
      </w:r>
      <w:r>
        <w:rPr>
          <w:rFonts w:ascii="宋体" w:hAnsi="宋体" w:eastAsia="宋体" w:cs="宋体"/>
          <w:spacing w:val="-10"/>
          <w:w w:val="98"/>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8"/>
          <w:sz w:val="21"/>
          <w:szCs w:val="21"/>
        </w:rPr>
        <w:t>。</w:t>
      </w:r>
    </w:p>
    <w:p w14:paraId="27A9D357">
      <w:pPr>
        <w:spacing w:line="253" w:lineRule="auto"/>
        <w:rPr>
          <w:rFonts w:ascii="宋体"/>
          <w:sz w:val="21"/>
        </w:rPr>
      </w:pPr>
    </w:p>
    <w:p w14:paraId="475153BA">
      <w:pPr>
        <w:spacing w:before="79" w:line="180" w:lineRule="auto"/>
        <w:ind w:firstLine="829"/>
        <w:rPr>
          <w:rFonts w:ascii="宋体" w:hAnsi="宋体" w:eastAsia="宋体" w:cs="宋体"/>
          <w:sz w:val="21"/>
          <w:szCs w:val="21"/>
        </w:rPr>
      </w:pPr>
      <w:r>
        <w:rPr>
          <w:rFonts w:ascii="宋体" w:hAnsi="宋体" w:eastAsia="宋体" w:cs="宋体"/>
          <w:spacing w:val="-5"/>
        </w:rPr>
        <w:t>16.2</w:t>
      </w:r>
      <w:r>
        <w:rPr>
          <w:rFonts w:ascii="宋体" w:hAnsi="宋体" w:eastAsia="宋体" w:cs="宋体"/>
          <w:spacing w:val="17"/>
        </w:rPr>
        <w:t xml:space="preserve">   </w:t>
      </w:r>
      <w:r>
        <w:rPr>
          <w:rFonts w:ascii="宋体" w:hAnsi="宋体" w:eastAsia="宋体" w:cs="宋体"/>
          <w:spacing w:val="-5"/>
          <w:sz w:val="21"/>
          <w:szCs w:val="21"/>
        </w:rPr>
        <w:t>成交人违约</w:t>
      </w:r>
    </w:p>
    <w:p w14:paraId="4D5BD90B">
      <w:pPr>
        <w:spacing w:before="308" w:line="184" w:lineRule="auto"/>
        <w:ind w:firstLine="826"/>
        <w:rPr>
          <w:rFonts w:ascii="宋体" w:hAnsi="宋体" w:eastAsia="宋体" w:cs="宋体"/>
          <w:sz w:val="21"/>
          <w:szCs w:val="21"/>
        </w:rPr>
      </w:pPr>
      <w:r>
        <w:rPr>
          <w:rFonts w:ascii="宋体" w:hAnsi="宋体" w:eastAsia="宋体" w:cs="宋体"/>
          <w:spacing w:val="-3"/>
          <w:sz w:val="21"/>
          <w:szCs w:val="21"/>
        </w:rPr>
        <w:t>16.2.1</w:t>
      </w:r>
      <w:r>
        <w:rPr>
          <w:rFonts w:ascii="宋体" w:hAnsi="宋体" w:eastAsia="宋体" w:cs="宋体"/>
          <w:spacing w:val="-35"/>
          <w:sz w:val="21"/>
          <w:szCs w:val="21"/>
        </w:rPr>
        <w:t xml:space="preserve"> </w:t>
      </w:r>
      <w:r>
        <w:rPr>
          <w:rFonts w:ascii="宋体" w:hAnsi="宋体" w:eastAsia="宋体" w:cs="宋体"/>
          <w:spacing w:val="-3"/>
          <w:sz w:val="21"/>
          <w:szCs w:val="21"/>
        </w:rPr>
        <w:t>成交人违约的情形</w:t>
      </w:r>
    </w:p>
    <w:p w14:paraId="4A7F3E3A">
      <w:pPr>
        <w:spacing w:before="336" w:line="184" w:lineRule="auto"/>
        <w:ind w:firstLine="812"/>
        <w:rPr>
          <w:rFonts w:ascii="宋体" w:hAnsi="宋体" w:eastAsia="宋体" w:cs="宋体"/>
          <w:sz w:val="21"/>
          <w:szCs w:val="21"/>
        </w:rPr>
      </w:pPr>
      <w:r>
        <w:rPr>
          <w:rFonts w:ascii="宋体" w:hAnsi="宋体" w:eastAsia="宋体" w:cs="宋体"/>
          <w:spacing w:val="-10"/>
          <w:w w:val="98"/>
          <w:sz w:val="21"/>
          <w:szCs w:val="21"/>
        </w:rPr>
        <w:t>成交人违约的其他情形：</w:t>
      </w:r>
      <w:r>
        <w:rPr>
          <w:rFonts w:ascii="宋体" w:hAnsi="宋体" w:eastAsia="宋体" w:cs="宋体"/>
          <w:spacing w:val="34"/>
          <w:sz w:val="21"/>
          <w:szCs w:val="21"/>
          <w:u w:val="single"/>
        </w:rPr>
        <w:t xml:space="preserve">   </w:t>
      </w:r>
      <w:r>
        <w:rPr>
          <w:rFonts w:ascii="宋体" w:hAnsi="宋体" w:eastAsia="宋体" w:cs="宋体"/>
          <w:spacing w:val="-10"/>
          <w:w w:val="98"/>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8"/>
          <w:sz w:val="21"/>
          <w:szCs w:val="21"/>
        </w:rPr>
        <w:t>。</w:t>
      </w:r>
    </w:p>
    <w:p w14:paraId="7C36ED83">
      <w:pPr>
        <w:spacing w:before="335" w:line="184" w:lineRule="auto"/>
        <w:ind w:firstLine="826"/>
        <w:rPr>
          <w:rFonts w:ascii="宋体" w:hAnsi="宋体" w:eastAsia="宋体" w:cs="宋体"/>
          <w:sz w:val="21"/>
          <w:szCs w:val="21"/>
        </w:rPr>
      </w:pPr>
      <w:r>
        <w:rPr>
          <w:rFonts w:ascii="宋体" w:hAnsi="宋体" w:eastAsia="宋体" w:cs="宋体"/>
          <w:spacing w:val="-6"/>
          <w:sz w:val="21"/>
          <w:szCs w:val="21"/>
        </w:rPr>
        <w:t>17.</w:t>
      </w:r>
      <w:r>
        <w:rPr>
          <w:rFonts w:ascii="宋体" w:hAnsi="宋体" w:eastAsia="宋体" w:cs="宋体"/>
          <w:spacing w:val="53"/>
          <w:sz w:val="21"/>
          <w:szCs w:val="21"/>
        </w:rPr>
        <w:t xml:space="preserve"> </w:t>
      </w:r>
      <w:r>
        <w:rPr>
          <w:rFonts w:ascii="宋体" w:hAnsi="宋体" w:eastAsia="宋体" w:cs="宋体"/>
          <w:spacing w:val="-6"/>
          <w:sz w:val="21"/>
          <w:szCs w:val="21"/>
        </w:rPr>
        <w:t>不可抗力</w:t>
      </w:r>
    </w:p>
    <w:p w14:paraId="074477F0">
      <w:pPr>
        <w:spacing w:line="253" w:lineRule="auto"/>
        <w:rPr>
          <w:rFonts w:ascii="宋体"/>
          <w:sz w:val="21"/>
        </w:rPr>
      </w:pPr>
    </w:p>
    <w:p w14:paraId="03132DDA">
      <w:pPr>
        <w:spacing w:before="79" w:line="180" w:lineRule="auto"/>
        <w:ind w:firstLine="829"/>
        <w:rPr>
          <w:rFonts w:ascii="宋体" w:hAnsi="宋体" w:eastAsia="宋体" w:cs="宋体"/>
          <w:sz w:val="21"/>
          <w:szCs w:val="21"/>
        </w:rPr>
      </w:pPr>
      <w:r>
        <w:rPr>
          <w:rFonts w:ascii="宋体" w:hAnsi="宋体" w:eastAsia="宋体" w:cs="宋体"/>
          <w:spacing w:val="-4"/>
        </w:rPr>
        <w:t>17.1</w:t>
      </w:r>
      <w:r>
        <w:rPr>
          <w:rFonts w:ascii="宋体" w:hAnsi="宋体" w:eastAsia="宋体" w:cs="宋体"/>
          <w:spacing w:val="17"/>
        </w:rPr>
        <w:t xml:space="preserve">   </w:t>
      </w:r>
      <w:r>
        <w:rPr>
          <w:rFonts w:ascii="宋体" w:hAnsi="宋体" w:eastAsia="宋体" w:cs="宋体"/>
          <w:spacing w:val="-4"/>
          <w:sz w:val="21"/>
          <w:szCs w:val="21"/>
        </w:rPr>
        <w:t>不可抗力的确认</w:t>
      </w:r>
    </w:p>
    <w:p w14:paraId="743BDFAF">
      <w:pPr>
        <w:spacing w:before="311" w:line="184" w:lineRule="auto"/>
        <w:ind w:firstLine="822"/>
        <w:rPr>
          <w:rFonts w:ascii="宋体" w:hAnsi="宋体" w:eastAsia="宋体" w:cs="宋体"/>
          <w:sz w:val="21"/>
          <w:szCs w:val="21"/>
        </w:rPr>
      </w:pPr>
      <w:r>
        <w:rPr>
          <w:rFonts w:ascii="宋体" w:hAnsi="宋体" w:eastAsia="宋体" w:cs="宋体"/>
          <w:spacing w:val="-6"/>
          <w:sz w:val="21"/>
          <w:szCs w:val="21"/>
        </w:rPr>
        <w:t>除通用合同条款约定的不可抗力事件之外，视为不可抗力的其他情形：</w:t>
      </w:r>
      <w:r>
        <w:rPr>
          <w:rFonts w:ascii="宋体" w:hAnsi="宋体" w:eastAsia="宋体" w:cs="宋体"/>
          <w:spacing w:val="73"/>
          <w:sz w:val="21"/>
          <w:szCs w:val="21"/>
        </w:rPr>
        <w:t xml:space="preserve"> </w:t>
      </w:r>
      <w:r>
        <w:rPr>
          <w:rFonts w:ascii="宋体" w:hAnsi="宋体" w:eastAsia="宋体" w:cs="宋体"/>
          <w:spacing w:val="-6"/>
          <w:sz w:val="21"/>
          <w:szCs w:val="21"/>
          <w:u w:val="single"/>
        </w:rPr>
        <w:t>/</w:t>
      </w:r>
      <w:r>
        <w:rPr>
          <w:rFonts w:ascii="宋体" w:hAnsi="宋体" w:eastAsia="宋体" w:cs="宋体"/>
          <w:spacing w:val="-6"/>
          <w:sz w:val="21"/>
          <w:szCs w:val="21"/>
        </w:rPr>
        <w:t>。</w:t>
      </w:r>
    </w:p>
    <w:p w14:paraId="50438474">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17.4</w:t>
      </w:r>
      <w:r>
        <w:rPr>
          <w:rFonts w:ascii="宋体" w:hAnsi="宋体" w:eastAsia="宋体" w:cs="宋体"/>
          <w:spacing w:val="-25"/>
          <w:sz w:val="21"/>
          <w:szCs w:val="21"/>
        </w:rPr>
        <w:t xml:space="preserve"> </w:t>
      </w:r>
      <w:r>
        <w:rPr>
          <w:rFonts w:ascii="宋体" w:hAnsi="宋体" w:eastAsia="宋体" w:cs="宋体"/>
          <w:spacing w:val="-4"/>
          <w:sz w:val="21"/>
          <w:szCs w:val="21"/>
        </w:rPr>
        <w:t>因不可抗力解除合同</w:t>
      </w:r>
    </w:p>
    <w:p w14:paraId="12FED54A">
      <w:pPr>
        <w:spacing w:before="335" w:line="479" w:lineRule="auto"/>
        <w:ind w:left="825" w:right="1510" w:hanging="14"/>
        <w:rPr>
          <w:rFonts w:ascii="宋体" w:hAnsi="宋体" w:eastAsia="宋体" w:cs="宋体"/>
          <w:sz w:val="21"/>
          <w:szCs w:val="21"/>
        </w:rPr>
      </w:pPr>
      <w:r>
        <w:rPr>
          <w:rFonts w:ascii="宋体" w:hAnsi="宋体" w:eastAsia="宋体" w:cs="宋体"/>
          <w:spacing w:val="-2"/>
          <w:sz w:val="21"/>
          <w:szCs w:val="21"/>
        </w:rPr>
        <w:t>合同解除后，采购人应在商定或确定采购人应支付款项后</w:t>
      </w:r>
      <w:r>
        <w:rPr>
          <w:rFonts w:ascii="宋体" w:hAnsi="宋体" w:eastAsia="宋体" w:cs="宋体"/>
          <w:spacing w:val="-35"/>
          <w:sz w:val="21"/>
          <w:szCs w:val="21"/>
        </w:rPr>
        <w:t xml:space="preserve"> </w:t>
      </w:r>
      <w:r>
        <w:rPr>
          <w:rFonts w:ascii="宋体" w:hAnsi="宋体" w:eastAsia="宋体" w:cs="宋体"/>
          <w:spacing w:val="-2"/>
          <w:sz w:val="21"/>
          <w:szCs w:val="21"/>
          <w:u w:val="single"/>
        </w:rPr>
        <w:t>7</w:t>
      </w:r>
      <w:r>
        <w:rPr>
          <w:rFonts w:ascii="宋体" w:hAnsi="宋体" w:eastAsia="宋体" w:cs="宋体"/>
          <w:spacing w:val="-3"/>
          <w:sz w:val="21"/>
          <w:szCs w:val="21"/>
          <w:u w:val="single"/>
        </w:rPr>
        <w:t xml:space="preserve"> </w:t>
      </w:r>
      <w:r>
        <w:rPr>
          <w:rFonts w:ascii="宋体" w:hAnsi="宋体" w:eastAsia="宋体" w:cs="宋体"/>
          <w:spacing w:val="-2"/>
          <w:sz w:val="21"/>
          <w:szCs w:val="21"/>
        </w:rPr>
        <w:t>天内完成款项的支付。</w:t>
      </w:r>
      <w:r>
        <w:rPr>
          <w:rFonts w:ascii="宋体" w:hAnsi="宋体" w:eastAsia="宋体" w:cs="宋体"/>
          <w:sz w:val="21"/>
          <w:szCs w:val="21"/>
        </w:rPr>
        <w:t xml:space="preserve"> </w:t>
      </w:r>
      <w:r>
        <w:rPr>
          <w:rFonts w:ascii="宋体" w:hAnsi="宋体" w:eastAsia="宋体" w:cs="宋体"/>
          <w:spacing w:val="-7"/>
          <w:sz w:val="21"/>
          <w:szCs w:val="21"/>
        </w:rPr>
        <w:t>18.</w:t>
      </w:r>
      <w:r>
        <w:rPr>
          <w:rFonts w:ascii="宋体" w:hAnsi="宋体" w:eastAsia="宋体" w:cs="宋体"/>
          <w:spacing w:val="46"/>
          <w:sz w:val="21"/>
          <w:szCs w:val="21"/>
        </w:rPr>
        <w:t xml:space="preserve"> </w:t>
      </w:r>
      <w:r>
        <w:rPr>
          <w:rFonts w:ascii="宋体" w:hAnsi="宋体" w:eastAsia="宋体" w:cs="宋体"/>
          <w:spacing w:val="-7"/>
          <w:sz w:val="21"/>
          <w:szCs w:val="21"/>
        </w:rPr>
        <w:t>保险</w:t>
      </w:r>
    </w:p>
    <w:p w14:paraId="30358389">
      <w:pPr>
        <w:spacing w:before="29" w:line="180" w:lineRule="auto"/>
        <w:ind w:firstLine="829"/>
        <w:rPr>
          <w:rFonts w:ascii="宋体" w:hAnsi="宋体" w:eastAsia="宋体" w:cs="宋体"/>
          <w:sz w:val="21"/>
          <w:szCs w:val="21"/>
        </w:rPr>
      </w:pPr>
      <w:r>
        <w:rPr>
          <w:rFonts w:ascii="宋体" w:hAnsi="宋体" w:eastAsia="宋体" w:cs="宋体"/>
          <w:spacing w:val="-5"/>
        </w:rPr>
        <w:t>18.1</w:t>
      </w:r>
      <w:r>
        <w:rPr>
          <w:rFonts w:ascii="宋体" w:hAnsi="宋体" w:eastAsia="宋体" w:cs="宋体"/>
          <w:spacing w:val="15"/>
        </w:rPr>
        <w:t xml:space="preserve">   </w:t>
      </w:r>
      <w:r>
        <w:rPr>
          <w:rFonts w:ascii="宋体" w:hAnsi="宋体" w:eastAsia="宋体" w:cs="宋体"/>
          <w:spacing w:val="-5"/>
          <w:sz w:val="21"/>
          <w:szCs w:val="21"/>
        </w:rPr>
        <w:t>工程保险</w:t>
      </w:r>
    </w:p>
    <w:p w14:paraId="64BB169F">
      <w:pPr>
        <w:spacing w:before="311" w:line="184" w:lineRule="auto"/>
        <w:ind w:firstLine="816"/>
        <w:rPr>
          <w:rFonts w:ascii="宋体" w:hAnsi="宋体" w:eastAsia="宋体" w:cs="宋体"/>
          <w:sz w:val="21"/>
          <w:szCs w:val="21"/>
        </w:rPr>
      </w:pPr>
      <w:r>
        <w:rPr>
          <w:rFonts w:ascii="宋体" w:hAnsi="宋体" w:eastAsia="宋体" w:cs="宋体"/>
          <w:spacing w:val="-10"/>
          <w:w w:val="99"/>
          <w:sz w:val="21"/>
          <w:szCs w:val="21"/>
        </w:rPr>
        <w:t>关于工程保险的特别约定：</w:t>
      </w:r>
      <w:r>
        <w:rPr>
          <w:rFonts w:ascii="宋体" w:hAnsi="宋体" w:eastAsia="宋体" w:cs="宋体"/>
          <w:spacing w:val="84"/>
          <w:sz w:val="21"/>
          <w:szCs w:val="21"/>
        </w:rPr>
        <w:t xml:space="preserve"> </w:t>
      </w:r>
      <w:r>
        <w:rPr>
          <w:rFonts w:ascii="宋体" w:hAnsi="宋体" w:eastAsia="宋体" w:cs="宋体"/>
          <w:spacing w:val="-10"/>
          <w:w w:val="99"/>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9"/>
          <w:sz w:val="21"/>
          <w:szCs w:val="21"/>
        </w:rPr>
        <w:t>。</w:t>
      </w:r>
    </w:p>
    <w:p w14:paraId="528D6F57">
      <w:pPr>
        <w:spacing w:before="336" w:line="184" w:lineRule="auto"/>
        <w:ind w:firstLine="828"/>
        <w:rPr>
          <w:rFonts w:ascii="宋体" w:hAnsi="宋体" w:eastAsia="宋体" w:cs="宋体"/>
          <w:sz w:val="21"/>
          <w:szCs w:val="21"/>
        </w:rPr>
      </w:pPr>
      <w:r>
        <w:rPr>
          <w:rFonts w:ascii="宋体" w:hAnsi="宋体" w:eastAsia="宋体" w:cs="宋体"/>
          <w:spacing w:val="-5"/>
          <w:sz w:val="21"/>
          <w:szCs w:val="21"/>
        </w:rPr>
        <w:t>18.3</w:t>
      </w:r>
      <w:r>
        <w:rPr>
          <w:rFonts w:ascii="宋体" w:hAnsi="宋体" w:eastAsia="宋体" w:cs="宋体"/>
          <w:spacing w:val="-37"/>
          <w:sz w:val="21"/>
          <w:szCs w:val="21"/>
        </w:rPr>
        <w:t xml:space="preserve"> </w:t>
      </w:r>
      <w:r>
        <w:rPr>
          <w:rFonts w:ascii="宋体" w:hAnsi="宋体" w:eastAsia="宋体" w:cs="宋体"/>
          <w:spacing w:val="-5"/>
          <w:sz w:val="21"/>
          <w:szCs w:val="21"/>
        </w:rPr>
        <w:t>其他保险</w:t>
      </w:r>
    </w:p>
    <w:p w14:paraId="56943952">
      <w:pPr>
        <w:spacing w:before="335" w:line="184" w:lineRule="auto"/>
        <w:ind w:firstLine="816"/>
        <w:rPr>
          <w:rFonts w:ascii="宋体" w:hAnsi="宋体" w:eastAsia="宋体" w:cs="宋体"/>
          <w:sz w:val="21"/>
          <w:szCs w:val="21"/>
        </w:rPr>
      </w:pPr>
      <w:r>
        <w:rPr>
          <w:rFonts w:ascii="宋体" w:hAnsi="宋体" w:eastAsia="宋体" w:cs="宋体"/>
          <w:spacing w:val="-10"/>
          <w:w w:val="98"/>
          <w:sz w:val="21"/>
          <w:szCs w:val="21"/>
        </w:rPr>
        <w:t>关于其他保险的约定：</w:t>
      </w:r>
      <w:r>
        <w:rPr>
          <w:rFonts w:ascii="宋体" w:hAnsi="宋体" w:eastAsia="宋体" w:cs="宋体"/>
          <w:spacing w:val="84"/>
          <w:sz w:val="21"/>
          <w:szCs w:val="21"/>
        </w:rPr>
        <w:t xml:space="preserve"> </w:t>
      </w:r>
      <w:r>
        <w:rPr>
          <w:rFonts w:ascii="宋体" w:hAnsi="宋体" w:eastAsia="宋体" w:cs="宋体"/>
          <w:spacing w:val="-10"/>
          <w:w w:val="98"/>
          <w:sz w:val="21"/>
          <w:szCs w:val="21"/>
          <w:u w:val="single"/>
        </w:rPr>
        <w:t>/</w:t>
      </w:r>
      <w:r>
        <w:rPr>
          <w:rFonts w:ascii="宋体" w:hAnsi="宋体" w:eastAsia="宋体" w:cs="宋体"/>
          <w:sz w:val="21"/>
          <w:szCs w:val="21"/>
          <w:u w:val="single"/>
        </w:rPr>
        <w:t xml:space="preserve">   </w:t>
      </w:r>
      <w:r>
        <w:rPr>
          <w:rFonts w:ascii="宋体" w:hAnsi="宋体" w:eastAsia="宋体" w:cs="宋体"/>
          <w:spacing w:val="-10"/>
          <w:w w:val="98"/>
          <w:sz w:val="21"/>
          <w:szCs w:val="21"/>
        </w:rPr>
        <w:t>。</w:t>
      </w:r>
    </w:p>
    <w:p w14:paraId="192063E5">
      <w:pPr>
        <w:spacing w:before="336" w:line="184" w:lineRule="auto"/>
        <w:ind w:firstLine="814"/>
        <w:rPr>
          <w:rFonts w:ascii="宋体" w:hAnsi="宋体" w:eastAsia="宋体" w:cs="宋体"/>
          <w:sz w:val="21"/>
          <w:szCs w:val="21"/>
        </w:rPr>
      </w:pPr>
      <w:r>
        <w:rPr>
          <w:rFonts w:ascii="宋体" w:hAnsi="宋体" w:eastAsia="宋体" w:cs="宋体"/>
          <w:spacing w:val="-1"/>
          <w:sz w:val="21"/>
          <w:szCs w:val="21"/>
        </w:rPr>
        <w:t>成交人是否应为其施工设备等办理财产保险</w:t>
      </w:r>
      <w:r>
        <w:rPr>
          <w:rFonts w:ascii="宋体" w:hAnsi="宋体" w:eastAsia="宋体" w:cs="宋体"/>
          <w:spacing w:val="-1"/>
          <w:sz w:val="21"/>
          <w:szCs w:val="21"/>
          <w:u w:val="single"/>
        </w:rPr>
        <w:t>：</w:t>
      </w:r>
      <w:r>
        <w:rPr>
          <w:rFonts w:ascii="宋体" w:hAnsi="宋体" w:eastAsia="宋体" w:cs="宋体"/>
          <w:spacing w:val="-60"/>
          <w:sz w:val="21"/>
          <w:szCs w:val="21"/>
          <w:u w:val="single"/>
        </w:rPr>
        <w:t xml:space="preserve"> </w:t>
      </w:r>
      <w:r>
        <w:rPr>
          <w:rFonts w:ascii="宋体" w:hAnsi="宋体" w:eastAsia="宋体" w:cs="宋体"/>
          <w:spacing w:val="-1"/>
          <w:sz w:val="21"/>
          <w:szCs w:val="21"/>
          <w:u w:val="single"/>
        </w:rPr>
        <w:t>/</w:t>
      </w:r>
      <w:r>
        <w:rPr>
          <w:rFonts w:ascii="宋体" w:hAnsi="宋体" w:eastAsia="宋体" w:cs="宋体"/>
          <w:sz w:val="21"/>
          <w:szCs w:val="21"/>
          <w:u w:val="single"/>
        </w:rPr>
        <w:t xml:space="preserve">   </w:t>
      </w:r>
      <w:r>
        <w:rPr>
          <w:rFonts w:ascii="宋体" w:hAnsi="宋体" w:eastAsia="宋体" w:cs="宋体"/>
          <w:spacing w:val="-1"/>
          <w:sz w:val="21"/>
          <w:szCs w:val="21"/>
        </w:rPr>
        <w:t>。</w:t>
      </w:r>
    </w:p>
    <w:p w14:paraId="00374B96">
      <w:pPr>
        <w:sectPr>
          <w:headerReference r:id="rId36" w:type="default"/>
          <w:footerReference r:id="rId37" w:type="default"/>
          <w:pgSz w:w="11907" w:h="16840"/>
          <w:pgMar w:top="1113" w:right="1028" w:bottom="1143" w:left="1000" w:header="878" w:footer="877" w:gutter="0"/>
          <w:cols w:space="720" w:num="1"/>
        </w:sectPr>
      </w:pPr>
    </w:p>
    <w:p w14:paraId="1FF10CD9">
      <w:pPr>
        <w:spacing w:line="253" w:lineRule="auto"/>
        <w:rPr>
          <w:rFonts w:ascii="宋体"/>
          <w:sz w:val="21"/>
        </w:rPr>
      </w:pPr>
    </w:p>
    <w:p w14:paraId="1DD8704A">
      <w:pPr>
        <w:spacing w:before="69" w:line="184" w:lineRule="auto"/>
        <w:ind w:firstLine="828"/>
        <w:rPr>
          <w:rFonts w:ascii="宋体" w:hAnsi="宋体" w:eastAsia="宋体" w:cs="宋体"/>
          <w:sz w:val="21"/>
          <w:szCs w:val="21"/>
        </w:rPr>
      </w:pPr>
      <w:r>
        <w:rPr>
          <w:rFonts w:ascii="宋体" w:hAnsi="宋体" w:eastAsia="宋体" w:cs="宋体"/>
          <w:spacing w:val="-4"/>
          <w:sz w:val="21"/>
          <w:szCs w:val="21"/>
        </w:rPr>
        <w:t>18.7</w:t>
      </w:r>
      <w:r>
        <w:rPr>
          <w:rFonts w:ascii="宋体" w:hAnsi="宋体" w:eastAsia="宋体" w:cs="宋体"/>
          <w:spacing w:val="-45"/>
          <w:sz w:val="21"/>
          <w:szCs w:val="21"/>
        </w:rPr>
        <w:t xml:space="preserve"> </w:t>
      </w:r>
      <w:r>
        <w:rPr>
          <w:rFonts w:ascii="宋体" w:hAnsi="宋体" w:eastAsia="宋体" w:cs="宋体"/>
          <w:spacing w:val="-4"/>
          <w:sz w:val="21"/>
          <w:szCs w:val="21"/>
        </w:rPr>
        <w:t>通知义务</w:t>
      </w:r>
    </w:p>
    <w:p w14:paraId="7013EF8F">
      <w:pPr>
        <w:spacing w:before="335" w:line="184" w:lineRule="auto"/>
        <w:ind w:firstLine="816"/>
        <w:rPr>
          <w:rFonts w:ascii="宋体" w:hAnsi="宋体" w:eastAsia="宋体" w:cs="宋体"/>
          <w:sz w:val="21"/>
          <w:szCs w:val="21"/>
        </w:rPr>
      </w:pPr>
      <w:r>
        <w:rPr>
          <w:rFonts w:ascii="宋体" w:hAnsi="宋体" w:eastAsia="宋体" w:cs="宋体"/>
          <w:spacing w:val="-2"/>
          <w:sz w:val="21"/>
          <w:szCs w:val="21"/>
        </w:rPr>
        <w:t>关于变更保险合同时的通知义务的约定</w:t>
      </w:r>
      <w:r>
        <w:rPr>
          <w:rFonts w:ascii="宋体" w:hAnsi="宋体" w:eastAsia="宋体" w:cs="宋体"/>
          <w:spacing w:val="-2"/>
          <w:sz w:val="21"/>
          <w:szCs w:val="21"/>
          <w:u w:val="single"/>
        </w:rPr>
        <w:t>：</w:t>
      </w:r>
      <w:r>
        <w:rPr>
          <w:rFonts w:ascii="宋体" w:hAnsi="宋体" w:eastAsia="宋体" w:cs="宋体"/>
          <w:spacing w:val="-44"/>
          <w:sz w:val="21"/>
          <w:szCs w:val="21"/>
          <w:u w:val="single"/>
        </w:rPr>
        <w:t xml:space="preserve"> </w:t>
      </w:r>
      <w:r>
        <w:rPr>
          <w:rFonts w:ascii="宋体" w:hAnsi="宋体" w:eastAsia="宋体" w:cs="宋体"/>
          <w:spacing w:val="-2"/>
          <w:sz w:val="21"/>
          <w:szCs w:val="21"/>
          <w:u w:val="single"/>
        </w:rPr>
        <w:t>/</w:t>
      </w:r>
      <w:r>
        <w:rPr>
          <w:rFonts w:ascii="宋体" w:hAnsi="宋体" w:eastAsia="宋体" w:cs="宋体"/>
          <w:sz w:val="21"/>
          <w:szCs w:val="21"/>
          <w:u w:val="single"/>
        </w:rPr>
        <w:t xml:space="preserve">   </w:t>
      </w:r>
      <w:r>
        <w:rPr>
          <w:rFonts w:ascii="宋体" w:hAnsi="宋体" w:eastAsia="宋体" w:cs="宋体"/>
          <w:spacing w:val="-2"/>
          <w:sz w:val="21"/>
          <w:szCs w:val="21"/>
        </w:rPr>
        <w:t>。</w:t>
      </w:r>
    </w:p>
    <w:p w14:paraId="5B899C5B">
      <w:pPr>
        <w:spacing w:before="335" w:line="184" w:lineRule="auto"/>
        <w:ind w:firstLine="826"/>
        <w:rPr>
          <w:rFonts w:ascii="宋体" w:hAnsi="宋体" w:eastAsia="宋体" w:cs="宋体"/>
          <w:sz w:val="21"/>
          <w:szCs w:val="21"/>
        </w:rPr>
      </w:pPr>
      <w:r>
        <w:rPr>
          <w:rFonts w:ascii="宋体" w:hAnsi="宋体" w:eastAsia="宋体" w:cs="宋体"/>
          <w:spacing w:val="-6"/>
          <w:sz w:val="21"/>
          <w:szCs w:val="21"/>
          <w14:textOutline w14:w="3797" w14:cap="sq" w14:cmpd="sng" w14:algn="ctr">
            <w14:solidFill>
              <w14:srgbClr w14:val="000000"/>
            </w14:solidFill>
            <w14:prstDash w14:val="solid"/>
            <w14:bevel/>
          </w14:textOutline>
        </w:rPr>
        <w:t>19</w:t>
      </w:r>
      <w:r>
        <w:rPr>
          <w:rFonts w:ascii="宋体" w:hAnsi="宋体" w:eastAsia="宋体" w:cs="宋体"/>
          <w:spacing w:val="-37"/>
          <w:sz w:val="21"/>
          <w:szCs w:val="21"/>
        </w:rPr>
        <w:t xml:space="preserve"> </w:t>
      </w:r>
      <w:r>
        <w:rPr>
          <w:rFonts w:ascii="宋体" w:hAnsi="宋体" w:eastAsia="宋体" w:cs="宋体"/>
          <w:spacing w:val="-6"/>
          <w:sz w:val="21"/>
          <w:szCs w:val="21"/>
          <w14:textOutline w14:w="3797" w14:cap="sq" w14:cmpd="sng" w14:algn="ctr">
            <w14:solidFill>
              <w14:srgbClr w14:val="000000"/>
            </w14:solidFill>
            <w14:prstDash w14:val="solid"/>
            <w14:bevel/>
          </w14:textOutline>
        </w:rPr>
        <w:t>争议解决</w:t>
      </w:r>
    </w:p>
    <w:p w14:paraId="04963D87">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19.1</w:t>
      </w:r>
      <w:r>
        <w:rPr>
          <w:rFonts w:ascii="宋体" w:hAnsi="宋体" w:eastAsia="宋体" w:cs="宋体"/>
          <w:spacing w:val="-44"/>
          <w:sz w:val="21"/>
          <w:szCs w:val="21"/>
        </w:rPr>
        <w:t xml:space="preserve"> </w:t>
      </w:r>
      <w:r>
        <w:rPr>
          <w:rFonts w:ascii="宋体" w:hAnsi="宋体" w:eastAsia="宋体" w:cs="宋体"/>
          <w:spacing w:val="-4"/>
          <w:sz w:val="21"/>
          <w:szCs w:val="21"/>
        </w:rPr>
        <w:t>仲裁或诉讼</w:t>
      </w:r>
    </w:p>
    <w:p w14:paraId="6300424C">
      <w:pPr>
        <w:spacing w:before="335" w:line="184" w:lineRule="auto"/>
        <w:ind w:firstLine="826"/>
        <w:rPr>
          <w:rFonts w:ascii="宋体" w:hAnsi="宋体" w:eastAsia="宋体" w:cs="宋体"/>
          <w:sz w:val="21"/>
          <w:szCs w:val="21"/>
        </w:rPr>
      </w:pPr>
      <w:r>
        <w:rPr>
          <w:rFonts w:ascii="宋体" w:hAnsi="宋体" w:eastAsia="宋体" w:cs="宋体"/>
          <w:spacing w:val="-2"/>
          <w:sz w:val="21"/>
          <w:szCs w:val="21"/>
        </w:rPr>
        <w:t>因合同及合同有关事项发生的争议，按下列第</w:t>
      </w:r>
      <w:r>
        <w:rPr>
          <w:rFonts w:ascii="宋体" w:hAnsi="宋体" w:eastAsia="宋体" w:cs="宋体"/>
          <w:spacing w:val="20"/>
          <w:sz w:val="21"/>
          <w:szCs w:val="21"/>
          <w:u w:val="single"/>
        </w:rPr>
        <w:t xml:space="preserve"> </w:t>
      </w:r>
      <w:r>
        <w:rPr>
          <w:rFonts w:ascii="宋体" w:hAnsi="宋体" w:eastAsia="宋体" w:cs="宋体"/>
          <w:spacing w:val="-2"/>
          <w:sz w:val="21"/>
          <w:szCs w:val="21"/>
          <w:u w:val="single"/>
        </w:rPr>
        <w:t>2</w:t>
      </w:r>
      <w:r>
        <w:rPr>
          <w:rFonts w:ascii="宋体" w:hAnsi="宋体" w:eastAsia="宋体" w:cs="宋体"/>
          <w:spacing w:val="7"/>
          <w:sz w:val="21"/>
          <w:szCs w:val="21"/>
          <w:u w:val="single"/>
        </w:rPr>
        <w:t xml:space="preserve"> </w:t>
      </w:r>
      <w:r>
        <w:rPr>
          <w:rFonts w:ascii="宋体" w:hAnsi="宋体" w:eastAsia="宋体" w:cs="宋体"/>
          <w:spacing w:val="-2"/>
          <w:sz w:val="21"/>
          <w:szCs w:val="21"/>
        </w:rPr>
        <w:t>种方式解决：</w:t>
      </w:r>
    </w:p>
    <w:p w14:paraId="561C2C34">
      <w:pPr>
        <w:spacing w:before="335" w:line="184" w:lineRule="auto"/>
        <w:ind w:firstLine="815"/>
        <w:rPr>
          <w:rFonts w:ascii="宋体" w:hAnsi="宋体" w:eastAsia="宋体" w:cs="宋体"/>
          <w:sz w:val="21"/>
          <w:szCs w:val="21"/>
        </w:rPr>
      </w:pPr>
      <w:r>
        <w:rPr>
          <w:rFonts w:ascii="宋体" w:hAnsi="宋体" w:eastAsia="宋体" w:cs="宋体"/>
          <w:spacing w:val="-10"/>
          <w:w w:val="99"/>
          <w:sz w:val="21"/>
          <w:szCs w:val="21"/>
        </w:rPr>
        <w:t>（1）</w:t>
      </w:r>
      <w:r>
        <w:rPr>
          <w:rFonts w:ascii="宋体" w:hAnsi="宋体" w:eastAsia="宋体" w:cs="宋体"/>
          <w:spacing w:val="41"/>
          <w:sz w:val="21"/>
          <w:szCs w:val="21"/>
        </w:rPr>
        <w:t xml:space="preserve"> </w:t>
      </w:r>
      <w:r>
        <w:rPr>
          <w:rFonts w:ascii="宋体" w:hAnsi="宋体" w:eastAsia="宋体" w:cs="宋体"/>
          <w:spacing w:val="-10"/>
          <w:w w:val="99"/>
          <w:sz w:val="21"/>
          <w:szCs w:val="21"/>
        </w:rPr>
        <w:t>向</w:t>
      </w:r>
      <w:r>
        <w:rPr>
          <w:rFonts w:hint="eastAsia" w:ascii="宋体" w:hAnsi="宋体" w:eastAsia="宋体" w:cs="宋体"/>
          <w:spacing w:val="43"/>
          <w:sz w:val="21"/>
          <w:szCs w:val="21"/>
          <w:u w:val="single"/>
        </w:rPr>
        <w:t xml:space="preserve">   </w:t>
      </w:r>
      <w:r>
        <w:rPr>
          <w:rFonts w:ascii="宋体" w:hAnsi="宋体" w:eastAsia="宋体" w:cs="宋体"/>
          <w:spacing w:val="-10"/>
          <w:w w:val="99"/>
          <w:sz w:val="21"/>
          <w:szCs w:val="21"/>
        </w:rPr>
        <w:t>仲裁委员会申请仲裁；</w:t>
      </w:r>
    </w:p>
    <w:p w14:paraId="27534373">
      <w:pPr>
        <w:sectPr>
          <w:headerReference r:id="rId38" w:type="default"/>
          <w:footerReference r:id="rId39" w:type="default"/>
          <w:pgSz w:w="11907" w:h="16840"/>
          <w:pgMar w:top="1113" w:right="1028" w:bottom="1143" w:left="1000" w:header="878" w:footer="877" w:gutter="0"/>
          <w:cols w:space="720" w:num="1"/>
        </w:sectPr>
      </w:pPr>
    </w:p>
    <w:p w14:paraId="1CCD90C7">
      <w:pPr>
        <w:pStyle w:val="3"/>
        <w:keepNext w:val="0"/>
        <w:pageBreakBefore/>
        <w:numPr>
          <w:ilvl w:val="0"/>
          <w:numId w:val="5"/>
        </w:numPr>
        <w:jc w:val="center"/>
        <w:rPr>
          <w:rFonts w:ascii="宋体" w:hAnsi="宋体" w:eastAsia="宋体" w:cs="宋体"/>
          <w:color w:val="000000"/>
          <w:sz w:val="44"/>
          <w:szCs w:val="44"/>
        </w:rPr>
      </w:pPr>
      <w:bookmarkStart w:id="152" w:name="_Toc536306965"/>
      <w:r>
        <w:rPr>
          <w:rFonts w:hint="eastAsia" w:ascii="宋体" w:hAnsi="宋体" w:eastAsia="宋体" w:cs="宋体"/>
          <w:color w:val="000000"/>
          <w:sz w:val="44"/>
          <w:szCs w:val="44"/>
        </w:rPr>
        <w:t>工程量清单</w:t>
      </w:r>
      <w:bookmarkEnd w:id="152"/>
      <w:r>
        <w:rPr>
          <w:rFonts w:hint="eastAsia" w:ascii="宋体" w:hAnsi="宋体" w:eastAsia="宋体" w:cs="宋体"/>
          <w:color w:val="000000"/>
          <w:sz w:val="44"/>
          <w:szCs w:val="44"/>
          <w:lang w:eastAsia="zh-CN"/>
        </w:rPr>
        <w:t>及编制说明</w:t>
      </w:r>
    </w:p>
    <w:p w14:paraId="1CEC3313"/>
    <w:p w14:paraId="67C48F32"/>
    <w:p w14:paraId="4F6A60C3">
      <w:pPr>
        <w:jc w:val="center"/>
        <w:rPr>
          <w:rFonts w:ascii="宋体" w:hAnsi="宋体" w:eastAsia="宋体" w:cs="宋体"/>
          <w:b/>
          <w:color w:val="000000"/>
          <w:kern w:val="44"/>
          <w:sz w:val="44"/>
          <w:szCs w:val="44"/>
        </w:rPr>
      </w:pPr>
      <w:r>
        <w:rPr>
          <w:rFonts w:hint="eastAsia" w:ascii="宋体" w:hAnsi="宋体" w:eastAsia="宋体" w:cs="宋体"/>
          <w:b/>
          <w:color w:val="000000"/>
          <w:kern w:val="44"/>
          <w:sz w:val="32"/>
          <w:szCs w:val="32"/>
        </w:rPr>
        <w:t>另附</w:t>
      </w:r>
      <w:r>
        <w:rPr>
          <w:rFonts w:hint="eastAsia" w:ascii="宋体" w:hAnsi="宋体" w:eastAsia="宋体" w:cs="宋体"/>
          <w:b/>
          <w:color w:val="000000"/>
          <w:kern w:val="44"/>
          <w:sz w:val="44"/>
          <w:szCs w:val="44"/>
        </w:rPr>
        <w:br w:type="page"/>
      </w:r>
    </w:p>
    <w:p w14:paraId="4B72F832">
      <w:pPr>
        <w:pStyle w:val="37"/>
        <w:jc w:val="center"/>
        <w:rPr>
          <w:rFonts w:ascii="Times New Roman" w:hAnsi="Times New Roman" w:eastAsia="仿宋"/>
          <w:color w:val="000000"/>
          <w:kern w:val="44"/>
          <w:sz w:val="36"/>
          <w:szCs w:val="36"/>
        </w:rPr>
      </w:pPr>
      <w:r>
        <w:fldChar w:fldCharType="begin"/>
      </w:r>
      <w:r>
        <w:instrText xml:space="preserve"> HYPERLINK \l "_Toc536306966" </w:instrText>
      </w:r>
      <w:r>
        <w:fldChar w:fldCharType="separate"/>
      </w:r>
      <w:r>
        <w:rPr>
          <w:rFonts w:hint="eastAsia" w:eastAsia="宋体" w:cs="宋体"/>
          <w:color w:val="000000"/>
          <w:kern w:val="44"/>
          <w:sz w:val="44"/>
          <w:szCs w:val="44"/>
        </w:rPr>
        <w:t>第六章 磋商响应文件格式</w:t>
      </w:r>
      <w:r>
        <w:rPr>
          <w:rFonts w:hint="eastAsia" w:eastAsia="宋体" w:cs="宋体"/>
          <w:color w:val="000000"/>
          <w:kern w:val="44"/>
          <w:sz w:val="44"/>
          <w:szCs w:val="44"/>
        </w:rPr>
        <w:fldChar w:fldCharType="end"/>
      </w:r>
    </w:p>
    <w:p w14:paraId="3347B64D">
      <w:pPr>
        <w:spacing w:line="40" w:lineRule="atLeast"/>
        <w:rPr>
          <w:rFonts w:eastAsia="宋体"/>
          <w:sz w:val="21"/>
          <w:szCs w:val="20"/>
        </w:rPr>
      </w:pPr>
    </w:p>
    <w:p w14:paraId="06BB48C2">
      <w:pPr>
        <w:spacing w:line="40" w:lineRule="atLeast"/>
        <w:rPr>
          <w:rFonts w:eastAsia="宋体"/>
          <w:sz w:val="21"/>
          <w:szCs w:val="20"/>
        </w:rPr>
      </w:pPr>
    </w:p>
    <w:p w14:paraId="78FFB230">
      <w:pPr>
        <w:spacing w:line="40" w:lineRule="atLeast"/>
        <w:rPr>
          <w:rFonts w:eastAsia="宋体"/>
          <w:sz w:val="21"/>
          <w:szCs w:val="20"/>
        </w:rPr>
      </w:pPr>
    </w:p>
    <w:p w14:paraId="09715CBA">
      <w:pPr>
        <w:pStyle w:val="15"/>
        <w:ind w:left="480"/>
      </w:pPr>
    </w:p>
    <w:p w14:paraId="7233BE0E">
      <w:pPr>
        <w:spacing w:line="40" w:lineRule="atLeast"/>
        <w:rPr>
          <w:rFonts w:eastAsia="宋体"/>
          <w:sz w:val="21"/>
          <w:szCs w:val="20"/>
        </w:rPr>
      </w:pPr>
    </w:p>
    <w:p w14:paraId="4CE8FD01">
      <w:pPr>
        <w:spacing w:line="40" w:lineRule="atLeast"/>
        <w:rPr>
          <w:rFonts w:eastAsia="宋体"/>
          <w:sz w:val="21"/>
          <w:szCs w:val="20"/>
        </w:rPr>
      </w:pPr>
    </w:p>
    <w:tbl>
      <w:tblPr>
        <w:tblStyle w:val="57"/>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14:paraId="1603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14:paraId="26300A34">
            <w:pPr>
              <w:autoSpaceDE w:val="0"/>
              <w:autoSpaceDN w:val="0"/>
              <w:adjustRightInd w:val="0"/>
              <w:snapToGrid w:val="0"/>
              <w:spacing w:line="360" w:lineRule="auto"/>
              <w:rPr>
                <w:rFonts w:eastAsia="仿宋"/>
                <w:b/>
                <w:bCs/>
                <w:color w:val="000000"/>
                <w:sz w:val="30"/>
                <w:szCs w:val="30"/>
                <w:lang w:val="zh-CN"/>
              </w:rPr>
            </w:pPr>
            <w:r>
              <w:rPr>
                <w:rFonts w:hint="eastAsia" w:eastAsia="仿宋"/>
                <w:b/>
                <w:bCs/>
                <w:color w:val="000000"/>
                <w:sz w:val="30"/>
                <w:szCs w:val="30"/>
                <w:lang w:val="zh-CN"/>
              </w:rPr>
              <w:t>正本</w:t>
            </w:r>
            <w:r>
              <w:rPr>
                <w:rFonts w:eastAsia="仿宋"/>
                <w:b/>
                <w:bCs/>
                <w:color w:val="000000"/>
                <w:sz w:val="30"/>
                <w:szCs w:val="30"/>
                <w:lang w:val="zh-CN"/>
              </w:rPr>
              <w:t>/</w:t>
            </w:r>
            <w:r>
              <w:rPr>
                <w:rFonts w:hint="eastAsia" w:eastAsia="仿宋"/>
                <w:b/>
                <w:bCs/>
                <w:color w:val="000000"/>
                <w:sz w:val="30"/>
                <w:szCs w:val="30"/>
                <w:lang w:val="zh-CN"/>
              </w:rPr>
              <w:t>副本</w:t>
            </w:r>
          </w:p>
        </w:tc>
      </w:tr>
    </w:tbl>
    <w:p w14:paraId="6C48F4CF"/>
    <w:p w14:paraId="4E6C6FC4"/>
    <w:p w14:paraId="02E6B588">
      <w:r>
        <w:rPr>
          <w:rFonts w:hint="eastAsia"/>
        </w:rPr>
        <w:t xml:space="preserve">                                                                                                                     </w:t>
      </w:r>
    </w:p>
    <w:p w14:paraId="50732A9F">
      <w:pPr>
        <w:spacing w:line="360" w:lineRule="auto"/>
        <w:rPr>
          <w:rFonts w:eastAsia="仿宋"/>
          <w:b/>
          <w:color w:val="000000"/>
          <w:sz w:val="30"/>
          <w:szCs w:val="30"/>
        </w:rPr>
      </w:pPr>
      <w:r>
        <w:rPr>
          <w:rFonts w:hint="eastAsia" w:eastAsia="仿宋"/>
          <w:b/>
          <w:color w:val="000000"/>
          <w:sz w:val="30"/>
          <w:szCs w:val="30"/>
        </w:rPr>
        <w:t xml:space="preserve">项目编号： </w:t>
      </w:r>
    </w:p>
    <w:p w14:paraId="3148054E">
      <w:pPr>
        <w:spacing w:line="360" w:lineRule="auto"/>
        <w:jc w:val="center"/>
        <w:rPr>
          <w:rFonts w:eastAsia="仿宋"/>
          <w:b/>
          <w:color w:val="000000"/>
          <w:sz w:val="44"/>
          <w:szCs w:val="44"/>
        </w:rPr>
      </w:pPr>
      <w:r>
        <w:rPr>
          <w:rFonts w:hint="eastAsia" w:eastAsia="仿宋"/>
          <w:b/>
          <w:color w:val="000000"/>
          <w:sz w:val="44"/>
          <w:szCs w:val="44"/>
        </w:rPr>
        <w:t xml:space="preserve"> </w:t>
      </w:r>
      <w:r>
        <w:rPr>
          <w:rFonts w:hint="eastAsia" w:eastAsia="仿宋"/>
          <w:b/>
          <w:color w:val="000000"/>
          <w:sz w:val="44"/>
          <w:szCs w:val="44"/>
          <w:u w:val="single"/>
        </w:rPr>
        <w:t xml:space="preserve">                      </w:t>
      </w:r>
      <w:r>
        <w:rPr>
          <w:rFonts w:hint="eastAsia" w:eastAsia="仿宋"/>
          <w:b/>
          <w:color w:val="000000"/>
          <w:sz w:val="44"/>
          <w:szCs w:val="44"/>
        </w:rPr>
        <w:t>项目</w:t>
      </w:r>
    </w:p>
    <w:p w14:paraId="2B589F13">
      <w:pPr>
        <w:spacing w:line="360" w:lineRule="auto"/>
        <w:jc w:val="center"/>
        <w:rPr>
          <w:rFonts w:eastAsia="仿宋"/>
          <w:b/>
          <w:color w:val="000000"/>
          <w:sz w:val="30"/>
          <w:szCs w:val="30"/>
        </w:rPr>
      </w:pPr>
    </w:p>
    <w:p w14:paraId="7F7C329A">
      <w:pPr>
        <w:spacing w:line="360" w:lineRule="auto"/>
        <w:jc w:val="center"/>
        <w:rPr>
          <w:rFonts w:eastAsia="仿宋"/>
          <w:b/>
          <w:color w:val="000000"/>
          <w:sz w:val="84"/>
          <w:szCs w:val="84"/>
        </w:rPr>
      </w:pPr>
      <w:r>
        <w:rPr>
          <w:rFonts w:hint="eastAsia" w:eastAsia="仿宋"/>
          <w:b/>
          <w:color w:val="000000"/>
          <w:sz w:val="84"/>
          <w:szCs w:val="84"/>
        </w:rPr>
        <w:t>磋商响应文件</w:t>
      </w:r>
    </w:p>
    <w:p w14:paraId="3C9A2417">
      <w:pPr>
        <w:spacing w:line="360" w:lineRule="auto"/>
        <w:ind w:firstLine="480" w:firstLineChars="200"/>
        <w:rPr>
          <w:rFonts w:eastAsia="仿宋"/>
          <w:color w:val="000000"/>
        </w:rPr>
      </w:pPr>
    </w:p>
    <w:p w14:paraId="5BE064B7">
      <w:pPr>
        <w:spacing w:line="360" w:lineRule="auto"/>
        <w:ind w:firstLine="480" w:firstLineChars="200"/>
        <w:rPr>
          <w:rFonts w:eastAsia="仿宋"/>
          <w:color w:val="000000"/>
        </w:rPr>
      </w:pPr>
    </w:p>
    <w:p w14:paraId="28CDEBCD">
      <w:pPr>
        <w:spacing w:line="360" w:lineRule="auto"/>
        <w:rPr>
          <w:rFonts w:eastAsia="仿宋"/>
          <w:color w:val="000000"/>
        </w:rPr>
      </w:pPr>
    </w:p>
    <w:p w14:paraId="4A096213">
      <w:pPr>
        <w:spacing w:line="360" w:lineRule="auto"/>
        <w:rPr>
          <w:rFonts w:eastAsia="仿宋"/>
          <w:color w:val="000000"/>
        </w:rPr>
      </w:pPr>
    </w:p>
    <w:p w14:paraId="3F17FB4D">
      <w:pPr>
        <w:spacing w:line="360" w:lineRule="auto"/>
        <w:rPr>
          <w:rFonts w:eastAsia="仿宋"/>
          <w:color w:val="000000"/>
        </w:rPr>
      </w:pPr>
    </w:p>
    <w:p w14:paraId="6B0F4626">
      <w:pPr>
        <w:spacing w:line="360" w:lineRule="auto"/>
        <w:rPr>
          <w:rFonts w:eastAsia="仿宋"/>
          <w:color w:val="000000"/>
        </w:rPr>
      </w:pPr>
    </w:p>
    <w:p w14:paraId="0101E442">
      <w:pPr>
        <w:spacing w:line="360" w:lineRule="auto"/>
        <w:rPr>
          <w:rFonts w:eastAsia="仿宋"/>
          <w:color w:val="000000"/>
        </w:rPr>
      </w:pPr>
    </w:p>
    <w:p w14:paraId="333CEF37">
      <w:pPr>
        <w:spacing w:line="360" w:lineRule="auto"/>
        <w:ind w:firstLine="602" w:firstLineChars="200"/>
        <w:rPr>
          <w:rFonts w:eastAsia="仿宋"/>
          <w:b/>
          <w:color w:val="000000"/>
          <w:sz w:val="30"/>
          <w:szCs w:val="30"/>
          <w:u w:val="single"/>
        </w:rPr>
      </w:pPr>
      <w:r>
        <w:rPr>
          <w:rFonts w:hint="eastAsia" w:eastAsia="仿宋"/>
          <w:b/>
          <w:color w:val="000000"/>
          <w:sz w:val="30"/>
          <w:szCs w:val="30"/>
        </w:rPr>
        <w:t>供应商：</w:t>
      </w:r>
      <w:r>
        <w:rPr>
          <w:rFonts w:eastAsia="仿宋"/>
          <w:b/>
          <w:color w:val="000000"/>
          <w:sz w:val="30"/>
          <w:szCs w:val="30"/>
          <w:u w:val="single"/>
        </w:rPr>
        <w:t xml:space="preserve">          </w:t>
      </w:r>
      <w:r>
        <w:rPr>
          <w:rFonts w:hint="eastAsia" w:eastAsia="仿宋"/>
          <w:b/>
          <w:color w:val="000000"/>
          <w:sz w:val="30"/>
          <w:szCs w:val="30"/>
          <w:u w:val="single"/>
        </w:rPr>
        <w:t xml:space="preserve">     </w:t>
      </w:r>
      <w:r>
        <w:rPr>
          <w:rFonts w:eastAsia="仿宋"/>
          <w:b/>
          <w:color w:val="000000"/>
          <w:sz w:val="30"/>
          <w:szCs w:val="30"/>
          <w:u w:val="single"/>
        </w:rPr>
        <w:t xml:space="preserve">          </w:t>
      </w:r>
      <w:r>
        <w:rPr>
          <w:rFonts w:hint="eastAsia" w:eastAsia="仿宋"/>
          <w:b/>
          <w:color w:val="000000"/>
          <w:sz w:val="30"/>
          <w:szCs w:val="30"/>
        </w:rPr>
        <w:t>（盖单位公章）</w:t>
      </w:r>
    </w:p>
    <w:p w14:paraId="7C01837C">
      <w:pPr>
        <w:spacing w:line="360" w:lineRule="auto"/>
        <w:ind w:firstLine="602" w:firstLineChars="200"/>
        <w:rPr>
          <w:rFonts w:eastAsia="仿宋"/>
          <w:b/>
          <w:color w:val="000000"/>
          <w:sz w:val="30"/>
          <w:szCs w:val="30"/>
        </w:rPr>
      </w:pPr>
      <w:bookmarkStart w:id="153" w:name="_Toc343512253"/>
    </w:p>
    <w:p w14:paraId="1D48DCCF">
      <w:pPr>
        <w:spacing w:line="360" w:lineRule="auto"/>
        <w:ind w:firstLine="602" w:firstLineChars="200"/>
        <w:rPr>
          <w:rFonts w:eastAsia="仿宋"/>
          <w:b/>
          <w:color w:val="000000"/>
          <w:sz w:val="30"/>
          <w:szCs w:val="30"/>
        </w:rPr>
      </w:pPr>
      <w:r>
        <w:rPr>
          <w:rFonts w:hint="eastAsia" w:eastAsia="仿宋"/>
          <w:b/>
          <w:color w:val="000000"/>
          <w:sz w:val="30"/>
          <w:szCs w:val="30"/>
        </w:rPr>
        <w:t>法定代表人</w:t>
      </w:r>
      <w:bookmarkEnd w:id="153"/>
      <w:r>
        <w:rPr>
          <w:rFonts w:hint="eastAsia" w:eastAsia="仿宋"/>
          <w:b/>
          <w:color w:val="000000"/>
          <w:sz w:val="30"/>
          <w:szCs w:val="30"/>
        </w:rPr>
        <w:t xml:space="preserve">或委托代理人： </w:t>
      </w:r>
      <w:r>
        <w:rPr>
          <w:rFonts w:hint="eastAsia" w:eastAsia="仿宋"/>
          <w:b/>
          <w:color w:val="000000"/>
          <w:sz w:val="30"/>
          <w:szCs w:val="30"/>
          <w:u w:val="single"/>
        </w:rPr>
        <w:t xml:space="preserve">                 </w:t>
      </w:r>
      <w:r>
        <w:rPr>
          <w:rFonts w:hint="eastAsia" w:eastAsia="仿宋"/>
          <w:b/>
          <w:color w:val="000000"/>
          <w:sz w:val="30"/>
          <w:szCs w:val="30"/>
        </w:rPr>
        <w:t>（签字或盖章）</w:t>
      </w:r>
    </w:p>
    <w:p w14:paraId="3E04085E">
      <w:pPr>
        <w:spacing w:line="360" w:lineRule="auto"/>
        <w:jc w:val="center"/>
        <w:rPr>
          <w:rFonts w:eastAsia="仿宋"/>
          <w:b/>
          <w:color w:val="000000"/>
          <w:sz w:val="30"/>
          <w:szCs w:val="30"/>
        </w:rPr>
      </w:pPr>
      <w:bookmarkStart w:id="154" w:name="_Toc343512254"/>
      <w:r>
        <w:rPr>
          <w:rFonts w:hint="eastAsia" w:eastAsia="仿宋"/>
          <w:b/>
          <w:color w:val="000000"/>
          <w:sz w:val="30"/>
          <w:szCs w:val="30"/>
        </w:rPr>
        <w:t xml:space="preserve">             </w:t>
      </w:r>
    </w:p>
    <w:p w14:paraId="301E436A">
      <w:pPr>
        <w:spacing w:line="360" w:lineRule="auto"/>
        <w:jc w:val="center"/>
        <w:rPr>
          <w:rFonts w:eastAsia="仿宋"/>
          <w:b/>
          <w:color w:val="000000"/>
          <w:sz w:val="30"/>
          <w:szCs w:val="30"/>
        </w:rPr>
      </w:pPr>
      <w:r>
        <w:rPr>
          <w:rFonts w:hint="eastAsia" w:eastAsia="仿宋"/>
          <w:b/>
          <w:color w:val="000000"/>
          <w:sz w:val="30"/>
          <w:szCs w:val="30"/>
        </w:rPr>
        <w:t xml:space="preserve">                                                   </w:t>
      </w:r>
    </w:p>
    <w:p w14:paraId="4187F5DF">
      <w:pPr>
        <w:spacing w:line="360" w:lineRule="auto"/>
        <w:jc w:val="center"/>
        <w:rPr>
          <w:rFonts w:eastAsia="仿宋"/>
          <w:b/>
          <w:color w:val="000000"/>
          <w:sz w:val="30"/>
          <w:szCs w:val="30"/>
        </w:rPr>
      </w:pPr>
      <w:r>
        <w:rPr>
          <w:rFonts w:hint="eastAsia" w:eastAsia="仿宋"/>
          <w:b/>
          <w:color w:val="000000"/>
          <w:sz w:val="30"/>
          <w:szCs w:val="30"/>
        </w:rPr>
        <w:t xml:space="preserve">                                           年  月  日</w:t>
      </w:r>
      <w:bookmarkEnd w:id="154"/>
    </w:p>
    <w:p w14:paraId="4DD372CA">
      <w:pPr>
        <w:spacing w:line="360" w:lineRule="auto"/>
        <w:rPr>
          <w:rFonts w:eastAsia="仿宋"/>
          <w:color w:val="000000"/>
        </w:rPr>
        <w:sectPr>
          <w:headerReference r:id="rId40" w:type="default"/>
          <w:footerReference r:id="rId41" w:type="default"/>
          <w:pgSz w:w="11906" w:h="16838"/>
          <w:pgMar w:top="1440" w:right="1440" w:bottom="1440" w:left="1440" w:header="851" w:footer="992" w:gutter="0"/>
          <w:cols w:space="720" w:num="1"/>
          <w:titlePg/>
          <w:docGrid w:linePitch="312" w:charSpace="0"/>
        </w:sectPr>
      </w:pPr>
    </w:p>
    <w:p w14:paraId="6556C7A8">
      <w:pPr>
        <w:keepLines/>
        <w:pageBreakBefore/>
        <w:spacing w:line="360" w:lineRule="auto"/>
        <w:jc w:val="center"/>
        <w:outlineLvl w:val="1"/>
        <w:rPr>
          <w:rFonts w:eastAsia="仿宋"/>
          <w:b/>
          <w:color w:val="000000"/>
          <w:sz w:val="44"/>
          <w:szCs w:val="44"/>
        </w:rPr>
      </w:pPr>
      <w:bookmarkStart w:id="155" w:name="_Toc32749"/>
      <w:bookmarkStart w:id="156" w:name="_Toc425240481"/>
      <w:bookmarkStart w:id="157" w:name="_Toc500323110"/>
      <w:bookmarkStart w:id="158" w:name="_Toc8505"/>
      <w:bookmarkStart w:id="159" w:name="_Toc420591667"/>
      <w:bookmarkStart w:id="160" w:name="_Toc421778386"/>
      <w:bookmarkStart w:id="161" w:name="_Toc536306967"/>
      <w:r>
        <w:rPr>
          <w:rFonts w:hint="eastAsia" w:eastAsia="仿宋"/>
          <w:b/>
          <w:color w:val="000000"/>
          <w:sz w:val="44"/>
          <w:szCs w:val="44"/>
        </w:rPr>
        <w:t>一、磋商函</w:t>
      </w:r>
      <w:bookmarkEnd w:id="155"/>
      <w:bookmarkEnd w:id="156"/>
      <w:bookmarkEnd w:id="157"/>
      <w:bookmarkEnd w:id="158"/>
      <w:bookmarkEnd w:id="159"/>
      <w:bookmarkEnd w:id="160"/>
      <w:bookmarkEnd w:id="161"/>
    </w:p>
    <w:p w14:paraId="24B60AD3">
      <w:pPr>
        <w:pStyle w:val="52"/>
        <w:spacing w:before="0" w:beforeAutospacing="0" w:after="0" w:afterAutospacing="0" w:line="360" w:lineRule="auto"/>
        <w:rPr>
          <w:rFonts w:ascii="Times New Roman" w:hAnsi="Times New Roman" w:eastAsia="仿宋"/>
          <w:color w:val="000000"/>
        </w:rPr>
      </w:pPr>
      <w:r>
        <w:rPr>
          <w:rFonts w:hint="eastAsia" w:ascii="Times New Roman" w:hAnsi="Times New Roman" w:eastAsia="仿宋"/>
          <w:color w:val="000000"/>
        </w:rPr>
        <w:t>致：</w:t>
      </w:r>
      <w:r>
        <w:rPr>
          <w:rFonts w:hint="eastAsia" w:ascii="Times New Roman" w:hAnsi="Times New Roman" w:eastAsia="仿宋"/>
          <w:color w:val="000000"/>
          <w:u w:val="single"/>
        </w:rPr>
        <w:t>（采购人）</w:t>
      </w:r>
    </w:p>
    <w:p w14:paraId="12884440">
      <w:pPr>
        <w:spacing w:line="360" w:lineRule="auto"/>
        <w:ind w:firstLine="480" w:firstLineChars="200"/>
        <w:rPr>
          <w:rFonts w:eastAsia="仿宋"/>
          <w:color w:val="000000"/>
        </w:rPr>
      </w:pPr>
      <w:r>
        <w:rPr>
          <w:rFonts w:hint="eastAsia" w:eastAsia="仿宋"/>
          <w:color w:val="000000"/>
        </w:rPr>
        <w:t>我公司收到贵单位采购项目名称：</w:t>
      </w:r>
      <w:r>
        <w:rPr>
          <w:rFonts w:hint="eastAsia" w:eastAsia="仿宋"/>
          <w:color w:val="000000"/>
          <w:u w:val="single"/>
        </w:rPr>
        <w:t xml:space="preserve">      </w:t>
      </w:r>
      <w:r>
        <w:rPr>
          <w:rFonts w:hint="eastAsia" w:eastAsia="仿宋"/>
          <w:color w:val="000000"/>
        </w:rPr>
        <w:t>（项目编号：</w:t>
      </w:r>
      <w:r>
        <w:rPr>
          <w:rFonts w:hint="eastAsia" w:eastAsia="仿宋"/>
          <w:color w:val="000000"/>
          <w:u w:val="single"/>
        </w:rPr>
        <w:t xml:space="preserve">      </w:t>
      </w:r>
      <w:r>
        <w:rPr>
          <w:rFonts w:hint="eastAsia" w:eastAsia="仿宋"/>
          <w:color w:val="000000"/>
        </w:rPr>
        <w:t>）的磋商文件，经详细研究，我们决定参加该项目的磋商活动。为此，我方郑重声明以下诸点，并负法律责任。</w:t>
      </w:r>
    </w:p>
    <w:p w14:paraId="03385D1A">
      <w:pPr>
        <w:spacing w:line="360" w:lineRule="auto"/>
        <w:ind w:firstLine="480" w:firstLineChars="200"/>
        <w:rPr>
          <w:rFonts w:eastAsia="仿宋"/>
          <w:color w:val="000000"/>
        </w:rPr>
      </w:pPr>
      <w:r>
        <w:rPr>
          <w:rFonts w:eastAsia="仿宋"/>
          <w:color w:val="000000"/>
        </w:rPr>
        <w:t>1.</w:t>
      </w:r>
      <w:r>
        <w:rPr>
          <w:rFonts w:hint="eastAsia" w:eastAsia="仿宋"/>
          <w:color w:val="000000"/>
        </w:rPr>
        <w:t>愿意按照磋商文件中的一切要求，提供本工程服务，磋商报价为：</w:t>
      </w:r>
    </w:p>
    <w:p w14:paraId="31B7B422">
      <w:pPr>
        <w:spacing w:line="360" w:lineRule="auto"/>
        <w:ind w:firstLine="480" w:firstLineChars="200"/>
        <w:rPr>
          <w:rFonts w:eastAsia="仿宋"/>
          <w:color w:val="000000"/>
        </w:rPr>
      </w:pPr>
      <w:r>
        <w:rPr>
          <w:rFonts w:hint="eastAsia" w:eastAsia="仿宋"/>
          <w:color w:val="000000"/>
        </w:rPr>
        <w:t>大写：</w:t>
      </w:r>
      <w:r>
        <w:rPr>
          <w:rFonts w:hint="eastAsia" w:eastAsia="仿宋"/>
          <w:color w:val="000000"/>
          <w:lang w:val="en-US" w:eastAsia="zh-CN"/>
        </w:rPr>
        <w:t xml:space="preserve">    </w:t>
      </w:r>
      <w:r>
        <w:rPr>
          <w:rFonts w:hint="eastAsia" w:eastAsia="仿宋"/>
          <w:color w:val="000000"/>
        </w:rPr>
        <w:t>元</w:t>
      </w:r>
    </w:p>
    <w:p w14:paraId="56AF2870">
      <w:pPr>
        <w:spacing w:line="360" w:lineRule="auto"/>
        <w:ind w:firstLine="480" w:firstLineChars="200"/>
        <w:rPr>
          <w:rFonts w:eastAsia="仿宋"/>
          <w:color w:val="000000"/>
        </w:rPr>
      </w:pPr>
      <w:r>
        <w:rPr>
          <w:rFonts w:hint="eastAsia" w:eastAsia="仿宋"/>
          <w:color w:val="000000"/>
        </w:rPr>
        <w:t>小写：</w:t>
      </w:r>
      <w:r>
        <w:rPr>
          <w:rFonts w:hint="eastAsia" w:eastAsia="仿宋"/>
          <w:color w:val="000000"/>
          <w:lang w:val="en-US" w:eastAsia="zh-CN"/>
        </w:rPr>
        <w:t xml:space="preserve">    </w:t>
      </w:r>
      <w:r>
        <w:rPr>
          <w:rFonts w:hint="eastAsia" w:eastAsia="仿宋"/>
          <w:color w:val="000000"/>
        </w:rPr>
        <w:t>元</w:t>
      </w:r>
    </w:p>
    <w:p w14:paraId="2050AAD6">
      <w:pPr>
        <w:spacing w:line="360" w:lineRule="auto"/>
        <w:ind w:firstLine="480" w:firstLineChars="200"/>
        <w:rPr>
          <w:rFonts w:eastAsia="仿宋"/>
          <w:color w:val="000000"/>
        </w:rPr>
      </w:pPr>
      <w:r>
        <w:rPr>
          <w:rFonts w:hint="eastAsia" w:eastAsia="仿宋"/>
          <w:color w:val="000000"/>
        </w:rPr>
        <w:t>一旦我方与采购单位成交，我方保证工期为</w:t>
      </w:r>
      <w:r>
        <w:rPr>
          <w:rFonts w:hint="eastAsia" w:eastAsia="仿宋"/>
          <w:color w:val="000000"/>
          <w:u w:val="single"/>
        </w:rPr>
        <w:t xml:space="preserve">                   </w:t>
      </w:r>
      <w:r>
        <w:rPr>
          <w:rFonts w:hint="eastAsia" w:eastAsia="仿宋"/>
          <w:color w:val="000000"/>
        </w:rPr>
        <w:t>。</w:t>
      </w:r>
    </w:p>
    <w:p w14:paraId="08869BB2">
      <w:pPr>
        <w:spacing w:line="360" w:lineRule="auto"/>
        <w:ind w:firstLine="480" w:firstLineChars="200"/>
        <w:rPr>
          <w:rFonts w:eastAsia="仿宋"/>
          <w:color w:val="000000"/>
        </w:rPr>
      </w:pPr>
      <w:r>
        <w:rPr>
          <w:rFonts w:hint="eastAsia" w:eastAsia="仿宋"/>
          <w:color w:val="000000"/>
        </w:rPr>
        <w:t>我单位保证按设计要求和规范规定施工，工程质量达到</w:t>
      </w:r>
      <w:r>
        <w:rPr>
          <w:rFonts w:hint="eastAsia" w:eastAsia="仿宋"/>
          <w:color w:val="000000"/>
          <w:u w:val="single"/>
        </w:rPr>
        <w:t xml:space="preserve">                    </w:t>
      </w:r>
      <w:r>
        <w:rPr>
          <w:rFonts w:hint="eastAsia" w:eastAsia="仿宋"/>
          <w:color w:val="000000"/>
        </w:rPr>
        <w:t>。</w:t>
      </w:r>
    </w:p>
    <w:p w14:paraId="10B7102C">
      <w:pPr>
        <w:spacing w:line="360" w:lineRule="auto"/>
        <w:ind w:firstLine="480" w:firstLineChars="200"/>
        <w:rPr>
          <w:rFonts w:eastAsia="仿宋"/>
          <w:color w:val="000000"/>
        </w:rPr>
      </w:pPr>
      <w:r>
        <w:rPr>
          <w:rFonts w:eastAsia="仿宋"/>
          <w:color w:val="000000"/>
        </w:rPr>
        <w:t>2.</w:t>
      </w:r>
      <w:r>
        <w:rPr>
          <w:rFonts w:hint="eastAsia" w:eastAsia="仿宋"/>
          <w:color w:val="000000"/>
        </w:rPr>
        <w:t>该报价是完成本磋商文件规定的、所需的一切费用，且不低于我单位服务的成本价。</w:t>
      </w:r>
    </w:p>
    <w:p w14:paraId="6735531A">
      <w:pPr>
        <w:spacing w:line="360" w:lineRule="auto"/>
        <w:ind w:firstLine="480" w:firstLineChars="200"/>
        <w:rPr>
          <w:rFonts w:eastAsia="仿宋"/>
          <w:color w:val="000000"/>
        </w:rPr>
      </w:pPr>
      <w:r>
        <w:rPr>
          <w:rFonts w:eastAsia="仿宋"/>
          <w:color w:val="000000"/>
        </w:rPr>
        <w:t>3.</w:t>
      </w:r>
      <w:r>
        <w:rPr>
          <w:rFonts w:hint="eastAsia" w:eastAsia="仿宋"/>
          <w:color w:val="000000"/>
        </w:rPr>
        <w:t>我方提交的响应文件，正本1份，副本2份，电子版</w:t>
      </w:r>
      <w:r>
        <w:rPr>
          <w:rFonts w:hint="eastAsia" w:eastAsia="仿宋"/>
          <w:color w:val="000000"/>
          <w:lang w:val="en-US" w:eastAsia="zh-CN"/>
        </w:rPr>
        <w:t>2</w:t>
      </w:r>
      <w:r>
        <w:rPr>
          <w:rFonts w:hint="eastAsia" w:eastAsia="仿宋"/>
          <w:color w:val="000000"/>
        </w:rPr>
        <w:t>份。</w:t>
      </w:r>
    </w:p>
    <w:p w14:paraId="4BEA1AFE">
      <w:pPr>
        <w:spacing w:line="360" w:lineRule="auto"/>
        <w:ind w:firstLine="480" w:firstLineChars="200"/>
        <w:rPr>
          <w:rFonts w:eastAsia="仿宋"/>
          <w:color w:val="000000"/>
        </w:rPr>
      </w:pPr>
      <w:r>
        <w:rPr>
          <w:rFonts w:eastAsia="仿宋"/>
          <w:color w:val="000000"/>
        </w:rPr>
        <w:t>4.</w:t>
      </w:r>
      <w:r>
        <w:rPr>
          <w:rFonts w:hint="eastAsia" w:eastAsia="仿宋"/>
          <w:color w:val="000000"/>
        </w:rPr>
        <w:t>如果我们响应文件被接受，我们将履行磋商文件中规定的每一项要求，按期、按质、按量完成任务。</w:t>
      </w:r>
    </w:p>
    <w:p w14:paraId="6AF9E4D7">
      <w:pPr>
        <w:spacing w:line="360" w:lineRule="auto"/>
        <w:ind w:firstLine="480" w:firstLineChars="200"/>
        <w:rPr>
          <w:rFonts w:eastAsia="仿宋"/>
          <w:color w:val="000000"/>
        </w:rPr>
      </w:pPr>
      <w:r>
        <w:rPr>
          <w:rFonts w:eastAsia="仿宋"/>
          <w:color w:val="000000"/>
        </w:rPr>
        <w:t>5.</w:t>
      </w:r>
      <w:r>
        <w:rPr>
          <w:rFonts w:hint="eastAsia" w:eastAsia="仿宋"/>
          <w:color w:val="000000"/>
        </w:rPr>
        <w:t>我们理解，最低报价不是成交的唯一条件，你们有选择供应商成交的权力。</w:t>
      </w:r>
    </w:p>
    <w:p w14:paraId="79F71604">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6.</w:t>
      </w:r>
      <w:r>
        <w:rPr>
          <w:rFonts w:hint="eastAsia" w:ascii="Times New Roman" w:hAnsi="Times New Roman" w:eastAsia="仿宋"/>
          <w:color w:val="000000"/>
        </w:rPr>
        <w:t>我方保证以前递交的本项目相关资料和磋商函中各种附件是真实可靠的，如有不实，我方将无条件接受采购人的处理决定，甚至自动退出磋商，由此产生的一切后果均由我方负责。</w:t>
      </w:r>
    </w:p>
    <w:p w14:paraId="1EAEA486">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7.</w:t>
      </w:r>
      <w:r>
        <w:rPr>
          <w:rFonts w:hint="eastAsia" w:ascii="Times New Roman" w:hAnsi="Times New Roman" w:eastAsia="仿宋"/>
          <w:color w:val="000000"/>
        </w:rPr>
        <w:t>除非另外达成协议并生效，你方的成交通知书和本磋商响应文件将构成约束我们双方的合同。</w:t>
      </w:r>
    </w:p>
    <w:p w14:paraId="51145DE0">
      <w:pPr>
        <w:pStyle w:val="52"/>
        <w:spacing w:before="0" w:beforeAutospacing="0" w:after="0" w:afterAutospacing="0" w:line="360" w:lineRule="auto"/>
        <w:ind w:firstLine="480" w:firstLineChars="200"/>
        <w:rPr>
          <w:rStyle w:val="60"/>
          <w:rFonts w:eastAsia="仿宋"/>
          <w:b w:val="0"/>
          <w:color w:val="000000"/>
        </w:rPr>
      </w:pPr>
      <w:r>
        <w:rPr>
          <w:rFonts w:ascii="Times New Roman" w:hAnsi="Times New Roman" w:eastAsia="仿宋"/>
          <w:color w:val="000000"/>
        </w:rPr>
        <w:t>8.</w:t>
      </w:r>
      <w:r>
        <w:rPr>
          <w:rFonts w:hint="eastAsia" w:ascii="Times New Roman" w:hAnsi="Times New Roman" w:eastAsia="仿宋"/>
          <w:color w:val="000000"/>
        </w:rPr>
        <w:t>我方的磋商响应文件在磋商后</w:t>
      </w:r>
      <w:r>
        <w:rPr>
          <w:rFonts w:ascii="Times New Roman" w:hAnsi="Times New Roman" w:eastAsia="仿宋"/>
          <w:color w:val="000000"/>
          <w:u w:val="single"/>
        </w:rPr>
        <w:t>90</w:t>
      </w:r>
      <w:r>
        <w:rPr>
          <w:rFonts w:hint="eastAsia" w:ascii="Times New Roman" w:hAnsi="Times New Roman" w:eastAsia="仿宋"/>
          <w:color w:val="000000"/>
          <w:u w:val="single"/>
        </w:rPr>
        <w:t>天</w:t>
      </w:r>
      <w:r>
        <w:rPr>
          <w:rFonts w:hint="eastAsia" w:ascii="Times New Roman" w:hAnsi="Times New Roman" w:eastAsia="仿宋"/>
          <w:color w:val="000000"/>
        </w:rPr>
        <w:t>内有效，在磋商有效期内不修改或撤回磋商响应文件。</w:t>
      </w:r>
    </w:p>
    <w:p w14:paraId="7B54074C">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9.</w:t>
      </w:r>
      <w:r>
        <w:rPr>
          <w:rFonts w:hint="eastAsia" w:ascii="Times New Roman" w:hAnsi="Times New Roman" w:eastAsia="仿宋"/>
          <w:color w:val="000000"/>
        </w:rPr>
        <w:t>我方理解你方及采购代理机构不另负担我们的任何磋商费用，无论我方总报价中是否包括磋商费用，也无论是否能够成交，均不要求你方及采购代理机构对磋商费用做任何补偿。</w:t>
      </w:r>
    </w:p>
    <w:p w14:paraId="27524EE4">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10.</w:t>
      </w:r>
      <w:r>
        <w:rPr>
          <w:rFonts w:hint="eastAsia" w:ascii="Times New Roman" w:hAnsi="Times New Roman" w:eastAsia="仿宋"/>
          <w:color w:val="000000"/>
        </w:rPr>
        <w:t>我方理解你方及采购代理机构，我方不要求你方及采购代理机构对未成交原因做任何解释，也不退回磋商响应文件。</w:t>
      </w:r>
    </w:p>
    <w:p w14:paraId="5119CB9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11.</w:t>
      </w:r>
      <w:r>
        <w:rPr>
          <w:rFonts w:hint="eastAsia" w:ascii="Times New Roman" w:hAnsi="Times New Roman" w:eastAsia="仿宋"/>
          <w:color w:val="000000"/>
        </w:rPr>
        <w:t>如果因我方原因放弃成交，我方承诺，除采购人有权没收磋商保证金外，还承担因下个成交候选供应商成交给采购人带来的经济损失。</w:t>
      </w:r>
    </w:p>
    <w:p w14:paraId="52531163">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12.</w:t>
      </w:r>
      <w:r>
        <w:rPr>
          <w:rFonts w:hint="eastAsia" w:ascii="Times New Roman" w:hAnsi="Times New Roman" w:eastAsia="仿宋"/>
          <w:color w:val="000000"/>
        </w:rPr>
        <w:t>若我方</w:t>
      </w:r>
      <w:r>
        <w:rPr>
          <w:rFonts w:hint="eastAsia" w:eastAsia="仿宋"/>
          <w:color w:val="000000"/>
        </w:rPr>
        <w:t>与采购单位成交</w:t>
      </w:r>
      <w:r>
        <w:rPr>
          <w:rFonts w:hint="eastAsia" w:ascii="Times New Roman" w:hAnsi="Times New Roman" w:eastAsia="仿宋"/>
          <w:color w:val="000000"/>
        </w:rPr>
        <w:t>，将按时按规定交纳磋商服务费。</w:t>
      </w:r>
    </w:p>
    <w:p w14:paraId="7F65DC85">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13.</w:t>
      </w:r>
      <w:r>
        <w:rPr>
          <w:rFonts w:hint="eastAsia" w:ascii="Times New Roman" w:hAnsi="Times New Roman" w:eastAsia="仿宋"/>
          <w:color w:val="000000"/>
        </w:rPr>
        <w:t>我方愿按《中华人民共和国民法典》履行自己的全部责任。</w:t>
      </w:r>
    </w:p>
    <w:p w14:paraId="08AB6490">
      <w:pPr>
        <w:spacing w:line="360" w:lineRule="auto"/>
        <w:ind w:firstLine="482" w:firstLineChars="200"/>
        <w:rPr>
          <w:rFonts w:eastAsia="仿宋"/>
          <w:b/>
          <w:color w:val="000000"/>
        </w:rPr>
      </w:pPr>
      <w:bookmarkStart w:id="162" w:name="_Toc3816"/>
      <w:bookmarkStart w:id="163" w:name="_Toc425240482"/>
      <w:bookmarkStart w:id="164" w:name="_Toc421778387"/>
      <w:bookmarkStart w:id="165" w:name="_Toc500323111"/>
      <w:bookmarkStart w:id="166" w:name="_Toc2157"/>
      <w:bookmarkStart w:id="167" w:name="_Toc420591668"/>
      <w:r>
        <w:rPr>
          <w:rFonts w:hint="eastAsia" w:eastAsia="仿宋"/>
          <w:b/>
          <w:color w:val="000000"/>
        </w:rPr>
        <w:t>供应商：（盖章）</w:t>
      </w:r>
      <w:r>
        <w:rPr>
          <w:rFonts w:eastAsia="仿宋"/>
          <w:b/>
          <w:color w:val="000000"/>
        </w:rPr>
        <w:t xml:space="preserve">                                </w:t>
      </w:r>
    </w:p>
    <w:p w14:paraId="40E04C53">
      <w:pPr>
        <w:spacing w:line="360" w:lineRule="auto"/>
        <w:ind w:firstLine="482" w:firstLineChars="200"/>
        <w:rPr>
          <w:rFonts w:eastAsia="仿宋"/>
          <w:b/>
          <w:color w:val="000000"/>
        </w:rPr>
      </w:pPr>
      <w:r>
        <w:rPr>
          <w:rFonts w:hint="eastAsia" w:eastAsia="仿宋"/>
          <w:b/>
          <w:color w:val="000000"/>
        </w:rPr>
        <w:t>法定代表人：（签字或法人印鉴）</w:t>
      </w:r>
    </w:p>
    <w:p w14:paraId="15BDF657">
      <w:pPr>
        <w:spacing w:line="360" w:lineRule="auto"/>
        <w:ind w:firstLine="482" w:firstLineChars="200"/>
        <w:rPr>
          <w:rFonts w:eastAsia="仿宋"/>
          <w:b/>
          <w:color w:val="000000"/>
        </w:rPr>
      </w:pPr>
      <w:r>
        <w:rPr>
          <w:rFonts w:hint="eastAsia" w:eastAsia="仿宋"/>
          <w:b/>
          <w:color w:val="000000"/>
        </w:rPr>
        <w:t>委托代理人：（签字或盖章）</w:t>
      </w:r>
      <w:r>
        <w:rPr>
          <w:rFonts w:eastAsia="仿宋"/>
          <w:b/>
          <w:color w:val="000000"/>
        </w:rPr>
        <w:t xml:space="preserve">  </w:t>
      </w:r>
    </w:p>
    <w:p w14:paraId="6DF11342">
      <w:pPr>
        <w:spacing w:line="360" w:lineRule="auto"/>
        <w:ind w:firstLine="482" w:firstLineChars="200"/>
        <w:rPr>
          <w:rFonts w:eastAsia="仿宋"/>
          <w:b/>
          <w:color w:val="000000"/>
        </w:rPr>
      </w:pPr>
      <w:r>
        <w:rPr>
          <w:rFonts w:hint="eastAsia" w:eastAsia="仿宋"/>
          <w:b/>
          <w:color w:val="000000"/>
        </w:rPr>
        <w:t>日</w:t>
      </w:r>
      <w:r>
        <w:rPr>
          <w:rFonts w:eastAsia="仿宋"/>
          <w:b/>
          <w:color w:val="000000"/>
        </w:rPr>
        <w:t xml:space="preserve">    </w:t>
      </w:r>
      <w:r>
        <w:rPr>
          <w:rFonts w:hint="eastAsia" w:eastAsia="仿宋"/>
          <w:b/>
          <w:color w:val="000000"/>
        </w:rPr>
        <w:t>期：</w:t>
      </w:r>
      <w:r>
        <w:rPr>
          <w:rFonts w:eastAsia="仿宋"/>
          <w:b/>
          <w:color w:val="000000"/>
        </w:rPr>
        <w:t xml:space="preserve">  </w:t>
      </w:r>
      <w:r>
        <w:rPr>
          <w:rFonts w:hint="eastAsia" w:eastAsia="仿宋"/>
          <w:b/>
          <w:color w:val="000000"/>
        </w:rPr>
        <w:t>年</w:t>
      </w:r>
      <w:r>
        <w:rPr>
          <w:rFonts w:eastAsia="仿宋"/>
          <w:b/>
          <w:color w:val="000000"/>
        </w:rPr>
        <w:t xml:space="preserve">  </w:t>
      </w:r>
      <w:r>
        <w:rPr>
          <w:rFonts w:hint="eastAsia" w:eastAsia="仿宋"/>
          <w:b/>
          <w:color w:val="000000"/>
        </w:rPr>
        <w:t>月</w:t>
      </w:r>
      <w:r>
        <w:rPr>
          <w:rFonts w:eastAsia="仿宋"/>
          <w:b/>
          <w:color w:val="000000"/>
        </w:rPr>
        <w:t xml:space="preserve">  </w:t>
      </w:r>
      <w:r>
        <w:rPr>
          <w:rFonts w:hint="eastAsia" w:eastAsia="仿宋"/>
          <w:b/>
          <w:color w:val="000000"/>
        </w:rPr>
        <w:t>日</w:t>
      </w:r>
    </w:p>
    <w:p w14:paraId="6B0497E6"/>
    <w:p w14:paraId="42F58A6D"/>
    <w:p w14:paraId="0C6C1BF8"/>
    <w:p w14:paraId="380106DD">
      <w:pPr>
        <w:tabs>
          <w:tab w:val="left" w:pos="943"/>
        </w:tabs>
        <w:jc w:val="left"/>
        <w:rPr>
          <w:rFonts w:eastAsia="宋体"/>
        </w:rPr>
      </w:pPr>
    </w:p>
    <w:p w14:paraId="353E3C7D">
      <w:pPr>
        <w:keepLines/>
        <w:pageBreakBefore/>
        <w:spacing w:line="360" w:lineRule="auto"/>
        <w:jc w:val="center"/>
        <w:outlineLvl w:val="1"/>
        <w:rPr>
          <w:rFonts w:ascii="仿宋" w:hAnsi="仿宋" w:eastAsia="仿宋" w:cs="仿宋"/>
          <w:b/>
          <w:color w:val="000000"/>
          <w:sz w:val="44"/>
          <w:szCs w:val="44"/>
        </w:rPr>
      </w:pPr>
      <w:bookmarkStart w:id="168" w:name="_Toc536306968"/>
      <w:r>
        <w:rPr>
          <w:rFonts w:hint="eastAsia" w:ascii="仿宋" w:hAnsi="仿宋" w:eastAsia="仿宋" w:cs="仿宋"/>
          <w:b/>
          <w:color w:val="000000"/>
          <w:sz w:val="44"/>
          <w:szCs w:val="44"/>
        </w:rPr>
        <w:t>二、磋商一览表</w:t>
      </w:r>
      <w:bookmarkEnd w:id="162"/>
      <w:bookmarkEnd w:id="163"/>
      <w:bookmarkEnd w:id="164"/>
      <w:bookmarkEnd w:id="165"/>
      <w:bookmarkEnd w:id="166"/>
      <w:bookmarkEnd w:id="167"/>
      <w:r>
        <w:rPr>
          <w:rFonts w:hint="eastAsia" w:ascii="仿宋" w:hAnsi="仿宋" w:eastAsia="仿宋" w:cs="仿宋"/>
          <w:b/>
          <w:color w:val="000000"/>
          <w:sz w:val="44"/>
          <w:szCs w:val="44"/>
        </w:rPr>
        <w:t>（首次）</w:t>
      </w:r>
      <w:bookmarkEnd w:id="168"/>
    </w:p>
    <w:p w14:paraId="7351338B">
      <w:pPr>
        <w:autoSpaceDE w:val="0"/>
        <w:autoSpaceDN w:val="0"/>
        <w:adjustRightInd w:val="0"/>
        <w:spacing w:line="36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项目名称：</w:t>
      </w:r>
      <w:r>
        <w:rPr>
          <w:rFonts w:hint="eastAsia" w:ascii="仿宋" w:hAnsi="仿宋" w:eastAsia="仿宋" w:cs="仿宋"/>
          <w:b/>
          <w:color w:val="000000"/>
          <w:sz w:val="28"/>
          <w:szCs w:val="28"/>
          <w:u w:val="single"/>
          <w:lang w:val="en-US" w:eastAsia="zh-CN"/>
        </w:rPr>
        <w:t xml:space="preserve">                                     </w:t>
      </w:r>
    </w:p>
    <w:p w14:paraId="77D4F2B5">
      <w:pPr>
        <w:autoSpaceDE w:val="0"/>
        <w:autoSpaceDN w:val="0"/>
        <w:adjustRightInd w:val="0"/>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项目编号：</w:t>
      </w:r>
      <w:r>
        <w:rPr>
          <w:rFonts w:hint="eastAsia" w:ascii="仿宋" w:hAnsi="仿宋" w:eastAsia="仿宋" w:cs="仿宋"/>
          <w:b/>
          <w:color w:val="000000"/>
          <w:sz w:val="28"/>
          <w:szCs w:val="28"/>
          <w:u w:val="single"/>
          <w:lang w:val="en-US" w:eastAsia="zh-CN"/>
        </w:rPr>
        <w:t xml:space="preserve">                                     </w:t>
      </w:r>
    </w:p>
    <w:p w14:paraId="0C0018C4">
      <w:pPr>
        <w:autoSpaceDE w:val="0"/>
        <w:autoSpaceDN w:val="0"/>
        <w:adjustRightInd w:val="0"/>
        <w:spacing w:line="360" w:lineRule="auto"/>
        <w:ind w:firstLine="7027" w:firstLineChars="2500"/>
        <w:rPr>
          <w:rFonts w:ascii="仿宋" w:hAnsi="仿宋" w:eastAsia="仿宋" w:cs="仿宋"/>
          <w:b/>
          <w:color w:val="000000"/>
          <w:sz w:val="28"/>
          <w:szCs w:val="28"/>
        </w:rPr>
      </w:pPr>
      <w:r>
        <w:rPr>
          <w:rFonts w:hint="eastAsia" w:ascii="仿宋" w:hAnsi="仿宋" w:eastAsia="仿宋" w:cs="仿宋"/>
          <w:b/>
          <w:color w:val="000000"/>
          <w:sz w:val="28"/>
          <w:szCs w:val="28"/>
          <w:lang w:val="zh-CN"/>
        </w:rPr>
        <w:t>单位：元</w:t>
      </w:r>
    </w:p>
    <w:tbl>
      <w:tblPr>
        <w:tblStyle w:val="5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813"/>
      </w:tblGrid>
      <w:tr w14:paraId="0AE3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203" w:type="dxa"/>
            <w:vMerge w:val="restart"/>
            <w:vAlign w:val="center"/>
          </w:tcPr>
          <w:p w14:paraId="02E1703F">
            <w:pPr>
              <w:spacing w:line="360" w:lineRule="auto"/>
              <w:jc w:val="center"/>
              <w:rPr>
                <w:rFonts w:ascii="仿宋" w:hAnsi="仿宋" w:eastAsia="仿宋" w:cs="仿宋"/>
                <w:color w:val="000000"/>
              </w:rPr>
            </w:pPr>
            <w:r>
              <w:rPr>
                <w:rFonts w:hint="eastAsia" w:ascii="仿宋" w:hAnsi="仿宋" w:eastAsia="仿宋" w:cs="仿宋"/>
                <w:color w:val="000000"/>
              </w:rPr>
              <w:t>磋商报价（元）</w:t>
            </w:r>
          </w:p>
        </w:tc>
        <w:tc>
          <w:tcPr>
            <w:tcW w:w="6813" w:type="dxa"/>
            <w:vAlign w:val="center"/>
          </w:tcPr>
          <w:p w14:paraId="25E154D2">
            <w:pPr>
              <w:spacing w:line="360" w:lineRule="auto"/>
              <w:rPr>
                <w:rFonts w:ascii="仿宋" w:hAnsi="仿宋" w:eastAsia="仿宋" w:cs="仿宋"/>
                <w:color w:val="000000"/>
              </w:rPr>
            </w:pPr>
            <w:r>
              <w:rPr>
                <w:rFonts w:hint="eastAsia" w:ascii="仿宋" w:hAnsi="仿宋" w:eastAsia="仿宋" w:cs="仿宋"/>
                <w:color w:val="000000"/>
              </w:rPr>
              <w:t>小写：</w:t>
            </w:r>
          </w:p>
        </w:tc>
      </w:tr>
      <w:tr w14:paraId="5C99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2203" w:type="dxa"/>
            <w:vMerge w:val="continue"/>
            <w:vAlign w:val="center"/>
          </w:tcPr>
          <w:p w14:paraId="6411B67A">
            <w:pPr>
              <w:spacing w:line="360" w:lineRule="auto"/>
              <w:jc w:val="center"/>
              <w:rPr>
                <w:rFonts w:ascii="仿宋" w:hAnsi="仿宋" w:eastAsia="仿宋" w:cs="仿宋"/>
                <w:color w:val="000000"/>
              </w:rPr>
            </w:pPr>
          </w:p>
        </w:tc>
        <w:tc>
          <w:tcPr>
            <w:tcW w:w="6813" w:type="dxa"/>
            <w:vAlign w:val="center"/>
          </w:tcPr>
          <w:p w14:paraId="60468426">
            <w:pPr>
              <w:spacing w:line="360" w:lineRule="auto"/>
              <w:rPr>
                <w:rFonts w:ascii="仿宋" w:hAnsi="仿宋" w:eastAsia="仿宋" w:cs="仿宋"/>
                <w:color w:val="000000"/>
              </w:rPr>
            </w:pPr>
            <w:r>
              <w:rPr>
                <w:rFonts w:hint="eastAsia" w:ascii="仿宋" w:hAnsi="仿宋" w:eastAsia="仿宋" w:cs="仿宋"/>
                <w:color w:val="000000"/>
              </w:rPr>
              <w:t>大写：</w:t>
            </w:r>
          </w:p>
        </w:tc>
      </w:tr>
      <w:tr w14:paraId="33D2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6716342D">
            <w:pPr>
              <w:spacing w:line="360" w:lineRule="auto"/>
              <w:jc w:val="center"/>
              <w:rPr>
                <w:rFonts w:ascii="仿宋" w:hAnsi="仿宋" w:eastAsia="仿宋" w:cs="仿宋"/>
                <w:color w:val="000000"/>
              </w:rPr>
            </w:pPr>
            <w:r>
              <w:rPr>
                <w:rFonts w:hint="eastAsia" w:ascii="仿宋" w:hAnsi="仿宋" w:eastAsia="仿宋" w:cs="仿宋"/>
                <w:color w:val="000000"/>
              </w:rPr>
              <w:t>质量标准</w:t>
            </w:r>
          </w:p>
        </w:tc>
        <w:tc>
          <w:tcPr>
            <w:tcW w:w="6813" w:type="dxa"/>
            <w:vAlign w:val="center"/>
          </w:tcPr>
          <w:p w14:paraId="6321A34B">
            <w:pPr>
              <w:spacing w:line="360" w:lineRule="auto"/>
              <w:rPr>
                <w:rFonts w:ascii="仿宋" w:hAnsi="仿宋" w:eastAsia="仿宋" w:cs="仿宋"/>
                <w:color w:val="000000"/>
              </w:rPr>
            </w:pPr>
          </w:p>
        </w:tc>
      </w:tr>
      <w:tr w14:paraId="5C1F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15340A29">
            <w:pPr>
              <w:spacing w:line="360" w:lineRule="auto"/>
              <w:jc w:val="center"/>
              <w:rPr>
                <w:rFonts w:ascii="仿宋" w:hAnsi="仿宋" w:eastAsia="仿宋" w:cs="仿宋"/>
                <w:color w:val="000000"/>
              </w:rPr>
            </w:pPr>
            <w:r>
              <w:rPr>
                <w:rFonts w:hint="eastAsia" w:ascii="仿宋" w:hAnsi="仿宋" w:eastAsia="仿宋" w:cs="仿宋"/>
                <w:color w:val="000000"/>
              </w:rPr>
              <w:t>工期（天）</w:t>
            </w:r>
          </w:p>
        </w:tc>
        <w:tc>
          <w:tcPr>
            <w:tcW w:w="6813" w:type="dxa"/>
            <w:vAlign w:val="center"/>
          </w:tcPr>
          <w:p w14:paraId="50B56FAC">
            <w:pPr>
              <w:spacing w:line="360" w:lineRule="auto"/>
              <w:rPr>
                <w:rFonts w:ascii="仿宋" w:hAnsi="仿宋" w:eastAsia="仿宋" w:cs="仿宋"/>
                <w:color w:val="000000"/>
              </w:rPr>
            </w:pPr>
          </w:p>
        </w:tc>
      </w:tr>
      <w:tr w14:paraId="769E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6D648790">
            <w:pPr>
              <w:spacing w:line="360" w:lineRule="auto"/>
              <w:jc w:val="center"/>
              <w:rPr>
                <w:rFonts w:ascii="仿宋" w:hAnsi="仿宋" w:eastAsia="仿宋" w:cs="仿宋"/>
                <w:color w:val="000000"/>
              </w:rPr>
            </w:pPr>
            <w:r>
              <w:rPr>
                <w:rFonts w:hint="eastAsia" w:ascii="仿宋" w:hAnsi="仿宋" w:eastAsia="仿宋" w:cs="仿宋"/>
                <w:color w:val="000000"/>
              </w:rPr>
              <w:t>备注</w:t>
            </w:r>
          </w:p>
        </w:tc>
        <w:tc>
          <w:tcPr>
            <w:tcW w:w="6813" w:type="dxa"/>
            <w:vAlign w:val="center"/>
          </w:tcPr>
          <w:p w14:paraId="7EB746F8">
            <w:pPr>
              <w:spacing w:line="360" w:lineRule="auto"/>
              <w:rPr>
                <w:rFonts w:ascii="仿宋" w:hAnsi="仿宋" w:eastAsia="仿宋" w:cs="仿宋"/>
                <w:color w:val="000000"/>
              </w:rPr>
            </w:pPr>
          </w:p>
        </w:tc>
      </w:tr>
    </w:tbl>
    <w:p w14:paraId="19AE4074">
      <w:pPr>
        <w:spacing w:line="360" w:lineRule="auto"/>
        <w:rPr>
          <w:rFonts w:ascii="仿宋" w:hAnsi="仿宋" w:eastAsia="仿宋" w:cs="仿宋"/>
          <w:b/>
          <w:color w:val="000000"/>
        </w:rPr>
      </w:pPr>
    </w:p>
    <w:p w14:paraId="1FFA6984">
      <w:pPr>
        <w:spacing w:line="360" w:lineRule="auto"/>
        <w:ind w:firstLine="480" w:firstLineChars="200"/>
        <w:rPr>
          <w:rFonts w:ascii="仿宋" w:hAnsi="仿宋" w:eastAsia="仿宋" w:cs="仿宋"/>
          <w:color w:val="000000"/>
        </w:rPr>
      </w:pPr>
      <w:r>
        <w:rPr>
          <w:rFonts w:hint="eastAsia" w:ascii="仿宋" w:hAnsi="仿宋" w:eastAsia="仿宋" w:cs="仿宋"/>
          <w:color w:val="000000"/>
        </w:rPr>
        <w:t>注：以上表内报价内容以元为单位，保留小数点后两位。</w:t>
      </w:r>
    </w:p>
    <w:p w14:paraId="3A2E10D8">
      <w:pPr>
        <w:spacing w:line="360" w:lineRule="auto"/>
        <w:ind w:firstLine="4440" w:firstLineChars="1850"/>
        <w:jc w:val="left"/>
        <w:rPr>
          <w:rFonts w:ascii="仿宋" w:hAnsi="仿宋" w:eastAsia="仿宋" w:cs="仿宋"/>
          <w:color w:val="000000"/>
        </w:rPr>
      </w:pPr>
    </w:p>
    <w:p w14:paraId="4C4E51A8">
      <w:pPr>
        <w:spacing w:line="360" w:lineRule="auto"/>
        <w:ind w:firstLine="482" w:firstLineChars="200"/>
        <w:rPr>
          <w:rFonts w:ascii="仿宋" w:hAnsi="仿宋" w:eastAsia="仿宋" w:cs="仿宋"/>
          <w:b/>
          <w:color w:val="000000"/>
        </w:rPr>
      </w:pPr>
      <w:r>
        <w:rPr>
          <w:rFonts w:hint="eastAsia" w:ascii="仿宋" w:hAnsi="仿宋" w:eastAsia="仿宋" w:cs="仿宋"/>
          <w:b/>
          <w:color w:val="000000"/>
        </w:rPr>
        <w:t xml:space="preserve">供应商：（盖章）                                </w:t>
      </w:r>
    </w:p>
    <w:p w14:paraId="0E587F77">
      <w:pPr>
        <w:spacing w:line="360" w:lineRule="auto"/>
        <w:ind w:firstLine="482" w:firstLineChars="200"/>
        <w:rPr>
          <w:rFonts w:ascii="仿宋" w:hAnsi="仿宋" w:eastAsia="仿宋" w:cs="仿宋"/>
          <w:b/>
          <w:color w:val="000000"/>
        </w:rPr>
      </w:pPr>
      <w:r>
        <w:rPr>
          <w:rFonts w:hint="eastAsia" w:ascii="仿宋" w:hAnsi="仿宋" w:eastAsia="仿宋" w:cs="仿宋"/>
          <w:b/>
          <w:color w:val="000000"/>
        </w:rPr>
        <w:t>法定代表人：（签字或法人印鉴）</w:t>
      </w:r>
    </w:p>
    <w:p w14:paraId="77008FBA">
      <w:pPr>
        <w:spacing w:line="360" w:lineRule="auto"/>
        <w:ind w:firstLine="482" w:firstLineChars="200"/>
        <w:rPr>
          <w:rFonts w:ascii="仿宋" w:hAnsi="仿宋" w:eastAsia="仿宋" w:cs="仿宋"/>
          <w:b/>
          <w:color w:val="000000"/>
        </w:rPr>
      </w:pPr>
      <w:r>
        <w:rPr>
          <w:rFonts w:hint="eastAsia" w:ascii="仿宋" w:hAnsi="仿宋" w:eastAsia="仿宋" w:cs="仿宋"/>
          <w:b/>
          <w:color w:val="000000"/>
        </w:rPr>
        <w:t xml:space="preserve">委托代理人：（签字或盖章）  </w:t>
      </w:r>
    </w:p>
    <w:p w14:paraId="2AFC95CC">
      <w:pPr>
        <w:spacing w:line="360" w:lineRule="auto"/>
        <w:ind w:firstLine="482" w:firstLineChars="200"/>
        <w:rPr>
          <w:rFonts w:ascii="仿宋" w:hAnsi="仿宋" w:eastAsia="仿宋" w:cs="仿宋"/>
          <w:b/>
          <w:color w:val="000000"/>
        </w:rPr>
      </w:pPr>
      <w:r>
        <w:rPr>
          <w:rFonts w:hint="eastAsia" w:ascii="仿宋" w:hAnsi="仿宋" w:eastAsia="仿宋" w:cs="仿宋"/>
          <w:b/>
          <w:color w:val="000000"/>
        </w:rPr>
        <w:t>日    期：  年  月  日</w:t>
      </w:r>
    </w:p>
    <w:p w14:paraId="47636981">
      <w:pPr>
        <w:spacing w:line="360" w:lineRule="auto"/>
        <w:rPr>
          <w:rFonts w:ascii="仿宋" w:hAnsi="仿宋" w:eastAsia="仿宋" w:cs="仿宋"/>
          <w:b/>
          <w:color w:val="000000"/>
        </w:rPr>
      </w:pPr>
      <w:bookmarkStart w:id="169" w:name="_Toc29180"/>
      <w:bookmarkStart w:id="170" w:name="_Toc8191"/>
      <w:bookmarkStart w:id="171" w:name="_Toc420591669"/>
      <w:bookmarkStart w:id="172" w:name="_Toc500323112"/>
      <w:bookmarkStart w:id="173" w:name="_Toc425240483"/>
      <w:bookmarkStart w:id="174" w:name="_Toc421778388"/>
    </w:p>
    <w:p w14:paraId="7907B492">
      <w:pPr>
        <w:spacing w:line="360" w:lineRule="auto"/>
        <w:rPr>
          <w:rFonts w:ascii="仿宋" w:hAnsi="仿宋" w:eastAsia="仿宋" w:cs="仿宋"/>
          <w:b/>
          <w:color w:val="000000"/>
        </w:rPr>
      </w:pPr>
    </w:p>
    <w:p w14:paraId="11FEA059">
      <w:pPr>
        <w:spacing w:line="360" w:lineRule="auto"/>
        <w:rPr>
          <w:rFonts w:ascii="仿宋" w:hAnsi="仿宋" w:eastAsia="仿宋" w:cs="仿宋"/>
          <w:b/>
          <w:color w:val="000000"/>
        </w:rPr>
      </w:pPr>
    </w:p>
    <w:p w14:paraId="63C4F8F4">
      <w:pPr>
        <w:spacing w:line="360" w:lineRule="auto"/>
        <w:rPr>
          <w:rFonts w:ascii="仿宋" w:hAnsi="仿宋" w:eastAsia="仿宋" w:cs="仿宋"/>
          <w:b/>
          <w:color w:val="000000"/>
        </w:rPr>
      </w:pPr>
    </w:p>
    <w:p w14:paraId="3DCB3822">
      <w:pPr>
        <w:keepLines/>
        <w:pageBreakBefore/>
        <w:spacing w:line="360" w:lineRule="auto"/>
        <w:jc w:val="center"/>
        <w:outlineLvl w:val="1"/>
        <w:rPr>
          <w:rFonts w:ascii="仿宋" w:hAnsi="仿宋" w:eastAsia="仿宋" w:cs="仿宋"/>
          <w:b/>
          <w:color w:val="000000"/>
          <w:sz w:val="44"/>
          <w:szCs w:val="44"/>
        </w:rPr>
      </w:pPr>
      <w:bookmarkStart w:id="175" w:name="_Toc15727"/>
      <w:bookmarkStart w:id="176" w:name="_Toc20335"/>
      <w:bookmarkStart w:id="177" w:name="_Toc500323114"/>
      <w:bookmarkStart w:id="178" w:name="_Toc536306972"/>
      <w:r>
        <w:rPr>
          <w:rFonts w:hint="eastAsia" w:ascii="仿宋" w:hAnsi="仿宋" w:eastAsia="仿宋" w:cs="仿宋"/>
          <w:b/>
          <w:color w:val="000000"/>
          <w:sz w:val="44"/>
          <w:szCs w:val="44"/>
        </w:rPr>
        <w:t>三、</w:t>
      </w:r>
      <w:bookmarkEnd w:id="175"/>
      <w:bookmarkEnd w:id="176"/>
      <w:bookmarkEnd w:id="177"/>
      <w:r>
        <w:rPr>
          <w:rFonts w:hint="eastAsia" w:ascii="仿宋" w:hAnsi="仿宋" w:eastAsia="仿宋" w:cs="仿宋"/>
          <w:b/>
          <w:color w:val="000000"/>
          <w:sz w:val="44"/>
          <w:szCs w:val="44"/>
        </w:rPr>
        <w:t>已标价的工程量清单</w:t>
      </w:r>
      <w:bookmarkEnd w:id="178"/>
    </w:p>
    <w:p w14:paraId="75BC7FAE">
      <w:pPr>
        <w:pStyle w:val="25"/>
        <w:rPr>
          <w:rFonts w:ascii="仿宋" w:hAnsi="仿宋" w:eastAsia="仿宋" w:cs="仿宋"/>
        </w:rPr>
      </w:pPr>
    </w:p>
    <w:p w14:paraId="787B1A5E">
      <w:pPr>
        <w:spacing w:line="360" w:lineRule="auto"/>
        <w:rPr>
          <w:rFonts w:ascii="仿宋" w:hAnsi="仿宋" w:eastAsia="仿宋" w:cs="仿宋"/>
          <w:b/>
          <w:bCs/>
          <w:szCs w:val="21"/>
        </w:rPr>
      </w:pPr>
    </w:p>
    <w:p w14:paraId="26E19518">
      <w:pPr>
        <w:spacing w:line="360" w:lineRule="auto"/>
        <w:rPr>
          <w:rFonts w:ascii="仿宋" w:hAnsi="仿宋" w:eastAsia="仿宋" w:cs="仿宋"/>
          <w:b/>
          <w:bCs/>
          <w:szCs w:val="21"/>
        </w:rPr>
      </w:pPr>
    </w:p>
    <w:p w14:paraId="43469209">
      <w:pPr>
        <w:spacing w:line="360" w:lineRule="auto"/>
        <w:rPr>
          <w:rFonts w:ascii="仿宋" w:hAnsi="仿宋" w:eastAsia="仿宋" w:cs="仿宋"/>
          <w:b/>
          <w:bCs/>
          <w:szCs w:val="21"/>
        </w:rPr>
      </w:pPr>
    </w:p>
    <w:p w14:paraId="5E2C16A3">
      <w:pPr>
        <w:spacing w:line="360" w:lineRule="auto"/>
        <w:rPr>
          <w:rFonts w:ascii="仿宋" w:hAnsi="仿宋" w:eastAsia="仿宋" w:cs="仿宋"/>
          <w:szCs w:val="21"/>
        </w:rPr>
      </w:pPr>
      <w:r>
        <w:rPr>
          <w:rFonts w:hint="eastAsia" w:ascii="仿宋" w:hAnsi="仿宋" w:eastAsia="仿宋" w:cs="仿宋"/>
          <w:szCs w:val="21"/>
        </w:rPr>
        <w:t>工　程　名　称：</w:t>
      </w:r>
      <w:r>
        <w:rPr>
          <w:rFonts w:hint="eastAsia" w:ascii="仿宋" w:hAnsi="仿宋" w:eastAsia="仿宋" w:cs="仿宋"/>
          <w:szCs w:val="21"/>
          <w:u w:val="single"/>
        </w:rPr>
        <w:t>　　　　　　　　　　　　　　　　　　　</w:t>
      </w:r>
      <w:r>
        <w:rPr>
          <w:rFonts w:hint="eastAsia" w:ascii="仿宋" w:hAnsi="仿宋" w:eastAsia="仿宋" w:cs="仿宋"/>
          <w:szCs w:val="21"/>
        </w:rPr>
        <w:t>　</w:t>
      </w:r>
    </w:p>
    <w:p w14:paraId="7D16E697">
      <w:pPr>
        <w:spacing w:line="360" w:lineRule="auto"/>
        <w:rPr>
          <w:rFonts w:ascii="仿宋" w:hAnsi="仿宋" w:eastAsia="仿宋" w:cs="仿宋"/>
          <w:szCs w:val="21"/>
        </w:rPr>
      </w:pPr>
      <w:r>
        <w:rPr>
          <w:rFonts w:hint="eastAsia" w:ascii="仿宋" w:hAnsi="仿宋" w:eastAsia="仿宋" w:cs="仿宋"/>
          <w:szCs w:val="21"/>
        </w:rPr>
        <w:t>　　　　　　　　　　　　　　</w:t>
      </w:r>
    </w:p>
    <w:p w14:paraId="74BD247F">
      <w:pPr>
        <w:spacing w:line="360" w:lineRule="auto"/>
        <w:rPr>
          <w:rFonts w:ascii="仿宋" w:hAnsi="仿宋" w:eastAsia="仿宋" w:cs="仿宋"/>
          <w:szCs w:val="21"/>
        </w:rPr>
      </w:pPr>
      <w:r>
        <w:rPr>
          <w:rFonts w:hint="eastAsia" w:ascii="仿宋" w:hAnsi="仿宋" w:eastAsia="仿宋" w:cs="仿宋"/>
          <w:szCs w:val="21"/>
        </w:rPr>
        <w:t>磋商总价（小写）：</w:t>
      </w:r>
      <w:r>
        <w:rPr>
          <w:rFonts w:hint="eastAsia" w:ascii="仿宋" w:hAnsi="仿宋" w:eastAsia="仿宋" w:cs="仿宋"/>
          <w:szCs w:val="21"/>
          <w:u w:val="single"/>
        </w:rPr>
        <w:t>　　　　　　　　　　　　　　　　　　　</w:t>
      </w:r>
    </w:p>
    <w:p w14:paraId="05518B03">
      <w:pPr>
        <w:spacing w:line="360" w:lineRule="auto"/>
        <w:rPr>
          <w:rFonts w:ascii="仿宋" w:hAnsi="仿宋" w:eastAsia="仿宋" w:cs="仿宋"/>
          <w:szCs w:val="21"/>
        </w:rPr>
      </w:pPr>
      <w:r>
        <w:rPr>
          <w:rFonts w:hint="eastAsia" w:ascii="仿宋" w:hAnsi="仿宋" w:eastAsia="仿宋" w:cs="仿宋"/>
          <w:szCs w:val="21"/>
        </w:rPr>
        <w:t>　　　</w:t>
      </w:r>
    </w:p>
    <w:p w14:paraId="3230AB3E">
      <w:pPr>
        <w:spacing w:line="360" w:lineRule="auto"/>
        <w:ind w:firstLine="720" w:firstLineChars="300"/>
        <w:rPr>
          <w:rFonts w:ascii="仿宋" w:hAnsi="仿宋" w:eastAsia="仿宋" w:cs="仿宋"/>
          <w:szCs w:val="21"/>
          <w:u w:val="single"/>
        </w:rPr>
      </w:pPr>
      <w:r>
        <w:rPr>
          <w:rFonts w:hint="eastAsia" w:ascii="仿宋" w:hAnsi="仿宋" w:eastAsia="仿宋" w:cs="仿宋"/>
          <w:szCs w:val="21"/>
        </w:rPr>
        <w:t>　（大写）：</w:t>
      </w:r>
      <w:r>
        <w:rPr>
          <w:rFonts w:hint="eastAsia" w:ascii="仿宋" w:hAnsi="仿宋" w:eastAsia="仿宋" w:cs="仿宋"/>
          <w:szCs w:val="21"/>
          <w:u w:val="single"/>
        </w:rPr>
        <w:t>　　　　　　　　　　　　　　　　　　　</w:t>
      </w:r>
    </w:p>
    <w:p w14:paraId="51C5542B">
      <w:pPr>
        <w:spacing w:line="360" w:lineRule="auto"/>
        <w:rPr>
          <w:rFonts w:ascii="仿宋" w:hAnsi="仿宋" w:eastAsia="仿宋" w:cs="仿宋"/>
          <w:szCs w:val="21"/>
        </w:rPr>
      </w:pPr>
    </w:p>
    <w:p w14:paraId="6B2E0AE0">
      <w:pPr>
        <w:spacing w:line="360" w:lineRule="auto"/>
        <w:rPr>
          <w:rFonts w:ascii="仿宋" w:hAnsi="仿宋" w:eastAsia="仿宋" w:cs="仿宋"/>
          <w:szCs w:val="21"/>
        </w:rPr>
      </w:pPr>
    </w:p>
    <w:p w14:paraId="0474C16D">
      <w:pPr>
        <w:spacing w:line="360" w:lineRule="auto"/>
        <w:rPr>
          <w:rFonts w:ascii="仿宋" w:hAnsi="仿宋" w:eastAsia="仿宋" w:cs="仿宋"/>
          <w:szCs w:val="21"/>
          <w:u w:val="single"/>
        </w:rPr>
      </w:pPr>
      <w:r>
        <w:rPr>
          <w:rFonts w:hint="eastAsia" w:ascii="仿宋" w:hAnsi="仿宋" w:eastAsia="仿宋" w:cs="仿宋"/>
          <w:szCs w:val="21"/>
        </w:rPr>
        <w:t>编  制  人：</w:t>
      </w:r>
      <w:r>
        <w:rPr>
          <w:rFonts w:hint="eastAsia" w:ascii="仿宋" w:hAnsi="仿宋" w:eastAsia="仿宋" w:cs="仿宋"/>
          <w:szCs w:val="21"/>
          <w:u w:val="single"/>
        </w:rPr>
        <w:t xml:space="preserve">                        （造价人员签字并盖专用章）</w:t>
      </w:r>
    </w:p>
    <w:p w14:paraId="3B36EA17">
      <w:pPr>
        <w:spacing w:line="360" w:lineRule="auto"/>
        <w:rPr>
          <w:rFonts w:ascii="仿宋" w:hAnsi="仿宋" w:eastAsia="仿宋" w:cs="仿宋"/>
          <w:szCs w:val="21"/>
          <w:u w:val="single"/>
        </w:rPr>
      </w:pPr>
    </w:p>
    <w:p w14:paraId="465214B6">
      <w:pPr>
        <w:spacing w:line="360" w:lineRule="auto"/>
        <w:rPr>
          <w:rFonts w:ascii="仿宋" w:hAnsi="仿宋" w:eastAsia="仿宋" w:cs="仿宋"/>
          <w:szCs w:val="21"/>
          <w:u w:val="single"/>
        </w:rPr>
      </w:pPr>
      <w:r>
        <w:rPr>
          <w:rFonts w:hint="eastAsia" w:ascii="仿宋" w:hAnsi="仿宋" w:eastAsia="仿宋" w:cs="仿宋"/>
          <w:szCs w:val="21"/>
        </w:rPr>
        <w:t>供 应 商：</w:t>
      </w:r>
      <w:r>
        <w:rPr>
          <w:rFonts w:hint="eastAsia" w:ascii="仿宋" w:hAnsi="仿宋" w:eastAsia="仿宋" w:cs="仿宋"/>
          <w:szCs w:val="21"/>
          <w:u w:val="single"/>
        </w:rPr>
        <w:t xml:space="preserve">                                      （盖章）</w:t>
      </w:r>
    </w:p>
    <w:p w14:paraId="375A9313">
      <w:pPr>
        <w:spacing w:line="360" w:lineRule="auto"/>
        <w:rPr>
          <w:rFonts w:ascii="仿宋" w:hAnsi="仿宋" w:eastAsia="仿宋" w:cs="仿宋"/>
          <w:szCs w:val="21"/>
          <w:u w:val="single"/>
        </w:rPr>
      </w:pPr>
    </w:p>
    <w:p w14:paraId="5F26C783">
      <w:pPr>
        <w:spacing w:line="360" w:lineRule="auto"/>
        <w:rPr>
          <w:rFonts w:ascii="仿宋" w:hAnsi="仿宋" w:eastAsia="仿宋" w:cs="仿宋"/>
          <w:szCs w:val="21"/>
          <w:u w:val="single"/>
        </w:rPr>
      </w:pPr>
      <w:r>
        <w:rPr>
          <w:rFonts w:hint="eastAsia" w:ascii="仿宋" w:hAnsi="仿宋" w:eastAsia="仿宋" w:cs="仿宋"/>
          <w:szCs w:val="21"/>
        </w:rPr>
        <w:t>法定代表人：</w:t>
      </w:r>
      <w:r>
        <w:rPr>
          <w:rFonts w:hint="eastAsia" w:ascii="仿宋" w:hAnsi="仿宋" w:eastAsia="仿宋" w:cs="仿宋"/>
          <w:szCs w:val="21"/>
          <w:u w:val="single"/>
        </w:rPr>
        <w:t xml:space="preserve">                                （签字或盖章）</w:t>
      </w:r>
    </w:p>
    <w:p w14:paraId="643F33FD">
      <w:pPr>
        <w:spacing w:line="360" w:lineRule="auto"/>
        <w:rPr>
          <w:rFonts w:ascii="仿宋" w:hAnsi="仿宋" w:eastAsia="仿宋" w:cs="仿宋"/>
          <w:szCs w:val="21"/>
          <w:u w:val="single"/>
        </w:rPr>
      </w:pPr>
    </w:p>
    <w:p w14:paraId="4A208F3A">
      <w:pPr>
        <w:spacing w:line="360" w:lineRule="auto"/>
        <w:rPr>
          <w:rFonts w:ascii="仿宋" w:hAnsi="仿宋" w:eastAsia="仿宋" w:cs="仿宋"/>
          <w:szCs w:val="21"/>
          <w:u w:val="single"/>
        </w:rPr>
      </w:pPr>
      <w:r>
        <w:rPr>
          <w:rFonts w:hint="eastAsia" w:ascii="仿宋" w:hAnsi="仿宋" w:eastAsia="仿宋" w:cs="仿宋"/>
          <w:szCs w:val="21"/>
        </w:rPr>
        <w:t>编 制 日 期：</w:t>
      </w:r>
      <w:r>
        <w:rPr>
          <w:rFonts w:hint="eastAsia" w:ascii="仿宋" w:hAnsi="仿宋" w:eastAsia="仿宋" w:cs="仿宋"/>
          <w:szCs w:val="21"/>
          <w:u w:val="single"/>
        </w:rPr>
        <w:t xml:space="preserve">      年     月      日</w:t>
      </w:r>
    </w:p>
    <w:p w14:paraId="0E194180">
      <w:pPr>
        <w:widowControl/>
        <w:jc w:val="left"/>
        <w:rPr>
          <w:rFonts w:ascii="仿宋" w:hAnsi="仿宋" w:eastAsia="仿宋" w:cs="仿宋"/>
          <w:b/>
        </w:rPr>
        <w:sectPr>
          <w:headerReference r:id="rId42" w:type="default"/>
          <w:footerReference r:id="rId43" w:type="default"/>
          <w:pgSz w:w="11906" w:h="16838"/>
          <w:pgMar w:top="1418" w:right="1797" w:bottom="1418" w:left="1712" w:header="851" w:footer="567" w:gutter="0"/>
          <w:cols w:space="720" w:num="1"/>
          <w:titlePg/>
          <w:docGrid w:type="lines" w:linePitch="326" w:charSpace="0"/>
        </w:sectPr>
      </w:pPr>
    </w:p>
    <w:bookmarkEnd w:id="169"/>
    <w:bookmarkEnd w:id="170"/>
    <w:bookmarkEnd w:id="171"/>
    <w:bookmarkEnd w:id="172"/>
    <w:bookmarkEnd w:id="173"/>
    <w:bookmarkEnd w:id="174"/>
    <w:p w14:paraId="1F769AD5">
      <w:pPr>
        <w:keepLines/>
        <w:pageBreakBefore/>
        <w:numPr>
          <w:ilvl w:val="0"/>
          <w:numId w:val="6"/>
        </w:numPr>
        <w:spacing w:line="360" w:lineRule="auto"/>
        <w:jc w:val="center"/>
        <w:outlineLvl w:val="1"/>
        <w:rPr>
          <w:rFonts w:eastAsia="仿宋"/>
          <w:b/>
          <w:color w:val="000000"/>
          <w:sz w:val="44"/>
          <w:szCs w:val="44"/>
        </w:rPr>
      </w:pPr>
      <w:bookmarkStart w:id="179" w:name="_Toc500323115"/>
      <w:bookmarkStart w:id="180" w:name="_Toc3574"/>
      <w:bookmarkStart w:id="181" w:name="_Toc536306973"/>
      <w:bookmarkStart w:id="182" w:name="_Toc421778390"/>
      <w:bookmarkStart w:id="183" w:name="_Toc425240485"/>
      <w:r>
        <w:rPr>
          <w:rFonts w:hint="eastAsia" w:eastAsia="仿宋"/>
          <w:b/>
          <w:color w:val="000000"/>
          <w:sz w:val="44"/>
          <w:szCs w:val="44"/>
        </w:rPr>
        <w:t>资格证明文件</w:t>
      </w:r>
    </w:p>
    <w:p w14:paraId="0EB4DF48"/>
    <w:p w14:paraId="110639F5">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1.具有独立承担民事责任能力的法人或其他组织，提供合法有效的统一社会信用代码的营 业执照(附年度报告书)或事业单位法人证书等国家规定的相关证明，自然人参与的提供 其身份证明；</w:t>
      </w:r>
    </w:p>
    <w:p w14:paraId="6EA57997">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2.法定代表人授权书(附法定代表人身份证复印件)及被授权人身份证(法定代表人直接 参加只须提供法定代表人身份证);</w:t>
      </w:r>
    </w:p>
    <w:p w14:paraId="39E597D0">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3.税收缴纳证明：提供本年度任意一个月份的缴税凭证或依法免税的供应商应提供相关文 件证明；</w:t>
      </w:r>
    </w:p>
    <w:p w14:paraId="00FFE59C">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4.社会保障资金缴纳证明：提供本年度任意一个月的社会保障资金缴存证明或社保机构开 具的社会保险参保缴费情况证明；依法不需要缴纳社会保障资金的应提供相关文件证明；</w:t>
      </w:r>
    </w:p>
    <w:p w14:paraId="7AE6C639">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5.供应商须提供202</w:t>
      </w:r>
      <w:r>
        <w:rPr>
          <w:rFonts w:ascii="微软雅黑" w:hAnsi="微软雅黑" w:eastAsia="微软雅黑" w:cs="微软雅黑"/>
          <w:color w:val="333333"/>
          <w:sz w:val="21"/>
          <w:szCs w:val="21"/>
          <w:shd w:val="clear" w:color="auto" w:fill="FFFFFF"/>
        </w:rPr>
        <w:t>3</w:t>
      </w:r>
      <w:r>
        <w:rPr>
          <w:rFonts w:hint="eastAsia" w:ascii="微软雅黑" w:hAnsi="微软雅黑" w:eastAsia="微软雅黑" w:cs="微软雅黑"/>
          <w:color w:val="333333"/>
          <w:sz w:val="21"/>
          <w:szCs w:val="21"/>
          <w:shd w:val="clear" w:color="auto" w:fill="FFFFFF"/>
        </w:rPr>
        <w:t>年度或202</w:t>
      </w:r>
      <w:r>
        <w:rPr>
          <w:rFonts w:ascii="微软雅黑" w:hAnsi="微软雅黑" w:eastAsia="微软雅黑" w:cs="微软雅黑"/>
          <w:color w:val="333333"/>
          <w:sz w:val="21"/>
          <w:szCs w:val="21"/>
          <w:shd w:val="clear" w:color="auto" w:fill="FFFFFF"/>
        </w:rPr>
        <w:t>4</w:t>
      </w:r>
      <w:r>
        <w:rPr>
          <w:rFonts w:hint="eastAsia" w:ascii="微软雅黑" w:hAnsi="微软雅黑" w:eastAsia="微软雅黑" w:cs="微软雅黑"/>
          <w:color w:val="333333"/>
          <w:sz w:val="21"/>
          <w:szCs w:val="21"/>
          <w:shd w:val="clear" w:color="auto" w:fill="FFFFFF"/>
        </w:rPr>
        <w:t>年度的财务审计报告(成立时间至提交响应文件截止时间 不足一年的可提供成立后任意时段的资产负债表),或其基本存款账户开户银行出具的资信 证明及基本存款账户开户信息；</w:t>
      </w:r>
    </w:p>
    <w:p w14:paraId="292AD45A">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6.供应商须具有文物部门颁发的文物保护工程施工</w:t>
      </w:r>
      <w:r>
        <w:rPr>
          <w:rFonts w:hint="eastAsia" w:ascii="微软雅黑" w:hAnsi="微软雅黑" w:eastAsia="微软雅黑" w:cs="微软雅黑"/>
          <w:color w:val="333333"/>
          <w:sz w:val="21"/>
          <w:szCs w:val="21"/>
          <w:shd w:val="clear" w:color="auto" w:fill="FFFFFF"/>
          <w:lang w:val="en-US" w:eastAsia="zh-CN"/>
        </w:rPr>
        <w:t>二</w:t>
      </w:r>
      <w:r>
        <w:rPr>
          <w:rFonts w:hint="eastAsia" w:ascii="微软雅黑" w:hAnsi="微软雅黑" w:eastAsia="微软雅黑" w:cs="微软雅黑"/>
          <w:color w:val="333333"/>
          <w:sz w:val="21"/>
          <w:szCs w:val="21"/>
          <w:shd w:val="clear" w:color="auto" w:fill="FFFFFF"/>
        </w:rPr>
        <w:t>级</w:t>
      </w:r>
      <w:r>
        <w:rPr>
          <w:rFonts w:hint="eastAsia" w:ascii="微软雅黑" w:hAnsi="微软雅黑" w:eastAsia="微软雅黑" w:cs="微软雅黑"/>
          <w:color w:val="333333"/>
          <w:sz w:val="21"/>
          <w:szCs w:val="21"/>
          <w:shd w:val="clear" w:color="auto" w:fill="FFFFFF"/>
          <w:lang w:val="en-US" w:eastAsia="zh-CN"/>
        </w:rPr>
        <w:t>及以上</w:t>
      </w:r>
      <w:r>
        <w:rPr>
          <w:rFonts w:hint="eastAsia" w:ascii="微软雅黑" w:hAnsi="微软雅黑" w:eastAsia="微软雅黑" w:cs="微软雅黑"/>
          <w:color w:val="333333"/>
          <w:sz w:val="21"/>
          <w:szCs w:val="21"/>
          <w:shd w:val="clear" w:color="auto" w:fill="FFFFFF"/>
        </w:rPr>
        <w:t>资质，并具备有效的安全生产许可证；拟派项目经理须具备文物保护工程责任工程师证；</w:t>
      </w:r>
    </w:p>
    <w:p w14:paraId="434009B5">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7.供应商不得列入“信用中国”网站中重大税收违法案件当事人名单，不得为“中国执行 信息网”网站失信被执行人，不得为“中国政府采购网”政府采购严重违法失信行为记录 名单中被财政部门禁止参加政府采购活动的供应商(提供查询结果网页截图，并加盖供应商公章);</w:t>
      </w:r>
    </w:p>
    <w:p w14:paraId="19436BD2">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8.供应商需提供中小企业声明函；</w:t>
      </w:r>
    </w:p>
    <w:p w14:paraId="0A3A1E0F">
      <w:pPr>
        <w:spacing w:line="360" w:lineRule="auto"/>
        <w:ind w:firstLine="420" w:firstLineChars="200"/>
        <w:jc w:val="lef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9.本项目不接受联合体磋商。</w:t>
      </w:r>
    </w:p>
    <w:p w14:paraId="3AAB7066">
      <w:pPr>
        <w:spacing w:line="360" w:lineRule="auto"/>
        <w:ind w:firstLine="482" w:firstLineChars="200"/>
        <w:jc w:val="left"/>
        <w:rPr>
          <w:rFonts w:eastAsia="仿宋"/>
          <w:color w:val="000000"/>
        </w:rPr>
      </w:pPr>
      <w:r>
        <w:rPr>
          <w:rFonts w:hint="eastAsia" w:eastAsia="仿宋"/>
          <w:b/>
          <w:color w:val="000000"/>
        </w:rPr>
        <w:t>以上资格审查资料在磋商响应文件中需提供加盖公章的复印件，若未按上述提供，将按无效磋商处理。</w:t>
      </w:r>
    </w:p>
    <w:p w14:paraId="164FC6DB">
      <w:pPr>
        <w:spacing w:line="360" w:lineRule="auto"/>
        <w:ind w:firstLine="480" w:firstLineChars="200"/>
        <w:rPr>
          <w:rFonts w:eastAsia="仿宋"/>
          <w:color w:val="000000"/>
        </w:rPr>
      </w:pPr>
    </w:p>
    <w:p w14:paraId="54333BE2">
      <w:pPr>
        <w:bidi w:val="0"/>
      </w:pPr>
    </w:p>
    <w:p w14:paraId="38312995">
      <w:pPr>
        <w:bidi w:val="0"/>
      </w:pPr>
    </w:p>
    <w:p w14:paraId="437A5BFF">
      <w:pPr>
        <w:bidi w:val="0"/>
      </w:pPr>
    </w:p>
    <w:p w14:paraId="4D2FF619">
      <w:pPr>
        <w:bidi w:val="0"/>
      </w:pPr>
    </w:p>
    <w:p w14:paraId="58C9B488">
      <w:pPr>
        <w:bidi w:val="0"/>
      </w:pPr>
    </w:p>
    <w:p w14:paraId="1DEA9393">
      <w:pPr>
        <w:pStyle w:val="25"/>
      </w:pPr>
    </w:p>
    <w:p w14:paraId="32D22C98">
      <w:pPr>
        <w:bidi w:val="0"/>
      </w:pPr>
    </w:p>
    <w:p w14:paraId="145287DB">
      <w:pPr>
        <w:adjustRightInd w:val="0"/>
        <w:snapToGrid w:val="0"/>
        <w:spacing w:line="360" w:lineRule="auto"/>
        <w:jc w:val="left"/>
        <w:outlineLvl w:val="0"/>
        <w:rPr>
          <w:rFonts w:ascii="仿宋" w:hAnsi="仿宋" w:eastAsia="仿宋" w:cs="仿宋"/>
          <w:b/>
          <w:sz w:val="28"/>
          <w:szCs w:val="28"/>
        </w:rPr>
      </w:pPr>
      <w:r>
        <w:rPr>
          <w:rFonts w:hint="eastAsia" w:ascii="仿宋" w:hAnsi="仿宋" w:eastAsia="仿宋" w:cs="仿宋"/>
          <w:b/>
          <w:sz w:val="28"/>
          <w:szCs w:val="28"/>
        </w:rPr>
        <w:t>附件1：</w:t>
      </w:r>
    </w:p>
    <w:p w14:paraId="235031C1">
      <w:pPr>
        <w:adjustRightInd w:val="0"/>
        <w:snapToGrid w:val="0"/>
        <w:spacing w:line="360" w:lineRule="auto"/>
        <w:jc w:val="center"/>
        <w:outlineLvl w:val="0"/>
        <w:rPr>
          <w:rFonts w:ascii="仿宋" w:hAnsi="仿宋" w:eastAsia="仿宋" w:cs="仿宋"/>
          <w:szCs w:val="21"/>
        </w:rPr>
      </w:pPr>
      <w:r>
        <w:rPr>
          <w:rFonts w:hint="eastAsia" w:ascii="仿宋" w:hAnsi="仿宋" w:eastAsia="仿宋" w:cs="仿宋"/>
          <w:b/>
          <w:sz w:val="36"/>
          <w:szCs w:val="36"/>
        </w:rPr>
        <w:t>法定代表人（单位负责人）身份证明</w:t>
      </w:r>
    </w:p>
    <w:p w14:paraId="0C454ED6">
      <w:pPr>
        <w:autoSpaceDE w:val="0"/>
        <w:autoSpaceDN w:val="0"/>
        <w:adjustRightInd w:val="0"/>
        <w:snapToGrid w:val="0"/>
        <w:spacing w:before="120" w:beforeLines="50" w:line="360" w:lineRule="auto"/>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 xml:space="preserve"> 统一社会信用代码：</w:t>
      </w:r>
      <w:r>
        <w:rPr>
          <w:rFonts w:hint="eastAsia" w:ascii="仿宋" w:hAnsi="仿宋" w:eastAsia="仿宋" w:cs="仿宋"/>
          <w:u w:val="single"/>
        </w:rPr>
        <w:t xml:space="preserve">                </w:t>
      </w:r>
      <w:r>
        <w:rPr>
          <w:rFonts w:hint="eastAsia" w:ascii="仿宋" w:hAnsi="仿宋" w:eastAsia="仿宋" w:cs="仿宋"/>
        </w:rPr>
        <w:t>；</w:t>
      </w:r>
    </w:p>
    <w:p w14:paraId="53675C61">
      <w:pPr>
        <w:autoSpaceDE w:val="0"/>
        <w:autoSpaceDN w:val="0"/>
        <w:adjustRightInd w:val="0"/>
        <w:snapToGrid w:val="0"/>
        <w:spacing w:before="120" w:beforeLines="50" w:line="360" w:lineRule="auto"/>
        <w:jc w:val="left"/>
        <w:rPr>
          <w:rFonts w:ascii="仿宋" w:hAnsi="仿宋" w:eastAsia="仿宋" w:cs="仿宋"/>
        </w:rPr>
      </w:pPr>
      <w:r>
        <w:rPr>
          <w:rFonts w:hint="eastAsia" w:ascii="仿宋" w:hAnsi="仿宋" w:eastAsia="仿宋" w:cs="仿宋"/>
        </w:rPr>
        <w:t>姓名：</w:t>
      </w:r>
      <w:r>
        <w:rPr>
          <w:rFonts w:hint="eastAsia" w:ascii="仿宋" w:hAnsi="仿宋" w:eastAsia="仿宋" w:cs="仿宋"/>
          <w:u w:val="single"/>
        </w:rPr>
        <w:t xml:space="preserve">         </w:t>
      </w:r>
      <w:r>
        <w:rPr>
          <w:rFonts w:hint="eastAsia" w:ascii="仿宋" w:hAnsi="仿宋" w:eastAsia="仿宋" w:cs="仿宋"/>
        </w:rPr>
        <w:t xml:space="preserve"> 性别：</w:t>
      </w:r>
      <w:r>
        <w:rPr>
          <w:rFonts w:hint="eastAsia" w:ascii="仿宋" w:hAnsi="仿宋" w:eastAsia="仿宋" w:cs="仿宋"/>
          <w:u w:val="single"/>
        </w:rPr>
        <w:t xml:space="preserve">    </w:t>
      </w:r>
      <w:r>
        <w:rPr>
          <w:rFonts w:hint="eastAsia" w:ascii="仿宋" w:hAnsi="仿宋" w:eastAsia="仿宋" w:cs="仿宋"/>
        </w:rPr>
        <w:t xml:space="preserve"> 年龄：</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r>
        <w:rPr>
          <w:rFonts w:hint="eastAsia" w:ascii="仿宋" w:hAnsi="仿宋" w:eastAsia="仿宋" w:cs="仿宋"/>
        </w:rPr>
        <w:t>系</w:t>
      </w:r>
      <w:r>
        <w:rPr>
          <w:rFonts w:hint="eastAsia" w:ascii="仿宋" w:hAnsi="仿宋" w:eastAsia="仿宋" w:cs="仿宋"/>
          <w:u w:val="single"/>
        </w:rPr>
        <w:t xml:space="preserve">                  </w:t>
      </w:r>
      <w:r>
        <w:rPr>
          <w:rFonts w:hint="eastAsia" w:ascii="仿宋" w:hAnsi="仿宋" w:eastAsia="仿宋" w:cs="仿宋"/>
        </w:rPr>
        <w:t>（供应商名称）的法定代表人（单位负责人）。</w:t>
      </w:r>
    </w:p>
    <w:p w14:paraId="36591EBF">
      <w:pPr>
        <w:autoSpaceDE w:val="0"/>
        <w:autoSpaceDN w:val="0"/>
        <w:adjustRightInd w:val="0"/>
        <w:snapToGrid w:val="0"/>
        <w:spacing w:before="120" w:beforeLines="50" w:line="360" w:lineRule="auto"/>
        <w:jc w:val="left"/>
        <w:rPr>
          <w:rFonts w:ascii="仿宋" w:hAnsi="仿宋" w:eastAsia="仿宋" w:cs="仿宋"/>
        </w:rPr>
      </w:pPr>
      <w:r>
        <w:rPr>
          <w:rFonts w:hint="eastAsia" w:ascii="仿宋" w:hAnsi="仿宋" w:eastAsia="仿宋" w:cs="仿宋"/>
        </w:rPr>
        <w:t>特此证明。</w:t>
      </w:r>
    </w:p>
    <w:p w14:paraId="3143803C">
      <w:pPr>
        <w:autoSpaceDE w:val="0"/>
        <w:autoSpaceDN w:val="0"/>
        <w:adjustRightInd w:val="0"/>
        <w:snapToGrid w:val="0"/>
        <w:spacing w:before="120" w:beforeLines="50" w:line="360" w:lineRule="auto"/>
        <w:jc w:val="left"/>
        <w:rPr>
          <w:rFonts w:ascii="仿宋" w:hAnsi="仿宋" w:eastAsia="仿宋" w:cs="仿宋"/>
        </w:rPr>
      </w:pPr>
    </w:p>
    <w:p w14:paraId="40D5C920">
      <w:pPr>
        <w:autoSpaceDE w:val="0"/>
        <w:autoSpaceDN w:val="0"/>
        <w:adjustRightInd w:val="0"/>
        <w:snapToGrid w:val="0"/>
        <w:spacing w:before="120" w:beforeLines="50" w:line="360" w:lineRule="auto"/>
        <w:jc w:val="left"/>
        <w:rPr>
          <w:rFonts w:ascii="仿宋" w:hAnsi="仿宋" w:eastAsia="仿宋" w:cs="仿宋"/>
        </w:rPr>
      </w:pPr>
      <w:r>
        <w:rPr>
          <w:rFonts w:hint="eastAsia" w:ascii="仿宋" w:hAnsi="仿宋" w:eastAsia="仿宋" w:cs="仿宋"/>
        </w:rPr>
        <w:t>附：法定代表人身份证复印件</w:t>
      </w:r>
    </w:p>
    <w:tbl>
      <w:tblPr>
        <w:tblStyle w:val="5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1871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5" w:hRule="atLeast"/>
        </w:trPr>
        <w:tc>
          <w:tcPr>
            <w:tcW w:w="8504" w:type="dxa"/>
            <w:vAlign w:val="center"/>
          </w:tcPr>
          <w:p w14:paraId="51E42CEE">
            <w:pPr>
              <w:snapToGrid w:val="0"/>
              <w:spacing w:line="480" w:lineRule="auto"/>
              <w:jc w:val="center"/>
              <w:rPr>
                <w:rFonts w:ascii="仿宋" w:hAnsi="仿宋" w:eastAsia="仿宋" w:cs="仿宋"/>
              </w:rPr>
            </w:pPr>
          </w:p>
          <w:p w14:paraId="4503DF88">
            <w:pPr>
              <w:snapToGrid w:val="0"/>
              <w:spacing w:line="480" w:lineRule="auto"/>
              <w:jc w:val="center"/>
              <w:rPr>
                <w:rFonts w:ascii="仿宋" w:hAnsi="仿宋" w:eastAsia="仿宋" w:cs="仿宋"/>
              </w:rPr>
            </w:pPr>
          </w:p>
          <w:p w14:paraId="5F0CC7D8">
            <w:pPr>
              <w:autoSpaceDE w:val="0"/>
              <w:autoSpaceDN w:val="0"/>
              <w:adjustRightInd w:val="0"/>
              <w:snapToGrid w:val="0"/>
              <w:spacing w:before="120" w:beforeLines="50" w:line="360" w:lineRule="auto"/>
              <w:jc w:val="center"/>
              <w:rPr>
                <w:rFonts w:ascii="仿宋" w:hAnsi="仿宋" w:eastAsia="仿宋" w:cs="仿宋"/>
              </w:rPr>
            </w:pPr>
            <w:r>
              <w:rPr>
                <w:rFonts w:hint="eastAsia" w:ascii="仿宋" w:hAnsi="仿宋" w:eastAsia="仿宋" w:cs="仿宋"/>
              </w:rPr>
              <w:t>法定代表人（单位负责人）身份证复印件粘贴处</w:t>
            </w:r>
          </w:p>
          <w:p w14:paraId="1434F7F2">
            <w:pPr>
              <w:snapToGrid w:val="0"/>
              <w:spacing w:line="480" w:lineRule="auto"/>
              <w:jc w:val="center"/>
              <w:rPr>
                <w:rFonts w:ascii="仿宋" w:hAnsi="仿宋" w:eastAsia="仿宋" w:cs="仿宋"/>
              </w:rPr>
            </w:pPr>
          </w:p>
          <w:p w14:paraId="0274989C">
            <w:pPr>
              <w:snapToGrid w:val="0"/>
              <w:spacing w:line="480" w:lineRule="auto"/>
              <w:jc w:val="center"/>
              <w:rPr>
                <w:rFonts w:ascii="仿宋" w:hAnsi="仿宋" w:eastAsia="仿宋" w:cs="仿宋"/>
              </w:rPr>
            </w:pPr>
          </w:p>
        </w:tc>
      </w:tr>
    </w:tbl>
    <w:p w14:paraId="60BF6C4A">
      <w:pPr>
        <w:adjustRightInd w:val="0"/>
        <w:snapToGrid w:val="0"/>
        <w:spacing w:line="360" w:lineRule="auto"/>
        <w:ind w:right="420"/>
        <w:rPr>
          <w:rFonts w:ascii="仿宋" w:hAnsi="仿宋" w:eastAsia="仿宋" w:cs="仿宋"/>
        </w:rPr>
      </w:pPr>
    </w:p>
    <w:p w14:paraId="68C8C7A0">
      <w:pPr>
        <w:adjustRightInd w:val="0"/>
        <w:snapToGrid w:val="0"/>
        <w:spacing w:line="360" w:lineRule="auto"/>
        <w:ind w:right="420" w:firstLine="3720" w:firstLineChars="1550"/>
        <w:rPr>
          <w:rFonts w:ascii="仿宋" w:hAnsi="仿宋" w:eastAsia="仿宋" w:cs="仿宋"/>
        </w:rPr>
      </w:pPr>
    </w:p>
    <w:p w14:paraId="400123FB">
      <w:pPr>
        <w:adjustRightInd w:val="0"/>
        <w:snapToGrid w:val="0"/>
        <w:spacing w:line="360" w:lineRule="auto"/>
        <w:ind w:right="420" w:firstLine="3720" w:firstLineChars="1550"/>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（公章）</w:t>
      </w:r>
    </w:p>
    <w:p w14:paraId="69A0A09D">
      <w:pPr>
        <w:adjustRightInd w:val="0"/>
        <w:snapToGrid w:val="0"/>
        <w:spacing w:line="360" w:lineRule="auto"/>
        <w:ind w:right="420" w:firstLine="5520" w:firstLineChars="2300"/>
        <w:rPr>
          <w:rFonts w:ascii="仿宋" w:hAnsi="仿宋" w:eastAsia="仿宋" w:cs="仿宋"/>
        </w:rPr>
      </w:pPr>
    </w:p>
    <w:p w14:paraId="13016840">
      <w:pPr>
        <w:adjustRightInd w:val="0"/>
        <w:snapToGrid w:val="0"/>
        <w:spacing w:line="360" w:lineRule="auto"/>
        <w:ind w:right="420" w:firstLine="4860" w:firstLineChars="2025"/>
        <w:rPr>
          <w:rFonts w:ascii="仿宋" w:hAnsi="仿宋" w:eastAsia="仿宋" w:cs="仿宋"/>
        </w:rPr>
      </w:pPr>
      <w:r>
        <w:rPr>
          <w:rFonts w:hint="eastAsia" w:ascii="仿宋" w:hAnsi="仿宋" w:eastAsia="仿宋" w:cs="仿宋"/>
        </w:rPr>
        <w:t>日期：年  月  日</w:t>
      </w:r>
    </w:p>
    <w:p w14:paraId="781AEAEE">
      <w:pPr>
        <w:adjustRightInd w:val="0"/>
        <w:snapToGrid w:val="0"/>
        <w:spacing w:line="360" w:lineRule="auto"/>
        <w:ind w:right="420" w:firstLine="240" w:firstLineChars="100"/>
        <w:rPr>
          <w:rFonts w:ascii="仿宋" w:hAnsi="仿宋" w:eastAsia="仿宋" w:cs="仿宋"/>
          <w:szCs w:val="21"/>
        </w:rPr>
      </w:pPr>
    </w:p>
    <w:p w14:paraId="203C6C24">
      <w:pPr>
        <w:adjustRightInd w:val="0"/>
        <w:snapToGrid w:val="0"/>
        <w:spacing w:line="360" w:lineRule="auto"/>
        <w:ind w:right="420"/>
        <w:rPr>
          <w:rFonts w:ascii="仿宋" w:hAnsi="仿宋" w:eastAsia="仿宋" w:cs="仿宋"/>
          <w:szCs w:val="21"/>
        </w:rPr>
      </w:pPr>
    </w:p>
    <w:p w14:paraId="4333673A">
      <w:pPr>
        <w:adjustRightInd w:val="0"/>
        <w:snapToGrid w:val="0"/>
        <w:spacing w:line="360" w:lineRule="auto"/>
        <w:ind w:right="420" w:firstLine="240" w:firstLineChars="100"/>
        <w:rPr>
          <w:rFonts w:ascii="仿宋" w:hAnsi="仿宋" w:eastAsia="仿宋" w:cs="仿宋"/>
          <w:szCs w:val="21"/>
        </w:rPr>
      </w:pPr>
    </w:p>
    <w:p w14:paraId="0B798A0B">
      <w:pPr>
        <w:adjustRightInd w:val="0"/>
        <w:snapToGrid w:val="0"/>
        <w:spacing w:line="360" w:lineRule="auto"/>
        <w:ind w:right="420" w:firstLine="241" w:firstLineChars="100"/>
        <w:rPr>
          <w:rFonts w:ascii="仿宋" w:hAnsi="仿宋" w:eastAsia="仿宋" w:cs="仿宋"/>
          <w:b/>
          <w:bCs/>
          <w:szCs w:val="21"/>
        </w:rPr>
      </w:pPr>
      <w:r>
        <w:rPr>
          <w:rFonts w:hint="eastAsia" w:ascii="仿宋" w:hAnsi="仿宋" w:eastAsia="仿宋" w:cs="仿宋"/>
          <w:b/>
          <w:bCs/>
          <w:szCs w:val="21"/>
        </w:rPr>
        <w:t>说明：仅限法定代表人（单位负责人）参加时提供。</w:t>
      </w:r>
    </w:p>
    <w:p w14:paraId="6CCCB427">
      <w:pPr>
        <w:adjustRightInd w:val="0"/>
        <w:snapToGrid w:val="0"/>
        <w:spacing w:line="360" w:lineRule="auto"/>
        <w:jc w:val="left"/>
        <w:outlineLvl w:val="0"/>
        <w:rPr>
          <w:rFonts w:ascii="仿宋" w:hAnsi="仿宋" w:eastAsia="仿宋" w:cs="仿宋"/>
          <w:sz w:val="28"/>
          <w:szCs w:val="28"/>
        </w:rPr>
      </w:pPr>
      <w:r>
        <w:rPr>
          <w:rFonts w:hint="eastAsia" w:ascii="仿宋" w:hAnsi="仿宋" w:eastAsia="仿宋" w:cs="仿宋"/>
          <w:b/>
          <w:sz w:val="36"/>
          <w:szCs w:val="36"/>
        </w:rPr>
        <w:br w:type="page"/>
      </w:r>
    </w:p>
    <w:p w14:paraId="5B1E8742">
      <w:pPr>
        <w:outlineLvl w:val="0"/>
        <w:rPr>
          <w:rFonts w:ascii="仿宋" w:hAnsi="仿宋" w:eastAsia="仿宋" w:cs="仿宋"/>
          <w:b/>
          <w:sz w:val="28"/>
          <w:szCs w:val="28"/>
        </w:rPr>
      </w:pPr>
      <w:r>
        <w:rPr>
          <w:rFonts w:hint="eastAsia" w:ascii="仿宋" w:hAnsi="仿宋" w:eastAsia="仿宋" w:cs="仿宋"/>
          <w:b/>
          <w:sz w:val="28"/>
          <w:szCs w:val="28"/>
        </w:rPr>
        <w:t>附件2：</w:t>
      </w:r>
    </w:p>
    <w:p w14:paraId="033ADE73">
      <w:pPr>
        <w:jc w:val="center"/>
        <w:outlineLvl w:val="0"/>
        <w:rPr>
          <w:rFonts w:ascii="仿宋" w:hAnsi="仿宋" w:eastAsia="仿宋" w:cs="仿宋"/>
          <w:b/>
          <w:sz w:val="28"/>
          <w:szCs w:val="28"/>
        </w:rPr>
      </w:pPr>
      <w:r>
        <w:rPr>
          <w:rFonts w:hint="eastAsia" w:ascii="仿宋" w:hAnsi="仿宋" w:eastAsia="仿宋" w:cs="仿宋"/>
          <w:b/>
          <w:sz w:val="36"/>
          <w:szCs w:val="36"/>
        </w:rPr>
        <w:t>授权委托书</w:t>
      </w:r>
    </w:p>
    <w:p w14:paraId="3B62400B">
      <w:pPr>
        <w:spacing w:line="400" w:lineRule="exact"/>
        <w:ind w:firstLine="560" w:firstLineChars="200"/>
        <w:rPr>
          <w:rFonts w:ascii="仿宋" w:hAnsi="仿宋" w:eastAsia="仿宋" w:cs="仿宋"/>
          <w:sz w:val="28"/>
          <w:szCs w:val="28"/>
        </w:rPr>
      </w:pPr>
    </w:p>
    <w:p w14:paraId="67426367">
      <w:pPr>
        <w:spacing w:line="360" w:lineRule="auto"/>
        <w:ind w:firstLine="480" w:firstLineChars="200"/>
        <w:rPr>
          <w:rFonts w:ascii="仿宋" w:hAnsi="仿宋" w:eastAsia="仿宋" w:cs="仿宋"/>
        </w:rPr>
      </w:pPr>
      <w:r>
        <w:rPr>
          <w:rFonts w:hint="eastAsia" w:ascii="仿宋" w:hAnsi="仿宋" w:eastAsia="仿宋" w:cs="仿宋"/>
          <w:lang w:val="zh-CN"/>
        </w:rPr>
        <w:t>本人</w:t>
      </w:r>
      <w:r>
        <w:rPr>
          <w:rFonts w:hint="eastAsia" w:ascii="仿宋" w:hAnsi="仿宋" w:eastAsia="仿宋" w:cs="仿宋"/>
          <w:u w:val="single"/>
          <w:lang w:val="zh-CN"/>
        </w:rPr>
        <w:t xml:space="preserve">          </w:t>
      </w:r>
      <w:r>
        <w:rPr>
          <w:rFonts w:hint="eastAsia" w:ascii="仿宋" w:hAnsi="仿宋" w:eastAsia="仿宋" w:cs="仿宋"/>
          <w:lang w:val="zh-CN"/>
        </w:rPr>
        <w:t>（姓名）系</w:t>
      </w:r>
      <w:r>
        <w:rPr>
          <w:rFonts w:hint="eastAsia" w:ascii="仿宋" w:hAnsi="仿宋" w:eastAsia="仿宋" w:cs="仿宋"/>
          <w:u w:val="single"/>
          <w:lang w:val="zh-CN"/>
        </w:rPr>
        <w:t xml:space="preserve">              </w:t>
      </w:r>
      <w:r>
        <w:rPr>
          <w:rFonts w:hint="eastAsia" w:ascii="仿宋" w:hAnsi="仿宋" w:eastAsia="仿宋" w:cs="仿宋"/>
          <w:lang w:val="zh-CN"/>
        </w:rPr>
        <w:t>（供应商名称）的法定代表人（单位负责人），现委托</w:t>
      </w:r>
      <w:r>
        <w:rPr>
          <w:rFonts w:hint="eastAsia" w:ascii="仿宋" w:hAnsi="仿宋" w:eastAsia="仿宋" w:cs="仿宋"/>
          <w:u w:val="single"/>
          <w:lang w:val="zh-CN"/>
        </w:rPr>
        <w:t xml:space="preserve">           </w:t>
      </w:r>
      <w:r>
        <w:rPr>
          <w:rFonts w:hint="eastAsia" w:ascii="仿宋" w:hAnsi="仿宋" w:eastAsia="仿宋" w:cs="仿宋"/>
          <w:lang w:val="zh-CN"/>
        </w:rPr>
        <w:t>（姓名）为我方代理人。代理人根据授权，以我方的名义签署、澄清确认、递交、撤回、修改</w:t>
      </w:r>
      <w:r>
        <w:rPr>
          <w:rFonts w:hint="eastAsia" w:ascii="仿宋" w:hAnsi="仿宋" w:eastAsia="仿宋" w:cs="仿宋"/>
          <w:u w:val="single"/>
          <w:lang w:val="zh-CN"/>
        </w:rPr>
        <w:t xml:space="preserve">         </w:t>
      </w:r>
      <w:r>
        <w:rPr>
          <w:rFonts w:hint="eastAsia" w:ascii="仿宋" w:hAnsi="仿宋" w:eastAsia="仿宋" w:cs="仿宋"/>
          <w:lang w:val="zh-CN"/>
        </w:rPr>
        <w:t>（采购项目）响应文件、签订合同和全权处理一切与之有关的事宜，</w:t>
      </w:r>
      <w:r>
        <w:rPr>
          <w:rFonts w:hint="eastAsia" w:ascii="仿宋" w:hAnsi="仿宋" w:eastAsia="仿宋" w:cs="仿宋"/>
        </w:rPr>
        <w:t>其法律后果由我方承担。</w:t>
      </w:r>
    </w:p>
    <w:p w14:paraId="5ABF2A6B">
      <w:pPr>
        <w:spacing w:line="480" w:lineRule="auto"/>
        <w:ind w:firstLine="480" w:firstLineChars="200"/>
        <w:rPr>
          <w:rFonts w:ascii="仿宋" w:hAnsi="仿宋" w:eastAsia="仿宋" w:cs="仿宋"/>
        </w:rPr>
      </w:pPr>
      <w:r>
        <w:rPr>
          <w:rFonts w:hint="eastAsia" w:ascii="仿宋" w:hAnsi="仿宋" w:eastAsia="仿宋" w:cs="仿宋"/>
          <w:lang w:val="zh-CN"/>
        </w:rPr>
        <w:t>委托期限</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lang w:val="zh-CN"/>
        </w:rPr>
        <w:t>。</w:t>
      </w:r>
    </w:p>
    <w:p w14:paraId="57F78F7C">
      <w:pPr>
        <w:spacing w:line="480" w:lineRule="auto"/>
        <w:ind w:firstLine="480" w:firstLineChars="200"/>
        <w:rPr>
          <w:rFonts w:ascii="仿宋" w:hAnsi="仿宋" w:eastAsia="仿宋" w:cs="仿宋"/>
        </w:rPr>
      </w:pPr>
      <w:r>
        <w:rPr>
          <w:rFonts w:hint="eastAsia" w:ascii="仿宋" w:hAnsi="仿宋" w:eastAsia="仿宋" w:cs="仿宋"/>
        </w:rPr>
        <w:t>代理人无转委托权。</w:t>
      </w:r>
    </w:p>
    <w:p w14:paraId="14DF641D">
      <w:pPr>
        <w:spacing w:line="360" w:lineRule="auto"/>
        <w:rPr>
          <w:rFonts w:ascii="仿宋" w:hAnsi="仿宋" w:eastAsia="仿宋" w:cs="仿宋"/>
          <w:u w:val="single"/>
        </w:rPr>
      </w:pPr>
      <w:r>
        <w:rPr>
          <w:rFonts w:hint="eastAsia" w:ascii="仿宋" w:hAnsi="仿宋" w:eastAsia="仿宋" w:cs="仿宋"/>
          <w:lang w:val="zh-CN"/>
        </w:rPr>
        <w:t>附：法定代表人（单位负责人）身份证复印件</w:t>
      </w:r>
      <w:r>
        <w:rPr>
          <w:rFonts w:hint="eastAsia" w:ascii="仿宋" w:hAnsi="仿宋" w:eastAsia="仿宋" w:cs="仿宋"/>
        </w:rPr>
        <w:t>、</w:t>
      </w:r>
      <w:r>
        <w:rPr>
          <w:rFonts w:hint="eastAsia" w:ascii="仿宋" w:hAnsi="仿宋" w:eastAsia="仿宋" w:cs="仿宋"/>
          <w:lang w:val="zh-CN"/>
        </w:rPr>
        <w:t>委托代理人身份证复印件</w:t>
      </w:r>
    </w:p>
    <w:tbl>
      <w:tblPr>
        <w:tblStyle w:val="57"/>
        <w:tblW w:w="0" w:type="auto"/>
        <w:jc w:val="center"/>
        <w:tblLayout w:type="fixed"/>
        <w:tblCellMar>
          <w:top w:w="0" w:type="dxa"/>
          <w:left w:w="108" w:type="dxa"/>
          <w:bottom w:w="0" w:type="dxa"/>
          <w:right w:w="108" w:type="dxa"/>
        </w:tblCellMar>
      </w:tblPr>
      <w:tblGrid>
        <w:gridCol w:w="5063"/>
        <w:gridCol w:w="4856"/>
      </w:tblGrid>
      <w:tr w14:paraId="5FF775D0">
        <w:tblPrEx>
          <w:tblCellMar>
            <w:top w:w="0" w:type="dxa"/>
            <w:left w:w="108" w:type="dxa"/>
            <w:bottom w:w="0" w:type="dxa"/>
            <w:right w:w="108" w:type="dxa"/>
          </w:tblCellMar>
        </w:tblPrEx>
        <w:trPr>
          <w:trHeight w:val="4047" w:hRule="atLeast"/>
          <w:jc w:val="center"/>
        </w:trPr>
        <w:tc>
          <w:tcPr>
            <w:tcW w:w="5063" w:type="dxa"/>
            <w:tcBorders>
              <w:top w:val="single" w:color="auto" w:sz="6" w:space="0"/>
              <w:left w:val="single" w:color="auto" w:sz="6" w:space="0"/>
              <w:bottom w:val="single" w:color="auto" w:sz="6" w:space="0"/>
              <w:right w:val="single" w:color="auto" w:sz="6" w:space="0"/>
            </w:tcBorders>
            <w:vAlign w:val="center"/>
          </w:tcPr>
          <w:p w14:paraId="462E5992">
            <w:pPr>
              <w:spacing w:line="360" w:lineRule="auto"/>
              <w:jc w:val="center"/>
              <w:rPr>
                <w:rFonts w:ascii="仿宋" w:hAnsi="仿宋" w:eastAsia="仿宋" w:cs="仿宋"/>
                <w:u w:val="single"/>
              </w:rPr>
            </w:pPr>
            <w:r>
              <w:rPr>
                <w:rFonts w:hint="eastAsia" w:ascii="仿宋" w:hAnsi="仿宋" w:eastAsia="仿宋" w:cs="仿宋"/>
                <w:lang w:val="zh-CN"/>
              </w:rPr>
              <w:t>法定代表人（单位负责人）身份证复印件</w:t>
            </w:r>
          </w:p>
        </w:tc>
        <w:tc>
          <w:tcPr>
            <w:tcW w:w="4856" w:type="dxa"/>
            <w:tcBorders>
              <w:top w:val="single" w:color="auto" w:sz="6" w:space="0"/>
              <w:left w:val="single" w:color="auto" w:sz="6" w:space="0"/>
              <w:bottom w:val="single" w:color="auto" w:sz="6" w:space="0"/>
              <w:right w:val="single" w:color="auto" w:sz="6" w:space="0"/>
            </w:tcBorders>
            <w:vAlign w:val="center"/>
          </w:tcPr>
          <w:p w14:paraId="22889C81">
            <w:pPr>
              <w:spacing w:line="360" w:lineRule="auto"/>
              <w:jc w:val="center"/>
              <w:rPr>
                <w:rFonts w:ascii="仿宋" w:hAnsi="仿宋" w:eastAsia="仿宋" w:cs="仿宋"/>
                <w:u w:val="single"/>
              </w:rPr>
            </w:pPr>
            <w:r>
              <w:rPr>
                <w:rFonts w:hint="eastAsia" w:ascii="仿宋" w:hAnsi="仿宋" w:eastAsia="仿宋" w:cs="仿宋"/>
                <w:lang w:val="zh-CN"/>
              </w:rPr>
              <w:t>委托代理人身份证复印件</w:t>
            </w:r>
          </w:p>
        </w:tc>
      </w:tr>
    </w:tbl>
    <w:p w14:paraId="71040B47">
      <w:pPr>
        <w:ind w:firstLine="480" w:firstLineChars="200"/>
        <w:rPr>
          <w:rFonts w:ascii="仿宋" w:hAnsi="仿宋" w:eastAsia="仿宋" w:cs="仿宋"/>
        </w:rPr>
      </w:pPr>
    </w:p>
    <w:p w14:paraId="6F0F8BF1">
      <w:pPr>
        <w:spacing w:line="360" w:lineRule="auto"/>
        <w:rPr>
          <w:rFonts w:ascii="仿宋" w:hAnsi="仿宋" w:eastAsia="仿宋" w:cs="仿宋"/>
        </w:rPr>
      </w:pPr>
      <w:r>
        <w:rPr>
          <w:rFonts w:hint="eastAsia" w:ascii="仿宋" w:hAnsi="仿宋" w:eastAsia="仿宋" w:cs="仿宋"/>
        </w:rPr>
        <w:t>供  应  商：</w:t>
      </w:r>
      <w:r>
        <w:rPr>
          <w:rFonts w:hint="eastAsia" w:ascii="仿宋" w:hAnsi="仿宋" w:eastAsia="仿宋" w:cs="仿宋"/>
          <w:u w:val="single"/>
        </w:rPr>
        <w:t xml:space="preserve">                      </w:t>
      </w:r>
      <w:r>
        <w:rPr>
          <w:rFonts w:hint="eastAsia" w:ascii="仿宋" w:hAnsi="仿宋" w:eastAsia="仿宋" w:cs="仿宋"/>
        </w:rPr>
        <w:t xml:space="preserve">（公章） </w:t>
      </w:r>
    </w:p>
    <w:p w14:paraId="58651ED2">
      <w:pPr>
        <w:spacing w:line="360" w:lineRule="auto"/>
        <w:rPr>
          <w:rFonts w:ascii="仿宋" w:hAnsi="仿宋" w:eastAsia="仿宋" w:cs="仿宋"/>
        </w:rPr>
      </w:pPr>
      <w:r>
        <w:rPr>
          <w:rFonts w:hint="eastAsia" w:ascii="仿宋" w:hAnsi="仿宋" w:eastAsia="仿宋" w:cs="仿宋"/>
        </w:rPr>
        <w:t xml:space="preserve">法定代表人（单位负责人）: </w:t>
      </w:r>
      <w:r>
        <w:rPr>
          <w:rFonts w:hint="eastAsia" w:ascii="仿宋" w:hAnsi="仿宋" w:eastAsia="仿宋" w:cs="仿宋"/>
          <w:u w:val="single"/>
        </w:rPr>
        <w:t xml:space="preserve">           </w:t>
      </w:r>
      <w:r>
        <w:rPr>
          <w:rFonts w:hint="eastAsia" w:ascii="仿宋" w:hAnsi="仿宋" w:eastAsia="仿宋" w:cs="仿宋"/>
        </w:rPr>
        <w:t xml:space="preserve"> （签字或盖章）</w:t>
      </w:r>
    </w:p>
    <w:p w14:paraId="06686953">
      <w:pPr>
        <w:spacing w:line="360" w:lineRule="auto"/>
        <w:rPr>
          <w:rFonts w:ascii="仿宋" w:hAnsi="仿宋" w:eastAsia="仿宋" w:cs="仿宋"/>
        </w:rPr>
      </w:pPr>
      <w:r>
        <w:rPr>
          <w:rFonts w:hint="eastAsia" w:ascii="仿宋" w:hAnsi="仿宋" w:eastAsia="仿宋" w:cs="仿宋"/>
        </w:rPr>
        <w:t>委托代理人：</w:t>
      </w:r>
      <w:r>
        <w:rPr>
          <w:rFonts w:hint="eastAsia" w:ascii="仿宋" w:hAnsi="仿宋" w:eastAsia="仿宋" w:cs="仿宋"/>
          <w:u w:val="single"/>
        </w:rPr>
        <w:t xml:space="preserve">                          </w:t>
      </w:r>
      <w:r>
        <w:rPr>
          <w:rFonts w:hint="eastAsia" w:ascii="仿宋" w:hAnsi="仿宋" w:eastAsia="仿宋" w:cs="仿宋"/>
        </w:rPr>
        <w:t xml:space="preserve"> （签字或盖章）     </w:t>
      </w:r>
    </w:p>
    <w:p w14:paraId="6844F11F">
      <w:pPr>
        <w:spacing w:line="360" w:lineRule="auto"/>
        <w:rPr>
          <w:rFonts w:ascii="仿宋" w:hAnsi="仿宋" w:eastAsia="仿宋" w:cs="仿宋"/>
          <w:lang w:val="zh-CN"/>
        </w:rPr>
      </w:pPr>
      <w:r>
        <w:rPr>
          <w:rFonts w:hint="eastAsia" w:ascii="仿宋" w:hAnsi="仿宋" w:eastAsia="仿宋" w:cs="仿宋"/>
        </w:rPr>
        <w:t>授权委托日期：  年</w:t>
      </w:r>
      <w:r>
        <w:rPr>
          <w:rFonts w:hint="eastAsia" w:ascii="仿宋" w:hAnsi="仿宋" w:eastAsia="仿宋" w:cs="仿宋"/>
          <w:u w:val="single"/>
        </w:rPr>
        <w:t xml:space="preserve">  </w:t>
      </w:r>
      <w:r>
        <w:rPr>
          <w:rFonts w:hint="eastAsia" w:ascii="仿宋" w:hAnsi="仿宋" w:eastAsia="仿宋" w:cs="仿宋"/>
        </w:rPr>
        <w:t xml:space="preserve"> 月</w:t>
      </w:r>
      <w:r>
        <w:rPr>
          <w:rFonts w:hint="eastAsia" w:ascii="仿宋" w:hAnsi="仿宋" w:eastAsia="仿宋" w:cs="仿宋"/>
          <w:u w:val="single"/>
        </w:rPr>
        <w:t xml:space="preserve">  </w:t>
      </w:r>
      <w:r>
        <w:rPr>
          <w:rFonts w:hint="eastAsia" w:ascii="仿宋" w:hAnsi="仿宋" w:eastAsia="仿宋" w:cs="仿宋"/>
        </w:rPr>
        <w:t xml:space="preserve"> 日</w:t>
      </w:r>
    </w:p>
    <w:p w14:paraId="722A1551">
      <w:pPr>
        <w:spacing w:line="360" w:lineRule="auto"/>
        <w:ind w:firstLine="240" w:firstLineChars="100"/>
        <w:rPr>
          <w:rFonts w:ascii="仿宋" w:hAnsi="仿宋" w:eastAsia="仿宋" w:cs="仿宋"/>
          <w:lang w:val="zh-CN"/>
        </w:rPr>
      </w:pPr>
      <w:r>
        <w:rPr>
          <w:rFonts w:hint="eastAsia" w:ascii="仿宋" w:hAnsi="仿宋" w:eastAsia="仿宋" w:cs="仿宋"/>
          <w:lang w:val="zh-CN"/>
        </w:rPr>
        <w:t>说明：</w:t>
      </w:r>
    </w:p>
    <w:p w14:paraId="68E3AA92">
      <w:pPr>
        <w:spacing w:line="360" w:lineRule="auto"/>
        <w:ind w:firstLine="840" w:firstLineChars="350"/>
        <w:rPr>
          <w:rFonts w:ascii="仿宋" w:hAnsi="仿宋" w:eastAsia="仿宋" w:cs="仿宋"/>
          <w:lang w:val="zh-CN"/>
        </w:rPr>
      </w:pPr>
      <w:r>
        <w:rPr>
          <w:rFonts w:hint="eastAsia" w:ascii="仿宋" w:hAnsi="仿宋" w:eastAsia="仿宋" w:cs="仿宋"/>
          <w:lang w:val="zh-CN"/>
        </w:rPr>
        <w:t>本授权委托书有效期自开启响应文件之日起不得少于</w:t>
      </w:r>
      <w:r>
        <w:rPr>
          <w:rFonts w:hint="eastAsia" w:ascii="仿宋" w:hAnsi="仿宋" w:eastAsia="仿宋" w:cs="仿宋"/>
        </w:rPr>
        <w:t>90</w:t>
      </w:r>
      <w:r>
        <w:rPr>
          <w:rFonts w:hint="eastAsia" w:ascii="仿宋" w:hAnsi="仿宋" w:eastAsia="仿宋" w:cs="仿宋"/>
          <w:lang w:val="zh-CN"/>
        </w:rPr>
        <w:t>天，仅限委托代理人参加时提供。</w:t>
      </w:r>
    </w:p>
    <w:p w14:paraId="28B03EC9">
      <w:pPr>
        <w:spacing w:line="360" w:lineRule="auto"/>
        <w:ind w:firstLine="480" w:firstLineChars="200"/>
        <w:rPr>
          <w:rFonts w:eastAsia="仿宋"/>
          <w:color w:val="000000"/>
        </w:rPr>
      </w:pPr>
    </w:p>
    <w:p w14:paraId="38E4F969">
      <w:pPr>
        <w:spacing w:line="360" w:lineRule="auto"/>
        <w:ind w:firstLine="480" w:firstLineChars="200"/>
        <w:rPr>
          <w:rFonts w:eastAsia="仿宋"/>
          <w:color w:val="000000"/>
        </w:rPr>
      </w:pPr>
    </w:p>
    <w:p w14:paraId="6FA207F5">
      <w:pPr>
        <w:autoSpaceDE w:val="0"/>
        <w:autoSpaceDN w:val="0"/>
        <w:adjustRightInd w:val="0"/>
        <w:spacing w:line="360" w:lineRule="auto"/>
        <w:rPr>
          <w:rFonts w:ascii="仿宋" w:hAnsi="仿宋" w:eastAsia="仿宋" w:cs="仿宋"/>
          <w:b/>
          <w:sz w:val="28"/>
          <w:szCs w:val="28"/>
        </w:rPr>
      </w:pPr>
    </w:p>
    <w:p w14:paraId="5D3ECE83">
      <w:pPr>
        <w:autoSpaceDE w:val="0"/>
        <w:autoSpaceDN w:val="0"/>
        <w:adjustRightInd w:val="0"/>
        <w:spacing w:line="360" w:lineRule="auto"/>
        <w:rPr>
          <w:rFonts w:ascii="仿宋" w:hAnsi="仿宋" w:eastAsia="仿宋" w:cs="仿宋"/>
          <w:b/>
          <w:sz w:val="28"/>
          <w:szCs w:val="28"/>
        </w:rPr>
      </w:pPr>
    </w:p>
    <w:p w14:paraId="05A059A9">
      <w:pPr>
        <w:autoSpaceDE w:val="0"/>
        <w:autoSpaceDN w:val="0"/>
        <w:adjustRightInd w:val="0"/>
        <w:spacing w:line="360" w:lineRule="auto"/>
        <w:rPr>
          <w:rFonts w:ascii="仿宋" w:hAnsi="仿宋" w:eastAsia="仿宋" w:cs="仿宋"/>
          <w:b/>
          <w:sz w:val="28"/>
          <w:szCs w:val="28"/>
        </w:rPr>
      </w:pPr>
      <w:r>
        <w:rPr>
          <w:rFonts w:hint="eastAsia" w:ascii="仿宋" w:hAnsi="仿宋" w:eastAsia="仿宋" w:cs="仿宋"/>
          <w:b/>
          <w:sz w:val="28"/>
          <w:szCs w:val="28"/>
        </w:rPr>
        <w:t>附件3：</w:t>
      </w:r>
    </w:p>
    <w:p w14:paraId="3523E140">
      <w:pPr>
        <w:autoSpaceDE w:val="0"/>
        <w:autoSpaceDN w:val="0"/>
        <w:adjustRightInd w:val="0"/>
        <w:spacing w:line="360" w:lineRule="auto"/>
        <w:ind w:firstLine="3935" w:firstLineChars="1400"/>
        <w:rPr>
          <w:rFonts w:ascii="仿宋" w:hAnsi="仿宋" w:eastAsia="仿宋" w:cs="仿宋"/>
          <w:b/>
          <w:sz w:val="28"/>
          <w:szCs w:val="28"/>
          <w:lang w:val="zh-CN"/>
        </w:rPr>
      </w:pPr>
      <w:r>
        <w:rPr>
          <w:rFonts w:hint="eastAsia" w:ascii="仿宋" w:hAnsi="仿宋" w:eastAsia="仿宋" w:cs="仿宋"/>
          <w:b/>
          <w:sz w:val="28"/>
          <w:szCs w:val="28"/>
          <w:lang w:val="zh-CN"/>
        </w:rPr>
        <w:t>书面声明</w:t>
      </w:r>
    </w:p>
    <w:p w14:paraId="7AAD013E">
      <w:pPr>
        <w:rPr>
          <w:rFonts w:ascii="仿宋" w:hAnsi="仿宋" w:eastAsia="仿宋" w:cs="仿宋"/>
          <w:b/>
          <w:sz w:val="28"/>
          <w:szCs w:val="28"/>
          <w:lang w:val="zh-CN"/>
        </w:rPr>
      </w:pPr>
    </w:p>
    <w:p w14:paraId="2161979E">
      <w:pPr>
        <w:pStyle w:val="56"/>
        <w:ind w:left="0" w:leftChars="0" w:firstLine="0" w:firstLineChars="0"/>
        <w:rPr>
          <w:rFonts w:ascii="仿宋" w:hAnsi="仿宋" w:eastAsia="仿宋" w:cs="仿宋"/>
          <w:sz w:val="28"/>
          <w:szCs w:val="28"/>
          <w:lang w:val="zh-CN"/>
        </w:rPr>
      </w:pPr>
    </w:p>
    <w:p w14:paraId="06CCDB88">
      <w:pPr>
        <w:spacing w:line="360" w:lineRule="auto"/>
        <w:ind w:firstLine="480" w:firstLineChars="200"/>
        <w:rPr>
          <w:rFonts w:ascii="仿宋" w:hAnsi="仿宋" w:eastAsia="仿宋" w:cs="仿宋"/>
        </w:rPr>
      </w:pPr>
      <w:r>
        <w:rPr>
          <w:rFonts w:hint="eastAsia" w:ascii="仿宋" w:hAnsi="仿宋" w:eastAsia="仿宋" w:cs="仿宋"/>
        </w:rPr>
        <w:t>在参加本次政府采购活动前3年内的经营活动中____（填“没有”或“有”）重大违法记录。供应商</w:t>
      </w:r>
      <w:r>
        <w:rPr>
          <w:rFonts w:hint="eastAsia" w:ascii="仿宋" w:hAnsi="仿宋" w:eastAsia="仿宋" w:cs="仿宋"/>
          <w:b/>
          <w:bCs/>
        </w:rPr>
        <w:t>在参加政府采购活动前3年内因违法经营被禁止在一定期限内参加政府采购活动，期限届满的，可以参加政府采购活动，但应提供期限届满的证明材料。</w:t>
      </w:r>
    </w:p>
    <w:p w14:paraId="2A8D6478">
      <w:pPr>
        <w:rPr>
          <w:rFonts w:ascii="仿宋" w:hAnsi="仿宋" w:eastAsia="仿宋" w:cs="仿宋"/>
          <w:lang w:val="zh-CN"/>
        </w:rPr>
      </w:pPr>
    </w:p>
    <w:p w14:paraId="68C4B283">
      <w:pPr>
        <w:spacing w:line="360" w:lineRule="auto"/>
        <w:ind w:firstLine="480"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35C0380E">
      <w:pPr>
        <w:spacing w:line="360" w:lineRule="auto"/>
        <w:ind w:firstLine="480" w:firstLineChars="200"/>
        <w:rPr>
          <w:rFonts w:ascii="仿宋" w:hAnsi="仿宋" w:eastAsia="仿宋" w:cs="仿宋"/>
        </w:rPr>
      </w:pPr>
      <w:r>
        <w:rPr>
          <w:rFonts w:hint="eastAsia" w:ascii="仿宋" w:hAnsi="仿宋" w:eastAsia="仿宋" w:cs="仿宋"/>
        </w:rPr>
        <w:t>特此声明。</w:t>
      </w:r>
    </w:p>
    <w:p w14:paraId="05E27FD8">
      <w:pPr>
        <w:autoSpaceDE w:val="0"/>
        <w:autoSpaceDN w:val="0"/>
        <w:adjustRightInd w:val="0"/>
        <w:spacing w:line="360" w:lineRule="auto"/>
        <w:jc w:val="center"/>
        <w:rPr>
          <w:rFonts w:ascii="仿宋" w:hAnsi="仿宋" w:eastAsia="仿宋" w:cs="仿宋"/>
          <w:b/>
          <w:sz w:val="28"/>
          <w:szCs w:val="28"/>
        </w:rPr>
      </w:pPr>
    </w:p>
    <w:p w14:paraId="1FFDD3DD">
      <w:pPr>
        <w:autoSpaceDE w:val="0"/>
        <w:autoSpaceDN w:val="0"/>
        <w:adjustRightInd w:val="0"/>
        <w:spacing w:line="360" w:lineRule="auto"/>
        <w:jc w:val="center"/>
        <w:rPr>
          <w:rFonts w:ascii="仿宋" w:hAnsi="仿宋" w:eastAsia="仿宋" w:cs="仿宋"/>
          <w:b/>
          <w:sz w:val="28"/>
          <w:szCs w:val="28"/>
        </w:rPr>
      </w:pPr>
    </w:p>
    <w:p w14:paraId="4CB48639">
      <w:pPr>
        <w:autoSpaceDE w:val="0"/>
        <w:autoSpaceDN w:val="0"/>
        <w:adjustRightInd w:val="0"/>
        <w:spacing w:line="360" w:lineRule="auto"/>
        <w:jc w:val="center"/>
        <w:rPr>
          <w:rFonts w:ascii="仿宋" w:hAnsi="仿宋" w:eastAsia="仿宋" w:cs="仿宋"/>
          <w:b/>
          <w:sz w:val="28"/>
          <w:szCs w:val="28"/>
        </w:rPr>
      </w:pPr>
    </w:p>
    <w:p w14:paraId="2C73013F">
      <w:pPr>
        <w:autoSpaceDE w:val="0"/>
        <w:autoSpaceDN w:val="0"/>
        <w:adjustRightInd w:val="0"/>
        <w:spacing w:line="360" w:lineRule="auto"/>
        <w:jc w:val="center"/>
        <w:rPr>
          <w:rFonts w:ascii="仿宋" w:hAnsi="仿宋" w:eastAsia="仿宋" w:cs="仿宋"/>
          <w:b/>
          <w:sz w:val="28"/>
          <w:szCs w:val="28"/>
        </w:rPr>
      </w:pPr>
    </w:p>
    <w:p w14:paraId="0407B84C">
      <w:pPr>
        <w:autoSpaceDE w:val="0"/>
        <w:autoSpaceDN w:val="0"/>
        <w:adjustRightInd w:val="0"/>
        <w:spacing w:line="360" w:lineRule="auto"/>
        <w:jc w:val="center"/>
        <w:rPr>
          <w:rFonts w:ascii="仿宋" w:hAnsi="仿宋" w:eastAsia="仿宋" w:cs="仿宋"/>
          <w:b/>
          <w:sz w:val="28"/>
          <w:szCs w:val="28"/>
        </w:rPr>
      </w:pPr>
    </w:p>
    <w:p w14:paraId="16E171C6">
      <w:pPr>
        <w:autoSpaceDE w:val="0"/>
        <w:autoSpaceDN w:val="0"/>
        <w:adjustRightInd w:val="0"/>
        <w:spacing w:line="360" w:lineRule="auto"/>
        <w:jc w:val="center"/>
        <w:rPr>
          <w:rFonts w:ascii="仿宋" w:hAnsi="仿宋" w:eastAsia="仿宋" w:cs="仿宋"/>
          <w:b/>
          <w:sz w:val="28"/>
          <w:szCs w:val="28"/>
        </w:rPr>
      </w:pPr>
    </w:p>
    <w:p w14:paraId="4F3D0F22">
      <w:pPr>
        <w:pStyle w:val="30"/>
        <w:rPr>
          <w:rFonts w:ascii="仿宋" w:hAnsi="仿宋" w:eastAsia="仿宋" w:cs="仿宋"/>
        </w:rPr>
      </w:pPr>
      <w:r>
        <w:rPr>
          <w:rFonts w:hint="eastAsia" w:ascii="仿宋" w:hAnsi="仿宋" w:eastAsia="仿宋" w:cs="仿宋"/>
        </w:rPr>
        <w:t xml:space="preserve">供应商（公章）：                   </w:t>
      </w:r>
    </w:p>
    <w:p w14:paraId="4B99124A">
      <w:pPr>
        <w:pStyle w:val="30"/>
        <w:rPr>
          <w:rFonts w:ascii="仿宋" w:hAnsi="仿宋" w:eastAsia="仿宋" w:cs="仿宋"/>
          <w:u w:val="single"/>
        </w:rPr>
      </w:pPr>
      <w:r>
        <w:rPr>
          <w:rFonts w:hint="eastAsia" w:ascii="仿宋" w:hAnsi="仿宋" w:eastAsia="仿宋" w:cs="仿宋"/>
        </w:rPr>
        <w:t xml:space="preserve">法定代表人/被授权人（签字）：                                                        </w:t>
      </w:r>
    </w:p>
    <w:p w14:paraId="7390415B">
      <w:pPr>
        <w:spacing w:line="560" w:lineRule="exact"/>
        <w:rPr>
          <w:rFonts w:ascii="仿宋" w:hAnsi="仿宋" w:eastAsia="仿宋" w:cs="仿宋"/>
        </w:rPr>
      </w:pPr>
      <w:r>
        <w:rPr>
          <w:rFonts w:hint="eastAsia" w:ascii="仿宋" w:hAnsi="仿宋" w:eastAsia="仿宋" w:cs="仿宋"/>
        </w:rPr>
        <w:t>日      期：年  月  日</w:t>
      </w:r>
    </w:p>
    <w:p w14:paraId="40037E84">
      <w:pPr>
        <w:autoSpaceDE w:val="0"/>
        <w:autoSpaceDN w:val="0"/>
        <w:adjustRightInd w:val="0"/>
        <w:spacing w:line="360" w:lineRule="auto"/>
        <w:jc w:val="center"/>
        <w:rPr>
          <w:rFonts w:ascii="仿宋" w:hAnsi="仿宋" w:eastAsia="仿宋" w:cs="仿宋"/>
          <w:b/>
          <w:sz w:val="28"/>
          <w:szCs w:val="28"/>
        </w:rPr>
      </w:pPr>
    </w:p>
    <w:p w14:paraId="353FA804">
      <w:pPr>
        <w:autoSpaceDE w:val="0"/>
        <w:autoSpaceDN w:val="0"/>
        <w:adjustRightInd w:val="0"/>
        <w:spacing w:line="360" w:lineRule="auto"/>
        <w:jc w:val="center"/>
        <w:rPr>
          <w:rFonts w:ascii="仿宋" w:hAnsi="仿宋" w:eastAsia="仿宋" w:cs="仿宋"/>
          <w:b/>
          <w:sz w:val="28"/>
          <w:szCs w:val="28"/>
        </w:rPr>
      </w:pPr>
    </w:p>
    <w:p w14:paraId="7AE9E9B8">
      <w:pPr>
        <w:autoSpaceDE w:val="0"/>
        <w:autoSpaceDN w:val="0"/>
        <w:adjustRightInd w:val="0"/>
        <w:spacing w:line="360" w:lineRule="auto"/>
        <w:jc w:val="center"/>
        <w:rPr>
          <w:rFonts w:ascii="仿宋" w:hAnsi="仿宋" w:eastAsia="仿宋" w:cs="仿宋"/>
          <w:b/>
          <w:sz w:val="28"/>
          <w:szCs w:val="28"/>
        </w:rPr>
      </w:pPr>
    </w:p>
    <w:p w14:paraId="22B18AFD">
      <w:pPr>
        <w:autoSpaceDE w:val="0"/>
        <w:autoSpaceDN w:val="0"/>
        <w:adjustRightInd w:val="0"/>
        <w:spacing w:line="360" w:lineRule="auto"/>
        <w:jc w:val="center"/>
        <w:rPr>
          <w:rFonts w:ascii="仿宋" w:hAnsi="仿宋" w:eastAsia="仿宋" w:cs="仿宋"/>
          <w:b/>
          <w:sz w:val="28"/>
          <w:szCs w:val="28"/>
        </w:rPr>
      </w:pPr>
    </w:p>
    <w:p w14:paraId="515DD962">
      <w:pPr>
        <w:autoSpaceDE w:val="0"/>
        <w:autoSpaceDN w:val="0"/>
        <w:adjustRightInd w:val="0"/>
        <w:spacing w:line="360" w:lineRule="auto"/>
        <w:jc w:val="center"/>
        <w:rPr>
          <w:rFonts w:ascii="仿宋" w:hAnsi="仿宋" w:eastAsia="仿宋" w:cs="仿宋"/>
          <w:b/>
          <w:sz w:val="28"/>
          <w:szCs w:val="28"/>
        </w:rPr>
      </w:pPr>
    </w:p>
    <w:p w14:paraId="5E30EF6B">
      <w:pPr>
        <w:autoSpaceDE w:val="0"/>
        <w:autoSpaceDN w:val="0"/>
        <w:adjustRightInd w:val="0"/>
        <w:spacing w:line="360" w:lineRule="auto"/>
        <w:jc w:val="center"/>
        <w:rPr>
          <w:rFonts w:ascii="仿宋" w:hAnsi="仿宋" w:eastAsia="仿宋" w:cs="仿宋"/>
          <w:b/>
          <w:sz w:val="28"/>
          <w:szCs w:val="28"/>
        </w:rPr>
      </w:pPr>
    </w:p>
    <w:p w14:paraId="7FD4A356">
      <w:pPr>
        <w:autoSpaceDE w:val="0"/>
        <w:autoSpaceDN w:val="0"/>
        <w:adjustRightInd w:val="0"/>
        <w:spacing w:line="360" w:lineRule="auto"/>
        <w:jc w:val="center"/>
        <w:rPr>
          <w:rFonts w:ascii="仿宋" w:hAnsi="仿宋" w:eastAsia="仿宋" w:cs="仿宋"/>
          <w:b/>
          <w:sz w:val="28"/>
          <w:szCs w:val="28"/>
        </w:rPr>
      </w:pPr>
    </w:p>
    <w:p w14:paraId="25182A26">
      <w:pPr>
        <w:pStyle w:val="25"/>
        <w:rPr>
          <w:rFonts w:ascii="仿宋" w:hAnsi="仿宋" w:eastAsia="仿宋" w:cs="仿宋"/>
          <w:b/>
          <w:sz w:val="28"/>
          <w:szCs w:val="28"/>
        </w:rPr>
      </w:pPr>
    </w:p>
    <w:p w14:paraId="0B1B3D99">
      <w:pPr>
        <w:rPr>
          <w:rFonts w:ascii="仿宋" w:hAnsi="仿宋" w:eastAsia="仿宋" w:cs="仿宋"/>
          <w:b/>
          <w:sz w:val="28"/>
          <w:szCs w:val="28"/>
        </w:rPr>
      </w:pPr>
    </w:p>
    <w:p w14:paraId="488C107F">
      <w:pPr>
        <w:autoSpaceDE w:val="0"/>
        <w:autoSpaceDN w:val="0"/>
        <w:adjustRightInd w:val="0"/>
        <w:spacing w:line="360" w:lineRule="auto"/>
        <w:jc w:val="center"/>
        <w:rPr>
          <w:rFonts w:ascii="仿宋" w:hAnsi="仿宋" w:eastAsia="仿宋" w:cs="仿宋"/>
          <w:b/>
          <w:sz w:val="28"/>
          <w:szCs w:val="28"/>
        </w:rPr>
      </w:pPr>
    </w:p>
    <w:p w14:paraId="0ED189AD">
      <w:pPr>
        <w:autoSpaceDE w:val="0"/>
        <w:autoSpaceDN w:val="0"/>
        <w:adjustRightInd w:val="0"/>
        <w:spacing w:line="360" w:lineRule="auto"/>
        <w:jc w:val="left"/>
        <w:rPr>
          <w:rFonts w:ascii="仿宋" w:hAnsi="仿宋" w:eastAsia="仿宋" w:cs="仿宋"/>
          <w:b/>
          <w:sz w:val="28"/>
          <w:szCs w:val="28"/>
        </w:rPr>
      </w:pPr>
      <w:r>
        <w:rPr>
          <w:rFonts w:hint="eastAsia" w:ascii="仿宋" w:hAnsi="仿宋" w:eastAsia="仿宋" w:cs="仿宋"/>
          <w:b/>
          <w:sz w:val="28"/>
          <w:szCs w:val="28"/>
        </w:rPr>
        <w:t>附件4：</w:t>
      </w:r>
    </w:p>
    <w:p w14:paraId="1BDD0F3B">
      <w:pPr>
        <w:autoSpaceDE w:val="0"/>
        <w:autoSpaceDN w:val="0"/>
        <w:adjustRightInd w:val="0"/>
        <w:spacing w:line="360" w:lineRule="auto"/>
        <w:ind w:firstLine="3935" w:firstLineChars="1400"/>
        <w:rPr>
          <w:rFonts w:ascii="仿宋" w:hAnsi="仿宋" w:eastAsia="仿宋" w:cs="仿宋"/>
          <w:b/>
          <w:sz w:val="28"/>
          <w:szCs w:val="28"/>
          <w:lang w:val="zh-CN"/>
        </w:rPr>
      </w:pPr>
      <w:r>
        <w:rPr>
          <w:rFonts w:hint="eastAsia" w:ascii="仿宋" w:hAnsi="仿宋" w:eastAsia="仿宋" w:cs="仿宋"/>
          <w:b/>
          <w:sz w:val="28"/>
          <w:szCs w:val="28"/>
        </w:rPr>
        <w:t>信用记录</w:t>
      </w:r>
    </w:p>
    <w:p w14:paraId="046E1685">
      <w:pPr>
        <w:autoSpaceDE w:val="0"/>
        <w:autoSpaceDN w:val="0"/>
        <w:adjustRightInd w:val="0"/>
        <w:spacing w:line="360" w:lineRule="auto"/>
        <w:rPr>
          <w:rFonts w:ascii="仿宋" w:hAnsi="仿宋" w:eastAsia="仿宋" w:cs="仿宋"/>
          <w:u w:val="single"/>
        </w:rPr>
      </w:pPr>
      <w:r>
        <w:rPr>
          <w:rFonts w:hint="eastAsia" w:ascii="仿宋" w:hAnsi="仿宋" w:eastAsia="仿宋" w:cs="仿宋"/>
        </w:rPr>
        <w:t>致：</w:t>
      </w:r>
      <w:r>
        <w:rPr>
          <w:rFonts w:hint="eastAsia" w:ascii="仿宋" w:hAnsi="仿宋" w:eastAsia="仿宋" w:cs="仿宋"/>
          <w:u w:val="single"/>
        </w:rPr>
        <w:t xml:space="preserve">      （采购人）      </w:t>
      </w:r>
    </w:p>
    <w:p w14:paraId="7A7B9349">
      <w:pPr>
        <w:spacing w:line="360" w:lineRule="auto"/>
        <w:ind w:firstLine="480"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项目名称</w:t>
      </w:r>
      <w:r>
        <w:rPr>
          <w:rFonts w:hint="eastAsia" w:ascii="仿宋" w:hAnsi="仿宋" w:eastAsia="仿宋" w:cs="仿宋"/>
        </w:rPr>
        <w:t>（项目编号：____）的供应商，在此郑重声明：</w:t>
      </w:r>
    </w:p>
    <w:p w14:paraId="622B9F71">
      <w:pPr>
        <w:spacing w:line="360" w:lineRule="auto"/>
        <w:ind w:firstLine="480" w:firstLineChars="200"/>
        <w:rPr>
          <w:rFonts w:ascii="仿宋" w:hAnsi="仿宋" w:eastAsia="仿宋" w:cs="仿宋"/>
        </w:rPr>
      </w:pPr>
      <w:r>
        <w:rPr>
          <w:rFonts w:hint="eastAsia" w:ascii="仿宋" w:hAnsi="仿宋" w:eastAsia="仿宋" w:cs="仿宋"/>
        </w:rPr>
        <w:t>1、我方</w:t>
      </w:r>
      <w:r>
        <w:rPr>
          <w:rFonts w:hint="eastAsia" w:ascii="仿宋" w:hAnsi="仿宋" w:eastAsia="仿宋" w:cs="仿宋"/>
          <w:u w:val="single"/>
        </w:rPr>
        <w:t>__ ____</w:t>
      </w:r>
      <w:r>
        <w:rPr>
          <w:rFonts w:hint="eastAsia" w:ascii="仿宋" w:hAnsi="仿宋" w:eastAsia="仿宋" w:cs="仿宋"/>
        </w:rPr>
        <w:t>（填“未被列入”或“被列入”）</w:t>
      </w:r>
      <w:r>
        <w:rPr>
          <w:rFonts w:hint="eastAsia" w:ascii="仿宋" w:hAnsi="仿宋" w:eastAsia="仿宋" w:cs="仿宋"/>
          <w:shd w:val="clear" w:color="auto" w:fill="FFFFFF"/>
        </w:rPr>
        <w:t>严重失信主体名单</w:t>
      </w:r>
      <w:r>
        <w:rPr>
          <w:rFonts w:hint="eastAsia" w:ascii="仿宋" w:hAnsi="仿宋" w:eastAsia="仿宋" w:cs="仿宋"/>
        </w:rPr>
        <w:t>。</w:t>
      </w:r>
    </w:p>
    <w:p w14:paraId="0CFAA8E4">
      <w:pPr>
        <w:spacing w:line="360" w:lineRule="auto"/>
        <w:ind w:firstLine="480" w:firstLineChars="200"/>
        <w:rPr>
          <w:rFonts w:ascii="仿宋" w:hAnsi="仿宋" w:eastAsia="仿宋" w:cs="仿宋"/>
        </w:rPr>
      </w:pPr>
      <w:r>
        <w:rPr>
          <w:rFonts w:hint="eastAsia" w:ascii="仿宋" w:hAnsi="仿宋" w:eastAsia="仿宋" w:cs="仿宋"/>
        </w:rPr>
        <w:t>2、我方__</w:t>
      </w:r>
      <w:r>
        <w:rPr>
          <w:rFonts w:hint="eastAsia" w:ascii="仿宋" w:hAnsi="仿宋" w:eastAsia="仿宋" w:cs="仿宋"/>
          <w:u w:val="single"/>
        </w:rPr>
        <w:t xml:space="preserve"> </w:t>
      </w:r>
      <w:r>
        <w:rPr>
          <w:rFonts w:hint="eastAsia" w:ascii="仿宋" w:hAnsi="仿宋" w:eastAsia="仿宋" w:cs="仿宋"/>
        </w:rPr>
        <w:t>____（填“未被列入”或“被列入”）</w:t>
      </w:r>
      <w:r>
        <w:rPr>
          <w:rFonts w:hint="eastAsia" w:ascii="仿宋" w:hAnsi="仿宋" w:eastAsia="仿宋" w:cs="仿宋"/>
          <w:shd w:val="clear" w:color="auto" w:fill="FFFFFF"/>
          <w:lang w:val="zh-CN"/>
        </w:rPr>
        <w:t>重大税收违法失信主体</w:t>
      </w:r>
      <w:r>
        <w:rPr>
          <w:rFonts w:hint="eastAsia" w:ascii="仿宋" w:hAnsi="仿宋" w:eastAsia="仿宋" w:cs="仿宋"/>
          <w:shd w:val="clear" w:color="auto" w:fill="FFFFFF"/>
        </w:rPr>
        <w:t>。</w:t>
      </w:r>
    </w:p>
    <w:p w14:paraId="0D48E98E">
      <w:pPr>
        <w:spacing w:line="360" w:lineRule="auto"/>
        <w:ind w:firstLine="480" w:firstLineChars="200"/>
        <w:rPr>
          <w:rFonts w:ascii="仿宋" w:hAnsi="仿宋" w:eastAsia="仿宋" w:cs="仿宋"/>
        </w:rPr>
      </w:pPr>
      <w:r>
        <w:rPr>
          <w:rFonts w:hint="eastAsia" w:ascii="仿宋" w:hAnsi="仿宋" w:eastAsia="仿宋" w:cs="仿宋"/>
        </w:rPr>
        <w:t>3、我方_</w:t>
      </w:r>
      <w:r>
        <w:rPr>
          <w:rFonts w:hint="eastAsia" w:ascii="仿宋" w:hAnsi="仿宋" w:eastAsia="仿宋" w:cs="仿宋"/>
          <w:u w:val="single"/>
        </w:rPr>
        <w:t>__</w:t>
      </w:r>
      <w:r>
        <w:rPr>
          <w:rFonts w:hint="eastAsia" w:ascii="仿宋" w:hAnsi="仿宋" w:eastAsia="仿宋" w:cs="仿宋"/>
        </w:rPr>
        <w:t>___（填“未被列入”或“被列入”）</w:t>
      </w:r>
      <w:r>
        <w:rPr>
          <w:rFonts w:hint="eastAsia" w:ascii="仿宋" w:hAnsi="仿宋" w:eastAsia="仿宋" w:cs="仿宋"/>
          <w:lang w:val="zh-CN"/>
        </w:rPr>
        <w:t>中国政府采购网政府采购严重违法失信行为记录名单中被财政部门禁止参加政府采购活动的投标</w:t>
      </w:r>
      <w:r>
        <w:rPr>
          <w:rFonts w:hint="eastAsia" w:ascii="仿宋" w:hAnsi="仿宋" w:eastAsia="仿宋" w:cs="仿宋"/>
        </w:rPr>
        <w:t>。</w:t>
      </w:r>
    </w:p>
    <w:p w14:paraId="1945E9D3">
      <w:pPr>
        <w:spacing w:line="360" w:lineRule="auto"/>
        <w:ind w:firstLine="480"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688B1E90">
      <w:pPr>
        <w:spacing w:line="360" w:lineRule="auto"/>
        <w:ind w:firstLine="480" w:firstLineChars="200"/>
        <w:rPr>
          <w:rFonts w:ascii="仿宋" w:hAnsi="仿宋" w:eastAsia="仿宋" w:cs="仿宋"/>
        </w:rPr>
      </w:pPr>
      <w:r>
        <w:rPr>
          <w:rFonts w:hint="eastAsia" w:ascii="仿宋" w:hAnsi="仿宋" w:eastAsia="仿宋" w:cs="仿宋"/>
        </w:rPr>
        <w:t>特此声明。</w:t>
      </w:r>
    </w:p>
    <w:p w14:paraId="3ACF901C">
      <w:pPr>
        <w:autoSpaceDE w:val="0"/>
        <w:autoSpaceDN w:val="0"/>
        <w:adjustRightInd w:val="0"/>
        <w:spacing w:line="360" w:lineRule="auto"/>
        <w:ind w:firstLine="480" w:firstLineChars="200"/>
        <w:rPr>
          <w:rFonts w:ascii="仿宋" w:hAnsi="仿宋" w:eastAsia="仿宋" w:cs="仿宋"/>
          <w:szCs w:val="21"/>
        </w:rPr>
      </w:pPr>
    </w:p>
    <w:p w14:paraId="50A9F195">
      <w:pPr>
        <w:autoSpaceDE w:val="0"/>
        <w:autoSpaceDN w:val="0"/>
        <w:adjustRightInd w:val="0"/>
        <w:spacing w:line="360" w:lineRule="auto"/>
        <w:ind w:firstLine="480" w:firstLineChars="200"/>
        <w:rPr>
          <w:rFonts w:ascii="仿宋" w:hAnsi="仿宋" w:eastAsia="仿宋" w:cs="仿宋"/>
          <w:szCs w:val="21"/>
        </w:rPr>
      </w:pPr>
    </w:p>
    <w:p w14:paraId="536F03DD">
      <w:pPr>
        <w:spacing w:line="480" w:lineRule="auto"/>
        <w:ind w:left="480" w:leftChars="200" w:firstLine="745" w:firstLineChars="265"/>
        <w:rPr>
          <w:rFonts w:ascii="仿宋" w:hAnsi="仿宋" w:eastAsia="仿宋" w:cs="仿宋"/>
          <w:b/>
          <w:bCs/>
          <w:sz w:val="28"/>
          <w:szCs w:val="28"/>
        </w:rPr>
      </w:pPr>
    </w:p>
    <w:p w14:paraId="6811D9D8">
      <w:pPr>
        <w:pStyle w:val="30"/>
        <w:rPr>
          <w:rFonts w:ascii="仿宋" w:hAnsi="仿宋" w:eastAsia="仿宋" w:cs="仿宋"/>
        </w:rPr>
      </w:pPr>
      <w:r>
        <w:rPr>
          <w:rFonts w:hint="eastAsia" w:ascii="仿宋" w:hAnsi="仿宋" w:eastAsia="仿宋" w:cs="仿宋"/>
        </w:rPr>
        <w:t xml:space="preserve">供应商（公章）：                   </w:t>
      </w:r>
    </w:p>
    <w:p w14:paraId="42A704B8">
      <w:pPr>
        <w:pStyle w:val="30"/>
        <w:rPr>
          <w:rFonts w:ascii="仿宋" w:hAnsi="仿宋" w:eastAsia="仿宋" w:cs="仿宋"/>
          <w:u w:val="single"/>
        </w:rPr>
      </w:pPr>
      <w:r>
        <w:rPr>
          <w:rFonts w:hint="eastAsia" w:ascii="仿宋" w:hAnsi="仿宋" w:eastAsia="仿宋" w:cs="仿宋"/>
        </w:rPr>
        <w:t xml:space="preserve">法定代表人/被授权人（签字）：                                                        </w:t>
      </w:r>
    </w:p>
    <w:p w14:paraId="39D3DBCE">
      <w:pPr>
        <w:spacing w:line="560" w:lineRule="exact"/>
        <w:rPr>
          <w:rFonts w:ascii="仿宋" w:hAnsi="仿宋" w:eastAsia="仿宋" w:cs="仿宋"/>
        </w:rPr>
      </w:pPr>
      <w:r>
        <w:rPr>
          <w:rFonts w:hint="eastAsia" w:ascii="仿宋" w:hAnsi="仿宋" w:eastAsia="仿宋" w:cs="仿宋"/>
        </w:rPr>
        <w:t>日      期：年  月  日</w:t>
      </w:r>
    </w:p>
    <w:p w14:paraId="0FCFD947">
      <w:pPr>
        <w:pStyle w:val="5"/>
        <w:tabs>
          <w:tab w:val="left" w:pos="360"/>
        </w:tabs>
        <w:jc w:val="center"/>
        <w:rPr>
          <w:rFonts w:ascii="仿宋" w:hAnsi="仿宋" w:eastAsia="仿宋" w:cs="仿宋"/>
          <w:szCs w:val="21"/>
          <w:lang w:val="zh-CN"/>
        </w:rPr>
      </w:pPr>
    </w:p>
    <w:p w14:paraId="013BE14A">
      <w:pPr>
        <w:autoSpaceDE w:val="0"/>
        <w:autoSpaceDN w:val="0"/>
        <w:adjustRightInd w:val="0"/>
        <w:spacing w:line="360" w:lineRule="auto"/>
        <w:jc w:val="center"/>
        <w:rPr>
          <w:rFonts w:ascii="仿宋" w:hAnsi="仿宋" w:eastAsia="仿宋" w:cs="仿宋"/>
          <w:b/>
          <w:sz w:val="28"/>
          <w:szCs w:val="28"/>
        </w:rPr>
      </w:pPr>
    </w:p>
    <w:p w14:paraId="2382C14D">
      <w:pPr>
        <w:autoSpaceDE w:val="0"/>
        <w:autoSpaceDN w:val="0"/>
        <w:adjustRightInd w:val="0"/>
        <w:spacing w:line="360" w:lineRule="auto"/>
        <w:jc w:val="center"/>
        <w:rPr>
          <w:rFonts w:ascii="仿宋" w:hAnsi="仿宋" w:eastAsia="仿宋" w:cs="仿宋"/>
          <w:b/>
          <w:sz w:val="28"/>
          <w:szCs w:val="28"/>
        </w:rPr>
      </w:pPr>
    </w:p>
    <w:p w14:paraId="786420DF">
      <w:pPr>
        <w:autoSpaceDE w:val="0"/>
        <w:autoSpaceDN w:val="0"/>
        <w:adjustRightInd w:val="0"/>
        <w:spacing w:line="360" w:lineRule="auto"/>
        <w:jc w:val="center"/>
        <w:rPr>
          <w:rFonts w:ascii="仿宋" w:hAnsi="仿宋" w:eastAsia="仿宋" w:cs="仿宋"/>
          <w:b/>
          <w:sz w:val="28"/>
          <w:szCs w:val="28"/>
        </w:rPr>
      </w:pPr>
    </w:p>
    <w:p w14:paraId="146A4A9B">
      <w:pPr>
        <w:autoSpaceDE w:val="0"/>
        <w:autoSpaceDN w:val="0"/>
        <w:adjustRightInd w:val="0"/>
        <w:spacing w:line="360" w:lineRule="auto"/>
        <w:jc w:val="center"/>
        <w:rPr>
          <w:rFonts w:ascii="仿宋" w:hAnsi="仿宋" w:eastAsia="仿宋" w:cs="仿宋"/>
          <w:b/>
          <w:sz w:val="28"/>
          <w:szCs w:val="28"/>
        </w:rPr>
      </w:pPr>
    </w:p>
    <w:p w14:paraId="451CE8A4">
      <w:pPr>
        <w:pStyle w:val="25"/>
        <w:rPr>
          <w:rFonts w:ascii="仿宋" w:hAnsi="仿宋" w:eastAsia="仿宋" w:cs="仿宋"/>
        </w:rPr>
      </w:pPr>
    </w:p>
    <w:p w14:paraId="1789F3B1">
      <w:pPr>
        <w:pStyle w:val="25"/>
        <w:rPr>
          <w:rFonts w:ascii="仿宋" w:hAnsi="仿宋" w:eastAsia="仿宋" w:cs="仿宋"/>
        </w:rPr>
      </w:pPr>
    </w:p>
    <w:p w14:paraId="6D3C619A">
      <w:pPr>
        <w:pStyle w:val="25"/>
        <w:rPr>
          <w:rFonts w:ascii="仿宋" w:hAnsi="仿宋" w:eastAsia="仿宋" w:cs="仿宋"/>
        </w:rPr>
      </w:pPr>
    </w:p>
    <w:p w14:paraId="6ED24387">
      <w:pPr>
        <w:pStyle w:val="25"/>
        <w:rPr>
          <w:rFonts w:ascii="仿宋" w:hAnsi="仿宋" w:eastAsia="仿宋" w:cs="仿宋"/>
        </w:rPr>
      </w:pPr>
    </w:p>
    <w:p w14:paraId="3B8B8D45">
      <w:pPr>
        <w:pStyle w:val="25"/>
        <w:rPr>
          <w:rFonts w:ascii="仿宋" w:hAnsi="仿宋" w:eastAsia="仿宋" w:cs="仿宋"/>
        </w:rPr>
      </w:pPr>
    </w:p>
    <w:p w14:paraId="0087E45D">
      <w:pPr>
        <w:rPr>
          <w:rFonts w:ascii="仿宋" w:hAnsi="仿宋" w:eastAsia="仿宋" w:cs="仿宋"/>
        </w:rPr>
      </w:pPr>
    </w:p>
    <w:p w14:paraId="13A31CB6">
      <w:pPr>
        <w:pStyle w:val="25"/>
        <w:rPr>
          <w:rFonts w:ascii="仿宋" w:hAnsi="仿宋" w:eastAsia="仿宋" w:cs="仿宋"/>
        </w:rPr>
      </w:pPr>
    </w:p>
    <w:p w14:paraId="3225BA60">
      <w:pPr>
        <w:autoSpaceDE w:val="0"/>
        <w:autoSpaceDN w:val="0"/>
        <w:adjustRightInd w:val="0"/>
        <w:spacing w:line="360" w:lineRule="auto"/>
        <w:jc w:val="center"/>
        <w:rPr>
          <w:rFonts w:ascii="仿宋" w:hAnsi="仿宋" w:eastAsia="仿宋" w:cs="仿宋"/>
          <w:b/>
          <w:sz w:val="28"/>
          <w:szCs w:val="28"/>
        </w:rPr>
      </w:pPr>
    </w:p>
    <w:p w14:paraId="7420CDDA">
      <w:pPr>
        <w:autoSpaceDE w:val="0"/>
        <w:autoSpaceDN w:val="0"/>
        <w:adjustRightInd w:val="0"/>
        <w:spacing w:line="360" w:lineRule="auto"/>
        <w:jc w:val="left"/>
        <w:rPr>
          <w:rFonts w:ascii="仿宋" w:hAnsi="仿宋" w:eastAsia="仿宋" w:cs="仿宋"/>
          <w:b/>
          <w:sz w:val="28"/>
          <w:szCs w:val="28"/>
        </w:rPr>
      </w:pPr>
      <w:r>
        <w:rPr>
          <w:rFonts w:hint="eastAsia" w:ascii="仿宋" w:hAnsi="仿宋" w:eastAsia="仿宋" w:cs="仿宋"/>
          <w:b/>
          <w:sz w:val="28"/>
          <w:szCs w:val="28"/>
        </w:rPr>
        <w:t>附件5：</w:t>
      </w:r>
    </w:p>
    <w:p w14:paraId="32B6FFD3">
      <w:pPr>
        <w:autoSpaceDE w:val="0"/>
        <w:autoSpaceDN w:val="0"/>
        <w:adjustRightInd w:val="0"/>
        <w:spacing w:line="360" w:lineRule="auto"/>
        <w:ind w:firstLine="3654" w:firstLineChars="1300"/>
        <w:rPr>
          <w:rFonts w:ascii="仿宋" w:hAnsi="仿宋" w:eastAsia="仿宋" w:cs="仿宋"/>
          <w:b/>
          <w:sz w:val="28"/>
          <w:szCs w:val="28"/>
        </w:rPr>
      </w:pPr>
      <w:r>
        <w:rPr>
          <w:rFonts w:hint="eastAsia" w:ascii="仿宋" w:hAnsi="仿宋" w:eastAsia="仿宋" w:cs="仿宋"/>
          <w:b/>
          <w:sz w:val="28"/>
          <w:szCs w:val="28"/>
        </w:rPr>
        <w:t>控股管理关系</w:t>
      </w:r>
    </w:p>
    <w:p w14:paraId="1E5527B8">
      <w:pPr>
        <w:autoSpaceDE w:val="0"/>
        <w:autoSpaceDN w:val="0"/>
        <w:adjustRightInd w:val="0"/>
        <w:spacing w:line="360" w:lineRule="auto"/>
        <w:ind w:firstLine="480" w:firstLineChars="200"/>
        <w:jc w:val="left"/>
        <w:rPr>
          <w:rFonts w:ascii="仿宋" w:hAnsi="仿宋" w:eastAsia="仿宋" w:cs="仿宋"/>
          <w:szCs w:val="21"/>
          <w:lang w:val="zh-CN"/>
        </w:rPr>
      </w:pPr>
    </w:p>
    <w:p w14:paraId="3EBC1FD2">
      <w:pPr>
        <w:pStyle w:val="25"/>
        <w:rPr>
          <w:rFonts w:ascii="仿宋" w:hAnsi="仿宋" w:eastAsia="仿宋" w:cs="仿宋"/>
          <w:lang w:val="zh-CN"/>
        </w:rPr>
      </w:pPr>
    </w:p>
    <w:p w14:paraId="4BF41018">
      <w:pPr>
        <w:numPr>
          <w:ilvl w:val="0"/>
          <w:numId w:val="7"/>
        </w:numPr>
        <w:autoSpaceDE w:val="0"/>
        <w:autoSpaceDN w:val="0"/>
        <w:adjustRightInd w:val="0"/>
        <w:snapToGrid w:val="0"/>
        <w:spacing w:line="360" w:lineRule="auto"/>
        <w:rPr>
          <w:rFonts w:ascii="仿宋" w:hAnsi="仿宋" w:eastAsia="仿宋" w:cs="仿宋"/>
        </w:rPr>
      </w:pPr>
      <w:r>
        <w:rPr>
          <w:rFonts w:hint="eastAsia" w:ascii="仿宋" w:hAnsi="仿宋" w:eastAsia="仿宋" w:cs="仿宋"/>
        </w:rPr>
        <w:t xml:space="preserve"> 供应商在本项目投标中，不存在与其它供应商负责人为同一人，有控股、管理等关联关系承诺。</w:t>
      </w:r>
    </w:p>
    <w:p w14:paraId="5F581640">
      <w:pPr>
        <w:snapToGrid w:val="0"/>
        <w:spacing w:line="360" w:lineRule="auto"/>
        <w:rPr>
          <w:rFonts w:ascii="仿宋" w:hAnsi="仿宋" w:eastAsia="仿宋" w:cs="仿宋"/>
        </w:rPr>
      </w:pPr>
      <w:r>
        <w:rPr>
          <w:rFonts w:hint="eastAsia" w:ascii="仿宋" w:hAnsi="仿宋" w:eastAsia="仿宋" w:cs="仿宋"/>
        </w:rPr>
        <w:t>2-1、管理关系说明：</w:t>
      </w:r>
    </w:p>
    <w:p w14:paraId="11ADC036">
      <w:pPr>
        <w:snapToGrid w:val="0"/>
        <w:spacing w:line="360" w:lineRule="auto"/>
        <w:ind w:firstLine="480" w:firstLineChars="200"/>
        <w:rPr>
          <w:rFonts w:ascii="仿宋" w:hAnsi="仿宋" w:eastAsia="仿宋" w:cs="仿宋"/>
        </w:rPr>
      </w:pPr>
      <w:r>
        <w:rPr>
          <w:rFonts w:hint="eastAsia" w:ascii="仿宋" w:hAnsi="仿宋" w:eastAsia="仿宋" w:cs="仿宋"/>
        </w:rPr>
        <w:t>我单位管理的具有独立法人的下属单位有：</w:t>
      </w:r>
      <w:r>
        <w:rPr>
          <w:rFonts w:hint="eastAsia" w:ascii="仿宋" w:hAnsi="仿宋" w:eastAsia="仿宋" w:cs="仿宋"/>
          <w:u w:val="single"/>
        </w:rPr>
        <w:t xml:space="preserve">                 </w:t>
      </w:r>
      <w:r>
        <w:rPr>
          <w:rFonts w:hint="eastAsia" w:ascii="仿宋" w:hAnsi="仿宋" w:eastAsia="仿宋" w:cs="仿宋"/>
        </w:rPr>
        <w:t>。</w:t>
      </w:r>
    </w:p>
    <w:p w14:paraId="37D44007">
      <w:pPr>
        <w:snapToGrid w:val="0"/>
        <w:spacing w:line="360" w:lineRule="auto"/>
        <w:ind w:firstLine="480" w:firstLineChars="200"/>
        <w:rPr>
          <w:rFonts w:ascii="仿宋" w:hAnsi="仿宋" w:eastAsia="仿宋" w:cs="仿宋"/>
        </w:rPr>
      </w:pPr>
      <w:r>
        <w:rPr>
          <w:rFonts w:hint="eastAsia" w:ascii="仿宋" w:hAnsi="仿宋" w:eastAsia="仿宋" w:cs="仿宋"/>
        </w:rPr>
        <w:t>我单位的上级管理单位有</w:t>
      </w:r>
      <w:r>
        <w:rPr>
          <w:rFonts w:hint="eastAsia" w:ascii="仿宋" w:hAnsi="仿宋" w:eastAsia="仿宋" w:cs="仿宋"/>
          <w:u w:val="single"/>
        </w:rPr>
        <w:t xml:space="preserve">              </w:t>
      </w:r>
      <w:r>
        <w:rPr>
          <w:rFonts w:hint="eastAsia" w:ascii="仿宋" w:hAnsi="仿宋" w:eastAsia="仿宋" w:cs="仿宋"/>
        </w:rPr>
        <w:t>。</w:t>
      </w:r>
    </w:p>
    <w:p w14:paraId="4A3E597C">
      <w:pPr>
        <w:snapToGrid w:val="0"/>
        <w:spacing w:line="360" w:lineRule="auto"/>
        <w:rPr>
          <w:rFonts w:ascii="仿宋" w:hAnsi="仿宋" w:eastAsia="仿宋" w:cs="仿宋"/>
        </w:rPr>
      </w:pPr>
      <w:r>
        <w:rPr>
          <w:rFonts w:hint="eastAsia" w:ascii="仿宋" w:hAnsi="仿宋" w:eastAsia="仿宋" w:cs="仿宋"/>
        </w:rPr>
        <w:t>2-2、股权关系说明：</w:t>
      </w:r>
    </w:p>
    <w:p w14:paraId="7952B640">
      <w:pPr>
        <w:snapToGrid w:val="0"/>
        <w:spacing w:line="360" w:lineRule="auto"/>
        <w:ind w:firstLine="480" w:firstLineChars="200"/>
        <w:rPr>
          <w:rFonts w:ascii="仿宋" w:hAnsi="仿宋" w:eastAsia="仿宋" w:cs="仿宋"/>
        </w:rPr>
      </w:pPr>
      <w:r>
        <w:rPr>
          <w:rFonts w:hint="eastAsia" w:ascii="仿宋" w:hAnsi="仿宋" w:eastAsia="仿宋" w:cs="仿宋"/>
        </w:rPr>
        <w:t>我单位控股的单位有</w:t>
      </w:r>
      <w:r>
        <w:rPr>
          <w:rFonts w:hint="eastAsia" w:ascii="仿宋" w:hAnsi="仿宋" w:eastAsia="仿宋" w:cs="仿宋"/>
          <w:u w:val="single"/>
        </w:rPr>
        <w:t xml:space="preserve">           </w:t>
      </w:r>
      <w:r>
        <w:rPr>
          <w:rFonts w:hint="eastAsia" w:ascii="仿宋" w:hAnsi="仿宋" w:eastAsia="仿宋" w:cs="仿宋"/>
        </w:rPr>
        <w:t>。</w:t>
      </w:r>
    </w:p>
    <w:p w14:paraId="700D0E28">
      <w:pPr>
        <w:snapToGrid w:val="0"/>
        <w:spacing w:line="360" w:lineRule="auto"/>
        <w:ind w:firstLine="480" w:firstLineChars="200"/>
        <w:rPr>
          <w:rFonts w:ascii="仿宋" w:hAnsi="仿宋" w:eastAsia="仿宋" w:cs="仿宋"/>
        </w:rPr>
      </w:pPr>
      <w:r>
        <w:rPr>
          <w:rFonts w:hint="eastAsia" w:ascii="仿宋" w:hAnsi="仿宋" w:eastAsia="仿宋" w:cs="仿宋"/>
        </w:rPr>
        <w:t>我单位被</w:t>
      </w:r>
      <w:r>
        <w:rPr>
          <w:rFonts w:hint="eastAsia" w:ascii="仿宋" w:hAnsi="仿宋" w:eastAsia="仿宋" w:cs="仿宋"/>
          <w:i/>
          <w:u w:val="single"/>
        </w:rPr>
        <w:t xml:space="preserve">             </w:t>
      </w:r>
      <w:r>
        <w:rPr>
          <w:rFonts w:hint="eastAsia" w:ascii="仿宋" w:hAnsi="仿宋" w:eastAsia="仿宋" w:cs="仿宋"/>
          <w:u w:val="single"/>
        </w:rPr>
        <w:t xml:space="preserve"> </w:t>
      </w:r>
      <w:r>
        <w:rPr>
          <w:rFonts w:hint="eastAsia" w:ascii="仿宋" w:hAnsi="仿宋" w:eastAsia="仿宋" w:cs="仿宋"/>
        </w:rPr>
        <w:t>单位控股。</w:t>
      </w:r>
    </w:p>
    <w:p w14:paraId="34B67EE0">
      <w:pPr>
        <w:autoSpaceDE w:val="0"/>
        <w:autoSpaceDN w:val="0"/>
        <w:adjustRightInd w:val="0"/>
        <w:spacing w:line="360" w:lineRule="auto"/>
        <w:rPr>
          <w:rFonts w:ascii="仿宋" w:hAnsi="仿宋" w:eastAsia="仿宋" w:cs="仿宋"/>
          <w:bCs/>
        </w:rPr>
      </w:pPr>
      <w:r>
        <w:rPr>
          <w:rFonts w:hint="eastAsia" w:ascii="仿宋" w:hAnsi="仿宋" w:eastAsia="仿宋" w:cs="仿宋"/>
          <w:bCs/>
        </w:rPr>
        <w:t>3、非采购项目提供整体设计、规范编制或者项目管理、监理、检测等服务的供应商。</w:t>
      </w:r>
    </w:p>
    <w:p w14:paraId="1E39F59F">
      <w:pPr>
        <w:autoSpaceDE w:val="0"/>
        <w:autoSpaceDN w:val="0"/>
        <w:adjustRightInd w:val="0"/>
        <w:snapToGrid w:val="0"/>
        <w:spacing w:line="360" w:lineRule="auto"/>
        <w:rPr>
          <w:rFonts w:ascii="仿宋" w:hAnsi="仿宋" w:eastAsia="仿宋" w:cs="仿宋"/>
        </w:rPr>
      </w:pPr>
      <w:r>
        <w:rPr>
          <w:rFonts w:hint="eastAsia" w:ascii="仿宋" w:hAnsi="仿宋" w:eastAsia="仿宋" w:cs="仿宋"/>
        </w:rPr>
        <w:t>4、其他与本项目有关的利害关系说明：</w:t>
      </w:r>
      <w:r>
        <w:rPr>
          <w:rFonts w:hint="eastAsia" w:ascii="仿宋" w:hAnsi="仿宋" w:eastAsia="仿宋" w:cs="仿宋"/>
          <w:u w:val="single"/>
        </w:rPr>
        <w:t xml:space="preserve">                    </w:t>
      </w:r>
    </w:p>
    <w:p w14:paraId="1FCC527F">
      <w:pPr>
        <w:autoSpaceDE w:val="0"/>
        <w:autoSpaceDN w:val="0"/>
        <w:adjustRightInd w:val="0"/>
        <w:spacing w:line="360" w:lineRule="auto"/>
        <w:rPr>
          <w:rFonts w:ascii="仿宋" w:hAnsi="仿宋" w:eastAsia="仿宋" w:cs="仿宋"/>
        </w:rPr>
      </w:pPr>
    </w:p>
    <w:p w14:paraId="67752A0C">
      <w:pPr>
        <w:autoSpaceDE w:val="0"/>
        <w:autoSpaceDN w:val="0"/>
        <w:adjustRightInd w:val="0"/>
        <w:spacing w:line="360" w:lineRule="auto"/>
        <w:ind w:firstLine="480" w:firstLineChars="200"/>
        <w:rPr>
          <w:rFonts w:ascii="仿宋" w:hAnsi="仿宋" w:eastAsia="仿宋" w:cs="仿宋"/>
          <w:lang w:val="zh-CN"/>
        </w:rPr>
      </w:pPr>
      <w:r>
        <w:rPr>
          <w:rFonts w:hint="eastAsia" w:ascii="仿宋" w:hAnsi="仿宋" w:eastAsia="仿宋" w:cs="仿宋"/>
        </w:rPr>
        <w:t>我单位承诺以上说明真实有效，无虚假内容或隐瞒。</w:t>
      </w:r>
    </w:p>
    <w:p w14:paraId="6CF5B00F">
      <w:pPr>
        <w:autoSpaceDE w:val="0"/>
        <w:autoSpaceDN w:val="0"/>
        <w:adjustRightInd w:val="0"/>
        <w:spacing w:line="360" w:lineRule="auto"/>
        <w:ind w:firstLine="480" w:firstLineChars="200"/>
        <w:rPr>
          <w:rFonts w:ascii="仿宋" w:hAnsi="仿宋" w:eastAsia="仿宋" w:cs="仿宋"/>
        </w:rPr>
      </w:pPr>
    </w:p>
    <w:p w14:paraId="16818FAE">
      <w:pPr>
        <w:autoSpaceDE w:val="0"/>
        <w:autoSpaceDN w:val="0"/>
        <w:adjustRightInd w:val="0"/>
        <w:spacing w:line="360" w:lineRule="auto"/>
        <w:ind w:firstLine="480" w:firstLineChars="200"/>
        <w:rPr>
          <w:rFonts w:ascii="仿宋" w:hAnsi="仿宋" w:eastAsia="仿宋" w:cs="仿宋"/>
        </w:rPr>
      </w:pPr>
    </w:p>
    <w:p w14:paraId="118139D1">
      <w:pPr>
        <w:pStyle w:val="30"/>
        <w:rPr>
          <w:rFonts w:ascii="仿宋" w:hAnsi="仿宋" w:eastAsia="仿宋" w:cs="仿宋"/>
        </w:rPr>
      </w:pPr>
      <w:r>
        <w:rPr>
          <w:rFonts w:hint="eastAsia" w:ascii="仿宋" w:hAnsi="仿宋" w:eastAsia="仿宋" w:cs="仿宋"/>
        </w:rPr>
        <w:t xml:space="preserve">供应商（公章）：                   </w:t>
      </w:r>
    </w:p>
    <w:p w14:paraId="432B1193">
      <w:pPr>
        <w:pStyle w:val="30"/>
        <w:rPr>
          <w:rFonts w:ascii="仿宋" w:hAnsi="仿宋" w:eastAsia="仿宋" w:cs="仿宋"/>
          <w:u w:val="single"/>
        </w:rPr>
      </w:pPr>
      <w:r>
        <w:rPr>
          <w:rFonts w:hint="eastAsia" w:ascii="仿宋" w:hAnsi="仿宋" w:eastAsia="仿宋" w:cs="仿宋"/>
        </w:rPr>
        <w:t xml:space="preserve">法定代表人/被授权人（签字）：                                                        </w:t>
      </w:r>
    </w:p>
    <w:p w14:paraId="0A26CBAA">
      <w:pPr>
        <w:spacing w:line="560" w:lineRule="exact"/>
        <w:rPr>
          <w:rFonts w:ascii="仿宋" w:hAnsi="仿宋" w:eastAsia="仿宋" w:cs="仿宋"/>
        </w:rPr>
      </w:pPr>
      <w:r>
        <w:rPr>
          <w:rFonts w:hint="eastAsia" w:ascii="仿宋" w:hAnsi="仿宋" w:eastAsia="仿宋" w:cs="仿宋"/>
        </w:rPr>
        <w:t>日      期：年  月  日</w:t>
      </w:r>
    </w:p>
    <w:p w14:paraId="668E956B">
      <w:pPr>
        <w:rPr>
          <w:rFonts w:ascii="仿宋" w:hAnsi="仿宋" w:eastAsia="仿宋" w:cs="仿宋"/>
          <w:b/>
        </w:rPr>
      </w:pPr>
    </w:p>
    <w:p w14:paraId="281DA272">
      <w:pPr>
        <w:rPr>
          <w:rFonts w:ascii="仿宋" w:hAnsi="仿宋" w:eastAsia="仿宋" w:cs="仿宋"/>
          <w:b/>
        </w:rPr>
      </w:pPr>
    </w:p>
    <w:p w14:paraId="18BF3303">
      <w:pPr>
        <w:rPr>
          <w:rFonts w:ascii="仿宋" w:hAnsi="仿宋" w:eastAsia="仿宋" w:cs="仿宋"/>
          <w:b/>
        </w:rPr>
      </w:pPr>
    </w:p>
    <w:p w14:paraId="1D522366">
      <w:pPr>
        <w:rPr>
          <w:rFonts w:ascii="仿宋" w:hAnsi="仿宋" w:eastAsia="仿宋" w:cs="仿宋"/>
          <w:b/>
        </w:rPr>
      </w:pPr>
    </w:p>
    <w:p w14:paraId="0D6FF87D">
      <w:pPr>
        <w:rPr>
          <w:rFonts w:ascii="仿宋" w:hAnsi="仿宋" w:eastAsia="仿宋" w:cs="仿宋"/>
          <w:b/>
        </w:rPr>
      </w:pPr>
    </w:p>
    <w:p w14:paraId="7F3B37AD">
      <w:pPr>
        <w:rPr>
          <w:rFonts w:ascii="仿宋" w:hAnsi="仿宋" w:eastAsia="仿宋" w:cs="仿宋"/>
          <w:b/>
        </w:rPr>
      </w:pPr>
    </w:p>
    <w:p w14:paraId="2AB70026">
      <w:pPr>
        <w:rPr>
          <w:rFonts w:ascii="仿宋" w:hAnsi="仿宋" w:eastAsia="仿宋" w:cs="仿宋"/>
          <w:b/>
        </w:rPr>
      </w:pPr>
    </w:p>
    <w:p w14:paraId="76FD1DFB">
      <w:pPr>
        <w:rPr>
          <w:rFonts w:ascii="仿宋" w:hAnsi="仿宋" w:eastAsia="仿宋" w:cs="仿宋"/>
          <w:b/>
        </w:rPr>
      </w:pPr>
    </w:p>
    <w:p w14:paraId="5D2F6EF2">
      <w:pPr>
        <w:rPr>
          <w:rFonts w:ascii="仿宋" w:hAnsi="仿宋" w:eastAsia="仿宋" w:cs="仿宋"/>
          <w:b/>
        </w:rPr>
      </w:pPr>
    </w:p>
    <w:p w14:paraId="7AC7DE3C">
      <w:pPr>
        <w:rPr>
          <w:rFonts w:ascii="仿宋" w:hAnsi="仿宋" w:eastAsia="仿宋" w:cs="仿宋"/>
          <w:b/>
        </w:rPr>
      </w:pPr>
    </w:p>
    <w:p w14:paraId="6EF45EC1">
      <w:pPr>
        <w:rPr>
          <w:rFonts w:ascii="仿宋" w:hAnsi="仿宋" w:eastAsia="仿宋" w:cs="仿宋"/>
          <w:b/>
        </w:rPr>
      </w:pPr>
    </w:p>
    <w:bookmarkEnd w:id="179"/>
    <w:bookmarkEnd w:id="180"/>
    <w:p w14:paraId="734AD49D">
      <w:pPr>
        <w:rPr>
          <w:rFonts w:eastAsia="仿宋"/>
          <w:b/>
          <w:color w:val="000000"/>
          <w:sz w:val="44"/>
          <w:szCs w:val="44"/>
        </w:rPr>
      </w:pPr>
      <w:r>
        <w:rPr>
          <w:rFonts w:hint="eastAsia" w:eastAsia="仿宋"/>
          <w:b/>
          <w:color w:val="000000"/>
          <w:sz w:val="44"/>
          <w:szCs w:val="44"/>
        </w:rPr>
        <w:br w:type="page"/>
      </w:r>
    </w:p>
    <w:p w14:paraId="18814FBE">
      <w:pPr>
        <w:keepLines/>
        <w:pageBreakBefore/>
        <w:numPr>
          <w:ilvl w:val="0"/>
          <w:numId w:val="6"/>
        </w:numPr>
        <w:spacing w:line="360" w:lineRule="auto"/>
        <w:jc w:val="center"/>
        <w:outlineLvl w:val="1"/>
        <w:rPr>
          <w:rFonts w:eastAsia="仿宋"/>
          <w:b/>
          <w:color w:val="000000"/>
          <w:sz w:val="44"/>
          <w:szCs w:val="44"/>
        </w:rPr>
      </w:pPr>
      <w:r>
        <w:rPr>
          <w:rFonts w:hint="eastAsia" w:eastAsia="仿宋"/>
          <w:b/>
          <w:color w:val="000000"/>
          <w:sz w:val="44"/>
          <w:szCs w:val="44"/>
        </w:rPr>
        <w:t>技术部分</w:t>
      </w:r>
      <w:bookmarkEnd w:id="181"/>
    </w:p>
    <w:p w14:paraId="5469388D">
      <w:pPr>
        <w:spacing w:line="360" w:lineRule="auto"/>
        <w:ind w:firstLine="480" w:firstLineChars="200"/>
        <w:rPr>
          <w:rFonts w:eastAsia="仿宋"/>
          <w:color w:val="000000"/>
        </w:rPr>
      </w:pPr>
      <w:r>
        <w:rPr>
          <w:rFonts w:hint="eastAsia" w:eastAsia="仿宋"/>
          <w:color w:val="000000"/>
        </w:rPr>
        <w:t>按照磋商文件评审办法打分内容相关要求编制（格式自拟）</w:t>
      </w:r>
    </w:p>
    <w:bookmarkEnd w:id="182"/>
    <w:bookmarkEnd w:id="183"/>
    <w:p w14:paraId="12D3A414">
      <w:pPr>
        <w:keepLines/>
        <w:pageBreakBefore/>
        <w:spacing w:line="360" w:lineRule="auto"/>
        <w:ind w:left="480"/>
        <w:jc w:val="center"/>
        <w:outlineLvl w:val="1"/>
        <w:rPr>
          <w:rFonts w:ascii="仿宋" w:hAnsi="仿宋" w:eastAsia="仿宋" w:cs="仿宋"/>
          <w:b/>
          <w:color w:val="000000"/>
          <w:sz w:val="44"/>
          <w:szCs w:val="44"/>
        </w:rPr>
      </w:pPr>
      <w:bookmarkStart w:id="184" w:name="_Toc500323117"/>
      <w:bookmarkStart w:id="185" w:name="_Toc536306975"/>
      <w:bookmarkStart w:id="186" w:name="_Toc19179"/>
      <w:r>
        <w:rPr>
          <w:rFonts w:hint="eastAsia" w:ascii="仿宋" w:hAnsi="仿宋" w:eastAsia="仿宋" w:cs="仿宋"/>
          <w:b/>
          <w:color w:val="000000"/>
          <w:sz w:val="44"/>
          <w:szCs w:val="44"/>
        </w:rPr>
        <w:t>六、供应商承诺书</w:t>
      </w:r>
      <w:bookmarkEnd w:id="184"/>
      <w:bookmarkEnd w:id="185"/>
    </w:p>
    <w:p w14:paraId="46C0BF4E">
      <w:pPr>
        <w:pStyle w:val="25"/>
        <w:spacing w:before="170" w:line="214" w:lineRule="auto"/>
        <w:ind w:left="585"/>
        <w:rPr>
          <w:rFonts w:ascii="仿宋" w:hAnsi="仿宋" w:eastAsia="仿宋" w:cs="仿宋"/>
          <w:sz w:val="28"/>
          <w:szCs w:val="28"/>
        </w:rPr>
      </w:pPr>
      <w:r>
        <w:rPr>
          <w:rFonts w:hint="eastAsia" w:ascii="仿宋" w:hAnsi="仿宋" w:eastAsia="仿宋" w:cs="仿宋"/>
          <w:spacing w:val="2"/>
          <w:sz w:val="28"/>
          <w:szCs w:val="28"/>
        </w:rPr>
        <w:t>（未签署下列承诺书的，其责任由供应商自行承担）</w:t>
      </w:r>
    </w:p>
    <w:p w14:paraId="04362180">
      <w:pPr>
        <w:pStyle w:val="25"/>
        <w:spacing w:before="121" w:line="418" w:lineRule="exact"/>
        <w:ind w:left="602"/>
        <w:rPr>
          <w:rFonts w:ascii="仿宋" w:hAnsi="仿宋" w:eastAsia="仿宋" w:cs="仿宋"/>
          <w:sz w:val="28"/>
          <w:szCs w:val="28"/>
        </w:rPr>
      </w:pPr>
      <w:r>
        <w:rPr>
          <w:rFonts w:hint="eastAsia" w:ascii="仿宋" w:hAnsi="仿宋" w:eastAsia="仿宋" w:cs="仿宋"/>
          <w:position w:val="2"/>
          <w:sz w:val="28"/>
          <w:szCs w:val="28"/>
          <w14:textOutline w14:w="5105" w14:cap="sq" w14:cmpd="sng" w14:algn="ctr">
            <w14:solidFill>
              <w14:srgbClr w14:val="000000"/>
            </w14:solidFill>
            <w14:prstDash w14:val="solid"/>
            <w14:bevel/>
          </w14:textOutline>
        </w:rPr>
        <w:t>（一）质量安全责任承诺书</w:t>
      </w:r>
    </w:p>
    <w:p w14:paraId="245B390D">
      <w:pPr>
        <w:pStyle w:val="25"/>
        <w:spacing w:before="137" w:line="213" w:lineRule="auto"/>
        <w:ind w:left="589"/>
        <w:jc w:val="left"/>
        <w:rPr>
          <w:rFonts w:ascii="仿宋" w:hAnsi="仿宋" w:eastAsia="仿宋" w:cs="仿宋"/>
          <w:sz w:val="28"/>
          <w:szCs w:val="28"/>
        </w:rPr>
      </w:pPr>
      <w:r>
        <w:rPr>
          <w:rFonts w:hint="eastAsia" w:ascii="仿宋" w:hAnsi="仿宋" w:eastAsia="仿宋" w:cs="仿宋"/>
          <w:spacing w:val="2"/>
          <w:sz w:val="28"/>
          <w:szCs w:val="28"/>
        </w:rPr>
        <w:t>为保证本采购项目顺利进行，作为供应商，现郑重承诺：</w:t>
      </w:r>
    </w:p>
    <w:p w14:paraId="196E8CB7">
      <w:pPr>
        <w:pStyle w:val="25"/>
        <w:spacing w:before="122" w:line="555" w:lineRule="exact"/>
        <w:ind w:right="27"/>
        <w:jc w:val="left"/>
        <w:rPr>
          <w:rFonts w:ascii="仿宋" w:hAnsi="仿宋" w:eastAsia="仿宋" w:cs="仿宋"/>
          <w:sz w:val="28"/>
          <w:szCs w:val="28"/>
        </w:rPr>
      </w:pPr>
      <w:r>
        <w:rPr>
          <w:rFonts w:hint="eastAsia" w:ascii="仿宋" w:hAnsi="仿宋" w:eastAsia="仿宋" w:cs="仿宋"/>
          <w:spacing w:val="2"/>
          <w:position w:val="16"/>
          <w:sz w:val="28"/>
          <w:szCs w:val="28"/>
        </w:rPr>
        <w:t>1.我方响应产品的生产（包括设计、制造、安装</w:t>
      </w:r>
      <w:r>
        <w:rPr>
          <w:rFonts w:hint="eastAsia" w:ascii="仿宋" w:hAnsi="仿宋" w:eastAsia="仿宋" w:cs="仿宋"/>
          <w:spacing w:val="1"/>
          <w:position w:val="16"/>
          <w:sz w:val="28"/>
          <w:szCs w:val="28"/>
        </w:rPr>
        <w:t>、改造、维修等）、</w:t>
      </w:r>
    </w:p>
    <w:p w14:paraId="2395D706">
      <w:pPr>
        <w:pStyle w:val="25"/>
        <w:spacing w:before="1" w:line="211" w:lineRule="auto"/>
        <w:ind w:left="18"/>
        <w:jc w:val="left"/>
        <w:rPr>
          <w:rFonts w:ascii="仿宋" w:hAnsi="仿宋" w:eastAsia="仿宋" w:cs="仿宋"/>
          <w:sz w:val="28"/>
          <w:szCs w:val="28"/>
        </w:rPr>
      </w:pPr>
      <w:r>
        <w:rPr>
          <w:rFonts w:hint="eastAsia" w:ascii="仿宋" w:hAnsi="仿宋" w:eastAsia="仿宋" w:cs="仿宋"/>
          <w:spacing w:val="2"/>
          <w:sz w:val="28"/>
          <w:szCs w:val="28"/>
        </w:rPr>
        <w:t>投入使用的材料等均完全符合国家现行质量、安全、环保标准和要求。</w:t>
      </w:r>
    </w:p>
    <w:p w14:paraId="42880380">
      <w:pPr>
        <w:pStyle w:val="25"/>
        <w:spacing w:before="181" w:line="329" w:lineRule="auto"/>
        <w:jc w:val="left"/>
        <w:rPr>
          <w:rFonts w:ascii="仿宋" w:hAnsi="仿宋" w:eastAsia="仿宋" w:cs="仿宋"/>
          <w:sz w:val="28"/>
          <w:szCs w:val="28"/>
        </w:rPr>
      </w:pPr>
      <w:r>
        <w:rPr>
          <w:rFonts w:hint="eastAsia" w:ascii="仿宋" w:hAnsi="仿宋" w:eastAsia="仿宋" w:cs="仿宋"/>
          <w:spacing w:val="3"/>
          <w:sz w:val="28"/>
          <w:szCs w:val="28"/>
        </w:rPr>
        <w:t>2.我方将严格按照国家现行相关储存、运输、安装调试技术标准及规</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范、服务标准及规范、施工标准及规范，在规</w:t>
      </w:r>
      <w:r>
        <w:rPr>
          <w:rFonts w:hint="eastAsia" w:ascii="仿宋" w:hAnsi="仿宋" w:eastAsia="仿宋" w:cs="仿宋"/>
          <w:spacing w:val="2"/>
          <w:sz w:val="28"/>
          <w:szCs w:val="28"/>
        </w:rPr>
        <w:t>定的时限内，保质、保量完</w:t>
      </w:r>
    </w:p>
    <w:p w14:paraId="3E8D20C9">
      <w:pPr>
        <w:pStyle w:val="25"/>
        <w:spacing w:line="211" w:lineRule="auto"/>
        <w:ind w:left="27"/>
        <w:jc w:val="left"/>
        <w:rPr>
          <w:rFonts w:ascii="仿宋" w:hAnsi="仿宋" w:eastAsia="仿宋" w:cs="仿宋"/>
          <w:sz w:val="28"/>
          <w:szCs w:val="28"/>
        </w:rPr>
      </w:pPr>
      <w:r>
        <w:rPr>
          <w:rFonts w:hint="eastAsia" w:ascii="仿宋" w:hAnsi="仿宋" w:eastAsia="仿宋" w:cs="仿宋"/>
          <w:spacing w:val="1"/>
          <w:sz w:val="28"/>
          <w:szCs w:val="28"/>
        </w:rPr>
        <w:t>成项目全部内容，并向采购人交付合格产品。</w:t>
      </w:r>
    </w:p>
    <w:p w14:paraId="7EDB7380">
      <w:pPr>
        <w:pStyle w:val="25"/>
        <w:spacing w:before="181" w:line="498" w:lineRule="exact"/>
        <w:jc w:val="left"/>
        <w:rPr>
          <w:rFonts w:ascii="仿宋" w:hAnsi="仿宋" w:eastAsia="仿宋" w:cs="仿宋"/>
          <w:sz w:val="28"/>
          <w:szCs w:val="28"/>
        </w:rPr>
      </w:pPr>
      <w:r>
        <w:rPr>
          <w:rFonts w:hint="eastAsia" w:ascii="仿宋" w:hAnsi="仿宋" w:eastAsia="仿宋" w:cs="仿宋"/>
          <w:spacing w:val="3"/>
          <w:position w:val="16"/>
          <w:sz w:val="28"/>
          <w:szCs w:val="28"/>
        </w:rPr>
        <w:t>3.对于因产品生产质量以及储存、运输、安装调试、服务、施工等过</w:t>
      </w:r>
    </w:p>
    <w:p w14:paraId="375B852E">
      <w:pPr>
        <w:pStyle w:val="25"/>
        <w:spacing w:before="1" w:line="214" w:lineRule="auto"/>
        <w:ind w:left="16"/>
        <w:jc w:val="left"/>
        <w:rPr>
          <w:rFonts w:ascii="仿宋" w:hAnsi="仿宋" w:eastAsia="仿宋" w:cs="仿宋"/>
          <w:sz w:val="28"/>
          <w:szCs w:val="28"/>
        </w:rPr>
      </w:pPr>
      <w:r>
        <w:rPr>
          <w:rFonts w:hint="eastAsia" w:ascii="仿宋" w:hAnsi="仿宋" w:eastAsia="仿宋" w:cs="仿宋"/>
          <w:spacing w:val="2"/>
          <w:sz w:val="28"/>
          <w:szCs w:val="28"/>
        </w:rPr>
        <w:t>程中产生的任何安全事故，我方承担全部责任。</w:t>
      </w:r>
    </w:p>
    <w:p w14:paraId="49468D13">
      <w:pPr>
        <w:pStyle w:val="25"/>
        <w:spacing w:before="174" w:line="330" w:lineRule="auto"/>
        <w:jc w:val="left"/>
        <w:rPr>
          <w:rFonts w:ascii="仿宋" w:hAnsi="仿宋" w:eastAsia="仿宋" w:cs="仿宋"/>
          <w:sz w:val="28"/>
          <w:szCs w:val="28"/>
        </w:rPr>
      </w:pPr>
      <w:r>
        <w:rPr>
          <w:rFonts w:hint="eastAsia" w:ascii="仿宋" w:hAnsi="仿宋" w:eastAsia="仿宋" w:cs="仿宋"/>
          <w:spacing w:val="3"/>
          <w:sz w:val="28"/>
          <w:szCs w:val="28"/>
        </w:rPr>
        <w:t>4.我方提供的货物、工程、服务等符合现行的国家、行业、地区、企</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rPr>
        <w:t>业标准及要求，标准不一致的，以更为严格的为准，我方对提供</w:t>
      </w:r>
      <w:r>
        <w:rPr>
          <w:rFonts w:hint="eastAsia" w:ascii="仿宋" w:hAnsi="仿宋" w:eastAsia="仿宋" w:cs="仿宋"/>
          <w:spacing w:val="2"/>
          <w:sz w:val="28"/>
          <w:szCs w:val="28"/>
        </w:rPr>
        <w:t>的货物、工程、服务等的质量、安全、环保等承担全部责任。</w:t>
      </w:r>
    </w:p>
    <w:p w14:paraId="2B828624">
      <w:pPr>
        <w:spacing w:line="264" w:lineRule="auto"/>
        <w:rPr>
          <w:rFonts w:ascii="仿宋" w:hAnsi="仿宋" w:eastAsia="仿宋" w:cs="仿宋"/>
          <w:sz w:val="21"/>
        </w:rPr>
      </w:pPr>
    </w:p>
    <w:p w14:paraId="0C57CDE3">
      <w:pPr>
        <w:spacing w:line="265" w:lineRule="auto"/>
        <w:rPr>
          <w:rFonts w:ascii="仿宋" w:hAnsi="仿宋" w:eastAsia="仿宋" w:cs="仿宋"/>
          <w:sz w:val="21"/>
        </w:rPr>
      </w:pPr>
    </w:p>
    <w:p w14:paraId="4A0C2F62">
      <w:pPr>
        <w:pStyle w:val="25"/>
        <w:spacing w:before="92" w:line="364" w:lineRule="auto"/>
        <w:ind w:left="5128"/>
        <w:rPr>
          <w:rFonts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rPr>
        <w:t>名称</w:t>
      </w:r>
      <w:r>
        <w:rPr>
          <w:rFonts w:hint="eastAsia" w:ascii="仿宋" w:hAnsi="仿宋" w:eastAsia="仿宋" w:cs="仿宋"/>
          <w:spacing w:val="1"/>
          <w:sz w:val="28"/>
          <w:szCs w:val="28"/>
        </w:rPr>
        <w:t>（加盖公章）</w:t>
      </w:r>
    </w:p>
    <w:p w14:paraId="436D1EBE">
      <w:pPr>
        <w:pStyle w:val="25"/>
        <w:spacing w:line="214" w:lineRule="auto"/>
        <w:ind w:left="5472"/>
        <w:rPr>
          <w:rFonts w:ascii="仿宋" w:hAnsi="仿宋" w:eastAsia="仿宋" w:cs="仿宋"/>
          <w:sz w:val="28"/>
          <w:szCs w:val="28"/>
        </w:rPr>
      </w:pPr>
      <w:r>
        <w:rPr>
          <w:rFonts w:hint="eastAsia" w:ascii="仿宋" w:hAnsi="仿宋" w:eastAsia="仿宋" w:cs="仿宋"/>
          <w:spacing w:val="-18"/>
          <w:sz w:val="28"/>
          <w:szCs w:val="28"/>
        </w:rPr>
        <w:t>日期：</w:t>
      </w:r>
      <w:r>
        <w:rPr>
          <w:rFonts w:hint="eastAsia" w:ascii="仿宋" w:hAnsi="仿宋" w:eastAsia="仿宋" w:cs="仿宋"/>
          <w:spacing w:val="7"/>
          <w:sz w:val="28"/>
          <w:szCs w:val="28"/>
        </w:rPr>
        <w:t xml:space="preserve">  </w:t>
      </w: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p w14:paraId="3558AEE5">
      <w:pPr>
        <w:spacing w:line="214" w:lineRule="auto"/>
        <w:rPr>
          <w:rFonts w:ascii="仿宋" w:hAnsi="仿宋" w:eastAsia="仿宋" w:cs="仿宋"/>
          <w:sz w:val="28"/>
          <w:szCs w:val="28"/>
        </w:rPr>
        <w:sectPr>
          <w:headerReference r:id="rId44" w:type="default"/>
          <w:footerReference r:id="rId45" w:type="default"/>
          <w:pgSz w:w="11906" w:h="16839"/>
          <w:pgMar w:top="1117" w:right="1408" w:bottom="1373" w:left="1417" w:header="878" w:footer="1095" w:gutter="0"/>
          <w:cols w:space="720" w:num="1"/>
        </w:sectPr>
      </w:pPr>
    </w:p>
    <w:p w14:paraId="125455A6">
      <w:pPr>
        <w:spacing w:line="330" w:lineRule="auto"/>
        <w:rPr>
          <w:rFonts w:ascii="仿宋" w:hAnsi="仿宋" w:eastAsia="仿宋" w:cs="仿宋"/>
          <w:sz w:val="21"/>
        </w:rPr>
      </w:pPr>
    </w:p>
    <w:p w14:paraId="0DD00881">
      <w:pPr>
        <w:pStyle w:val="25"/>
        <w:spacing w:before="91" w:line="416" w:lineRule="exact"/>
        <w:ind w:left="602"/>
        <w:rPr>
          <w:rFonts w:ascii="仿宋" w:hAnsi="仿宋" w:eastAsia="仿宋" w:cs="仿宋"/>
          <w:sz w:val="28"/>
          <w:szCs w:val="28"/>
        </w:rPr>
      </w:pPr>
      <w:r>
        <w:rPr>
          <w:rFonts w:hint="eastAsia" w:ascii="仿宋" w:hAnsi="仿宋" w:eastAsia="仿宋" w:cs="仿宋"/>
          <w:spacing w:val="1"/>
          <w:position w:val="2"/>
          <w:sz w:val="28"/>
          <w:szCs w:val="28"/>
          <w14:textOutline w14:w="5105" w14:cap="sq" w14:cmpd="sng" w14:algn="ctr">
            <w14:solidFill>
              <w14:srgbClr w14:val="000000"/>
            </w14:solidFill>
            <w14:prstDash w14:val="solid"/>
            <w14:bevel/>
          </w14:textOutline>
        </w:rPr>
        <w:t>（二）拒绝政府采购领域商业贿赂承诺书Ⅰ</w:t>
      </w:r>
    </w:p>
    <w:p w14:paraId="53CC1E9B">
      <w:pPr>
        <w:pStyle w:val="25"/>
        <w:spacing w:before="34" w:line="415" w:lineRule="exact"/>
        <w:ind w:left="2202"/>
        <w:jc w:val="both"/>
        <w:rPr>
          <w:rFonts w:ascii="仿宋" w:hAnsi="仿宋" w:eastAsia="仿宋" w:cs="仿宋"/>
          <w:sz w:val="28"/>
          <w:szCs w:val="28"/>
        </w:rPr>
      </w:pPr>
      <w:r>
        <w:rPr>
          <w:rFonts w:hint="eastAsia" w:ascii="仿宋" w:hAnsi="仿宋" w:eastAsia="仿宋" w:cs="仿宋"/>
          <w:spacing w:val="-1"/>
          <w:position w:val="2"/>
          <w:sz w:val="28"/>
          <w:szCs w:val="28"/>
        </w:rPr>
        <w:t>（执行陕财办采管[2006]21</w:t>
      </w:r>
      <w:r>
        <w:rPr>
          <w:rFonts w:hint="eastAsia" w:ascii="仿宋" w:hAnsi="仿宋" w:eastAsia="仿宋" w:cs="仿宋"/>
          <w:spacing w:val="-38"/>
          <w:position w:val="2"/>
          <w:sz w:val="28"/>
          <w:szCs w:val="28"/>
        </w:rPr>
        <w:t xml:space="preserve"> </w:t>
      </w:r>
      <w:r>
        <w:rPr>
          <w:rFonts w:hint="eastAsia" w:ascii="仿宋" w:hAnsi="仿宋" w:eastAsia="仿宋" w:cs="仿宋"/>
          <w:spacing w:val="-1"/>
          <w:position w:val="2"/>
          <w:sz w:val="28"/>
          <w:szCs w:val="28"/>
        </w:rPr>
        <w:t>号文件）</w:t>
      </w:r>
    </w:p>
    <w:p w14:paraId="2EC7883E">
      <w:pPr>
        <w:pStyle w:val="25"/>
        <w:spacing w:before="125" w:line="504" w:lineRule="exact"/>
        <w:ind w:right="5" w:firstLine="572" w:firstLineChars="200"/>
        <w:jc w:val="left"/>
        <w:rPr>
          <w:rFonts w:ascii="仿宋" w:hAnsi="仿宋" w:eastAsia="仿宋" w:cs="仿宋"/>
          <w:sz w:val="28"/>
          <w:szCs w:val="28"/>
        </w:rPr>
      </w:pPr>
      <w:r>
        <w:rPr>
          <w:rFonts w:hint="eastAsia" w:ascii="仿宋" w:hAnsi="仿宋" w:eastAsia="仿宋" w:cs="仿宋"/>
          <w:spacing w:val="3"/>
          <w:position w:val="17"/>
          <w:sz w:val="28"/>
          <w:szCs w:val="28"/>
        </w:rPr>
        <w:t>为响应党中央、国务院关于治理政府采购领域商业贿赂行为的</w:t>
      </w:r>
      <w:r>
        <w:rPr>
          <w:rFonts w:hint="eastAsia" w:ascii="仿宋" w:hAnsi="仿宋" w:eastAsia="仿宋" w:cs="仿宋"/>
          <w:spacing w:val="2"/>
          <w:position w:val="17"/>
          <w:sz w:val="28"/>
          <w:szCs w:val="28"/>
        </w:rPr>
        <w:t>号召，</w:t>
      </w:r>
    </w:p>
    <w:p w14:paraId="5122E9F3">
      <w:pPr>
        <w:pStyle w:val="25"/>
        <w:spacing w:before="1" w:line="209" w:lineRule="auto"/>
        <w:ind w:left="30"/>
        <w:jc w:val="left"/>
        <w:rPr>
          <w:rFonts w:ascii="仿宋" w:hAnsi="仿宋" w:eastAsia="仿宋" w:cs="仿宋"/>
          <w:sz w:val="28"/>
          <w:szCs w:val="28"/>
        </w:rPr>
      </w:pPr>
      <w:r>
        <w:rPr>
          <w:rFonts w:hint="eastAsia" w:ascii="仿宋" w:hAnsi="仿宋" w:eastAsia="仿宋" w:cs="仿宋"/>
          <w:spacing w:val="-1"/>
          <w:sz w:val="28"/>
          <w:szCs w:val="28"/>
        </w:rPr>
        <w:t>我公司在此庄严承诺：</w:t>
      </w:r>
    </w:p>
    <w:p w14:paraId="5C0D0125">
      <w:pPr>
        <w:pStyle w:val="25"/>
        <w:spacing w:before="180" w:line="213" w:lineRule="auto"/>
        <w:ind w:firstLine="568" w:firstLineChars="200"/>
        <w:jc w:val="left"/>
        <w:rPr>
          <w:rFonts w:ascii="仿宋" w:hAnsi="仿宋" w:eastAsia="仿宋" w:cs="仿宋"/>
          <w:sz w:val="28"/>
          <w:szCs w:val="28"/>
        </w:rPr>
      </w:pPr>
      <w:r>
        <w:rPr>
          <w:rFonts w:hint="eastAsia" w:ascii="仿宋" w:hAnsi="仿宋" w:eastAsia="仿宋" w:cs="仿宋"/>
          <w:spacing w:val="2"/>
          <w:sz w:val="28"/>
          <w:szCs w:val="28"/>
        </w:rPr>
        <w:t>1.在参与政府采购活动中遵纪守法、诚信经营、公</w:t>
      </w:r>
      <w:r>
        <w:rPr>
          <w:rFonts w:hint="eastAsia" w:ascii="仿宋" w:hAnsi="仿宋" w:eastAsia="仿宋" w:cs="仿宋"/>
          <w:spacing w:val="1"/>
          <w:sz w:val="28"/>
          <w:szCs w:val="28"/>
        </w:rPr>
        <w:t>平竞标。</w:t>
      </w:r>
    </w:p>
    <w:p w14:paraId="55389CB5">
      <w:pPr>
        <w:pStyle w:val="25"/>
        <w:spacing w:before="176" w:line="500" w:lineRule="exact"/>
        <w:ind w:right="2" w:firstLine="572" w:firstLineChars="200"/>
        <w:jc w:val="left"/>
        <w:rPr>
          <w:rFonts w:ascii="仿宋" w:hAnsi="仿宋" w:eastAsia="仿宋" w:cs="仿宋"/>
          <w:sz w:val="28"/>
          <w:szCs w:val="28"/>
        </w:rPr>
      </w:pPr>
      <w:r>
        <w:rPr>
          <w:rFonts w:hint="eastAsia" w:ascii="仿宋" w:hAnsi="仿宋" w:eastAsia="仿宋" w:cs="仿宋"/>
          <w:spacing w:val="3"/>
          <w:position w:val="16"/>
          <w:sz w:val="28"/>
          <w:szCs w:val="28"/>
        </w:rPr>
        <w:t>2.不向政府采购人、采购代理机构和政府采购评审专家进行任何形式</w:t>
      </w:r>
    </w:p>
    <w:p w14:paraId="297D743B">
      <w:pPr>
        <w:pStyle w:val="25"/>
        <w:spacing w:before="1" w:line="212" w:lineRule="auto"/>
        <w:ind w:left="38"/>
        <w:jc w:val="left"/>
        <w:rPr>
          <w:rFonts w:ascii="仿宋" w:hAnsi="仿宋" w:eastAsia="仿宋" w:cs="仿宋"/>
          <w:sz w:val="28"/>
          <w:szCs w:val="28"/>
        </w:rPr>
      </w:pPr>
      <w:r>
        <w:rPr>
          <w:rFonts w:hint="eastAsia" w:ascii="仿宋" w:hAnsi="仿宋" w:eastAsia="仿宋" w:cs="仿宋"/>
          <w:spacing w:val="-1"/>
          <w:sz w:val="28"/>
          <w:szCs w:val="28"/>
        </w:rPr>
        <w:t>的商业贿赂以谋取交易机会。</w:t>
      </w:r>
    </w:p>
    <w:p w14:paraId="71F3DBB3">
      <w:pPr>
        <w:pStyle w:val="25"/>
        <w:spacing w:before="179" w:line="496" w:lineRule="exact"/>
        <w:ind w:firstLine="608" w:firstLineChars="200"/>
        <w:jc w:val="left"/>
        <w:rPr>
          <w:rFonts w:ascii="仿宋" w:hAnsi="仿宋" w:eastAsia="仿宋" w:cs="仿宋"/>
          <w:sz w:val="28"/>
          <w:szCs w:val="28"/>
        </w:rPr>
      </w:pPr>
      <w:r>
        <w:rPr>
          <w:rFonts w:hint="eastAsia" w:ascii="仿宋" w:hAnsi="仿宋" w:eastAsia="仿宋" w:cs="仿宋"/>
          <w:spacing w:val="12"/>
          <w:position w:val="16"/>
          <w:sz w:val="28"/>
          <w:szCs w:val="28"/>
        </w:rPr>
        <w:t>3.不向政府采购代理机构和采购人提供虚假资质文件或采用虚假应</w:t>
      </w:r>
    </w:p>
    <w:p w14:paraId="27670044">
      <w:pPr>
        <w:pStyle w:val="25"/>
        <w:spacing w:before="1" w:line="214" w:lineRule="auto"/>
        <w:ind w:left="15"/>
        <w:jc w:val="left"/>
        <w:rPr>
          <w:rFonts w:ascii="仿宋" w:hAnsi="仿宋" w:eastAsia="仿宋" w:cs="仿宋"/>
          <w:sz w:val="28"/>
          <w:szCs w:val="28"/>
        </w:rPr>
      </w:pPr>
      <w:r>
        <w:rPr>
          <w:rFonts w:hint="eastAsia" w:ascii="仿宋" w:hAnsi="仿宋" w:eastAsia="仿宋" w:cs="仿宋"/>
          <w:spacing w:val="2"/>
          <w:sz w:val="28"/>
          <w:szCs w:val="28"/>
        </w:rPr>
        <w:t>标方式参与政府采购市场竞争并谋取成交、成交。</w:t>
      </w:r>
    </w:p>
    <w:p w14:paraId="67CF9D51">
      <w:pPr>
        <w:pStyle w:val="25"/>
        <w:spacing w:before="173" w:line="218" w:lineRule="auto"/>
        <w:ind w:firstLine="564" w:firstLineChars="200"/>
        <w:jc w:val="left"/>
        <w:rPr>
          <w:rFonts w:ascii="仿宋" w:hAnsi="仿宋" w:eastAsia="仿宋" w:cs="仿宋"/>
          <w:sz w:val="28"/>
          <w:szCs w:val="28"/>
        </w:rPr>
      </w:pPr>
      <w:r>
        <w:rPr>
          <w:rFonts w:hint="eastAsia" w:ascii="仿宋" w:hAnsi="仿宋" w:eastAsia="仿宋" w:cs="仿宋"/>
          <w:spacing w:val="1"/>
          <w:sz w:val="28"/>
          <w:szCs w:val="28"/>
        </w:rPr>
        <w:t>4.不采取</w:t>
      </w:r>
      <w:r>
        <w:rPr>
          <w:rFonts w:hint="eastAsia" w:ascii="仿宋" w:hAnsi="仿宋" w:eastAsia="仿宋" w:cs="仿宋"/>
          <w:spacing w:val="-93"/>
          <w:sz w:val="28"/>
          <w:szCs w:val="28"/>
        </w:rPr>
        <w:t xml:space="preserve"> </w:t>
      </w:r>
      <w:r>
        <w:rPr>
          <w:rFonts w:hint="eastAsia" w:ascii="仿宋" w:hAnsi="仿宋" w:eastAsia="仿宋" w:cs="仿宋"/>
          <w:spacing w:val="1"/>
          <w:sz w:val="28"/>
          <w:szCs w:val="28"/>
        </w:rPr>
        <w:t>“围标、陪标”等商业欺诈手段获得政府采购定单。</w:t>
      </w:r>
    </w:p>
    <w:p w14:paraId="1FB910AB">
      <w:pPr>
        <w:pStyle w:val="25"/>
        <w:spacing w:before="172" w:line="212" w:lineRule="auto"/>
        <w:ind w:firstLine="568" w:firstLineChars="200"/>
        <w:jc w:val="left"/>
        <w:rPr>
          <w:rFonts w:ascii="仿宋" w:hAnsi="仿宋" w:eastAsia="仿宋" w:cs="仿宋"/>
          <w:sz w:val="28"/>
          <w:szCs w:val="28"/>
        </w:rPr>
      </w:pPr>
      <w:r>
        <w:rPr>
          <w:rFonts w:hint="eastAsia" w:ascii="仿宋" w:hAnsi="仿宋" w:eastAsia="仿宋" w:cs="仿宋"/>
          <w:spacing w:val="2"/>
          <w:sz w:val="28"/>
          <w:szCs w:val="28"/>
        </w:rPr>
        <w:t>5.不采取不正当手段诋毁、排挤其他供应商。</w:t>
      </w:r>
    </w:p>
    <w:p w14:paraId="0B93F844">
      <w:pPr>
        <w:pStyle w:val="25"/>
        <w:spacing w:before="174" w:line="512" w:lineRule="exact"/>
        <w:ind w:firstLine="560" w:firstLineChars="200"/>
        <w:jc w:val="left"/>
        <w:rPr>
          <w:rFonts w:ascii="仿宋" w:hAnsi="仿宋" w:eastAsia="仿宋" w:cs="仿宋"/>
          <w:sz w:val="28"/>
          <w:szCs w:val="28"/>
        </w:rPr>
      </w:pPr>
      <w:r>
        <w:rPr>
          <w:rFonts w:hint="eastAsia" w:ascii="仿宋" w:hAnsi="仿宋" w:eastAsia="仿宋" w:cs="仿宋"/>
          <w:position w:val="17"/>
          <w:sz w:val="28"/>
          <w:szCs w:val="28"/>
        </w:rPr>
        <w:t>6.不在提供商品和服务时</w:t>
      </w:r>
      <w:r>
        <w:rPr>
          <w:rFonts w:hint="eastAsia" w:ascii="仿宋" w:hAnsi="仿宋" w:eastAsia="仿宋" w:cs="仿宋"/>
          <w:spacing w:val="-94"/>
          <w:position w:val="17"/>
          <w:sz w:val="28"/>
          <w:szCs w:val="28"/>
        </w:rPr>
        <w:t xml:space="preserve"> </w:t>
      </w:r>
      <w:r>
        <w:rPr>
          <w:rFonts w:hint="eastAsia" w:ascii="仿宋" w:hAnsi="仿宋" w:eastAsia="仿宋" w:cs="仿宋"/>
          <w:position w:val="17"/>
          <w:sz w:val="28"/>
          <w:szCs w:val="28"/>
        </w:rPr>
        <w:t>“偷梁换柱、</w:t>
      </w:r>
      <w:r>
        <w:rPr>
          <w:rFonts w:hint="eastAsia" w:ascii="仿宋" w:hAnsi="仿宋" w:eastAsia="仿宋" w:cs="仿宋"/>
          <w:spacing w:val="-81"/>
          <w:position w:val="17"/>
          <w:sz w:val="28"/>
          <w:szCs w:val="28"/>
        </w:rPr>
        <w:t xml:space="preserve"> </w:t>
      </w:r>
      <w:r>
        <w:rPr>
          <w:rFonts w:hint="eastAsia" w:ascii="仿宋" w:hAnsi="仿宋" w:eastAsia="仿宋" w:cs="仿宋"/>
          <w:position w:val="17"/>
          <w:sz w:val="28"/>
          <w:szCs w:val="28"/>
        </w:rPr>
        <w:t>以次充好”损害采购人</w:t>
      </w:r>
      <w:r>
        <w:rPr>
          <w:rFonts w:hint="eastAsia" w:ascii="仿宋" w:hAnsi="仿宋" w:eastAsia="仿宋" w:cs="仿宋"/>
          <w:spacing w:val="-1"/>
          <w:position w:val="17"/>
          <w:sz w:val="28"/>
          <w:szCs w:val="28"/>
        </w:rPr>
        <w:t>的合法</w:t>
      </w:r>
    </w:p>
    <w:p w14:paraId="2050F86A">
      <w:pPr>
        <w:pStyle w:val="25"/>
        <w:spacing w:line="206" w:lineRule="auto"/>
        <w:ind w:left="14"/>
        <w:jc w:val="left"/>
        <w:rPr>
          <w:rFonts w:ascii="仿宋" w:hAnsi="仿宋" w:eastAsia="仿宋" w:cs="仿宋"/>
          <w:sz w:val="28"/>
          <w:szCs w:val="28"/>
        </w:rPr>
      </w:pPr>
      <w:r>
        <w:rPr>
          <w:rFonts w:hint="eastAsia" w:ascii="仿宋" w:hAnsi="仿宋" w:eastAsia="仿宋" w:cs="仿宋"/>
          <w:spacing w:val="-4"/>
          <w:sz w:val="28"/>
          <w:szCs w:val="28"/>
        </w:rPr>
        <w:t>权益。</w:t>
      </w:r>
    </w:p>
    <w:p w14:paraId="59A3FEC0">
      <w:pPr>
        <w:pStyle w:val="25"/>
        <w:spacing w:before="180" w:line="503" w:lineRule="exact"/>
        <w:ind w:firstLine="572" w:firstLineChars="200"/>
        <w:jc w:val="left"/>
        <w:rPr>
          <w:rFonts w:ascii="仿宋" w:hAnsi="仿宋" w:eastAsia="仿宋" w:cs="仿宋"/>
          <w:sz w:val="28"/>
          <w:szCs w:val="28"/>
        </w:rPr>
      </w:pPr>
      <w:r>
        <w:rPr>
          <w:rFonts w:hint="eastAsia" w:ascii="仿宋" w:hAnsi="仿宋" w:eastAsia="仿宋" w:cs="仿宋"/>
          <w:spacing w:val="3"/>
          <w:position w:val="16"/>
          <w:sz w:val="28"/>
          <w:szCs w:val="28"/>
        </w:rPr>
        <w:t>7.不与采购人、采购代理机构政府采购评审专家或其它供应商恶意串</w:t>
      </w:r>
    </w:p>
    <w:p w14:paraId="5E06C33C">
      <w:pPr>
        <w:pStyle w:val="25"/>
        <w:spacing w:before="1" w:line="211" w:lineRule="auto"/>
        <w:ind w:left="17"/>
        <w:jc w:val="left"/>
        <w:rPr>
          <w:rFonts w:ascii="仿宋" w:hAnsi="仿宋" w:eastAsia="仿宋" w:cs="仿宋"/>
          <w:sz w:val="28"/>
          <w:szCs w:val="28"/>
        </w:rPr>
      </w:pPr>
      <w:r>
        <w:rPr>
          <w:rFonts w:hint="eastAsia" w:ascii="仿宋" w:hAnsi="仿宋" w:eastAsia="仿宋" w:cs="仿宋"/>
          <w:spacing w:val="2"/>
          <w:sz w:val="28"/>
          <w:szCs w:val="28"/>
        </w:rPr>
        <w:t>通，进行质疑和投诉，维护政府采购市场秩序。</w:t>
      </w:r>
    </w:p>
    <w:p w14:paraId="6A4BDD33">
      <w:pPr>
        <w:pStyle w:val="25"/>
        <w:spacing w:before="179" w:line="500" w:lineRule="exact"/>
        <w:ind w:firstLine="612" w:firstLineChars="200"/>
        <w:jc w:val="left"/>
        <w:rPr>
          <w:rFonts w:ascii="仿宋" w:hAnsi="仿宋" w:eastAsia="仿宋" w:cs="仿宋"/>
          <w:sz w:val="28"/>
          <w:szCs w:val="28"/>
        </w:rPr>
      </w:pPr>
      <w:r>
        <w:rPr>
          <w:rFonts w:hint="eastAsia" w:ascii="仿宋" w:hAnsi="仿宋" w:eastAsia="仿宋" w:cs="仿宋"/>
          <w:spacing w:val="13"/>
          <w:position w:val="16"/>
          <w:sz w:val="28"/>
          <w:szCs w:val="28"/>
        </w:rPr>
        <w:t>8.尊重和接受政府采购监督管理部门的监督和政府</w:t>
      </w:r>
      <w:r>
        <w:rPr>
          <w:rFonts w:hint="eastAsia" w:ascii="仿宋" w:hAnsi="仿宋" w:eastAsia="仿宋" w:cs="仿宋"/>
          <w:spacing w:val="12"/>
          <w:position w:val="16"/>
          <w:sz w:val="28"/>
          <w:szCs w:val="28"/>
        </w:rPr>
        <w:t>采购代理机构招</w:t>
      </w:r>
    </w:p>
    <w:p w14:paraId="78BCE445">
      <w:pPr>
        <w:pStyle w:val="25"/>
        <w:spacing w:before="2" w:line="211" w:lineRule="auto"/>
        <w:ind w:left="15"/>
        <w:jc w:val="left"/>
        <w:rPr>
          <w:rFonts w:ascii="仿宋" w:hAnsi="仿宋" w:eastAsia="仿宋" w:cs="仿宋"/>
          <w:sz w:val="28"/>
          <w:szCs w:val="28"/>
        </w:rPr>
      </w:pPr>
      <w:r>
        <w:rPr>
          <w:rFonts w:hint="eastAsia" w:ascii="仿宋" w:hAnsi="仿宋" w:eastAsia="仿宋" w:cs="仿宋"/>
          <w:spacing w:val="2"/>
          <w:sz w:val="28"/>
          <w:szCs w:val="28"/>
        </w:rPr>
        <w:t>标采购要求，承担因违约行为给采购人造成的损失。</w:t>
      </w:r>
    </w:p>
    <w:p w14:paraId="10613A94">
      <w:pPr>
        <w:pStyle w:val="25"/>
        <w:spacing w:before="175" w:line="215" w:lineRule="auto"/>
        <w:ind w:right="17" w:firstLine="572" w:firstLineChars="200"/>
        <w:jc w:val="left"/>
        <w:rPr>
          <w:rFonts w:ascii="仿宋" w:hAnsi="仿宋" w:eastAsia="仿宋" w:cs="仿宋"/>
          <w:sz w:val="28"/>
          <w:szCs w:val="28"/>
        </w:rPr>
      </w:pPr>
      <w:r>
        <w:rPr>
          <w:rFonts w:hint="eastAsia" w:ascii="仿宋" w:hAnsi="仿宋" w:eastAsia="仿宋" w:cs="仿宋"/>
          <w:spacing w:val="3"/>
          <w:sz w:val="28"/>
          <w:szCs w:val="28"/>
        </w:rPr>
        <w:t>9.不发生其他有悖于政府采购公开、公平、公正和</w:t>
      </w:r>
      <w:r>
        <w:rPr>
          <w:rFonts w:hint="eastAsia" w:ascii="仿宋" w:hAnsi="仿宋" w:eastAsia="仿宋" w:cs="仿宋"/>
          <w:spacing w:val="2"/>
          <w:sz w:val="28"/>
          <w:szCs w:val="28"/>
        </w:rPr>
        <w:t>诚信原则的行为。</w:t>
      </w:r>
    </w:p>
    <w:p w14:paraId="54543EBA">
      <w:pPr>
        <w:spacing w:line="308" w:lineRule="auto"/>
        <w:jc w:val="left"/>
        <w:rPr>
          <w:rFonts w:ascii="仿宋" w:hAnsi="仿宋" w:eastAsia="仿宋" w:cs="仿宋"/>
          <w:sz w:val="21"/>
        </w:rPr>
      </w:pPr>
    </w:p>
    <w:p w14:paraId="643FFE99">
      <w:pPr>
        <w:spacing w:line="308" w:lineRule="auto"/>
        <w:jc w:val="left"/>
        <w:rPr>
          <w:rFonts w:ascii="仿宋" w:hAnsi="仿宋" w:eastAsia="仿宋" w:cs="仿宋"/>
          <w:sz w:val="21"/>
        </w:rPr>
      </w:pPr>
    </w:p>
    <w:p w14:paraId="07F08CBD">
      <w:pPr>
        <w:spacing w:line="309" w:lineRule="auto"/>
        <w:jc w:val="left"/>
        <w:rPr>
          <w:rFonts w:ascii="仿宋" w:hAnsi="仿宋" w:eastAsia="仿宋" w:cs="仿宋"/>
          <w:sz w:val="21"/>
        </w:rPr>
      </w:pPr>
    </w:p>
    <w:p w14:paraId="6D4BD644">
      <w:pPr>
        <w:pStyle w:val="25"/>
        <w:spacing w:before="91" w:line="273" w:lineRule="auto"/>
        <w:ind w:left="5128"/>
        <w:jc w:val="left"/>
        <w:rPr>
          <w:rFonts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rPr>
        <w:t>名称</w:t>
      </w:r>
      <w:r>
        <w:rPr>
          <w:rFonts w:hint="eastAsia" w:ascii="仿宋" w:hAnsi="仿宋" w:eastAsia="仿宋" w:cs="仿宋"/>
          <w:spacing w:val="1"/>
          <w:sz w:val="28"/>
          <w:szCs w:val="28"/>
        </w:rPr>
        <w:t>（加盖公章）</w:t>
      </w:r>
    </w:p>
    <w:p w14:paraId="35568AD5">
      <w:pPr>
        <w:pStyle w:val="25"/>
        <w:spacing w:before="139" w:line="214" w:lineRule="auto"/>
        <w:ind w:left="5186"/>
        <w:jc w:val="left"/>
        <w:rPr>
          <w:rFonts w:ascii="仿宋" w:hAnsi="仿宋" w:eastAsia="仿宋" w:cs="仿宋"/>
          <w:sz w:val="28"/>
          <w:szCs w:val="28"/>
        </w:rPr>
      </w:pPr>
      <w:r>
        <w:rPr>
          <w:rFonts w:hint="eastAsia" w:ascii="仿宋" w:hAnsi="仿宋" w:eastAsia="仿宋" w:cs="仿宋"/>
          <w:spacing w:val="-23"/>
          <w:sz w:val="28"/>
          <w:szCs w:val="28"/>
        </w:rPr>
        <w:t>日</w:t>
      </w:r>
      <w:r>
        <w:rPr>
          <w:rFonts w:hint="eastAsia" w:ascii="仿宋" w:hAnsi="仿宋" w:eastAsia="仿宋" w:cs="仿宋"/>
          <w:spacing w:val="16"/>
          <w:sz w:val="28"/>
          <w:szCs w:val="28"/>
        </w:rPr>
        <w:t xml:space="preserve">  </w:t>
      </w:r>
      <w:r>
        <w:rPr>
          <w:rFonts w:hint="eastAsia" w:ascii="仿宋" w:hAnsi="仿宋" w:eastAsia="仿宋" w:cs="仿宋"/>
          <w:spacing w:val="-23"/>
          <w:sz w:val="28"/>
          <w:szCs w:val="28"/>
        </w:rPr>
        <w:t>期：</w:t>
      </w:r>
      <w:r>
        <w:rPr>
          <w:rFonts w:hint="eastAsia" w:ascii="仿宋" w:hAnsi="仿宋" w:eastAsia="仿宋" w:cs="仿宋"/>
          <w:spacing w:val="9"/>
          <w:sz w:val="28"/>
          <w:szCs w:val="28"/>
        </w:rPr>
        <w:t xml:space="preserve">  </w:t>
      </w:r>
      <w:r>
        <w:rPr>
          <w:rFonts w:hint="eastAsia" w:ascii="仿宋" w:hAnsi="仿宋" w:eastAsia="仿宋" w:cs="仿宋"/>
          <w:spacing w:val="-23"/>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23"/>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23"/>
          <w:sz w:val="28"/>
          <w:szCs w:val="28"/>
        </w:rPr>
        <w:t>日</w:t>
      </w:r>
    </w:p>
    <w:p w14:paraId="1CA5CD0D">
      <w:pPr>
        <w:spacing w:line="214" w:lineRule="auto"/>
        <w:rPr>
          <w:rFonts w:ascii="仿宋" w:hAnsi="仿宋" w:eastAsia="仿宋" w:cs="仿宋"/>
          <w:sz w:val="28"/>
          <w:szCs w:val="28"/>
        </w:rPr>
        <w:sectPr>
          <w:headerReference r:id="rId46" w:type="default"/>
          <w:footerReference r:id="rId47" w:type="default"/>
          <w:pgSz w:w="11906" w:h="16839"/>
          <w:pgMar w:top="1117" w:right="1405" w:bottom="1373" w:left="1417" w:header="878" w:footer="1095" w:gutter="0"/>
          <w:cols w:space="720" w:num="1"/>
        </w:sectPr>
      </w:pPr>
    </w:p>
    <w:p w14:paraId="5D6E2A1F">
      <w:pPr>
        <w:spacing w:line="330" w:lineRule="auto"/>
        <w:rPr>
          <w:rFonts w:ascii="仿宋" w:hAnsi="仿宋" w:eastAsia="仿宋" w:cs="仿宋"/>
          <w:sz w:val="21"/>
        </w:rPr>
      </w:pPr>
    </w:p>
    <w:p w14:paraId="57ECF4DC">
      <w:pPr>
        <w:pStyle w:val="25"/>
        <w:spacing w:before="91" w:line="376" w:lineRule="exact"/>
        <w:ind w:left="602"/>
        <w:rPr>
          <w:rFonts w:ascii="仿宋" w:hAnsi="仿宋" w:eastAsia="仿宋" w:cs="仿宋"/>
          <w:sz w:val="28"/>
          <w:szCs w:val="28"/>
        </w:rPr>
      </w:pPr>
      <w:r>
        <w:rPr>
          <w:rFonts w:hint="eastAsia" w:ascii="仿宋" w:hAnsi="仿宋" w:eastAsia="仿宋" w:cs="仿宋"/>
          <w:spacing w:val="-3"/>
          <w:position w:val="1"/>
          <w:sz w:val="28"/>
          <w:szCs w:val="28"/>
          <w14:textOutline w14:w="5105" w14:cap="sq" w14:cmpd="sng" w14:algn="ctr">
            <w14:solidFill>
              <w14:srgbClr w14:val="000000"/>
            </w14:solidFill>
            <w14:prstDash w14:val="solid"/>
            <w14:bevel/>
          </w14:textOutline>
        </w:rPr>
        <w:t>（三）承诺书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7F955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5777276D">
            <w:pPr>
              <w:pStyle w:val="279"/>
              <w:spacing w:before="148" w:line="222" w:lineRule="auto"/>
              <w:ind w:left="128"/>
              <w:rPr>
                <w:sz w:val="28"/>
                <w:szCs w:val="28"/>
                <w:lang w:eastAsia="zh-CN"/>
              </w:rPr>
            </w:pPr>
            <w:r>
              <w:rPr>
                <w:rFonts w:hint="eastAsia"/>
                <w:spacing w:val="-8"/>
                <w:sz w:val="28"/>
                <w:szCs w:val="28"/>
              </w:rPr>
              <w:t>致：</w:t>
            </w:r>
            <w:r>
              <w:rPr>
                <w:rFonts w:hint="eastAsia"/>
                <w:spacing w:val="-8"/>
                <w:sz w:val="28"/>
                <w:szCs w:val="28"/>
                <w:lang w:eastAsia="zh-CN"/>
              </w:rPr>
              <w:t>（采购人名称）</w:t>
            </w:r>
          </w:p>
        </w:tc>
      </w:tr>
      <w:tr w14:paraId="7EA16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332FD9D3">
            <w:pPr>
              <w:pStyle w:val="279"/>
              <w:spacing w:before="251" w:line="242" w:lineRule="auto"/>
              <w:ind w:left="124" w:right="96" w:firstLine="574"/>
              <w:rPr>
                <w:sz w:val="28"/>
                <w:szCs w:val="28"/>
                <w:lang w:eastAsia="zh-CN"/>
              </w:rPr>
            </w:pPr>
            <w:r>
              <w:rPr>
                <w:rFonts w:hint="eastAsia"/>
                <w:spacing w:val="3"/>
                <w:sz w:val="28"/>
                <w:szCs w:val="28"/>
                <w:lang w:eastAsia="zh-CN"/>
              </w:rPr>
              <w:t>作为参加贵单位组织的采购项目的供应商，本</w:t>
            </w:r>
            <w:r>
              <w:rPr>
                <w:rFonts w:hint="eastAsia"/>
                <w:spacing w:val="2"/>
                <w:sz w:val="28"/>
                <w:szCs w:val="28"/>
                <w:lang w:eastAsia="zh-CN"/>
              </w:rPr>
              <w:t>公司承诺：在参</w:t>
            </w:r>
            <w:r>
              <w:rPr>
                <w:rFonts w:hint="eastAsia"/>
                <w:spacing w:val="3"/>
                <w:sz w:val="28"/>
                <w:szCs w:val="28"/>
                <w:lang w:eastAsia="zh-CN"/>
              </w:rPr>
              <w:t>加本项目采购之前不存在被依法禁止经营行为、财产被接管或冻结的情</w:t>
            </w:r>
            <w:r>
              <w:rPr>
                <w:rFonts w:hint="eastAsia"/>
                <w:spacing w:val="4"/>
                <w:sz w:val="28"/>
                <w:szCs w:val="28"/>
                <w:lang w:eastAsia="zh-CN"/>
              </w:rPr>
              <w:t xml:space="preserve"> </w:t>
            </w:r>
            <w:r>
              <w:rPr>
                <w:rFonts w:hint="eastAsia"/>
                <w:spacing w:val="2"/>
                <w:sz w:val="28"/>
                <w:szCs w:val="28"/>
                <w:lang w:eastAsia="zh-CN"/>
              </w:rPr>
              <w:t>况，如有隐瞒实情，愿承担一切责任及后果。</w:t>
            </w:r>
          </w:p>
        </w:tc>
      </w:tr>
      <w:tr w14:paraId="32427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3E1F736B">
            <w:pPr>
              <w:pStyle w:val="279"/>
              <w:spacing w:before="94" w:line="224" w:lineRule="auto"/>
              <w:ind w:left="1213"/>
              <w:rPr>
                <w:sz w:val="28"/>
                <w:szCs w:val="28"/>
              </w:rPr>
            </w:pPr>
            <w:r>
              <w:rPr>
                <w:rFonts w:hint="eastAsia"/>
                <w:spacing w:val="-5"/>
                <w:sz w:val="28"/>
                <w:szCs w:val="28"/>
              </w:rPr>
              <w:t>供应商</w:t>
            </w:r>
          </w:p>
        </w:tc>
        <w:tc>
          <w:tcPr>
            <w:tcW w:w="3418" w:type="dxa"/>
          </w:tcPr>
          <w:p w14:paraId="45450004">
            <w:pPr>
              <w:pStyle w:val="279"/>
              <w:spacing w:before="94" w:line="224" w:lineRule="auto"/>
              <w:ind w:left="1026"/>
              <w:rPr>
                <w:sz w:val="28"/>
                <w:szCs w:val="28"/>
              </w:rPr>
            </w:pPr>
            <w:r>
              <w:rPr>
                <w:rFonts w:hint="eastAsia"/>
                <w:spacing w:val="-3"/>
                <w:sz w:val="28"/>
                <w:szCs w:val="28"/>
              </w:rPr>
              <w:t>法定代表人</w:t>
            </w:r>
          </w:p>
        </w:tc>
        <w:tc>
          <w:tcPr>
            <w:tcW w:w="2343" w:type="dxa"/>
          </w:tcPr>
          <w:p w14:paraId="5F8DE8C6">
            <w:pPr>
              <w:pStyle w:val="279"/>
              <w:spacing w:before="94" w:line="224" w:lineRule="auto"/>
              <w:ind w:left="822"/>
              <w:rPr>
                <w:sz w:val="28"/>
                <w:szCs w:val="28"/>
              </w:rPr>
            </w:pPr>
            <w:r>
              <w:rPr>
                <w:rFonts w:hint="eastAsia"/>
                <w:spacing w:val="-39"/>
                <w:sz w:val="28"/>
                <w:szCs w:val="28"/>
              </w:rPr>
              <w:t>日</w:t>
            </w:r>
            <w:r>
              <w:rPr>
                <w:rFonts w:hint="eastAsia"/>
                <w:spacing w:val="12"/>
                <w:sz w:val="28"/>
                <w:szCs w:val="28"/>
              </w:rPr>
              <w:t xml:space="preserve">  </w:t>
            </w:r>
            <w:r>
              <w:rPr>
                <w:rFonts w:hint="eastAsia"/>
                <w:spacing w:val="-39"/>
                <w:sz w:val="28"/>
                <w:szCs w:val="28"/>
              </w:rPr>
              <w:t>期</w:t>
            </w:r>
          </w:p>
        </w:tc>
      </w:tr>
      <w:tr w14:paraId="7839F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6E30AF1C">
            <w:pPr>
              <w:spacing w:line="256" w:lineRule="auto"/>
              <w:rPr>
                <w:rFonts w:ascii="仿宋" w:hAnsi="仿宋" w:eastAsia="仿宋" w:cs="仿宋"/>
                <w:sz w:val="21"/>
              </w:rPr>
            </w:pPr>
          </w:p>
          <w:p w14:paraId="56D57389">
            <w:pPr>
              <w:spacing w:line="256" w:lineRule="auto"/>
              <w:rPr>
                <w:rFonts w:ascii="仿宋" w:hAnsi="仿宋" w:eastAsia="仿宋" w:cs="仿宋"/>
                <w:sz w:val="21"/>
              </w:rPr>
            </w:pPr>
          </w:p>
          <w:p w14:paraId="668CCAEB">
            <w:pPr>
              <w:spacing w:line="256" w:lineRule="auto"/>
              <w:rPr>
                <w:rFonts w:ascii="仿宋" w:hAnsi="仿宋" w:eastAsia="仿宋" w:cs="仿宋"/>
                <w:sz w:val="21"/>
              </w:rPr>
            </w:pPr>
          </w:p>
          <w:p w14:paraId="4ADC05B7">
            <w:pPr>
              <w:spacing w:line="257" w:lineRule="auto"/>
              <w:rPr>
                <w:rFonts w:ascii="仿宋" w:hAnsi="仿宋" w:eastAsia="仿宋" w:cs="仿宋"/>
                <w:sz w:val="21"/>
              </w:rPr>
            </w:pPr>
          </w:p>
          <w:p w14:paraId="29CC645D">
            <w:pPr>
              <w:pStyle w:val="279"/>
              <w:spacing w:before="91" w:line="223" w:lineRule="auto"/>
              <w:ind w:left="1073"/>
              <w:rPr>
                <w:sz w:val="28"/>
                <w:szCs w:val="28"/>
              </w:rPr>
            </w:pPr>
            <w:r>
              <w:rPr>
                <w:rFonts w:hint="eastAsia"/>
                <w:spacing w:val="-3"/>
                <w:sz w:val="28"/>
                <w:szCs w:val="28"/>
              </w:rPr>
              <w:t>（公章）</w:t>
            </w:r>
          </w:p>
        </w:tc>
        <w:tc>
          <w:tcPr>
            <w:tcW w:w="3418" w:type="dxa"/>
          </w:tcPr>
          <w:p w14:paraId="2A1FC4E3">
            <w:pPr>
              <w:spacing w:line="256" w:lineRule="auto"/>
              <w:rPr>
                <w:rFonts w:ascii="仿宋" w:hAnsi="仿宋" w:eastAsia="仿宋" w:cs="仿宋"/>
                <w:sz w:val="21"/>
              </w:rPr>
            </w:pPr>
          </w:p>
          <w:p w14:paraId="2E174ABE">
            <w:pPr>
              <w:spacing w:line="256" w:lineRule="auto"/>
              <w:rPr>
                <w:rFonts w:ascii="仿宋" w:hAnsi="仿宋" w:eastAsia="仿宋" w:cs="仿宋"/>
                <w:sz w:val="21"/>
              </w:rPr>
            </w:pPr>
          </w:p>
          <w:p w14:paraId="3B2F4B44">
            <w:pPr>
              <w:spacing w:line="256" w:lineRule="auto"/>
              <w:rPr>
                <w:rFonts w:ascii="仿宋" w:hAnsi="仿宋" w:eastAsia="仿宋" w:cs="仿宋"/>
                <w:sz w:val="21"/>
              </w:rPr>
            </w:pPr>
          </w:p>
          <w:p w14:paraId="298662F1">
            <w:pPr>
              <w:spacing w:line="257" w:lineRule="auto"/>
              <w:rPr>
                <w:rFonts w:ascii="仿宋" w:hAnsi="仿宋" w:eastAsia="仿宋" w:cs="仿宋"/>
                <w:sz w:val="21"/>
              </w:rPr>
            </w:pPr>
          </w:p>
          <w:p w14:paraId="7C235B25">
            <w:pPr>
              <w:pStyle w:val="279"/>
              <w:spacing w:before="91" w:line="223" w:lineRule="auto"/>
              <w:ind w:left="734"/>
              <w:rPr>
                <w:sz w:val="28"/>
                <w:szCs w:val="28"/>
              </w:rPr>
            </w:pPr>
            <w:r>
              <w:rPr>
                <w:rFonts w:hint="eastAsia"/>
                <w:spacing w:val="-1"/>
                <w:sz w:val="28"/>
                <w:szCs w:val="28"/>
              </w:rPr>
              <w:t>（签字或盖章）</w:t>
            </w:r>
          </w:p>
        </w:tc>
        <w:tc>
          <w:tcPr>
            <w:tcW w:w="2343" w:type="dxa"/>
          </w:tcPr>
          <w:p w14:paraId="52EFF15E">
            <w:pPr>
              <w:spacing w:line="256" w:lineRule="auto"/>
              <w:rPr>
                <w:rFonts w:ascii="仿宋" w:hAnsi="仿宋" w:eastAsia="仿宋" w:cs="仿宋"/>
                <w:sz w:val="21"/>
              </w:rPr>
            </w:pPr>
          </w:p>
          <w:p w14:paraId="43F71812">
            <w:pPr>
              <w:spacing w:line="256" w:lineRule="auto"/>
              <w:rPr>
                <w:rFonts w:ascii="仿宋" w:hAnsi="仿宋" w:eastAsia="仿宋" w:cs="仿宋"/>
                <w:sz w:val="21"/>
              </w:rPr>
            </w:pPr>
          </w:p>
          <w:p w14:paraId="1B3FB717">
            <w:pPr>
              <w:spacing w:line="256" w:lineRule="auto"/>
              <w:rPr>
                <w:rFonts w:ascii="仿宋" w:hAnsi="仿宋" w:eastAsia="仿宋" w:cs="仿宋"/>
                <w:sz w:val="21"/>
              </w:rPr>
            </w:pPr>
          </w:p>
          <w:p w14:paraId="774A97EE">
            <w:pPr>
              <w:spacing w:line="257" w:lineRule="auto"/>
              <w:rPr>
                <w:rFonts w:ascii="仿宋" w:hAnsi="仿宋" w:eastAsia="仿宋" w:cs="仿宋"/>
                <w:sz w:val="21"/>
              </w:rPr>
            </w:pPr>
          </w:p>
          <w:p w14:paraId="1B02444F">
            <w:pPr>
              <w:pStyle w:val="279"/>
              <w:spacing w:before="91" w:line="223" w:lineRule="auto"/>
              <w:ind w:left="626"/>
              <w:rPr>
                <w:sz w:val="28"/>
                <w:szCs w:val="28"/>
              </w:rPr>
            </w:pPr>
            <w:r>
              <w:rPr>
                <w:rFonts w:hint="eastAsia"/>
                <w:spacing w:val="-18"/>
                <w:sz w:val="28"/>
                <w:szCs w:val="28"/>
              </w:rPr>
              <w:t>年</w:t>
            </w:r>
            <w:r>
              <w:rPr>
                <w:rFonts w:hint="eastAsia"/>
                <w:spacing w:val="18"/>
                <w:sz w:val="28"/>
                <w:szCs w:val="28"/>
              </w:rPr>
              <w:t xml:space="preserve">  </w:t>
            </w:r>
            <w:r>
              <w:rPr>
                <w:rFonts w:hint="eastAsia"/>
                <w:spacing w:val="-18"/>
                <w:sz w:val="28"/>
                <w:szCs w:val="28"/>
              </w:rPr>
              <w:t>月</w:t>
            </w:r>
            <w:r>
              <w:rPr>
                <w:rFonts w:hint="eastAsia"/>
                <w:spacing w:val="42"/>
                <w:sz w:val="28"/>
                <w:szCs w:val="28"/>
              </w:rPr>
              <w:t xml:space="preserve">  </w:t>
            </w:r>
            <w:r>
              <w:rPr>
                <w:rFonts w:hint="eastAsia"/>
                <w:spacing w:val="-18"/>
                <w:sz w:val="28"/>
                <w:szCs w:val="28"/>
              </w:rPr>
              <w:t>日</w:t>
            </w:r>
          </w:p>
        </w:tc>
      </w:tr>
    </w:tbl>
    <w:p w14:paraId="4A97D01E">
      <w:pPr>
        <w:spacing w:line="275" w:lineRule="auto"/>
        <w:rPr>
          <w:rFonts w:ascii="仿宋" w:hAnsi="仿宋" w:eastAsia="仿宋" w:cs="仿宋"/>
          <w:sz w:val="21"/>
        </w:rPr>
      </w:pPr>
    </w:p>
    <w:p w14:paraId="7CDDB7C6">
      <w:pPr>
        <w:spacing w:line="275" w:lineRule="auto"/>
        <w:rPr>
          <w:rFonts w:ascii="仿宋" w:hAnsi="仿宋" w:eastAsia="仿宋" w:cs="仿宋"/>
          <w:sz w:val="21"/>
        </w:rPr>
      </w:pPr>
    </w:p>
    <w:p w14:paraId="4D52175B">
      <w:pPr>
        <w:spacing w:line="275" w:lineRule="auto"/>
        <w:rPr>
          <w:rFonts w:ascii="仿宋" w:hAnsi="仿宋" w:eastAsia="仿宋" w:cs="仿宋"/>
          <w:sz w:val="21"/>
        </w:rPr>
      </w:pPr>
    </w:p>
    <w:p w14:paraId="3F4DFCF1">
      <w:pPr>
        <w:spacing w:line="276" w:lineRule="auto"/>
        <w:rPr>
          <w:rFonts w:ascii="仿宋" w:hAnsi="仿宋" w:eastAsia="仿宋" w:cs="仿宋"/>
          <w:sz w:val="21"/>
        </w:rPr>
      </w:pPr>
    </w:p>
    <w:p w14:paraId="65ECA105">
      <w:pPr>
        <w:spacing w:line="276" w:lineRule="auto"/>
        <w:rPr>
          <w:rFonts w:ascii="仿宋" w:hAnsi="仿宋" w:eastAsia="仿宋" w:cs="仿宋"/>
          <w:sz w:val="21"/>
        </w:rPr>
      </w:pPr>
    </w:p>
    <w:p w14:paraId="320B8FD3">
      <w:pPr>
        <w:pStyle w:val="25"/>
        <w:spacing w:before="91" w:line="376" w:lineRule="exact"/>
        <w:ind w:left="602"/>
        <w:rPr>
          <w:rFonts w:ascii="仿宋" w:hAnsi="仿宋" w:eastAsia="仿宋" w:cs="仿宋"/>
          <w:sz w:val="28"/>
          <w:szCs w:val="28"/>
        </w:rPr>
      </w:pPr>
      <w:r>
        <w:rPr>
          <w:rFonts w:hint="eastAsia" w:ascii="仿宋" w:hAnsi="仿宋" w:eastAsia="仿宋" w:cs="仿宋"/>
          <w:spacing w:val="-3"/>
          <w:position w:val="1"/>
          <w:sz w:val="28"/>
          <w:szCs w:val="28"/>
          <w14:textOutline w14:w="5105" w14:cap="sq" w14:cmpd="sng" w14:algn="ctr">
            <w14:solidFill>
              <w14:srgbClr w14:val="000000"/>
            </w14:solidFill>
            <w14:prstDash w14:val="solid"/>
            <w14:bevel/>
          </w14:textOutline>
        </w:rPr>
        <w:t>（四）承诺书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187D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7976FBED">
            <w:pPr>
              <w:pStyle w:val="279"/>
              <w:spacing w:before="148" w:line="222" w:lineRule="auto"/>
              <w:ind w:left="128"/>
              <w:rPr>
                <w:sz w:val="28"/>
                <w:szCs w:val="28"/>
              </w:rPr>
            </w:pPr>
            <w:r>
              <w:rPr>
                <w:rFonts w:hint="eastAsia"/>
                <w:spacing w:val="1"/>
                <w:sz w:val="28"/>
                <w:szCs w:val="28"/>
              </w:rPr>
              <w:t>致：</w:t>
            </w:r>
            <w:r>
              <w:rPr>
                <w:rFonts w:hint="eastAsia"/>
                <w:spacing w:val="-8"/>
                <w:sz w:val="28"/>
                <w:szCs w:val="28"/>
                <w:lang w:eastAsia="zh-CN"/>
              </w:rPr>
              <w:t>（采购人名称）</w:t>
            </w:r>
          </w:p>
        </w:tc>
      </w:tr>
      <w:tr w14:paraId="0B7BF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64A83690">
            <w:pPr>
              <w:pStyle w:val="279"/>
              <w:spacing w:before="251" w:line="242" w:lineRule="auto"/>
              <w:ind w:left="124" w:right="96" w:firstLine="611" w:firstLineChars="201"/>
              <w:rPr>
                <w:sz w:val="28"/>
                <w:szCs w:val="28"/>
                <w:lang w:eastAsia="zh-CN"/>
              </w:rPr>
            </w:pPr>
            <w:r>
              <w:rPr>
                <w:rFonts w:hint="eastAsia"/>
                <w:spacing w:val="12"/>
                <w:sz w:val="28"/>
                <w:szCs w:val="28"/>
                <w:lang w:eastAsia="zh-CN"/>
              </w:rPr>
              <w:t xml:space="preserve">作为参加贵单位组织的采购项目的供应商，本公司郑重申告并承 </w:t>
            </w:r>
            <w:r>
              <w:rPr>
                <w:rFonts w:hint="eastAsia"/>
                <w:spacing w:val="3"/>
                <w:sz w:val="28"/>
                <w:szCs w:val="28"/>
                <w:lang w:eastAsia="zh-CN"/>
              </w:rPr>
              <w:t xml:space="preserve">诺：近三年受到有关行政主管部门的行政处理、不良行为记录为   </w:t>
            </w:r>
            <w:r>
              <w:rPr>
                <w:rFonts w:hint="eastAsia"/>
                <w:spacing w:val="2"/>
                <w:sz w:val="28"/>
                <w:szCs w:val="28"/>
                <w:lang w:eastAsia="zh-CN"/>
              </w:rPr>
              <w:t xml:space="preserve"> 次</w:t>
            </w:r>
            <w:r>
              <w:rPr>
                <w:rFonts w:hint="eastAsia"/>
                <w:sz w:val="28"/>
                <w:szCs w:val="28"/>
                <w:lang w:eastAsia="zh-CN"/>
              </w:rPr>
              <w:t xml:space="preserve"> </w:t>
            </w:r>
            <w:r>
              <w:rPr>
                <w:rFonts w:hint="eastAsia"/>
                <w:spacing w:val="1"/>
                <w:sz w:val="28"/>
                <w:szCs w:val="28"/>
                <w:lang w:eastAsia="zh-CN"/>
              </w:rPr>
              <w:t>（没有填零</w:t>
            </w:r>
            <w:r>
              <w:rPr>
                <w:rFonts w:hint="eastAsia"/>
                <w:spacing w:val="18"/>
                <w:sz w:val="28"/>
                <w:szCs w:val="28"/>
                <w:lang w:eastAsia="zh-CN"/>
              </w:rPr>
              <w:t>），</w:t>
            </w:r>
            <w:r>
              <w:rPr>
                <w:rFonts w:hint="eastAsia"/>
                <w:spacing w:val="1"/>
                <w:sz w:val="28"/>
                <w:szCs w:val="28"/>
                <w:lang w:eastAsia="zh-CN"/>
              </w:rPr>
              <w:t>如有隐瞒实情，愿承担一切责任及后果。</w:t>
            </w:r>
          </w:p>
        </w:tc>
      </w:tr>
      <w:tr w14:paraId="08D0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671D863A">
            <w:pPr>
              <w:pStyle w:val="279"/>
              <w:spacing w:before="94" w:line="224" w:lineRule="auto"/>
              <w:ind w:left="1213"/>
              <w:rPr>
                <w:sz w:val="28"/>
                <w:szCs w:val="28"/>
              </w:rPr>
            </w:pPr>
            <w:r>
              <w:rPr>
                <w:rFonts w:hint="eastAsia"/>
                <w:spacing w:val="-5"/>
                <w:sz w:val="28"/>
                <w:szCs w:val="28"/>
              </w:rPr>
              <w:t>供应商</w:t>
            </w:r>
          </w:p>
        </w:tc>
        <w:tc>
          <w:tcPr>
            <w:tcW w:w="3418" w:type="dxa"/>
          </w:tcPr>
          <w:p w14:paraId="4292327B">
            <w:pPr>
              <w:pStyle w:val="279"/>
              <w:spacing w:before="94" w:line="224" w:lineRule="auto"/>
              <w:ind w:left="1026"/>
              <w:rPr>
                <w:sz w:val="28"/>
                <w:szCs w:val="28"/>
              </w:rPr>
            </w:pPr>
            <w:r>
              <w:rPr>
                <w:rFonts w:hint="eastAsia"/>
                <w:spacing w:val="-3"/>
                <w:sz w:val="28"/>
                <w:szCs w:val="28"/>
              </w:rPr>
              <w:t>法定代表人</w:t>
            </w:r>
          </w:p>
        </w:tc>
        <w:tc>
          <w:tcPr>
            <w:tcW w:w="2343" w:type="dxa"/>
          </w:tcPr>
          <w:p w14:paraId="00F7D492">
            <w:pPr>
              <w:pStyle w:val="279"/>
              <w:spacing w:before="94" w:line="224" w:lineRule="auto"/>
              <w:ind w:left="822"/>
              <w:rPr>
                <w:sz w:val="28"/>
                <w:szCs w:val="28"/>
              </w:rPr>
            </w:pPr>
            <w:r>
              <w:rPr>
                <w:rFonts w:hint="eastAsia"/>
                <w:spacing w:val="-39"/>
                <w:sz w:val="28"/>
                <w:szCs w:val="28"/>
              </w:rPr>
              <w:t>日</w:t>
            </w:r>
            <w:r>
              <w:rPr>
                <w:rFonts w:hint="eastAsia"/>
                <w:spacing w:val="12"/>
                <w:sz w:val="28"/>
                <w:szCs w:val="28"/>
              </w:rPr>
              <w:t xml:space="preserve">  </w:t>
            </w:r>
            <w:r>
              <w:rPr>
                <w:rFonts w:hint="eastAsia"/>
                <w:spacing w:val="-39"/>
                <w:sz w:val="28"/>
                <w:szCs w:val="28"/>
              </w:rPr>
              <w:t>期</w:t>
            </w:r>
          </w:p>
        </w:tc>
      </w:tr>
      <w:tr w14:paraId="1A735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1499DD3B">
            <w:pPr>
              <w:spacing w:line="256" w:lineRule="auto"/>
              <w:rPr>
                <w:rFonts w:ascii="仿宋" w:hAnsi="仿宋" w:eastAsia="仿宋" w:cs="仿宋"/>
                <w:sz w:val="21"/>
              </w:rPr>
            </w:pPr>
          </w:p>
          <w:p w14:paraId="1FD05ED8">
            <w:pPr>
              <w:spacing w:line="256" w:lineRule="auto"/>
              <w:rPr>
                <w:rFonts w:ascii="仿宋" w:hAnsi="仿宋" w:eastAsia="仿宋" w:cs="仿宋"/>
                <w:sz w:val="21"/>
              </w:rPr>
            </w:pPr>
          </w:p>
          <w:p w14:paraId="1127F434">
            <w:pPr>
              <w:spacing w:line="256" w:lineRule="auto"/>
              <w:rPr>
                <w:rFonts w:ascii="仿宋" w:hAnsi="仿宋" w:eastAsia="仿宋" w:cs="仿宋"/>
                <w:sz w:val="21"/>
              </w:rPr>
            </w:pPr>
          </w:p>
          <w:p w14:paraId="0C41BC3D">
            <w:pPr>
              <w:spacing w:line="257" w:lineRule="auto"/>
              <w:rPr>
                <w:rFonts w:ascii="仿宋" w:hAnsi="仿宋" w:eastAsia="仿宋" w:cs="仿宋"/>
                <w:sz w:val="21"/>
              </w:rPr>
            </w:pPr>
          </w:p>
          <w:p w14:paraId="0535DAAC">
            <w:pPr>
              <w:pStyle w:val="279"/>
              <w:spacing w:before="91" w:line="223" w:lineRule="auto"/>
              <w:ind w:left="1073"/>
              <w:rPr>
                <w:sz w:val="28"/>
                <w:szCs w:val="28"/>
              </w:rPr>
            </w:pPr>
            <w:r>
              <w:rPr>
                <w:rFonts w:hint="eastAsia"/>
                <w:spacing w:val="-3"/>
                <w:sz w:val="28"/>
                <w:szCs w:val="28"/>
              </w:rPr>
              <w:t>（公章）</w:t>
            </w:r>
          </w:p>
        </w:tc>
        <w:tc>
          <w:tcPr>
            <w:tcW w:w="3418" w:type="dxa"/>
          </w:tcPr>
          <w:p w14:paraId="16E99640">
            <w:pPr>
              <w:spacing w:line="256" w:lineRule="auto"/>
              <w:rPr>
                <w:rFonts w:ascii="仿宋" w:hAnsi="仿宋" w:eastAsia="仿宋" w:cs="仿宋"/>
                <w:sz w:val="21"/>
              </w:rPr>
            </w:pPr>
          </w:p>
          <w:p w14:paraId="23E12CCC">
            <w:pPr>
              <w:spacing w:line="256" w:lineRule="auto"/>
              <w:rPr>
                <w:rFonts w:ascii="仿宋" w:hAnsi="仿宋" w:eastAsia="仿宋" w:cs="仿宋"/>
                <w:sz w:val="21"/>
              </w:rPr>
            </w:pPr>
          </w:p>
          <w:p w14:paraId="659B99C2">
            <w:pPr>
              <w:spacing w:line="256" w:lineRule="auto"/>
              <w:rPr>
                <w:rFonts w:ascii="仿宋" w:hAnsi="仿宋" w:eastAsia="仿宋" w:cs="仿宋"/>
                <w:sz w:val="21"/>
              </w:rPr>
            </w:pPr>
          </w:p>
          <w:p w14:paraId="12B9DB58">
            <w:pPr>
              <w:spacing w:line="257" w:lineRule="auto"/>
              <w:rPr>
                <w:rFonts w:ascii="仿宋" w:hAnsi="仿宋" w:eastAsia="仿宋" w:cs="仿宋"/>
                <w:sz w:val="21"/>
              </w:rPr>
            </w:pPr>
          </w:p>
          <w:p w14:paraId="7AC8A3FC">
            <w:pPr>
              <w:pStyle w:val="279"/>
              <w:spacing w:before="91" w:line="223" w:lineRule="auto"/>
              <w:ind w:left="734"/>
              <w:rPr>
                <w:sz w:val="28"/>
                <w:szCs w:val="28"/>
              </w:rPr>
            </w:pPr>
            <w:r>
              <w:rPr>
                <w:rFonts w:hint="eastAsia"/>
                <w:spacing w:val="-1"/>
                <w:sz w:val="28"/>
                <w:szCs w:val="28"/>
              </w:rPr>
              <w:t>（签字或盖章）</w:t>
            </w:r>
          </w:p>
        </w:tc>
        <w:tc>
          <w:tcPr>
            <w:tcW w:w="2343" w:type="dxa"/>
          </w:tcPr>
          <w:p w14:paraId="29A40631">
            <w:pPr>
              <w:spacing w:line="256" w:lineRule="auto"/>
              <w:rPr>
                <w:rFonts w:ascii="仿宋" w:hAnsi="仿宋" w:eastAsia="仿宋" w:cs="仿宋"/>
                <w:sz w:val="21"/>
              </w:rPr>
            </w:pPr>
          </w:p>
          <w:p w14:paraId="194D218A">
            <w:pPr>
              <w:spacing w:line="256" w:lineRule="auto"/>
              <w:rPr>
                <w:rFonts w:ascii="仿宋" w:hAnsi="仿宋" w:eastAsia="仿宋" w:cs="仿宋"/>
                <w:sz w:val="21"/>
              </w:rPr>
            </w:pPr>
          </w:p>
          <w:p w14:paraId="0906B737">
            <w:pPr>
              <w:spacing w:line="256" w:lineRule="auto"/>
              <w:rPr>
                <w:rFonts w:ascii="仿宋" w:hAnsi="仿宋" w:eastAsia="仿宋" w:cs="仿宋"/>
                <w:sz w:val="21"/>
              </w:rPr>
            </w:pPr>
          </w:p>
          <w:p w14:paraId="2DBB1415">
            <w:pPr>
              <w:spacing w:line="257" w:lineRule="auto"/>
              <w:rPr>
                <w:rFonts w:ascii="仿宋" w:hAnsi="仿宋" w:eastAsia="仿宋" w:cs="仿宋"/>
                <w:sz w:val="21"/>
              </w:rPr>
            </w:pPr>
          </w:p>
          <w:p w14:paraId="69E43EE6">
            <w:pPr>
              <w:pStyle w:val="279"/>
              <w:spacing w:before="91" w:line="223" w:lineRule="auto"/>
              <w:ind w:left="485"/>
              <w:rPr>
                <w:sz w:val="28"/>
                <w:szCs w:val="28"/>
              </w:rPr>
            </w:pPr>
            <w:r>
              <w:rPr>
                <w:rFonts w:hint="eastAsia"/>
                <w:spacing w:val="-18"/>
                <w:sz w:val="28"/>
                <w:szCs w:val="28"/>
              </w:rPr>
              <w:t>年</w:t>
            </w:r>
            <w:r>
              <w:rPr>
                <w:rFonts w:hint="eastAsia"/>
                <w:spacing w:val="18"/>
                <w:sz w:val="28"/>
                <w:szCs w:val="28"/>
              </w:rPr>
              <w:t xml:space="preserve">  </w:t>
            </w:r>
            <w:r>
              <w:rPr>
                <w:rFonts w:hint="eastAsia"/>
                <w:spacing w:val="-18"/>
                <w:sz w:val="28"/>
                <w:szCs w:val="28"/>
              </w:rPr>
              <w:t>月</w:t>
            </w:r>
            <w:r>
              <w:rPr>
                <w:rFonts w:hint="eastAsia"/>
                <w:spacing w:val="41"/>
                <w:sz w:val="28"/>
                <w:szCs w:val="28"/>
              </w:rPr>
              <w:t xml:space="preserve">  </w:t>
            </w:r>
            <w:r>
              <w:rPr>
                <w:rFonts w:hint="eastAsia"/>
                <w:spacing w:val="-18"/>
                <w:sz w:val="28"/>
                <w:szCs w:val="28"/>
              </w:rPr>
              <w:t>日</w:t>
            </w:r>
          </w:p>
        </w:tc>
      </w:tr>
    </w:tbl>
    <w:p w14:paraId="405BCA1B">
      <w:pPr>
        <w:rPr>
          <w:rFonts w:ascii="仿宋" w:hAnsi="仿宋" w:eastAsia="仿宋" w:cs="仿宋"/>
          <w:sz w:val="21"/>
        </w:rPr>
      </w:pPr>
    </w:p>
    <w:p w14:paraId="7B1F7775">
      <w:pPr>
        <w:rPr>
          <w:rFonts w:ascii="仿宋" w:hAnsi="仿宋" w:eastAsia="仿宋" w:cs="仿宋"/>
          <w:sz w:val="21"/>
          <w:szCs w:val="21"/>
        </w:rPr>
        <w:sectPr>
          <w:headerReference r:id="rId48" w:type="default"/>
          <w:footerReference r:id="rId49" w:type="default"/>
          <w:pgSz w:w="11906" w:h="16839"/>
          <w:pgMar w:top="1117" w:right="1416" w:bottom="1373" w:left="1417" w:header="878" w:footer="1095" w:gutter="0"/>
          <w:cols w:space="720" w:num="1"/>
        </w:sectPr>
      </w:pPr>
    </w:p>
    <w:p w14:paraId="05FC527A">
      <w:pPr>
        <w:spacing w:line="330" w:lineRule="auto"/>
        <w:rPr>
          <w:rFonts w:ascii="仿宋" w:hAnsi="仿宋" w:eastAsia="仿宋" w:cs="仿宋"/>
          <w:sz w:val="21"/>
        </w:rPr>
      </w:pPr>
    </w:p>
    <w:p w14:paraId="195BD87A">
      <w:pPr>
        <w:pStyle w:val="25"/>
        <w:spacing w:before="91" w:line="376" w:lineRule="exact"/>
        <w:ind w:left="602"/>
        <w:rPr>
          <w:rFonts w:ascii="仿宋" w:hAnsi="仿宋" w:eastAsia="仿宋" w:cs="仿宋"/>
          <w:sz w:val="28"/>
          <w:szCs w:val="28"/>
        </w:rPr>
      </w:pPr>
      <w:r>
        <w:rPr>
          <w:rFonts w:hint="eastAsia" w:ascii="仿宋" w:hAnsi="仿宋" w:eastAsia="仿宋" w:cs="仿宋"/>
          <w:spacing w:val="-3"/>
          <w:position w:val="1"/>
          <w:sz w:val="28"/>
          <w:szCs w:val="28"/>
          <w14:textOutline w14:w="5105" w14:cap="sq" w14:cmpd="sng" w14:algn="ctr">
            <w14:solidFill>
              <w14:srgbClr w14:val="000000"/>
            </w14:solidFill>
            <w14:prstDash w14:val="solid"/>
            <w14:bevel/>
          </w14:textOutline>
        </w:rPr>
        <w:t>（五）承诺书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091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5C204158">
            <w:pPr>
              <w:pStyle w:val="279"/>
              <w:spacing w:before="148" w:line="222" w:lineRule="auto"/>
              <w:ind w:left="128"/>
              <w:rPr>
                <w:sz w:val="28"/>
                <w:szCs w:val="28"/>
              </w:rPr>
            </w:pPr>
            <w:r>
              <w:rPr>
                <w:rFonts w:hint="eastAsia"/>
                <w:spacing w:val="1"/>
                <w:sz w:val="28"/>
                <w:szCs w:val="28"/>
              </w:rPr>
              <w:t>致：</w:t>
            </w:r>
            <w:r>
              <w:rPr>
                <w:rFonts w:hint="eastAsia"/>
                <w:spacing w:val="-8"/>
                <w:sz w:val="28"/>
                <w:szCs w:val="28"/>
                <w:lang w:eastAsia="zh-CN"/>
              </w:rPr>
              <w:t>（采购人名称）</w:t>
            </w:r>
          </w:p>
        </w:tc>
      </w:tr>
      <w:tr w14:paraId="04E0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7DFA81D9">
            <w:pPr>
              <w:pStyle w:val="279"/>
              <w:spacing w:before="59" w:line="242" w:lineRule="auto"/>
              <w:ind w:left="389" w:leftChars="162" w:right="96" w:firstLine="569" w:firstLineChars="199"/>
              <w:rPr>
                <w:sz w:val="28"/>
                <w:szCs w:val="28"/>
                <w:lang w:eastAsia="zh-CN"/>
              </w:rPr>
            </w:pPr>
            <w:r>
              <w:rPr>
                <w:rFonts w:hint="eastAsia"/>
                <w:spacing w:val="3"/>
                <w:sz w:val="28"/>
                <w:szCs w:val="28"/>
                <w:lang w:eastAsia="zh-CN"/>
              </w:rPr>
              <w:t>作为参加贵单位组织的采购项目的供应商，本公司郑重申</w:t>
            </w:r>
            <w:r>
              <w:rPr>
                <w:rFonts w:hint="eastAsia"/>
                <w:spacing w:val="2"/>
                <w:sz w:val="28"/>
                <w:szCs w:val="28"/>
                <w:lang w:eastAsia="zh-CN"/>
              </w:rPr>
              <w:t>告：近三</w:t>
            </w:r>
            <w:r>
              <w:rPr>
                <w:rFonts w:hint="eastAsia"/>
                <w:sz w:val="28"/>
                <w:szCs w:val="28"/>
                <w:lang w:eastAsia="zh-CN"/>
              </w:rPr>
              <w:t xml:space="preserve"> </w:t>
            </w:r>
            <w:r>
              <w:rPr>
                <w:rFonts w:hint="eastAsia"/>
                <w:spacing w:val="3"/>
                <w:sz w:val="28"/>
                <w:szCs w:val="28"/>
                <w:lang w:eastAsia="zh-CN"/>
              </w:rPr>
              <w:t>年因产品供货问题（水货、替代品、次品、翻新品等）的不法行</w:t>
            </w:r>
            <w:r>
              <w:rPr>
                <w:rFonts w:hint="eastAsia"/>
                <w:spacing w:val="2"/>
                <w:sz w:val="28"/>
                <w:szCs w:val="28"/>
                <w:lang w:eastAsia="zh-CN"/>
              </w:rPr>
              <w:t>为记录</w:t>
            </w:r>
            <w:r>
              <w:rPr>
                <w:rFonts w:hint="eastAsia"/>
                <w:sz w:val="28"/>
                <w:szCs w:val="28"/>
                <w:lang w:eastAsia="zh-CN"/>
              </w:rPr>
              <w:t xml:space="preserve"> </w:t>
            </w:r>
            <w:r>
              <w:rPr>
                <w:rFonts w:hint="eastAsia"/>
                <w:spacing w:val="1"/>
                <w:sz w:val="28"/>
                <w:szCs w:val="28"/>
                <w:lang w:eastAsia="zh-CN"/>
              </w:rPr>
              <w:t>为   次（没有填零</w:t>
            </w:r>
            <w:r>
              <w:rPr>
                <w:rFonts w:hint="eastAsia"/>
                <w:spacing w:val="18"/>
                <w:sz w:val="28"/>
                <w:szCs w:val="28"/>
                <w:lang w:eastAsia="zh-CN"/>
              </w:rPr>
              <w:t>），</w:t>
            </w:r>
            <w:r>
              <w:rPr>
                <w:rFonts w:hint="eastAsia"/>
                <w:spacing w:val="1"/>
                <w:sz w:val="28"/>
                <w:szCs w:val="28"/>
                <w:lang w:eastAsia="zh-CN"/>
              </w:rPr>
              <w:t>如有隐瞒实情，愿承担一切责任及后果。</w:t>
            </w:r>
          </w:p>
          <w:p w14:paraId="6CB988C7">
            <w:pPr>
              <w:pStyle w:val="279"/>
              <w:spacing w:before="43" w:line="220" w:lineRule="auto"/>
              <w:ind w:left="126" w:firstLine="564" w:firstLineChars="200"/>
              <w:rPr>
                <w:sz w:val="28"/>
                <w:szCs w:val="28"/>
                <w:lang w:eastAsia="zh-CN"/>
              </w:rPr>
            </w:pPr>
            <w:r>
              <w:rPr>
                <w:rFonts w:hint="eastAsia"/>
                <w:spacing w:val="1"/>
                <w:sz w:val="28"/>
                <w:szCs w:val="28"/>
                <w:lang w:eastAsia="zh-CN"/>
              </w:rPr>
              <w:t>本公司承诺：本次响应产品为正品行货。</w:t>
            </w:r>
          </w:p>
        </w:tc>
      </w:tr>
      <w:tr w14:paraId="352A2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1EC1F5DA">
            <w:pPr>
              <w:pStyle w:val="279"/>
              <w:spacing w:before="94" w:line="224" w:lineRule="auto"/>
              <w:ind w:left="1213"/>
              <w:rPr>
                <w:sz w:val="28"/>
                <w:szCs w:val="28"/>
              </w:rPr>
            </w:pPr>
            <w:r>
              <w:rPr>
                <w:rFonts w:hint="eastAsia"/>
                <w:spacing w:val="-5"/>
                <w:sz w:val="28"/>
                <w:szCs w:val="28"/>
              </w:rPr>
              <w:t>供应商</w:t>
            </w:r>
          </w:p>
        </w:tc>
        <w:tc>
          <w:tcPr>
            <w:tcW w:w="3418" w:type="dxa"/>
          </w:tcPr>
          <w:p w14:paraId="142992E6">
            <w:pPr>
              <w:pStyle w:val="279"/>
              <w:spacing w:before="94" w:line="224" w:lineRule="auto"/>
              <w:ind w:left="1026"/>
              <w:rPr>
                <w:sz w:val="28"/>
                <w:szCs w:val="28"/>
              </w:rPr>
            </w:pPr>
            <w:r>
              <w:rPr>
                <w:rFonts w:hint="eastAsia"/>
                <w:spacing w:val="-3"/>
                <w:sz w:val="28"/>
                <w:szCs w:val="28"/>
              </w:rPr>
              <w:t>法定代表人</w:t>
            </w:r>
          </w:p>
        </w:tc>
        <w:tc>
          <w:tcPr>
            <w:tcW w:w="2343" w:type="dxa"/>
          </w:tcPr>
          <w:p w14:paraId="6D595859">
            <w:pPr>
              <w:pStyle w:val="279"/>
              <w:spacing w:before="94" w:line="224" w:lineRule="auto"/>
              <w:ind w:left="752"/>
              <w:rPr>
                <w:sz w:val="28"/>
                <w:szCs w:val="28"/>
              </w:rPr>
            </w:pPr>
            <w:r>
              <w:rPr>
                <w:rFonts w:hint="eastAsia"/>
                <w:spacing w:val="-39"/>
                <w:sz w:val="28"/>
                <w:szCs w:val="28"/>
              </w:rPr>
              <w:t>日</w:t>
            </w:r>
            <w:r>
              <w:rPr>
                <w:rFonts w:hint="eastAsia"/>
                <w:spacing w:val="8"/>
                <w:sz w:val="28"/>
                <w:szCs w:val="28"/>
              </w:rPr>
              <w:t xml:space="preserve">   </w:t>
            </w:r>
            <w:r>
              <w:rPr>
                <w:rFonts w:hint="eastAsia"/>
                <w:spacing w:val="-39"/>
                <w:sz w:val="28"/>
                <w:szCs w:val="28"/>
              </w:rPr>
              <w:t>期</w:t>
            </w:r>
          </w:p>
        </w:tc>
      </w:tr>
      <w:tr w14:paraId="53AA9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09D7D1A6">
            <w:pPr>
              <w:spacing w:line="256" w:lineRule="auto"/>
              <w:rPr>
                <w:rFonts w:ascii="仿宋" w:hAnsi="仿宋" w:eastAsia="仿宋" w:cs="仿宋"/>
                <w:sz w:val="21"/>
              </w:rPr>
            </w:pPr>
          </w:p>
          <w:p w14:paraId="2C300A6F">
            <w:pPr>
              <w:spacing w:line="256" w:lineRule="auto"/>
              <w:rPr>
                <w:rFonts w:ascii="仿宋" w:hAnsi="仿宋" w:eastAsia="仿宋" w:cs="仿宋"/>
                <w:sz w:val="21"/>
              </w:rPr>
            </w:pPr>
          </w:p>
          <w:p w14:paraId="0A5D7ADB">
            <w:pPr>
              <w:spacing w:line="256" w:lineRule="auto"/>
              <w:rPr>
                <w:rFonts w:ascii="仿宋" w:hAnsi="仿宋" w:eastAsia="仿宋" w:cs="仿宋"/>
                <w:sz w:val="21"/>
              </w:rPr>
            </w:pPr>
          </w:p>
          <w:p w14:paraId="4202FEEC">
            <w:pPr>
              <w:spacing w:line="257" w:lineRule="auto"/>
              <w:rPr>
                <w:rFonts w:ascii="仿宋" w:hAnsi="仿宋" w:eastAsia="仿宋" w:cs="仿宋"/>
                <w:sz w:val="21"/>
              </w:rPr>
            </w:pPr>
          </w:p>
          <w:p w14:paraId="242D16F6">
            <w:pPr>
              <w:pStyle w:val="279"/>
              <w:spacing w:before="91" w:line="223" w:lineRule="auto"/>
              <w:ind w:left="1073"/>
              <w:rPr>
                <w:sz w:val="28"/>
                <w:szCs w:val="28"/>
              </w:rPr>
            </w:pPr>
            <w:r>
              <w:rPr>
                <w:rFonts w:hint="eastAsia"/>
                <w:spacing w:val="-3"/>
                <w:sz w:val="28"/>
                <w:szCs w:val="28"/>
              </w:rPr>
              <w:t>（公章）</w:t>
            </w:r>
          </w:p>
        </w:tc>
        <w:tc>
          <w:tcPr>
            <w:tcW w:w="3418" w:type="dxa"/>
          </w:tcPr>
          <w:p w14:paraId="1FDD47BB">
            <w:pPr>
              <w:spacing w:line="256" w:lineRule="auto"/>
              <w:rPr>
                <w:rFonts w:ascii="仿宋" w:hAnsi="仿宋" w:eastAsia="仿宋" w:cs="仿宋"/>
                <w:sz w:val="21"/>
              </w:rPr>
            </w:pPr>
          </w:p>
          <w:p w14:paraId="2A08550B">
            <w:pPr>
              <w:spacing w:line="256" w:lineRule="auto"/>
              <w:rPr>
                <w:rFonts w:ascii="仿宋" w:hAnsi="仿宋" w:eastAsia="仿宋" w:cs="仿宋"/>
                <w:sz w:val="21"/>
              </w:rPr>
            </w:pPr>
          </w:p>
          <w:p w14:paraId="2D470B7F">
            <w:pPr>
              <w:spacing w:line="256" w:lineRule="auto"/>
              <w:rPr>
                <w:rFonts w:ascii="仿宋" w:hAnsi="仿宋" w:eastAsia="仿宋" w:cs="仿宋"/>
                <w:sz w:val="21"/>
              </w:rPr>
            </w:pPr>
          </w:p>
          <w:p w14:paraId="1D234C69">
            <w:pPr>
              <w:spacing w:line="257" w:lineRule="auto"/>
              <w:rPr>
                <w:rFonts w:ascii="仿宋" w:hAnsi="仿宋" w:eastAsia="仿宋" w:cs="仿宋"/>
                <w:sz w:val="21"/>
              </w:rPr>
            </w:pPr>
          </w:p>
          <w:p w14:paraId="7559DD86">
            <w:pPr>
              <w:pStyle w:val="279"/>
              <w:spacing w:before="91" w:line="223" w:lineRule="auto"/>
              <w:ind w:left="734"/>
              <w:rPr>
                <w:sz w:val="28"/>
                <w:szCs w:val="28"/>
              </w:rPr>
            </w:pPr>
            <w:r>
              <w:rPr>
                <w:rFonts w:hint="eastAsia"/>
                <w:spacing w:val="-1"/>
                <w:sz w:val="28"/>
                <w:szCs w:val="28"/>
              </w:rPr>
              <w:t>（签字或盖章）</w:t>
            </w:r>
          </w:p>
        </w:tc>
        <w:tc>
          <w:tcPr>
            <w:tcW w:w="2343" w:type="dxa"/>
          </w:tcPr>
          <w:p w14:paraId="584D9580">
            <w:pPr>
              <w:spacing w:line="256" w:lineRule="auto"/>
              <w:rPr>
                <w:rFonts w:ascii="仿宋" w:hAnsi="仿宋" w:eastAsia="仿宋" w:cs="仿宋"/>
                <w:sz w:val="21"/>
              </w:rPr>
            </w:pPr>
          </w:p>
          <w:p w14:paraId="73255B19">
            <w:pPr>
              <w:spacing w:line="256" w:lineRule="auto"/>
              <w:rPr>
                <w:rFonts w:ascii="仿宋" w:hAnsi="仿宋" w:eastAsia="仿宋" w:cs="仿宋"/>
                <w:sz w:val="21"/>
              </w:rPr>
            </w:pPr>
          </w:p>
          <w:p w14:paraId="0B32BFE9">
            <w:pPr>
              <w:spacing w:line="256" w:lineRule="auto"/>
              <w:rPr>
                <w:rFonts w:ascii="仿宋" w:hAnsi="仿宋" w:eastAsia="仿宋" w:cs="仿宋"/>
                <w:sz w:val="21"/>
              </w:rPr>
            </w:pPr>
          </w:p>
          <w:p w14:paraId="443C5141">
            <w:pPr>
              <w:spacing w:line="257" w:lineRule="auto"/>
              <w:rPr>
                <w:rFonts w:ascii="仿宋" w:hAnsi="仿宋" w:eastAsia="仿宋" w:cs="仿宋"/>
                <w:sz w:val="21"/>
              </w:rPr>
            </w:pPr>
          </w:p>
          <w:p w14:paraId="7705C0DC">
            <w:pPr>
              <w:pStyle w:val="279"/>
              <w:spacing w:before="91" w:line="223" w:lineRule="auto"/>
              <w:ind w:left="485"/>
              <w:rPr>
                <w:sz w:val="28"/>
                <w:szCs w:val="28"/>
              </w:rPr>
            </w:pPr>
            <w:r>
              <w:rPr>
                <w:rFonts w:hint="eastAsia"/>
                <w:spacing w:val="-18"/>
                <w:sz w:val="28"/>
                <w:szCs w:val="28"/>
              </w:rPr>
              <w:t>年</w:t>
            </w:r>
            <w:r>
              <w:rPr>
                <w:rFonts w:hint="eastAsia"/>
                <w:spacing w:val="18"/>
                <w:sz w:val="28"/>
                <w:szCs w:val="28"/>
              </w:rPr>
              <w:t xml:space="preserve">  </w:t>
            </w:r>
            <w:r>
              <w:rPr>
                <w:rFonts w:hint="eastAsia"/>
                <w:spacing w:val="-18"/>
                <w:sz w:val="28"/>
                <w:szCs w:val="28"/>
              </w:rPr>
              <w:t>月</w:t>
            </w:r>
            <w:r>
              <w:rPr>
                <w:rFonts w:hint="eastAsia"/>
                <w:spacing w:val="41"/>
                <w:sz w:val="28"/>
                <w:szCs w:val="28"/>
              </w:rPr>
              <w:t xml:space="preserve">  </w:t>
            </w:r>
            <w:r>
              <w:rPr>
                <w:rFonts w:hint="eastAsia"/>
                <w:spacing w:val="-18"/>
                <w:sz w:val="28"/>
                <w:szCs w:val="28"/>
              </w:rPr>
              <w:t>日</w:t>
            </w:r>
          </w:p>
        </w:tc>
      </w:tr>
    </w:tbl>
    <w:p w14:paraId="1E8CA1E9">
      <w:pPr>
        <w:spacing w:line="262" w:lineRule="auto"/>
        <w:rPr>
          <w:rFonts w:ascii="仿宋" w:hAnsi="仿宋" w:eastAsia="仿宋" w:cs="仿宋"/>
          <w:sz w:val="21"/>
        </w:rPr>
      </w:pPr>
    </w:p>
    <w:p w14:paraId="15993CB0">
      <w:pPr>
        <w:spacing w:line="263" w:lineRule="auto"/>
        <w:rPr>
          <w:rFonts w:ascii="仿宋" w:hAnsi="仿宋" w:eastAsia="仿宋" w:cs="仿宋"/>
          <w:sz w:val="21"/>
        </w:rPr>
      </w:pPr>
    </w:p>
    <w:p w14:paraId="7664B02A">
      <w:pPr>
        <w:spacing w:line="263" w:lineRule="auto"/>
        <w:rPr>
          <w:rFonts w:ascii="仿宋" w:hAnsi="仿宋" w:eastAsia="仿宋" w:cs="仿宋"/>
          <w:sz w:val="21"/>
        </w:rPr>
      </w:pPr>
    </w:p>
    <w:p w14:paraId="3C66D2C8">
      <w:pPr>
        <w:pStyle w:val="25"/>
        <w:spacing w:before="91" w:line="379" w:lineRule="exact"/>
        <w:ind w:left="602"/>
        <w:rPr>
          <w:rFonts w:ascii="仿宋" w:hAnsi="仿宋" w:eastAsia="仿宋" w:cs="仿宋"/>
          <w:sz w:val="28"/>
          <w:szCs w:val="28"/>
        </w:rPr>
      </w:pPr>
      <w:r>
        <w:rPr>
          <w:rFonts w:hint="eastAsia" w:ascii="仿宋" w:hAnsi="仿宋" w:eastAsia="仿宋" w:cs="仿宋"/>
          <w:spacing w:val="-3"/>
          <w:position w:val="1"/>
          <w:sz w:val="28"/>
          <w:szCs w:val="28"/>
          <w14:textOutline w14:w="5105" w14:cap="sq" w14:cmpd="sng" w14:algn="ctr">
            <w14:solidFill>
              <w14:srgbClr w14:val="000000"/>
            </w14:solidFill>
            <w14:prstDash w14:val="solid"/>
            <w14:bevel/>
          </w14:textOutline>
        </w:rPr>
        <w:t>（六）承诺书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75AD7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21AE41E5">
            <w:pPr>
              <w:pStyle w:val="279"/>
              <w:spacing w:before="147" w:line="222" w:lineRule="auto"/>
              <w:ind w:left="128"/>
              <w:rPr>
                <w:sz w:val="28"/>
                <w:szCs w:val="28"/>
              </w:rPr>
            </w:pPr>
            <w:r>
              <w:rPr>
                <w:rFonts w:hint="eastAsia"/>
                <w:spacing w:val="1"/>
                <w:sz w:val="28"/>
                <w:szCs w:val="28"/>
              </w:rPr>
              <w:t>致：</w:t>
            </w:r>
            <w:r>
              <w:rPr>
                <w:rFonts w:hint="eastAsia"/>
                <w:spacing w:val="-8"/>
                <w:sz w:val="28"/>
                <w:szCs w:val="28"/>
                <w:lang w:eastAsia="zh-CN"/>
              </w:rPr>
              <w:t>（采购人名称）</w:t>
            </w:r>
          </w:p>
        </w:tc>
      </w:tr>
      <w:tr w14:paraId="43C45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28645FB9">
            <w:pPr>
              <w:pStyle w:val="279"/>
              <w:spacing w:before="251" w:line="242" w:lineRule="auto"/>
              <w:ind w:left="389" w:leftChars="162" w:right="98" w:firstLine="566" w:firstLineChars="198"/>
              <w:rPr>
                <w:sz w:val="28"/>
                <w:szCs w:val="28"/>
                <w:lang w:eastAsia="zh-CN"/>
              </w:rPr>
            </w:pPr>
            <w:r>
              <w:rPr>
                <w:rFonts w:hint="eastAsia"/>
                <w:spacing w:val="3"/>
                <w:sz w:val="28"/>
                <w:szCs w:val="28"/>
                <w:lang w:eastAsia="zh-CN"/>
              </w:rPr>
              <w:t>作为参加贵单位组织的采购项目的供应商，本公司承诺：</w:t>
            </w:r>
            <w:r>
              <w:rPr>
                <w:rFonts w:hint="eastAsia"/>
                <w:spacing w:val="2"/>
                <w:sz w:val="28"/>
                <w:szCs w:val="28"/>
                <w:lang w:eastAsia="zh-CN"/>
              </w:rPr>
              <w:t>参加本次</w:t>
            </w:r>
            <w:r>
              <w:rPr>
                <w:rFonts w:hint="eastAsia"/>
                <w:sz w:val="28"/>
                <w:szCs w:val="28"/>
                <w:lang w:eastAsia="zh-CN"/>
              </w:rPr>
              <w:t xml:space="preserve"> </w:t>
            </w:r>
            <w:r>
              <w:rPr>
                <w:rFonts w:hint="eastAsia"/>
                <w:spacing w:val="3"/>
                <w:sz w:val="28"/>
                <w:szCs w:val="28"/>
                <w:lang w:eastAsia="zh-CN"/>
              </w:rPr>
              <w:t>响应提交的所有资质证明文件及业绩证明文件是真实</w:t>
            </w:r>
            <w:r>
              <w:rPr>
                <w:rFonts w:hint="eastAsia"/>
                <w:spacing w:val="2"/>
                <w:sz w:val="28"/>
                <w:szCs w:val="28"/>
                <w:lang w:eastAsia="zh-CN"/>
              </w:rPr>
              <w:t>的、有效的，如有</w:t>
            </w:r>
            <w:r>
              <w:rPr>
                <w:rFonts w:hint="eastAsia"/>
                <w:sz w:val="28"/>
                <w:szCs w:val="28"/>
                <w:lang w:eastAsia="zh-CN"/>
              </w:rPr>
              <w:t xml:space="preserve"> </w:t>
            </w:r>
            <w:r>
              <w:rPr>
                <w:rFonts w:hint="eastAsia"/>
                <w:spacing w:val="1"/>
                <w:sz w:val="28"/>
                <w:szCs w:val="28"/>
                <w:lang w:eastAsia="zh-CN"/>
              </w:rPr>
              <w:t>隐瞒实情，愿承担一切责任及后果。</w:t>
            </w:r>
          </w:p>
        </w:tc>
      </w:tr>
      <w:tr w14:paraId="250CC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295FD7C4">
            <w:pPr>
              <w:pStyle w:val="279"/>
              <w:spacing w:before="94" w:line="224" w:lineRule="auto"/>
              <w:ind w:left="1213"/>
              <w:rPr>
                <w:sz w:val="28"/>
                <w:szCs w:val="28"/>
              </w:rPr>
            </w:pPr>
            <w:r>
              <w:rPr>
                <w:rFonts w:hint="eastAsia"/>
                <w:spacing w:val="-5"/>
                <w:sz w:val="28"/>
                <w:szCs w:val="28"/>
              </w:rPr>
              <w:t>供应商</w:t>
            </w:r>
          </w:p>
        </w:tc>
        <w:tc>
          <w:tcPr>
            <w:tcW w:w="3418" w:type="dxa"/>
          </w:tcPr>
          <w:p w14:paraId="0AA37DB4">
            <w:pPr>
              <w:pStyle w:val="279"/>
              <w:spacing w:before="94" w:line="224" w:lineRule="auto"/>
              <w:ind w:left="1026"/>
              <w:rPr>
                <w:sz w:val="28"/>
                <w:szCs w:val="28"/>
              </w:rPr>
            </w:pPr>
            <w:r>
              <w:rPr>
                <w:rFonts w:hint="eastAsia"/>
                <w:spacing w:val="-3"/>
                <w:sz w:val="28"/>
                <w:szCs w:val="28"/>
              </w:rPr>
              <w:t>法定代表人</w:t>
            </w:r>
          </w:p>
        </w:tc>
        <w:tc>
          <w:tcPr>
            <w:tcW w:w="2343" w:type="dxa"/>
          </w:tcPr>
          <w:p w14:paraId="2589AB00">
            <w:pPr>
              <w:pStyle w:val="279"/>
              <w:spacing w:before="94" w:line="224" w:lineRule="auto"/>
              <w:ind w:left="752"/>
              <w:rPr>
                <w:sz w:val="28"/>
                <w:szCs w:val="28"/>
              </w:rPr>
            </w:pPr>
            <w:r>
              <w:rPr>
                <w:rFonts w:hint="eastAsia"/>
                <w:spacing w:val="-39"/>
                <w:sz w:val="28"/>
                <w:szCs w:val="28"/>
              </w:rPr>
              <w:t>日</w:t>
            </w:r>
            <w:r>
              <w:rPr>
                <w:rFonts w:hint="eastAsia"/>
                <w:spacing w:val="8"/>
                <w:sz w:val="28"/>
                <w:szCs w:val="28"/>
              </w:rPr>
              <w:t xml:space="preserve">   </w:t>
            </w:r>
            <w:r>
              <w:rPr>
                <w:rFonts w:hint="eastAsia"/>
                <w:spacing w:val="-39"/>
                <w:sz w:val="28"/>
                <w:szCs w:val="28"/>
              </w:rPr>
              <w:t>期</w:t>
            </w:r>
          </w:p>
        </w:tc>
      </w:tr>
      <w:tr w14:paraId="574A0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35773862">
            <w:pPr>
              <w:spacing w:line="256" w:lineRule="auto"/>
              <w:rPr>
                <w:rFonts w:ascii="仿宋" w:hAnsi="仿宋" w:eastAsia="仿宋" w:cs="仿宋"/>
                <w:sz w:val="21"/>
              </w:rPr>
            </w:pPr>
          </w:p>
          <w:p w14:paraId="13F0EDC0">
            <w:pPr>
              <w:spacing w:line="256" w:lineRule="auto"/>
              <w:rPr>
                <w:rFonts w:ascii="仿宋" w:hAnsi="仿宋" w:eastAsia="仿宋" w:cs="仿宋"/>
                <w:sz w:val="21"/>
              </w:rPr>
            </w:pPr>
          </w:p>
          <w:p w14:paraId="78EEDA6B">
            <w:pPr>
              <w:spacing w:line="256" w:lineRule="auto"/>
              <w:rPr>
                <w:rFonts w:ascii="仿宋" w:hAnsi="仿宋" w:eastAsia="仿宋" w:cs="仿宋"/>
                <w:sz w:val="21"/>
              </w:rPr>
            </w:pPr>
          </w:p>
          <w:p w14:paraId="743C3ECC">
            <w:pPr>
              <w:spacing w:line="256" w:lineRule="auto"/>
              <w:rPr>
                <w:rFonts w:ascii="仿宋" w:hAnsi="仿宋" w:eastAsia="仿宋" w:cs="仿宋"/>
                <w:sz w:val="21"/>
              </w:rPr>
            </w:pPr>
          </w:p>
          <w:p w14:paraId="2EA758F8">
            <w:pPr>
              <w:pStyle w:val="279"/>
              <w:spacing w:before="91" w:line="223" w:lineRule="auto"/>
              <w:ind w:left="1073"/>
              <w:rPr>
                <w:sz w:val="28"/>
                <w:szCs w:val="28"/>
              </w:rPr>
            </w:pPr>
            <w:r>
              <w:rPr>
                <w:rFonts w:hint="eastAsia"/>
                <w:spacing w:val="-3"/>
                <w:sz w:val="28"/>
                <w:szCs w:val="28"/>
              </w:rPr>
              <w:t>（公章）</w:t>
            </w:r>
          </w:p>
        </w:tc>
        <w:tc>
          <w:tcPr>
            <w:tcW w:w="3418" w:type="dxa"/>
          </w:tcPr>
          <w:p w14:paraId="2245CE9A">
            <w:pPr>
              <w:spacing w:line="256" w:lineRule="auto"/>
              <w:rPr>
                <w:rFonts w:ascii="仿宋" w:hAnsi="仿宋" w:eastAsia="仿宋" w:cs="仿宋"/>
                <w:sz w:val="21"/>
              </w:rPr>
            </w:pPr>
          </w:p>
          <w:p w14:paraId="39469F6C">
            <w:pPr>
              <w:spacing w:line="256" w:lineRule="auto"/>
              <w:rPr>
                <w:rFonts w:ascii="仿宋" w:hAnsi="仿宋" w:eastAsia="仿宋" w:cs="仿宋"/>
                <w:sz w:val="21"/>
              </w:rPr>
            </w:pPr>
          </w:p>
          <w:p w14:paraId="7163CE9C">
            <w:pPr>
              <w:spacing w:line="256" w:lineRule="auto"/>
              <w:rPr>
                <w:rFonts w:ascii="仿宋" w:hAnsi="仿宋" w:eastAsia="仿宋" w:cs="仿宋"/>
                <w:sz w:val="21"/>
              </w:rPr>
            </w:pPr>
          </w:p>
          <w:p w14:paraId="56F77B40">
            <w:pPr>
              <w:spacing w:line="256" w:lineRule="auto"/>
              <w:rPr>
                <w:rFonts w:ascii="仿宋" w:hAnsi="仿宋" w:eastAsia="仿宋" w:cs="仿宋"/>
                <w:sz w:val="21"/>
              </w:rPr>
            </w:pPr>
          </w:p>
          <w:p w14:paraId="4150A484">
            <w:pPr>
              <w:pStyle w:val="279"/>
              <w:spacing w:before="91" w:line="223" w:lineRule="auto"/>
              <w:ind w:left="734"/>
              <w:rPr>
                <w:sz w:val="28"/>
                <w:szCs w:val="28"/>
              </w:rPr>
            </w:pPr>
            <w:r>
              <w:rPr>
                <w:rFonts w:hint="eastAsia"/>
                <w:spacing w:val="-1"/>
                <w:sz w:val="28"/>
                <w:szCs w:val="28"/>
              </w:rPr>
              <w:t>（签字或盖章）</w:t>
            </w:r>
          </w:p>
        </w:tc>
        <w:tc>
          <w:tcPr>
            <w:tcW w:w="2343" w:type="dxa"/>
          </w:tcPr>
          <w:p w14:paraId="451CFE1D">
            <w:pPr>
              <w:spacing w:line="256" w:lineRule="auto"/>
              <w:rPr>
                <w:rFonts w:ascii="仿宋" w:hAnsi="仿宋" w:eastAsia="仿宋" w:cs="仿宋"/>
                <w:sz w:val="21"/>
              </w:rPr>
            </w:pPr>
          </w:p>
          <w:p w14:paraId="1306D858">
            <w:pPr>
              <w:spacing w:line="256" w:lineRule="auto"/>
              <w:rPr>
                <w:rFonts w:ascii="仿宋" w:hAnsi="仿宋" w:eastAsia="仿宋" w:cs="仿宋"/>
                <w:sz w:val="21"/>
              </w:rPr>
            </w:pPr>
          </w:p>
          <w:p w14:paraId="070DDF1B">
            <w:pPr>
              <w:spacing w:line="256" w:lineRule="auto"/>
              <w:rPr>
                <w:rFonts w:ascii="仿宋" w:hAnsi="仿宋" w:eastAsia="仿宋" w:cs="仿宋"/>
                <w:sz w:val="21"/>
              </w:rPr>
            </w:pPr>
          </w:p>
          <w:p w14:paraId="1343B08D">
            <w:pPr>
              <w:spacing w:line="256" w:lineRule="auto"/>
              <w:rPr>
                <w:rFonts w:ascii="仿宋" w:hAnsi="仿宋" w:eastAsia="仿宋" w:cs="仿宋"/>
                <w:sz w:val="21"/>
              </w:rPr>
            </w:pPr>
          </w:p>
          <w:p w14:paraId="5EB0BDC1">
            <w:pPr>
              <w:pStyle w:val="279"/>
              <w:spacing w:before="91" w:line="223" w:lineRule="auto"/>
              <w:ind w:left="485"/>
              <w:rPr>
                <w:sz w:val="28"/>
                <w:szCs w:val="28"/>
              </w:rPr>
            </w:pPr>
            <w:r>
              <w:rPr>
                <w:rFonts w:hint="eastAsia"/>
                <w:spacing w:val="-18"/>
                <w:sz w:val="28"/>
                <w:szCs w:val="28"/>
              </w:rPr>
              <w:t>年</w:t>
            </w:r>
            <w:r>
              <w:rPr>
                <w:rFonts w:hint="eastAsia"/>
                <w:spacing w:val="18"/>
                <w:sz w:val="28"/>
                <w:szCs w:val="28"/>
              </w:rPr>
              <w:t xml:space="preserve">  </w:t>
            </w:r>
            <w:r>
              <w:rPr>
                <w:rFonts w:hint="eastAsia"/>
                <w:spacing w:val="-18"/>
                <w:sz w:val="28"/>
                <w:szCs w:val="28"/>
              </w:rPr>
              <w:t>月</w:t>
            </w:r>
            <w:r>
              <w:rPr>
                <w:rFonts w:hint="eastAsia"/>
                <w:spacing w:val="41"/>
                <w:sz w:val="28"/>
                <w:szCs w:val="28"/>
              </w:rPr>
              <w:t xml:space="preserve">  </w:t>
            </w:r>
            <w:r>
              <w:rPr>
                <w:rFonts w:hint="eastAsia"/>
                <w:spacing w:val="-18"/>
                <w:sz w:val="28"/>
                <w:szCs w:val="28"/>
              </w:rPr>
              <w:t>日</w:t>
            </w:r>
          </w:p>
        </w:tc>
      </w:tr>
    </w:tbl>
    <w:p w14:paraId="6FA85CF2">
      <w:pPr>
        <w:rPr>
          <w:rFonts w:ascii="Arial"/>
          <w:sz w:val="21"/>
        </w:rPr>
      </w:pPr>
    </w:p>
    <w:p w14:paraId="39AE6451">
      <w:pPr>
        <w:rPr>
          <w:rFonts w:ascii="Arial" w:hAnsi="Arial" w:eastAsia="Arial" w:cs="Arial"/>
          <w:sz w:val="21"/>
          <w:szCs w:val="21"/>
        </w:rPr>
        <w:sectPr>
          <w:footerReference r:id="rId50" w:type="default"/>
          <w:pgSz w:w="11906" w:h="16839"/>
          <w:pgMar w:top="1117" w:right="1416" w:bottom="1373" w:left="1417" w:header="878" w:footer="1095" w:gutter="0"/>
          <w:cols w:space="720" w:num="1"/>
        </w:sectPr>
      </w:pPr>
    </w:p>
    <w:bookmarkEnd w:id="186"/>
    <w:p w14:paraId="076FFE9E">
      <w:pPr>
        <w:keepLines/>
        <w:pageBreakBefore/>
        <w:spacing w:line="360" w:lineRule="auto"/>
        <w:jc w:val="center"/>
        <w:outlineLvl w:val="1"/>
        <w:rPr>
          <w:rFonts w:ascii="仿宋" w:hAnsi="仿宋" w:eastAsia="仿宋" w:cs="仿宋"/>
          <w:b/>
          <w:color w:val="000000"/>
          <w:sz w:val="44"/>
          <w:szCs w:val="44"/>
        </w:rPr>
      </w:pPr>
      <w:bookmarkStart w:id="187" w:name="_Toc536306978"/>
      <w:bookmarkStart w:id="188" w:name="_Toc500323120"/>
      <w:r>
        <w:rPr>
          <w:rFonts w:hint="eastAsia" w:ascii="仿宋" w:hAnsi="仿宋" w:eastAsia="仿宋" w:cs="仿宋"/>
          <w:b/>
          <w:color w:val="000000"/>
          <w:sz w:val="44"/>
          <w:szCs w:val="44"/>
        </w:rPr>
        <w:t>七、其他材料</w:t>
      </w:r>
      <w:bookmarkEnd w:id="187"/>
      <w:bookmarkEnd w:id="188"/>
    </w:p>
    <w:p w14:paraId="57AEDEDB">
      <w:pPr>
        <w:spacing w:line="460" w:lineRule="auto"/>
        <w:rPr>
          <w:rFonts w:ascii="仿宋" w:hAnsi="仿宋" w:eastAsia="仿宋" w:cs="仿宋"/>
          <w:bCs/>
          <w:kern w:val="2"/>
          <w:sz w:val="32"/>
          <w:szCs w:val="32"/>
        </w:rPr>
      </w:pPr>
      <w:bookmarkStart w:id="189" w:name="_Toc500323121"/>
      <w:bookmarkStart w:id="190" w:name="_Toc10352"/>
      <w:r>
        <w:rPr>
          <w:rFonts w:hint="eastAsia" w:ascii="仿宋" w:hAnsi="仿宋" w:eastAsia="仿宋" w:cs="仿宋"/>
          <w:color w:val="000000"/>
        </w:rPr>
        <w:t>供应商认为有必要提供的材料</w:t>
      </w:r>
      <w:r>
        <w:rPr>
          <w:rFonts w:hint="eastAsia" w:ascii="仿宋" w:hAnsi="仿宋" w:eastAsia="仿宋" w:cs="仿宋"/>
          <w:color w:val="000000"/>
        </w:rPr>
        <w:br w:type="page"/>
      </w:r>
      <w:bookmarkEnd w:id="189"/>
      <w:bookmarkEnd w:id="190"/>
      <w:r>
        <w:rPr>
          <w:rFonts w:hint="eastAsia" w:ascii="仿宋" w:hAnsi="仿宋" w:eastAsia="仿宋" w:cs="仿宋"/>
          <w:color w:val="000000"/>
        </w:rPr>
        <w:t xml:space="preserve">                             </w:t>
      </w:r>
      <w:r>
        <w:rPr>
          <w:rFonts w:hint="eastAsia" w:ascii="仿宋" w:hAnsi="仿宋" w:eastAsia="仿宋" w:cs="仿宋"/>
          <w:b/>
          <w:kern w:val="2"/>
          <w:sz w:val="32"/>
          <w:szCs w:val="32"/>
        </w:rPr>
        <w:t>中小企业声明函</w:t>
      </w:r>
    </w:p>
    <w:p w14:paraId="5B6422AE">
      <w:pPr>
        <w:snapToGrid w:val="0"/>
        <w:spacing w:line="360" w:lineRule="auto"/>
        <w:ind w:firstLine="480" w:firstLineChars="200"/>
        <w:rPr>
          <w:rFonts w:ascii="仿宋" w:hAnsi="仿宋" w:eastAsia="仿宋" w:cs="仿宋"/>
          <w:bCs/>
          <w:kern w:val="2"/>
        </w:rPr>
      </w:pPr>
      <w:r>
        <w:rPr>
          <w:rFonts w:hint="eastAsia" w:ascii="仿宋" w:hAnsi="仿宋" w:eastAsia="仿宋" w:cs="仿宋"/>
          <w:bCs/>
          <w:kern w:val="2"/>
        </w:rPr>
        <w:t>本公司（联合体）郑重声明，根据《政府采购促进中小企业发展管理办法》（财库﹝2020﹞46号）的规定，本公司（联合体）参加</w:t>
      </w:r>
      <w:r>
        <w:rPr>
          <w:rFonts w:hint="eastAsia" w:ascii="仿宋" w:hAnsi="仿宋" w:eastAsia="仿宋" w:cs="仿宋"/>
          <w:bCs/>
          <w:kern w:val="2"/>
          <w:u w:val="single"/>
        </w:rPr>
        <w:t>（单位名称）</w:t>
      </w:r>
      <w:r>
        <w:rPr>
          <w:rFonts w:hint="eastAsia" w:ascii="仿宋" w:hAnsi="仿宋" w:eastAsia="仿宋" w:cs="仿宋"/>
          <w:bCs/>
          <w:kern w:val="2"/>
        </w:rPr>
        <w:t>的</w:t>
      </w:r>
      <w:r>
        <w:rPr>
          <w:rFonts w:hint="eastAsia" w:ascii="仿宋" w:hAnsi="仿宋" w:eastAsia="仿宋" w:cs="仿宋"/>
          <w:bCs/>
          <w:kern w:val="2"/>
          <w:u w:val="single"/>
        </w:rPr>
        <w:t>（项目名称）</w:t>
      </w:r>
      <w:r>
        <w:rPr>
          <w:rFonts w:hint="eastAsia" w:ascii="仿宋" w:hAnsi="仿宋" w:eastAsia="仿宋" w:cs="仿宋"/>
          <w:bCs/>
          <w:kern w:val="2"/>
        </w:rPr>
        <w:t>采购活动，工程的施工单位全部为符合政策要求的中小企业（或者：服务全部由符合政策要求的中小企业承接）。相关企业（含联合体中的中小企业、签订分包意向协议的中小企业）的具体情况如下：</w:t>
      </w:r>
    </w:p>
    <w:p w14:paraId="18024C08">
      <w:pPr>
        <w:snapToGrid w:val="0"/>
        <w:spacing w:line="360" w:lineRule="auto"/>
        <w:ind w:firstLine="480" w:firstLineChars="200"/>
        <w:rPr>
          <w:rFonts w:ascii="仿宋" w:hAnsi="仿宋" w:eastAsia="仿宋" w:cs="仿宋"/>
          <w:bCs/>
          <w:kern w:val="2"/>
        </w:rPr>
      </w:pPr>
      <w:r>
        <w:rPr>
          <w:rFonts w:hint="eastAsia" w:ascii="仿宋" w:hAnsi="仿宋" w:eastAsia="仿宋" w:cs="仿宋"/>
          <w:bCs/>
          <w:kern w:val="2"/>
        </w:rPr>
        <w:t>1.</w:t>
      </w:r>
      <w:r>
        <w:rPr>
          <w:rFonts w:hint="eastAsia" w:ascii="仿宋" w:hAnsi="仿宋" w:eastAsia="仿宋" w:cs="仿宋"/>
          <w:bCs/>
          <w:kern w:val="2"/>
          <w:u w:val="single"/>
        </w:rPr>
        <w:t xml:space="preserve"> （标的名称）</w:t>
      </w:r>
      <w:r>
        <w:rPr>
          <w:rFonts w:hint="eastAsia" w:ascii="仿宋" w:hAnsi="仿宋" w:eastAsia="仿宋" w:cs="仿宋"/>
          <w:bCs/>
          <w:kern w:val="2"/>
        </w:rPr>
        <w:t>，属于</w:t>
      </w:r>
      <w:r>
        <w:rPr>
          <w:rFonts w:hint="eastAsia" w:ascii="仿宋" w:hAnsi="仿宋" w:eastAsia="仿宋" w:cs="仿宋"/>
          <w:bCs/>
          <w:kern w:val="2"/>
          <w:u w:val="single"/>
        </w:rPr>
        <w:t>（建筑业）</w:t>
      </w:r>
      <w:r>
        <w:rPr>
          <w:rFonts w:hint="eastAsia" w:ascii="仿宋" w:hAnsi="仿宋" w:eastAsia="仿宋" w:cs="仿宋"/>
          <w:bCs/>
          <w:kern w:val="2"/>
        </w:rPr>
        <w:t>； 承建（承接）企业为</w:t>
      </w:r>
      <w:r>
        <w:rPr>
          <w:rFonts w:hint="eastAsia" w:ascii="仿宋" w:hAnsi="仿宋" w:eastAsia="仿宋" w:cs="仿宋"/>
          <w:bCs/>
          <w:kern w:val="2"/>
          <w:u w:val="single"/>
        </w:rPr>
        <w:t>（企业名称）</w:t>
      </w:r>
      <w:r>
        <w:rPr>
          <w:rFonts w:hint="eastAsia" w:ascii="仿宋" w:hAnsi="仿宋" w:eastAsia="仿宋" w:cs="仿宋"/>
          <w:bCs/>
          <w:kern w:val="2"/>
        </w:rPr>
        <w:t>，从业人员</w:t>
      </w:r>
      <w:r>
        <w:rPr>
          <w:rFonts w:hint="eastAsia" w:ascii="仿宋" w:hAnsi="仿宋" w:eastAsia="仿宋" w:cs="仿宋"/>
          <w:bCs/>
          <w:kern w:val="2"/>
          <w:u w:val="single"/>
        </w:rPr>
        <w:t xml:space="preserve">     </w:t>
      </w:r>
      <w:r>
        <w:rPr>
          <w:rFonts w:hint="eastAsia" w:ascii="仿宋" w:hAnsi="仿宋" w:eastAsia="仿宋" w:cs="仿宋"/>
          <w:bCs/>
          <w:kern w:val="2"/>
          <w:u w:val="single"/>
        </w:rPr>
        <w:tab/>
      </w:r>
      <w:r>
        <w:rPr>
          <w:rFonts w:hint="eastAsia" w:ascii="仿宋" w:hAnsi="仿宋" w:eastAsia="仿宋" w:cs="仿宋"/>
          <w:bCs/>
          <w:kern w:val="2"/>
        </w:rPr>
        <w:t>人，营业收入为</w:t>
      </w:r>
      <w:r>
        <w:rPr>
          <w:rFonts w:hint="eastAsia" w:ascii="仿宋" w:hAnsi="仿宋" w:eastAsia="仿宋" w:cs="仿宋"/>
          <w:bCs/>
          <w:kern w:val="2"/>
          <w:u w:val="single"/>
        </w:rPr>
        <w:t xml:space="preserve">     </w:t>
      </w:r>
      <w:r>
        <w:rPr>
          <w:rFonts w:hint="eastAsia" w:ascii="仿宋" w:hAnsi="仿宋" w:eastAsia="仿宋" w:cs="仿宋"/>
          <w:bCs/>
          <w:kern w:val="2"/>
          <w:u w:val="single"/>
        </w:rPr>
        <w:tab/>
      </w:r>
      <w:r>
        <w:rPr>
          <w:rFonts w:hint="eastAsia" w:ascii="仿宋" w:hAnsi="仿宋" w:eastAsia="仿宋" w:cs="仿宋"/>
          <w:bCs/>
          <w:kern w:val="2"/>
        </w:rPr>
        <w:t>万元，资产总额为</w:t>
      </w:r>
      <w:r>
        <w:rPr>
          <w:rFonts w:hint="eastAsia" w:ascii="仿宋" w:hAnsi="仿宋" w:eastAsia="仿宋" w:cs="仿宋"/>
          <w:bCs/>
          <w:kern w:val="2"/>
          <w:u w:val="single"/>
        </w:rPr>
        <w:t xml:space="preserve">    </w:t>
      </w:r>
      <w:r>
        <w:rPr>
          <w:rFonts w:hint="eastAsia" w:ascii="仿宋" w:hAnsi="仿宋" w:eastAsia="仿宋" w:cs="仿宋"/>
          <w:bCs/>
          <w:kern w:val="2"/>
          <w:u w:val="single"/>
        </w:rPr>
        <w:tab/>
      </w:r>
      <w:r>
        <w:rPr>
          <w:rFonts w:hint="eastAsia" w:ascii="仿宋" w:hAnsi="仿宋" w:eastAsia="仿宋" w:cs="仿宋"/>
          <w:bCs/>
          <w:kern w:val="2"/>
        </w:rPr>
        <w:t>万元属于</w:t>
      </w:r>
      <w:r>
        <w:rPr>
          <w:rFonts w:hint="eastAsia" w:ascii="仿宋" w:hAnsi="仿宋" w:eastAsia="仿宋" w:cs="仿宋"/>
          <w:bCs/>
          <w:kern w:val="2"/>
          <w:u w:val="single"/>
        </w:rPr>
        <w:t>（中型企业、 小型企业、微型企业）</w:t>
      </w:r>
      <w:r>
        <w:rPr>
          <w:rFonts w:hint="eastAsia" w:ascii="仿宋" w:hAnsi="仿宋" w:eastAsia="仿宋" w:cs="仿宋"/>
          <w:bCs/>
          <w:kern w:val="2"/>
        </w:rPr>
        <w:t>；</w:t>
      </w:r>
    </w:p>
    <w:p w14:paraId="58802793">
      <w:pPr>
        <w:pStyle w:val="30"/>
        <w:adjustRightInd w:val="0"/>
        <w:snapToGrid w:val="0"/>
        <w:spacing w:line="360" w:lineRule="auto"/>
        <w:ind w:firstLine="480" w:firstLineChars="200"/>
        <w:rPr>
          <w:rFonts w:ascii="仿宋" w:hAnsi="仿宋" w:eastAsia="仿宋" w:cs="仿宋"/>
          <w:bCs/>
          <w:kern w:val="2"/>
        </w:rPr>
      </w:pPr>
      <w:r>
        <w:rPr>
          <w:rFonts w:hint="eastAsia" w:ascii="仿宋" w:hAnsi="仿宋" w:eastAsia="仿宋" w:cs="仿宋"/>
          <w:bCs/>
          <w:kern w:val="2"/>
        </w:rPr>
        <w:t>2.</w:t>
      </w:r>
      <w:r>
        <w:rPr>
          <w:rFonts w:hint="eastAsia" w:ascii="仿宋" w:hAnsi="仿宋" w:eastAsia="仿宋" w:cs="仿宋"/>
          <w:bCs/>
          <w:kern w:val="2"/>
          <w:u w:val="single"/>
        </w:rPr>
        <w:t>（标的名称）</w:t>
      </w:r>
      <w:r>
        <w:rPr>
          <w:rFonts w:hint="eastAsia" w:ascii="仿宋" w:hAnsi="仿宋" w:eastAsia="仿宋" w:cs="仿宋"/>
          <w:bCs/>
          <w:kern w:val="2"/>
        </w:rPr>
        <w:t>，属于</w:t>
      </w:r>
      <w:r>
        <w:rPr>
          <w:rFonts w:hint="eastAsia" w:ascii="仿宋" w:hAnsi="仿宋" w:eastAsia="仿宋" w:cs="仿宋"/>
          <w:bCs/>
          <w:kern w:val="2"/>
          <w:u w:val="single"/>
        </w:rPr>
        <w:t>（建筑业）</w:t>
      </w:r>
      <w:r>
        <w:rPr>
          <w:rFonts w:hint="eastAsia" w:ascii="仿宋" w:hAnsi="仿宋" w:eastAsia="仿宋" w:cs="仿宋"/>
          <w:bCs/>
          <w:kern w:val="2"/>
        </w:rPr>
        <w:t>； 承建（承接）企业为</w:t>
      </w:r>
      <w:r>
        <w:rPr>
          <w:rFonts w:hint="eastAsia" w:ascii="仿宋" w:hAnsi="仿宋" w:eastAsia="仿宋" w:cs="仿宋"/>
          <w:bCs/>
          <w:kern w:val="2"/>
          <w:u w:val="single"/>
        </w:rPr>
        <w:t>（企业名称）</w:t>
      </w:r>
      <w:r>
        <w:rPr>
          <w:rFonts w:hint="eastAsia" w:ascii="仿宋" w:hAnsi="仿宋" w:eastAsia="仿宋" w:cs="仿宋"/>
          <w:bCs/>
          <w:kern w:val="2"/>
        </w:rPr>
        <w:t>，从业人员</w:t>
      </w:r>
      <w:r>
        <w:rPr>
          <w:rFonts w:hint="eastAsia" w:ascii="仿宋" w:hAnsi="仿宋" w:eastAsia="仿宋" w:cs="仿宋"/>
          <w:bCs/>
          <w:kern w:val="2"/>
          <w:u w:val="single"/>
        </w:rPr>
        <w:tab/>
      </w:r>
      <w:r>
        <w:rPr>
          <w:rFonts w:hint="eastAsia" w:ascii="仿宋" w:hAnsi="仿宋" w:eastAsia="仿宋" w:cs="仿宋"/>
          <w:bCs/>
          <w:kern w:val="2"/>
          <w:u w:val="single"/>
        </w:rPr>
        <w:t xml:space="preserve">    </w:t>
      </w:r>
      <w:r>
        <w:rPr>
          <w:rFonts w:hint="eastAsia" w:ascii="仿宋" w:hAnsi="仿宋" w:eastAsia="仿宋" w:cs="仿宋"/>
          <w:bCs/>
          <w:kern w:val="2"/>
        </w:rPr>
        <w:t>人，营业收入为</w:t>
      </w:r>
      <w:r>
        <w:rPr>
          <w:rFonts w:hint="eastAsia" w:ascii="仿宋" w:hAnsi="仿宋" w:eastAsia="仿宋" w:cs="仿宋"/>
          <w:bCs/>
          <w:kern w:val="2"/>
          <w:u w:val="single"/>
        </w:rPr>
        <w:tab/>
      </w:r>
      <w:r>
        <w:rPr>
          <w:rFonts w:hint="eastAsia" w:ascii="仿宋" w:hAnsi="仿宋" w:eastAsia="仿宋" w:cs="仿宋"/>
          <w:bCs/>
          <w:kern w:val="2"/>
          <w:u w:val="single"/>
        </w:rPr>
        <w:t xml:space="preserve">    </w:t>
      </w:r>
      <w:r>
        <w:rPr>
          <w:rFonts w:hint="eastAsia" w:ascii="仿宋" w:hAnsi="仿宋" w:eastAsia="仿宋" w:cs="仿宋"/>
          <w:bCs/>
          <w:kern w:val="2"/>
        </w:rPr>
        <w:t>万元，资产总额为</w:t>
      </w:r>
      <w:r>
        <w:rPr>
          <w:rFonts w:hint="eastAsia" w:ascii="仿宋" w:hAnsi="仿宋" w:eastAsia="仿宋" w:cs="仿宋"/>
          <w:bCs/>
          <w:kern w:val="2"/>
          <w:u w:val="single"/>
        </w:rPr>
        <w:t xml:space="preserve">    </w:t>
      </w:r>
      <w:r>
        <w:rPr>
          <w:rFonts w:hint="eastAsia" w:ascii="仿宋" w:hAnsi="仿宋" w:eastAsia="仿宋" w:cs="仿宋"/>
          <w:bCs/>
          <w:kern w:val="2"/>
        </w:rPr>
        <w:t>万元，属于</w:t>
      </w:r>
      <w:r>
        <w:rPr>
          <w:rFonts w:hint="eastAsia" w:ascii="仿宋" w:hAnsi="仿宋" w:eastAsia="仿宋" w:cs="仿宋"/>
          <w:bCs/>
          <w:kern w:val="2"/>
          <w:u w:val="single"/>
        </w:rPr>
        <w:t>（中型企业、 小型企业、微型企业）</w:t>
      </w:r>
      <w:r>
        <w:rPr>
          <w:rFonts w:hint="eastAsia" w:ascii="仿宋" w:hAnsi="仿宋" w:eastAsia="仿宋" w:cs="仿宋"/>
          <w:bCs/>
          <w:kern w:val="2"/>
        </w:rPr>
        <w:t>；</w:t>
      </w:r>
    </w:p>
    <w:p w14:paraId="275E9B3D">
      <w:pPr>
        <w:pStyle w:val="30"/>
        <w:adjustRightInd w:val="0"/>
        <w:snapToGrid w:val="0"/>
        <w:spacing w:line="360" w:lineRule="auto"/>
        <w:ind w:firstLine="720" w:firstLineChars="300"/>
        <w:rPr>
          <w:rFonts w:ascii="仿宋" w:hAnsi="仿宋" w:eastAsia="仿宋" w:cs="仿宋"/>
          <w:bCs/>
          <w:kern w:val="2"/>
        </w:rPr>
      </w:pPr>
      <w:r>
        <w:rPr>
          <w:rFonts w:hint="eastAsia" w:ascii="仿宋" w:hAnsi="仿宋" w:eastAsia="仿宋" w:cs="仿宋"/>
          <w:bCs/>
          <w:kern w:val="2"/>
        </w:rPr>
        <w:t>……</w:t>
      </w:r>
    </w:p>
    <w:p w14:paraId="688F6C84">
      <w:pPr>
        <w:pStyle w:val="30"/>
        <w:adjustRightInd w:val="0"/>
        <w:snapToGrid w:val="0"/>
        <w:spacing w:line="360" w:lineRule="auto"/>
        <w:ind w:firstLine="480" w:firstLineChars="200"/>
        <w:rPr>
          <w:rFonts w:ascii="仿宋" w:hAnsi="仿宋" w:eastAsia="仿宋" w:cs="仿宋"/>
          <w:bCs/>
          <w:kern w:val="2"/>
        </w:rPr>
      </w:pPr>
      <w:r>
        <w:rPr>
          <w:rFonts w:hint="eastAsia" w:ascii="仿宋" w:hAnsi="仿宋" w:eastAsia="仿宋" w:cs="仿宋"/>
          <w:bCs/>
          <w:kern w:val="2"/>
        </w:rPr>
        <w:t>以上企业，不属于大企业的分支机构，不存在控股股东</w:t>
      </w:r>
    </w:p>
    <w:p w14:paraId="50012A7B">
      <w:pPr>
        <w:pStyle w:val="30"/>
        <w:adjustRightInd w:val="0"/>
        <w:snapToGrid w:val="0"/>
        <w:spacing w:line="360" w:lineRule="auto"/>
        <w:ind w:firstLine="480" w:firstLineChars="200"/>
        <w:rPr>
          <w:rFonts w:ascii="仿宋" w:hAnsi="仿宋" w:eastAsia="仿宋" w:cs="仿宋"/>
          <w:bCs/>
          <w:kern w:val="2"/>
        </w:rPr>
      </w:pPr>
      <w:r>
        <w:rPr>
          <w:rFonts w:hint="eastAsia" w:ascii="仿宋" w:hAnsi="仿宋" w:eastAsia="仿宋" w:cs="仿宋"/>
          <w:bCs/>
          <w:kern w:val="2"/>
        </w:rPr>
        <w:t>为大企业的情形，也不存在与大企业的负责人为同一人的情形。</w:t>
      </w:r>
    </w:p>
    <w:p w14:paraId="7FBA4C41">
      <w:pPr>
        <w:pStyle w:val="30"/>
        <w:adjustRightInd w:val="0"/>
        <w:snapToGrid w:val="0"/>
        <w:spacing w:line="360" w:lineRule="auto"/>
        <w:ind w:firstLine="480" w:firstLineChars="200"/>
        <w:rPr>
          <w:rFonts w:ascii="仿宋" w:hAnsi="仿宋" w:eastAsia="仿宋" w:cs="仿宋"/>
          <w:bCs/>
          <w:kern w:val="2"/>
        </w:rPr>
      </w:pPr>
      <w:r>
        <w:rPr>
          <w:rFonts w:hint="eastAsia" w:ascii="仿宋" w:hAnsi="仿宋" w:eastAsia="仿宋" w:cs="仿宋"/>
          <w:bCs/>
          <w:kern w:val="2"/>
        </w:rPr>
        <w:t>本企业对上述声明内容的真实性负责。如有虚假，将依法承担相应责任。</w:t>
      </w:r>
    </w:p>
    <w:p w14:paraId="52F30972">
      <w:pPr>
        <w:pStyle w:val="30"/>
        <w:tabs>
          <w:tab w:val="left" w:pos="513"/>
        </w:tabs>
        <w:adjustRightInd w:val="0"/>
        <w:snapToGrid w:val="0"/>
        <w:spacing w:line="360" w:lineRule="auto"/>
        <w:rPr>
          <w:rFonts w:ascii="仿宋" w:hAnsi="仿宋" w:eastAsia="仿宋" w:cs="仿宋"/>
          <w:bCs/>
          <w:kern w:val="2"/>
        </w:rPr>
      </w:pPr>
    </w:p>
    <w:p w14:paraId="29CDEBE6">
      <w:pPr>
        <w:pStyle w:val="56"/>
        <w:snapToGrid w:val="0"/>
        <w:ind w:left="0" w:leftChars="0" w:firstLine="480"/>
        <w:jc w:val="left"/>
        <w:rPr>
          <w:rFonts w:ascii="仿宋" w:hAnsi="仿宋" w:eastAsia="仿宋" w:cs="仿宋"/>
          <w:sz w:val="24"/>
        </w:rPr>
      </w:pPr>
      <w:r>
        <w:rPr>
          <w:rFonts w:hint="eastAsia" w:ascii="仿宋" w:hAnsi="仿宋" w:eastAsia="仿宋" w:cs="仿宋"/>
          <w:bCs/>
          <w:kern w:val="2"/>
          <w:sz w:val="24"/>
        </w:rPr>
        <w:t xml:space="preserve">                </w:t>
      </w:r>
    </w:p>
    <w:p w14:paraId="5F35E980">
      <w:pPr>
        <w:pStyle w:val="34"/>
        <w:jc w:val="right"/>
        <w:rPr>
          <w:rFonts w:ascii="仿宋" w:hAnsi="仿宋" w:eastAsia="仿宋" w:cs="仿宋"/>
          <w:spacing w:val="6"/>
          <w:sz w:val="30"/>
          <w:szCs w:val="30"/>
        </w:rPr>
      </w:pPr>
    </w:p>
    <w:p w14:paraId="598C4624">
      <w:pPr>
        <w:pStyle w:val="30"/>
        <w:jc w:val="right"/>
        <w:rPr>
          <w:rFonts w:ascii="仿宋" w:hAnsi="仿宋" w:eastAsia="仿宋" w:cs="仿宋"/>
        </w:rPr>
      </w:pPr>
      <w:r>
        <w:rPr>
          <w:rFonts w:hint="eastAsia" w:ascii="仿宋" w:hAnsi="仿宋" w:eastAsia="仿宋" w:cs="仿宋"/>
        </w:rPr>
        <w:t xml:space="preserve">供应商（公章）：                   </w:t>
      </w:r>
    </w:p>
    <w:p w14:paraId="57E35A6F">
      <w:pPr>
        <w:pStyle w:val="30"/>
        <w:jc w:val="right"/>
        <w:rPr>
          <w:rFonts w:ascii="仿宋" w:hAnsi="仿宋" w:eastAsia="仿宋" w:cs="仿宋"/>
          <w:u w:val="single"/>
        </w:rPr>
      </w:pPr>
      <w:r>
        <w:rPr>
          <w:rFonts w:hint="eastAsia" w:ascii="仿宋" w:hAnsi="仿宋" w:eastAsia="仿宋" w:cs="仿宋"/>
        </w:rPr>
        <w:t xml:space="preserve">法定代表人/被授权人（签字）：                                                        </w:t>
      </w:r>
    </w:p>
    <w:p w14:paraId="0ECD651A">
      <w:pPr>
        <w:spacing w:line="560" w:lineRule="exact"/>
        <w:jc w:val="right"/>
        <w:rPr>
          <w:rFonts w:ascii="仿宋" w:hAnsi="仿宋" w:eastAsia="仿宋" w:cs="仿宋"/>
        </w:rPr>
      </w:pPr>
      <w:r>
        <w:rPr>
          <w:rFonts w:hint="eastAsia" w:ascii="仿宋" w:hAnsi="仿宋" w:eastAsia="仿宋" w:cs="仿宋"/>
        </w:rPr>
        <w:t>日      期：年  月  日</w:t>
      </w:r>
    </w:p>
    <w:p w14:paraId="0999F105">
      <w:pPr>
        <w:spacing w:line="258" w:lineRule="auto"/>
        <w:rPr>
          <w:rFonts w:ascii="仿宋" w:hAnsi="仿宋" w:eastAsia="仿宋" w:cs="仿宋"/>
          <w:sz w:val="21"/>
        </w:rPr>
      </w:pPr>
    </w:p>
    <w:p w14:paraId="4C00C2C3">
      <w:pPr>
        <w:spacing w:line="259" w:lineRule="auto"/>
        <w:rPr>
          <w:rFonts w:ascii="仿宋" w:hAnsi="仿宋" w:eastAsia="仿宋" w:cs="仿宋"/>
          <w:sz w:val="21"/>
        </w:rPr>
      </w:pPr>
    </w:p>
    <w:p w14:paraId="131B0A98">
      <w:pPr>
        <w:pStyle w:val="25"/>
        <w:rPr>
          <w:rFonts w:ascii="仿宋" w:hAnsi="仿宋" w:eastAsia="仿宋" w:cs="仿宋"/>
          <w:sz w:val="21"/>
        </w:rPr>
      </w:pPr>
    </w:p>
    <w:p w14:paraId="3376D298">
      <w:pPr>
        <w:rPr>
          <w:rFonts w:ascii="仿宋" w:hAnsi="仿宋" w:eastAsia="仿宋" w:cs="仿宋"/>
          <w:sz w:val="21"/>
        </w:rPr>
      </w:pPr>
    </w:p>
    <w:p w14:paraId="6F07DBC6">
      <w:pPr>
        <w:pStyle w:val="25"/>
        <w:rPr>
          <w:rFonts w:ascii="仿宋" w:hAnsi="仿宋" w:eastAsia="仿宋" w:cs="仿宋"/>
          <w:sz w:val="21"/>
        </w:rPr>
      </w:pPr>
    </w:p>
    <w:p w14:paraId="2AA82623">
      <w:pPr>
        <w:rPr>
          <w:rFonts w:ascii="仿宋" w:hAnsi="仿宋" w:eastAsia="仿宋" w:cs="仿宋"/>
          <w:sz w:val="21"/>
        </w:rPr>
      </w:pPr>
    </w:p>
    <w:p w14:paraId="68F10E71">
      <w:pPr>
        <w:pStyle w:val="25"/>
        <w:rPr>
          <w:rFonts w:ascii="仿宋" w:hAnsi="仿宋" w:eastAsia="仿宋" w:cs="仿宋"/>
          <w:sz w:val="21"/>
        </w:rPr>
      </w:pPr>
    </w:p>
    <w:p w14:paraId="53317169">
      <w:pPr>
        <w:rPr>
          <w:rFonts w:ascii="仿宋" w:hAnsi="仿宋" w:eastAsia="仿宋" w:cs="仿宋"/>
          <w:sz w:val="21"/>
        </w:rPr>
      </w:pPr>
    </w:p>
    <w:p w14:paraId="5223295D">
      <w:pPr>
        <w:pStyle w:val="25"/>
        <w:rPr>
          <w:rFonts w:ascii="仿宋" w:hAnsi="仿宋" w:eastAsia="仿宋" w:cs="仿宋"/>
          <w:sz w:val="21"/>
        </w:rPr>
      </w:pPr>
    </w:p>
    <w:p w14:paraId="59FCBFD2">
      <w:pPr>
        <w:rPr>
          <w:rFonts w:ascii="仿宋" w:hAnsi="仿宋" w:eastAsia="仿宋" w:cs="仿宋"/>
          <w:sz w:val="21"/>
        </w:rPr>
      </w:pPr>
    </w:p>
    <w:p w14:paraId="71398757">
      <w:pPr>
        <w:pStyle w:val="25"/>
        <w:rPr>
          <w:rFonts w:ascii="仿宋" w:hAnsi="仿宋" w:eastAsia="仿宋" w:cs="仿宋"/>
          <w:sz w:val="21"/>
        </w:rPr>
      </w:pPr>
    </w:p>
    <w:p w14:paraId="42578117">
      <w:pPr>
        <w:rPr>
          <w:rFonts w:ascii="仿宋" w:hAnsi="仿宋" w:eastAsia="仿宋" w:cs="仿宋"/>
          <w:sz w:val="21"/>
        </w:rPr>
      </w:pPr>
    </w:p>
    <w:p w14:paraId="1FBD699D">
      <w:pPr>
        <w:pStyle w:val="25"/>
        <w:rPr>
          <w:rFonts w:ascii="仿宋" w:hAnsi="仿宋" w:eastAsia="仿宋" w:cs="仿宋"/>
          <w:sz w:val="21"/>
        </w:rPr>
      </w:pPr>
    </w:p>
    <w:p w14:paraId="67D3F449"/>
    <w:p w14:paraId="640802CC">
      <w:pPr>
        <w:spacing w:before="66" w:line="297" w:lineRule="auto"/>
        <w:ind w:left="9" w:right="95" w:firstLine="429"/>
        <w:rPr>
          <w:rFonts w:ascii="仿宋" w:hAnsi="仿宋" w:eastAsia="仿宋" w:cs="仿宋"/>
          <w:spacing w:val="12"/>
          <w:sz w:val="20"/>
          <w:szCs w:val="20"/>
          <w14:textOutline w14:w="3797" w14:cap="sq" w14:cmpd="sng" w14:algn="ctr">
            <w14:solidFill>
              <w14:srgbClr w14:val="000000"/>
            </w14:solidFill>
            <w14:prstDash w14:val="solid"/>
            <w14:bevel/>
          </w14:textOutline>
        </w:rPr>
      </w:pPr>
      <w:r>
        <w:rPr>
          <w:rFonts w:hint="eastAsia" w:ascii="仿宋" w:hAnsi="仿宋" w:eastAsia="仿宋" w:cs="仿宋"/>
          <w:spacing w:val="12"/>
          <w:sz w:val="20"/>
          <w:szCs w:val="20"/>
          <w14:textOutline w14:w="3797" w14:cap="sq" w14:cmpd="sng" w14:algn="ctr">
            <w14:solidFill>
              <w14:srgbClr w14:val="000000"/>
            </w14:solidFill>
            <w14:prstDash w14:val="solid"/>
            <w14:bevel/>
          </w14:textOutline>
        </w:rPr>
        <w:t>备注：本项目属于建筑业</w:t>
      </w:r>
    </w:p>
    <w:p w14:paraId="11CB74C2">
      <w:pPr>
        <w:spacing w:before="66" w:line="297" w:lineRule="auto"/>
        <w:ind w:left="9" w:right="95" w:firstLine="429"/>
        <w:rPr>
          <w:rFonts w:ascii="仿宋" w:hAnsi="仿宋" w:eastAsia="仿宋" w:cs="仿宋"/>
          <w:sz w:val="20"/>
          <w:szCs w:val="20"/>
        </w:rPr>
      </w:pPr>
      <w:r>
        <w:rPr>
          <w:rFonts w:hint="eastAsia" w:ascii="仿宋" w:hAnsi="仿宋" w:eastAsia="仿宋" w:cs="仿宋"/>
          <w:spacing w:val="-58"/>
          <w:sz w:val="20"/>
          <w:szCs w:val="20"/>
        </w:rPr>
        <w:t xml:space="preserve"> </w:t>
      </w:r>
      <w:r>
        <w:rPr>
          <w:rFonts w:hint="eastAsia" w:ascii="仿宋" w:hAnsi="仿宋" w:eastAsia="仿宋" w:cs="仿宋"/>
          <w:spacing w:val="12"/>
          <w:sz w:val="20"/>
          <w:szCs w:val="20"/>
        </w:rPr>
        <w:t>1.填写前请认真阅读《工业和信息化部、国家统计局、国</w:t>
      </w:r>
      <w:r>
        <w:rPr>
          <w:rFonts w:hint="eastAsia" w:ascii="仿宋" w:hAnsi="仿宋" w:eastAsia="仿宋" w:cs="仿宋"/>
          <w:spacing w:val="11"/>
          <w:sz w:val="20"/>
          <w:szCs w:val="20"/>
        </w:rPr>
        <w:t>家发展和改革委员会、财政</w:t>
      </w:r>
      <w:r>
        <w:rPr>
          <w:rFonts w:hint="eastAsia" w:ascii="仿宋" w:hAnsi="仿宋" w:eastAsia="仿宋" w:cs="仿宋"/>
          <w:sz w:val="20"/>
          <w:szCs w:val="20"/>
        </w:rPr>
        <w:t xml:space="preserve">  </w:t>
      </w:r>
      <w:r>
        <w:rPr>
          <w:rFonts w:hint="eastAsia" w:ascii="仿宋" w:hAnsi="仿宋" w:eastAsia="仿宋" w:cs="仿宋"/>
          <w:spacing w:val="11"/>
          <w:sz w:val="20"/>
          <w:szCs w:val="20"/>
        </w:rPr>
        <w:t>部关于印发中小企业划型标准规定的通知》（工信部联企业</w:t>
      </w:r>
      <w:r>
        <w:rPr>
          <w:rFonts w:hint="eastAsia" w:ascii="仿宋" w:hAnsi="仿宋" w:eastAsia="仿宋" w:cs="仿宋"/>
          <w:spacing w:val="10"/>
          <w:sz w:val="20"/>
          <w:szCs w:val="20"/>
        </w:rPr>
        <w:t>﹝2011﹞300</w:t>
      </w:r>
      <w:r>
        <w:rPr>
          <w:rFonts w:hint="eastAsia" w:ascii="仿宋" w:hAnsi="仿宋" w:eastAsia="仿宋" w:cs="仿宋"/>
          <w:spacing w:val="-31"/>
          <w:sz w:val="20"/>
          <w:szCs w:val="20"/>
        </w:rPr>
        <w:t xml:space="preserve"> </w:t>
      </w:r>
      <w:r>
        <w:rPr>
          <w:rFonts w:hint="eastAsia" w:ascii="仿宋" w:hAnsi="仿宋" w:eastAsia="仿宋" w:cs="仿宋"/>
          <w:spacing w:val="10"/>
          <w:sz w:val="20"/>
          <w:szCs w:val="20"/>
        </w:rPr>
        <w:t>号）和财政部、工业和信</w:t>
      </w:r>
      <w:r>
        <w:rPr>
          <w:rFonts w:hint="eastAsia" w:ascii="仿宋" w:hAnsi="仿宋" w:eastAsia="仿宋" w:cs="仿宋"/>
          <w:sz w:val="20"/>
          <w:szCs w:val="20"/>
        </w:rPr>
        <w:t xml:space="preserve"> </w:t>
      </w:r>
      <w:r>
        <w:rPr>
          <w:rFonts w:hint="eastAsia" w:ascii="仿宋" w:hAnsi="仿宋" w:eastAsia="仿宋" w:cs="仿宋"/>
          <w:spacing w:val="10"/>
          <w:sz w:val="20"/>
          <w:szCs w:val="20"/>
        </w:rPr>
        <w:t>息化部关于印发《政府采购促进中小企业发展管理办法》</w:t>
      </w:r>
      <w:r>
        <w:rPr>
          <w:rFonts w:hint="eastAsia" w:ascii="仿宋" w:hAnsi="仿宋" w:eastAsia="仿宋" w:cs="仿宋"/>
          <w:spacing w:val="-41"/>
          <w:sz w:val="20"/>
          <w:szCs w:val="20"/>
        </w:rPr>
        <w:t xml:space="preserve"> </w:t>
      </w:r>
      <w:r>
        <w:rPr>
          <w:rFonts w:hint="eastAsia" w:ascii="仿宋" w:hAnsi="仿宋" w:eastAsia="仿宋" w:cs="仿宋"/>
          <w:spacing w:val="10"/>
          <w:sz w:val="20"/>
          <w:szCs w:val="20"/>
        </w:rPr>
        <w:t>的通知(财库﹝2020﹞46</w:t>
      </w:r>
      <w:r>
        <w:rPr>
          <w:rFonts w:hint="eastAsia" w:ascii="仿宋" w:hAnsi="仿宋" w:eastAsia="仿宋" w:cs="仿宋"/>
          <w:spacing w:val="-30"/>
          <w:sz w:val="20"/>
          <w:szCs w:val="20"/>
        </w:rPr>
        <w:t xml:space="preserve"> </w:t>
      </w:r>
      <w:r>
        <w:rPr>
          <w:rFonts w:hint="eastAsia" w:ascii="仿宋" w:hAnsi="仿宋" w:eastAsia="仿宋" w:cs="仿宋"/>
          <w:spacing w:val="10"/>
          <w:sz w:val="20"/>
          <w:szCs w:val="20"/>
        </w:rPr>
        <w:t>号)相关规定。</w:t>
      </w:r>
    </w:p>
    <w:p w14:paraId="0FF6A331">
      <w:pPr>
        <w:spacing w:before="114" w:line="280" w:lineRule="auto"/>
        <w:ind w:left="5" w:right="76" w:firstLine="433"/>
        <w:rPr>
          <w:rFonts w:ascii="仿宋" w:hAnsi="仿宋" w:eastAsia="仿宋" w:cs="仿宋"/>
          <w:sz w:val="20"/>
          <w:szCs w:val="20"/>
        </w:rPr>
      </w:pPr>
      <w:r>
        <w:rPr>
          <w:rFonts w:hint="eastAsia" w:ascii="仿宋" w:hAnsi="仿宋" w:eastAsia="仿宋" w:cs="仿宋"/>
          <w:spacing w:val="16"/>
          <w:sz w:val="20"/>
          <w:szCs w:val="20"/>
        </w:rPr>
        <w:t>2.从业人员、营业收入、资产总额填报上一年度数据，无上一年度</w:t>
      </w:r>
      <w:r>
        <w:rPr>
          <w:rFonts w:hint="eastAsia" w:ascii="仿宋" w:hAnsi="仿宋" w:eastAsia="仿宋" w:cs="仿宋"/>
          <w:spacing w:val="15"/>
          <w:sz w:val="20"/>
          <w:szCs w:val="20"/>
        </w:rPr>
        <w:t>数据的新成立企业可不填</w:t>
      </w:r>
      <w:r>
        <w:rPr>
          <w:rFonts w:hint="eastAsia" w:ascii="仿宋" w:hAnsi="仿宋" w:eastAsia="仿宋" w:cs="仿宋"/>
          <w:sz w:val="20"/>
          <w:szCs w:val="20"/>
        </w:rPr>
        <w:t xml:space="preserve"> </w:t>
      </w:r>
      <w:r>
        <w:rPr>
          <w:rFonts w:hint="eastAsia" w:ascii="仿宋" w:hAnsi="仿宋" w:eastAsia="仿宋" w:cs="仿宋"/>
          <w:spacing w:val="1"/>
          <w:sz w:val="20"/>
          <w:szCs w:val="20"/>
        </w:rPr>
        <w:t>报。</w:t>
      </w:r>
    </w:p>
    <w:p w14:paraId="0EA9CF4C">
      <w:pPr>
        <w:spacing w:before="114" w:line="297" w:lineRule="auto"/>
        <w:ind w:left="6" w:right="76" w:firstLine="434"/>
        <w:rPr>
          <w:rFonts w:ascii="仿宋" w:hAnsi="仿宋" w:eastAsia="仿宋" w:cs="仿宋"/>
          <w:sz w:val="20"/>
          <w:szCs w:val="20"/>
        </w:rPr>
      </w:pPr>
      <w:r>
        <w:rPr>
          <w:rFonts w:hint="eastAsia" w:ascii="仿宋" w:hAnsi="仿宋" w:eastAsia="仿宋" w:cs="仿宋"/>
          <w:spacing w:val="14"/>
          <w:sz w:val="20"/>
          <w:szCs w:val="20"/>
        </w:rPr>
        <w:t>3.根据《工业和信息化部、</w:t>
      </w:r>
      <w:r>
        <w:rPr>
          <w:rFonts w:hint="eastAsia" w:ascii="仿宋" w:hAnsi="仿宋" w:eastAsia="仿宋" w:cs="仿宋"/>
          <w:spacing w:val="-58"/>
          <w:sz w:val="20"/>
          <w:szCs w:val="20"/>
        </w:rPr>
        <w:t xml:space="preserve"> </w:t>
      </w:r>
      <w:r>
        <w:rPr>
          <w:rFonts w:hint="eastAsia" w:ascii="仿宋" w:hAnsi="仿宋" w:eastAsia="仿宋" w:cs="仿宋"/>
          <w:spacing w:val="14"/>
          <w:sz w:val="20"/>
          <w:szCs w:val="20"/>
        </w:rPr>
        <w:t>国家统计局、</w:t>
      </w:r>
      <w:r>
        <w:rPr>
          <w:rFonts w:hint="eastAsia" w:ascii="仿宋" w:hAnsi="仿宋" w:eastAsia="仿宋" w:cs="仿宋"/>
          <w:spacing w:val="-59"/>
          <w:sz w:val="20"/>
          <w:szCs w:val="20"/>
        </w:rPr>
        <w:t xml:space="preserve"> </w:t>
      </w:r>
      <w:r>
        <w:rPr>
          <w:rFonts w:hint="eastAsia" w:ascii="仿宋" w:hAnsi="仿宋" w:eastAsia="仿宋" w:cs="仿宋"/>
          <w:spacing w:val="14"/>
          <w:sz w:val="20"/>
          <w:szCs w:val="20"/>
        </w:rPr>
        <w:t>国家发展和改革委</w:t>
      </w:r>
      <w:r>
        <w:rPr>
          <w:rFonts w:hint="eastAsia" w:ascii="仿宋" w:hAnsi="仿宋" w:eastAsia="仿宋" w:cs="仿宋"/>
          <w:spacing w:val="13"/>
          <w:sz w:val="20"/>
          <w:szCs w:val="20"/>
        </w:rPr>
        <w:t>员会、财政部关于印发中小企业</w:t>
      </w:r>
      <w:r>
        <w:rPr>
          <w:rFonts w:hint="eastAsia" w:ascii="仿宋" w:hAnsi="仿宋" w:eastAsia="仿宋" w:cs="仿宋"/>
          <w:sz w:val="20"/>
          <w:szCs w:val="20"/>
        </w:rPr>
        <w:t xml:space="preserve"> </w:t>
      </w:r>
      <w:r>
        <w:rPr>
          <w:rFonts w:hint="eastAsia" w:ascii="仿宋" w:hAnsi="仿宋" w:eastAsia="仿宋" w:cs="仿宋"/>
          <w:spacing w:val="11"/>
          <w:sz w:val="20"/>
          <w:szCs w:val="20"/>
        </w:rPr>
        <w:t>划型标准规定的通知》（工信部联企业﹝2011﹞300</w:t>
      </w:r>
      <w:r>
        <w:rPr>
          <w:rFonts w:hint="eastAsia" w:ascii="仿宋" w:hAnsi="仿宋" w:eastAsia="仿宋" w:cs="仿宋"/>
          <w:spacing w:val="-28"/>
          <w:sz w:val="20"/>
          <w:szCs w:val="20"/>
        </w:rPr>
        <w:t xml:space="preserve"> </w:t>
      </w:r>
      <w:r>
        <w:rPr>
          <w:rFonts w:hint="eastAsia" w:ascii="仿宋" w:hAnsi="仿宋" w:eastAsia="仿宋" w:cs="仿宋"/>
          <w:spacing w:val="11"/>
          <w:sz w:val="20"/>
          <w:szCs w:val="20"/>
        </w:rPr>
        <w:t>号），本项目所属行业中小企业划型标准具体</w:t>
      </w:r>
      <w:r>
        <w:rPr>
          <w:rFonts w:hint="eastAsia" w:ascii="仿宋" w:hAnsi="仿宋" w:eastAsia="仿宋" w:cs="仿宋"/>
          <w:sz w:val="20"/>
          <w:szCs w:val="20"/>
        </w:rPr>
        <w:t xml:space="preserve"> </w:t>
      </w:r>
      <w:r>
        <w:rPr>
          <w:rFonts w:hint="eastAsia" w:ascii="仿宋" w:hAnsi="仿宋" w:eastAsia="仿宋" w:cs="仿宋"/>
          <w:spacing w:val="11"/>
          <w:sz w:val="20"/>
          <w:szCs w:val="20"/>
        </w:rPr>
        <w:t>如下：农林牧渔（农业设施、农业机械经营服务）。</w:t>
      </w:r>
    </w:p>
    <w:p w14:paraId="22E70447">
      <w:pPr>
        <w:spacing w:line="297" w:lineRule="auto"/>
        <w:rPr>
          <w:rFonts w:ascii="仿宋" w:hAnsi="仿宋" w:eastAsia="仿宋" w:cs="仿宋"/>
          <w:sz w:val="20"/>
          <w:szCs w:val="20"/>
        </w:rPr>
        <w:sectPr>
          <w:headerReference r:id="rId51" w:type="default"/>
          <w:footerReference r:id="rId52" w:type="default"/>
          <w:pgSz w:w="11906" w:h="16839"/>
          <w:pgMar w:top="1117" w:right="1326" w:bottom="1047" w:left="1417" w:header="878" w:footer="769" w:gutter="0"/>
          <w:cols w:space="720" w:num="1"/>
        </w:sectPr>
      </w:pPr>
    </w:p>
    <w:p w14:paraId="6340D10B">
      <w:pPr>
        <w:spacing w:line="256" w:lineRule="auto"/>
        <w:rPr>
          <w:rFonts w:ascii="仿宋" w:hAnsi="仿宋" w:eastAsia="仿宋" w:cs="仿宋"/>
          <w:sz w:val="21"/>
        </w:rPr>
      </w:pPr>
    </w:p>
    <w:p w14:paraId="7099B272">
      <w:pPr>
        <w:pStyle w:val="25"/>
        <w:spacing w:before="98" w:line="206" w:lineRule="auto"/>
        <w:ind w:left="3498"/>
        <w:jc w:val="both"/>
        <w:rPr>
          <w:rFonts w:ascii="仿宋" w:hAnsi="仿宋" w:eastAsia="仿宋" w:cs="仿宋"/>
          <w:sz w:val="30"/>
          <w:szCs w:val="30"/>
        </w:rPr>
      </w:pPr>
      <w:r>
        <w:rPr>
          <w:rFonts w:hint="eastAsia" w:ascii="仿宋" w:hAnsi="仿宋" w:eastAsia="仿宋" w:cs="仿宋"/>
          <w:spacing w:val="-1"/>
          <w:sz w:val="30"/>
          <w:szCs w:val="30"/>
          <w14:textOutline w14:w="5448" w14:cap="sq" w14:cmpd="sng" w14:algn="ctr">
            <w14:solidFill>
              <w14:srgbClr w14:val="000000"/>
            </w14:solidFill>
            <w14:prstDash w14:val="solid"/>
            <w14:bevel/>
          </w14:textOutline>
        </w:rPr>
        <w:t>监狱企业证明函</w:t>
      </w:r>
    </w:p>
    <w:p w14:paraId="67F70A77">
      <w:pPr>
        <w:spacing w:line="270" w:lineRule="auto"/>
        <w:rPr>
          <w:rFonts w:ascii="仿宋" w:hAnsi="仿宋" w:eastAsia="仿宋" w:cs="仿宋"/>
          <w:sz w:val="21"/>
        </w:rPr>
      </w:pPr>
    </w:p>
    <w:p w14:paraId="21D653C8">
      <w:pPr>
        <w:pStyle w:val="25"/>
        <w:spacing w:before="91" w:line="330" w:lineRule="auto"/>
        <w:ind w:left="21" w:firstLine="560"/>
        <w:jc w:val="left"/>
        <w:rPr>
          <w:rFonts w:ascii="仿宋" w:hAnsi="仿宋" w:eastAsia="仿宋" w:cs="仿宋"/>
          <w:sz w:val="28"/>
          <w:szCs w:val="28"/>
        </w:rPr>
      </w:pPr>
      <w:r>
        <w:rPr>
          <w:rFonts w:hint="eastAsia" w:ascii="仿宋" w:hAnsi="仿宋" w:eastAsia="仿宋" w:cs="仿宋"/>
          <w:spacing w:val="3"/>
          <w:sz w:val="28"/>
          <w:szCs w:val="28"/>
        </w:rPr>
        <w:t>根据财政部、司法部《关于政府采购支持监狱企业发展</w:t>
      </w:r>
      <w:r>
        <w:rPr>
          <w:rFonts w:hint="eastAsia" w:ascii="仿宋" w:hAnsi="仿宋" w:eastAsia="仿宋" w:cs="仿宋"/>
          <w:spacing w:val="2"/>
          <w:sz w:val="28"/>
          <w:szCs w:val="28"/>
        </w:rPr>
        <w:t>有关问题的通</w:t>
      </w:r>
      <w:r>
        <w:rPr>
          <w:rFonts w:hint="eastAsia" w:ascii="仿宋" w:hAnsi="仿宋" w:eastAsia="仿宋" w:cs="仿宋"/>
          <w:sz w:val="28"/>
          <w:szCs w:val="28"/>
        </w:rPr>
        <w:t xml:space="preserve"> </w:t>
      </w:r>
      <w:r>
        <w:rPr>
          <w:rFonts w:hint="eastAsia" w:ascii="仿宋" w:hAnsi="仿宋" w:eastAsia="仿宋" w:cs="仿宋"/>
          <w:spacing w:val="-6"/>
          <w:sz w:val="28"/>
          <w:szCs w:val="28"/>
        </w:rPr>
        <w:t>知》（财库〔2014〕68</w:t>
      </w:r>
      <w:r>
        <w:rPr>
          <w:rFonts w:hint="eastAsia" w:ascii="仿宋" w:hAnsi="仿宋" w:eastAsia="仿宋" w:cs="仿宋"/>
          <w:spacing w:val="-27"/>
          <w:sz w:val="28"/>
          <w:szCs w:val="28"/>
        </w:rPr>
        <w:t xml:space="preserve"> </w:t>
      </w:r>
      <w:r>
        <w:rPr>
          <w:rFonts w:hint="eastAsia" w:ascii="仿宋" w:hAnsi="仿宋" w:eastAsia="仿宋" w:cs="仿宋"/>
          <w:spacing w:val="-6"/>
          <w:sz w:val="28"/>
          <w:szCs w:val="28"/>
        </w:rPr>
        <w:t>号）的规定，监狱企业是指由司法部认定的为罪犯、</w:t>
      </w:r>
      <w:r>
        <w:rPr>
          <w:rFonts w:hint="eastAsia" w:ascii="仿宋" w:hAnsi="仿宋" w:eastAsia="仿宋" w:cs="仿宋"/>
          <w:sz w:val="28"/>
          <w:szCs w:val="28"/>
        </w:rPr>
        <w:t xml:space="preserve"> </w:t>
      </w:r>
      <w:r>
        <w:rPr>
          <w:rFonts w:hint="eastAsia" w:ascii="仿宋" w:hAnsi="仿宋" w:eastAsia="仿宋" w:cs="仿宋"/>
          <w:spacing w:val="3"/>
          <w:sz w:val="28"/>
          <w:szCs w:val="28"/>
        </w:rPr>
        <w:t>戒毒人员提供生产项目和劳动对象，且全部产权属于司法部监狱管理局、</w:t>
      </w:r>
      <w:r>
        <w:rPr>
          <w:rFonts w:hint="eastAsia" w:ascii="仿宋" w:hAnsi="仿宋" w:eastAsia="仿宋" w:cs="仿宋"/>
          <w:spacing w:val="14"/>
          <w:sz w:val="28"/>
          <w:szCs w:val="28"/>
        </w:rPr>
        <w:t xml:space="preserve"> </w:t>
      </w:r>
      <w:r>
        <w:rPr>
          <w:rFonts w:hint="eastAsia" w:ascii="仿宋" w:hAnsi="仿宋" w:eastAsia="仿宋" w:cs="仿宋"/>
          <w:sz w:val="28"/>
          <w:szCs w:val="28"/>
        </w:rPr>
        <w:t>戒毒管理局、直属煤矿管理局，各省、</w:t>
      </w:r>
      <w:r>
        <w:rPr>
          <w:rFonts w:hint="eastAsia" w:ascii="仿宋" w:hAnsi="仿宋" w:eastAsia="仿宋" w:cs="仿宋"/>
          <w:spacing w:val="-55"/>
          <w:sz w:val="28"/>
          <w:szCs w:val="28"/>
        </w:rPr>
        <w:t xml:space="preserve"> </w:t>
      </w:r>
      <w:r>
        <w:rPr>
          <w:rFonts w:hint="eastAsia" w:ascii="仿宋" w:hAnsi="仿宋" w:eastAsia="仿宋" w:cs="仿宋"/>
          <w:sz w:val="28"/>
          <w:szCs w:val="28"/>
        </w:rPr>
        <w:t>自治区、直辖市监狱管理局、</w:t>
      </w:r>
      <w:r>
        <w:rPr>
          <w:rFonts w:hint="eastAsia" w:ascii="仿宋" w:hAnsi="仿宋" w:eastAsia="仿宋" w:cs="仿宋"/>
          <w:spacing w:val="-1"/>
          <w:sz w:val="28"/>
          <w:szCs w:val="28"/>
        </w:rPr>
        <w:t>戒毒</w:t>
      </w:r>
      <w:r>
        <w:rPr>
          <w:rFonts w:hint="eastAsia" w:ascii="仿宋" w:hAnsi="仿宋" w:eastAsia="仿宋" w:cs="仿宋"/>
          <w:sz w:val="28"/>
          <w:szCs w:val="28"/>
        </w:rPr>
        <w:t xml:space="preserve"> </w:t>
      </w:r>
      <w:r>
        <w:rPr>
          <w:rFonts w:hint="eastAsia" w:ascii="仿宋" w:hAnsi="仿宋" w:eastAsia="仿宋" w:cs="仿宋"/>
          <w:spacing w:val="3"/>
          <w:sz w:val="28"/>
          <w:szCs w:val="28"/>
        </w:rPr>
        <w:t>管理局，各地（设区的市）监狱、强制隔离</w:t>
      </w:r>
      <w:r>
        <w:rPr>
          <w:rFonts w:hint="eastAsia" w:ascii="仿宋" w:hAnsi="仿宋" w:eastAsia="仿宋" w:cs="仿宋"/>
          <w:spacing w:val="2"/>
          <w:sz w:val="28"/>
          <w:szCs w:val="28"/>
        </w:rPr>
        <w:t>戒毒所、戒毒康复所，以及新</w:t>
      </w:r>
    </w:p>
    <w:p w14:paraId="6ECE4E55">
      <w:pPr>
        <w:pStyle w:val="25"/>
        <w:spacing w:before="1" w:line="215" w:lineRule="auto"/>
        <w:ind w:left="22"/>
        <w:jc w:val="left"/>
        <w:rPr>
          <w:rFonts w:ascii="仿宋" w:hAnsi="仿宋" w:eastAsia="仿宋" w:cs="仿宋"/>
          <w:sz w:val="28"/>
          <w:szCs w:val="28"/>
        </w:rPr>
      </w:pPr>
      <w:r>
        <w:rPr>
          <w:rFonts w:hint="eastAsia" w:ascii="仿宋" w:hAnsi="仿宋" w:eastAsia="仿宋" w:cs="仿宋"/>
          <w:spacing w:val="2"/>
          <w:sz w:val="28"/>
          <w:szCs w:val="28"/>
        </w:rPr>
        <w:t>疆生产建设兵团监狱管理局、戒毒管理局的企业。</w:t>
      </w:r>
    </w:p>
    <w:p w14:paraId="59CEFA79">
      <w:pPr>
        <w:pStyle w:val="25"/>
        <w:spacing w:before="171" w:line="446" w:lineRule="exact"/>
        <w:ind w:right="66" w:firstLine="572" w:firstLineChars="200"/>
        <w:jc w:val="left"/>
        <w:rPr>
          <w:rFonts w:ascii="仿宋" w:hAnsi="仿宋" w:eastAsia="仿宋" w:cs="仿宋"/>
          <w:sz w:val="28"/>
          <w:szCs w:val="28"/>
        </w:rPr>
      </w:pPr>
      <w:r>
        <w:rPr>
          <w:rFonts w:hint="eastAsia" w:ascii="仿宋" w:hAnsi="仿宋" w:eastAsia="仿宋" w:cs="仿宋"/>
          <w:spacing w:val="3"/>
          <w:position w:val="12"/>
          <w:sz w:val="28"/>
          <w:szCs w:val="28"/>
        </w:rPr>
        <w:t>监狱企业参加政府采购活动时，应当提供由省级以上监狱管理局、戒</w:t>
      </w:r>
    </w:p>
    <w:p w14:paraId="4271797B">
      <w:pPr>
        <w:pStyle w:val="25"/>
        <w:spacing w:line="416" w:lineRule="exact"/>
        <w:ind w:left="22"/>
        <w:jc w:val="left"/>
        <w:rPr>
          <w:rFonts w:ascii="仿宋" w:hAnsi="仿宋" w:eastAsia="仿宋" w:cs="仿宋"/>
          <w:sz w:val="28"/>
          <w:szCs w:val="28"/>
        </w:rPr>
      </w:pPr>
      <w:r>
        <w:rPr>
          <w:rFonts w:hint="eastAsia" w:ascii="仿宋" w:hAnsi="仿宋" w:eastAsia="仿宋" w:cs="仿宋"/>
          <w:position w:val="2"/>
          <w:sz w:val="28"/>
          <w:szCs w:val="28"/>
        </w:rPr>
        <w:t>毒管理局（含新疆生产建设兵团）</w:t>
      </w:r>
      <w:r>
        <w:rPr>
          <w:rFonts w:hint="eastAsia" w:ascii="仿宋" w:hAnsi="仿宋" w:eastAsia="仿宋" w:cs="仿宋"/>
          <w:spacing w:val="-62"/>
          <w:position w:val="2"/>
          <w:sz w:val="28"/>
          <w:szCs w:val="28"/>
        </w:rPr>
        <w:t xml:space="preserve"> </w:t>
      </w:r>
      <w:r>
        <w:rPr>
          <w:rFonts w:hint="eastAsia" w:ascii="仿宋" w:hAnsi="仿宋" w:eastAsia="仿宋" w:cs="仿宋"/>
          <w:position w:val="2"/>
          <w:sz w:val="28"/>
          <w:szCs w:val="28"/>
        </w:rPr>
        <w:t>出具的属于监狱企业的</w:t>
      </w:r>
      <w:r>
        <w:rPr>
          <w:rFonts w:hint="eastAsia" w:ascii="仿宋" w:hAnsi="仿宋" w:eastAsia="仿宋" w:cs="仿宋"/>
          <w:spacing w:val="-1"/>
          <w:position w:val="2"/>
          <w:sz w:val="28"/>
          <w:szCs w:val="28"/>
        </w:rPr>
        <w:t>证明文件。</w:t>
      </w:r>
    </w:p>
    <w:p w14:paraId="5229FBF3">
      <w:pPr>
        <w:spacing w:line="416" w:lineRule="exact"/>
        <w:jc w:val="left"/>
        <w:rPr>
          <w:rFonts w:ascii="仿宋" w:hAnsi="仿宋" w:eastAsia="仿宋" w:cs="仿宋"/>
          <w:sz w:val="28"/>
          <w:szCs w:val="28"/>
        </w:rPr>
        <w:sectPr>
          <w:headerReference r:id="rId53" w:type="default"/>
          <w:footerReference r:id="rId54" w:type="default"/>
          <w:pgSz w:w="11906" w:h="16839"/>
          <w:pgMar w:top="1117" w:right="1329" w:bottom="1048" w:left="1417" w:header="878" w:footer="769" w:gutter="0"/>
          <w:cols w:space="720" w:num="1"/>
        </w:sectPr>
      </w:pPr>
    </w:p>
    <w:p w14:paraId="66D832B5">
      <w:pPr>
        <w:pStyle w:val="25"/>
        <w:spacing w:before="291" w:line="441" w:lineRule="exact"/>
        <w:ind w:left="2281"/>
        <w:jc w:val="both"/>
        <w:rPr>
          <w:rFonts w:ascii="仿宋" w:hAnsi="仿宋" w:eastAsia="仿宋" w:cs="仿宋"/>
          <w:sz w:val="30"/>
          <w:szCs w:val="30"/>
        </w:rPr>
      </w:pPr>
      <w:r>
        <w:rPr>
          <w:rFonts w:hint="eastAsia" w:ascii="仿宋" w:hAnsi="仿宋" w:eastAsia="仿宋" w:cs="仿宋"/>
          <w:spacing w:val="1"/>
          <w:position w:val="3"/>
          <w:sz w:val="30"/>
          <w:szCs w:val="30"/>
          <w14:textOutline w14:w="5448" w14:cap="sq" w14:cmpd="sng" w14:algn="ctr">
            <w14:solidFill>
              <w14:srgbClr w14:val="000000"/>
            </w14:solidFill>
            <w14:prstDash w14:val="solid"/>
            <w14:bevel/>
          </w14:textOutline>
        </w:rPr>
        <w:t>残疾人福利性单位声明函（格式）</w:t>
      </w:r>
    </w:p>
    <w:p w14:paraId="639C4063">
      <w:pPr>
        <w:pStyle w:val="25"/>
        <w:spacing w:before="304" w:line="214" w:lineRule="auto"/>
        <w:ind w:left="52"/>
        <w:jc w:val="left"/>
        <w:rPr>
          <w:rFonts w:ascii="仿宋" w:hAnsi="仿宋" w:eastAsia="仿宋" w:cs="仿宋"/>
          <w:sz w:val="28"/>
          <w:szCs w:val="28"/>
        </w:rPr>
      </w:pPr>
      <w:r>
        <w:rPr>
          <w:rFonts w:hint="eastAsia" w:ascii="仿宋" w:hAnsi="仿宋" w:eastAsia="仿宋" w:cs="仿宋"/>
          <w:spacing w:val="2"/>
          <w:sz w:val="28"/>
          <w:szCs w:val="28"/>
        </w:rPr>
        <w:t xml:space="preserve">  本单位郑重声明，根据《财政部民政部中国残疾人联合会关于促进残</w:t>
      </w:r>
    </w:p>
    <w:p w14:paraId="3499ACED">
      <w:pPr>
        <w:pStyle w:val="25"/>
        <w:spacing w:before="115" w:line="414" w:lineRule="exact"/>
        <w:ind w:left="61"/>
        <w:jc w:val="left"/>
        <w:rPr>
          <w:rFonts w:ascii="仿宋" w:hAnsi="仿宋" w:eastAsia="仿宋" w:cs="仿宋"/>
          <w:sz w:val="28"/>
          <w:szCs w:val="28"/>
        </w:rPr>
      </w:pPr>
      <w:r>
        <w:rPr>
          <w:rFonts w:hint="eastAsia" w:ascii="仿宋" w:hAnsi="仿宋" w:eastAsia="仿宋" w:cs="仿宋"/>
          <w:spacing w:val="-1"/>
          <w:position w:val="3"/>
          <w:sz w:val="28"/>
          <w:szCs w:val="28"/>
        </w:rPr>
        <w:t>疾人就业政府采购政策的通知》</w:t>
      </w:r>
      <w:r>
        <w:rPr>
          <w:rFonts w:hint="eastAsia" w:ascii="仿宋" w:hAnsi="仿宋" w:eastAsia="仿宋" w:cs="仿宋"/>
          <w:spacing w:val="-114"/>
          <w:position w:val="3"/>
          <w:sz w:val="28"/>
          <w:szCs w:val="28"/>
        </w:rPr>
        <w:t xml:space="preserve"> </w:t>
      </w:r>
      <w:r>
        <w:rPr>
          <w:rFonts w:hint="eastAsia" w:ascii="仿宋" w:hAnsi="仿宋" w:eastAsia="仿宋" w:cs="仿宋"/>
          <w:spacing w:val="-1"/>
          <w:position w:val="3"/>
          <w:sz w:val="28"/>
          <w:szCs w:val="28"/>
        </w:rPr>
        <w:t>（财库〔2017〕141</w:t>
      </w:r>
      <w:r>
        <w:rPr>
          <w:rFonts w:hint="eastAsia" w:ascii="仿宋" w:hAnsi="仿宋" w:eastAsia="仿宋" w:cs="仿宋"/>
          <w:spacing w:val="-40"/>
          <w:position w:val="3"/>
          <w:sz w:val="28"/>
          <w:szCs w:val="28"/>
        </w:rPr>
        <w:t xml:space="preserve"> </w:t>
      </w:r>
      <w:r>
        <w:rPr>
          <w:rFonts w:hint="eastAsia" w:ascii="仿宋" w:hAnsi="仿宋" w:eastAsia="仿宋" w:cs="仿宋"/>
          <w:spacing w:val="-1"/>
          <w:position w:val="3"/>
          <w:sz w:val="28"/>
          <w:szCs w:val="28"/>
        </w:rPr>
        <w:t>号）</w:t>
      </w:r>
      <w:r>
        <w:rPr>
          <w:rFonts w:hint="eastAsia" w:ascii="仿宋" w:hAnsi="仿宋" w:eastAsia="仿宋" w:cs="仿宋"/>
          <w:spacing w:val="-74"/>
          <w:position w:val="3"/>
          <w:sz w:val="28"/>
          <w:szCs w:val="28"/>
        </w:rPr>
        <w:t xml:space="preserve"> </w:t>
      </w:r>
      <w:r>
        <w:rPr>
          <w:rFonts w:hint="eastAsia" w:ascii="仿宋" w:hAnsi="仿宋" w:eastAsia="仿宋" w:cs="仿宋"/>
          <w:spacing w:val="-1"/>
          <w:position w:val="3"/>
          <w:sz w:val="28"/>
          <w:szCs w:val="28"/>
        </w:rPr>
        <w:t>的规定，本单位</w:t>
      </w:r>
    </w:p>
    <w:p w14:paraId="254692A5">
      <w:pPr>
        <w:pStyle w:val="25"/>
        <w:spacing w:before="85" w:line="272" w:lineRule="auto"/>
        <w:jc w:val="left"/>
        <w:rPr>
          <w:rFonts w:ascii="仿宋" w:hAnsi="仿宋" w:eastAsia="仿宋" w:cs="仿宋"/>
          <w:sz w:val="28"/>
          <w:szCs w:val="28"/>
        </w:rPr>
      </w:pPr>
      <w:r>
        <w:rPr>
          <w:rFonts w:hint="eastAsia" w:ascii="仿宋" w:hAnsi="仿宋" w:eastAsia="仿宋" w:cs="仿宋"/>
          <w:spacing w:val="-7"/>
          <w:sz w:val="28"/>
          <w:szCs w:val="28"/>
        </w:rPr>
        <w:t>为符合条件的残疾人福利性单位，且本单位参加</w:t>
      </w:r>
      <w:r>
        <w:rPr>
          <w:rFonts w:hint="eastAsia" w:ascii="仿宋" w:hAnsi="仿宋" w:eastAsia="仿宋" w:cs="仿宋"/>
          <w:spacing w:val="-7"/>
          <w:sz w:val="28"/>
          <w:szCs w:val="28"/>
          <w:u w:val="single"/>
        </w:rPr>
        <w:t>项目名称</w:t>
      </w:r>
      <w:r>
        <w:rPr>
          <w:rFonts w:hint="eastAsia" w:ascii="仿宋" w:hAnsi="仿宋" w:eastAsia="仿宋" w:cs="仿宋"/>
          <w:spacing w:val="-7"/>
          <w:sz w:val="28"/>
          <w:szCs w:val="28"/>
        </w:rPr>
        <w:t>（项目编号</w:t>
      </w:r>
      <w:r>
        <w:rPr>
          <w:rFonts w:hint="eastAsia" w:ascii="仿宋" w:hAnsi="仿宋" w:eastAsia="仿宋" w:cs="仿宋"/>
          <w:spacing w:val="-77"/>
          <w:w w:val="96"/>
          <w:sz w:val="28"/>
          <w:szCs w:val="28"/>
        </w:rPr>
        <w:t>：</w:t>
      </w:r>
      <w:r>
        <w:rPr>
          <w:rFonts w:hint="eastAsia" w:ascii="仿宋" w:hAnsi="仿宋" w:eastAsia="仿宋" w:cs="仿宋"/>
          <w:spacing w:val="2"/>
          <w:sz w:val="28"/>
          <w:szCs w:val="28"/>
          <w:u w:val="single"/>
        </w:rPr>
        <w:t xml:space="preserve">    </w:t>
      </w:r>
      <w:r>
        <w:rPr>
          <w:rFonts w:hint="eastAsia" w:ascii="仿宋" w:hAnsi="仿宋" w:eastAsia="仿宋" w:cs="仿宋"/>
          <w:spacing w:val="-77"/>
          <w:w w:val="96"/>
          <w:sz w:val="28"/>
          <w:szCs w:val="28"/>
        </w:rPr>
        <w:t>）</w:t>
      </w:r>
    </w:p>
    <w:p w14:paraId="5247B60F">
      <w:pPr>
        <w:pStyle w:val="25"/>
        <w:spacing w:before="87" w:line="269" w:lineRule="auto"/>
        <w:ind w:left="126"/>
        <w:jc w:val="left"/>
        <w:rPr>
          <w:rFonts w:ascii="仿宋" w:hAnsi="仿宋" w:eastAsia="仿宋" w:cs="仿宋"/>
          <w:sz w:val="28"/>
          <w:szCs w:val="28"/>
        </w:rPr>
      </w:pPr>
      <w:r>
        <w:rPr>
          <w:rFonts w:hint="eastAsia" w:ascii="仿宋" w:hAnsi="仿宋" w:eastAsia="仿宋" w:cs="仿宋"/>
          <w:spacing w:val="1"/>
          <w:sz w:val="28"/>
          <w:szCs w:val="28"/>
        </w:rPr>
        <w:t>第</w:t>
      </w:r>
      <w:r>
        <w:rPr>
          <w:rFonts w:hint="eastAsia" w:ascii="仿宋" w:hAnsi="仿宋" w:eastAsia="仿宋" w:cs="仿宋"/>
          <w:spacing w:val="-126"/>
          <w:sz w:val="28"/>
          <w:szCs w:val="28"/>
        </w:rPr>
        <w:t xml:space="preserve"> </w:t>
      </w:r>
      <w:r>
        <w:rPr>
          <w:rFonts w:hint="eastAsia" w:ascii="仿宋" w:hAnsi="仿宋" w:eastAsia="仿宋" w:cs="仿宋"/>
          <w:spacing w:val="1"/>
          <w:sz w:val="28"/>
          <w:szCs w:val="28"/>
          <w:u w:val="single"/>
        </w:rPr>
        <w:t xml:space="preserve">    </w:t>
      </w:r>
      <w:r>
        <w:rPr>
          <w:rFonts w:hint="eastAsia" w:ascii="仿宋" w:hAnsi="仿宋" w:eastAsia="仿宋" w:cs="仿宋"/>
          <w:spacing w:val="-120"/>
          <w:sz w:val="28"/>
          <w:szCs w:val="28"/>
        </w:rPr>
        <w:t xml:space="preserve"> </w:t>
      </w:r>
      <w:r>
        <w:rPr>
          <w:rFonts w:hint="eastAsia" w:ascii="仿宋" w:hAnsi="仿宋" w:eastAsia="仿宋" w:cs="仿宋"/>
          <w:spacing w:val="1"/>
          <w:sz w:val="28"/>
          <w:szCs w:val="28"/>
        </w:rPr>
        <w:t>标段采购活动提供本单位制造的货物（由本单位承担工程/提供服</w:t>
      </w:r>
    </w:p>
    <w:p w14:paraId="7FFB3C08">
      <w:pPr>
        <w:pStyle w:val="25"/>
        <w:spacing w:before="93" w:line="413" w:lineRule="exact"/>
        <w:ind w:left="23"/>
        <w:jc w:val="left"/>
        <w:rPr>
          <w:rFonts w:ascii="仿宋" w:hAnsi="仿宋" w:eastAsia="仿宋" w:cs="仿宋"/>
          <w:sz w:val="28"/>
          <w:szCs w:val="28"/>
        </w:rPr>
      </w:pPr>
      <w:r>
        <w:rPr>
          <w:rFonts w:hint="eastAsia" w:ascii="仿宋" w:hAnsi="仿宋" w:eastAsia="仿宋" w:cs="仿宋"/>
          <w:spacing w:val="2"/>
          <w:position w:val="2"/>
          <w:sz w:val="28"/>
          <w:szCs w:val="28"/>
        </w:rPr>
        <w:t>务</w:t>
      </w:r>
      <w:r>
        <w:rPr>
          <w:rFonts w:hint="eastAsia" w:ascii="仿宋" w:hAnsi="仿宋" w:eastAsia="仿宋" w:cs="仿宋"/>
          <w:spacing w:val="-20"/>
          <w:position w:val="2"/>
          <w:sz w:val="28"/>
          <w:szCs w:val="28"/>
        </w:rPr>
        <w:t>）</w:t>
      </w:r>
      <w:r>
        <w:rPr>
          <w:rFonts w:hint="eastAsia" w:ascii="仿宋" w:hAnsi="仿宋" w:eastAsia="仿宋" w:cs="仿宋"/>
          <w:spacing w:val="-63"/>
          <w:position w:val="2"/>
          <w:sz w:val="28"/>
          <w:szCs w:val="28"/>
        </w:rPr>
        <w:t xml:space="preserve"> </w:t>
      </w:r>
      <w:r>
        <w:rPr>
          <w:rFonts w:hint="eastAsia" w:ascii="仿宋" w:hAnsi="仿宋" w:eastAsia="仿宋" w:cs="仿宋"/>
          <w:spacing w:val="-20"/>
          <w:position w:val="2"/>
          <w:sz w:val="28"/>
          <w:szCs w:val="28"/>
        </w:rPr>
        <w:t>，</w:t>
      </w:r>
      <w:r>
        <w:rPr>
          <w:rFonts w:hint="eastAsia" w:ascii="仿宋" w:hAnsi="仿宋" w:eastAsia="仿宋" w:cs="仿宋"/>
          <w:spacing w:val="2"/>
          <w:position w:val="2"/>
          <w:sz w:val="28"/>
          <w:szCs w:val="28"/>
        </w:rPr>
        <w:t>或者提供其他残疾人福利性单位制造的货物（</w:t>
      </w:r>
      <w:r>
        <w:rPr>
          <w:rFonts w:hint="eastAsia" w:ascii="仿宋" w:hAnsi="仿宋" w:eastAsia="仿宋" w:cs="仿宋"/>
          <w:spacing w:val="1"/>
          <w:position w:val="2"/>
          <w:sz w:val="28"/>
          <w:szCs w:val="28"/>
        </w:rPr>
        <w:t>不包括使用非残疾人</w:t>
      </w:r>
    </w:p>
    <w:p w14:paraId="59F6363F">
      <w:pPr>
        <w:pStyle w:val="25"/>
        <w:spacing w:before="86" w:line="413" w:lineRule="exact"/>
        <w:ind w:left="2579"/>
        <w:jc w:val="left"/>
        <w:rPr>
          <w:rFonts w:ascii="仿宋" w:hAnsi="仿宋" w:eastAsia="仿宋" w:cs="仿宋"/>
          <w:sz w:val="28"/>
          <w:szCs w:val="28"/>
        </w:rPr>
      </w:pPr>
      <w:r>
        <w:rPr>
          <w:rFonts w:hint="eastAsia" w:ascii="仿宋" w:hAnsi="仿宋" w:eastAsia="仿宋" w:cs="仿宋"/>
          <w:spacing w:val="1"/>
          <w:position w:val="2"/>
          <w:sz w:val="28"/>
          <w:szCs w:val="28"/>
        </w:rPr>
        <w:t>福利性单位注册商标的货物）。</w:t>
      </w:r>
    </w:p>
    <w:p w14:paraId="7A61BE7E">
      <w:pPr>
        <w:pStyle w:val="25"/>
        <w:spacing w:before="333" w:line="214" w:lineRule="auto"/>
        <w:ind w:left="588"/>
        <w:rPr>
          <w:rFonts w:ascii="仿宋" w:hAnsi="仿宋" w:eastAsia="仿宋" w:cs="仿宋"/>
          <w:sz w:val="28"/>
          <w:szCs w:val="28"/>
        </w:rPr>
      </w:pPr>
      <w:r>
        <w:rPr>
          <w:rFonts w:hint="eastAsia" w:ascii="仿宋" w:hAnsi="仿宋" w:eastAsia="仿宋" w:cs="仿宋"/>
          <w:spacing w:val="2"/>
          <w:sz w:val="28"/>
          <w:szCs w:val="28"/>
        </w:rPr>
        <w:t>本单位对上述声明的真实性负责。如有虚假，将依法承担相应责任。</w:t>
      </w:r>
    </w:p>
    <w:p w14:paraId="60DFF8FC">
      <w:pPr>
        <w:spacing w:line="263" w:lineRule="auto"/>
        <w:rPr>
          <w:rFonts w:ascii="仿宋" w:hAnsi="仿宋" w:eastAsia="仿宋" w:cs="仿宋"/>
          <w:sz w:val="21"/>
        </w:rPr>
      </w:pPr>
    </w:p>
    <w:p w14:paraId="2D5F7E00">
      <w:pPr>
        <w:spacing w:line="264" w:lineRule="auto"/>
        <w:rPr>
          <w:rFonts w:ascii="仿宋" w:hAnsi="仿宋" w:eastAsia="仿宋" w:cs="仿宋"/>
          <w:sz w:val="21"/>
        </w:rPr>
      </w:pPr>
    </w:p>
    <w:p w14:paraId="3E35D649">
      <w:pPr>
        <w:pStyle w:val="34"/>
        <w:jc w:val="right"/>
        <w:rPr>
          <w:rFonts w:ascii="仿宋" w:hAnsi="仿宋" w:eastAsia="仿宋" w:cs="仿宋"/>
          <w:spacing w:val="6"/>
          <w:sz w:val="30"/>
          <w:szCs w:val="30"/>
        </w:rPr>
      </w:pPr>
    </w:p>
    <w:p w14:paraId="4BC82C9A">
      <w:pPr>
        <w:pStyle w:val="30"/>
        <w:jc w:val="right"/>
        <w:rPr>
          <w:rFonts w:ascii="仿宋" w:hAnsi="仿宋" w:eastAsia="仿宋" w:cs="仿宋"/>
        </w:rPr>
      </w:pPr>
      <w:r>
        <w:rPr>
          <w:rFonts w:hint="eastAsia" w:ascii="仿宋" w:hAnsi="仿宋" w:eastAsia="仿宋" w:cs="仿宋"/>
        </w:rPr>
        <w:t xml:space="preserve">供应商（公章）：                   </w:t>
      </w:r>
    </w:p>
    <w:p w14:paraId="6ADA81D5">
      <w:pPr>
        <w:pStyle w:val="30"/>
        <w:jc w:val="right"/>
        <w:rPr>
          <w:rFonts w:ascii="仿宋" w:hAnsi="仿宋" w:eastAsia="仿宋" w:cs="仿宋"/>
          <w:u w:val="single"/>
        </w:rPr>
      </w:pPr>
      <w:r>
        <w:rPr>
          <w:rFonts w:hint="eastAsia" w:ascii="仿宋" w:hAnsi="仿宋" w:eastAsia="仿宋" w:cs="仿宋"/>
        </w:rPr>
        <w:t xml:space="preserve">法定代表人/被授权人（签字）：                                                        </w:t>
      </w:r>
    </w:p>
    <w:p w14:paraId="4C7AE667">
      <w:pPr>
        <w:spacing w:line="560" w:lineRule="exact"/>
        <w:jc w:val="right"/>
        <w:rPr>
          <w:rFonts w:ascii="仿宋" w:hAnsi="仿宋" w:eastAsia="仿宋" w:cs="仿宋"/>
        </w:rPr>
      </w:pPr>
      <w:r>
        <w:rPr>
          <w:rFonts w:hint="eastAsia" w:ascii="仿宋" w:hAnsi="仿宋" w:eastAsia="仿宋" w:cs="仿宋"/>
        </w:rPr>
        <w:t>日      期：年  月  日</w:t>
      </w:r>
    </w:p>
    <w:p w14:paraId="70E9B32B">
      <w:pPr>
        <w:spacing w:line="277" w:lineRule="auto"/>
        <w:rPr>
          <w:rFonts w:ascii="仿宋" w:hAnsi="仿宋" w:eastAsia="仿宋" w:cs="仿宋"/>
          <w:sz w:val="21"/>
        </w:rPr>
      </w:pPr>
    </w:p>
    <w:p w14:paraId="49F365C6">
      <w:pPr>
        <w:spacing w:line="277" w:lineRule="auto"/>
        <w:rPr>
          <w:rFonts w:ascii="仿宋" w:hAnsi="仿宋" w:eastAsia="仿宋" w:cs="仿宋"/>
          <w:sz w:val="21"/>
        </w:rPr>
      </w:pPr>
    </w:p>
    <w:p w14:paraId="4E262E75">
      <w:pPr>
        <w:spacing w:line="277" w:lineRule="auto"/>
        <w:rPr>
          <w:rFonts w:ascii="仿宋" w:hAnsi="仿宋" w:eastAsia="仿宋" w:cs="仿宋"/>
          <w:sz w:val="21"/>
        </w:rPr>
      </w:pPr>
    </w:p>
    <w:p w14:paraId="59C5B659">
      <w:pPr>
        <w:spacing w:line="277" w:lineRule="auto"/>
        <w:rPr>
          <w:rFonts w:ascii="仿宋" w:hAnsi="仿宋" w:eastAsia="仿宋" w:cs="仿宋"/>
          <w:sz w:val="21"/>
        </w:rPr>
      </w:pPr>
    </w:p>
    <w:p w14:paraId="73C8D679">
      <w:pPr>
        <w:spacing w:line="277" w:lineRule="auto"/>
        <w:rPr>
          <w:rFonts w:ascii="仿宋" w:hAnsi="仿宋" w:eastAsia="仿宋" w:cs="仿宋"/>
          <w:sz w:val="21"/>
        </w:rPr>
      </w:pPr>
    </w:p>
    <w:p w14:paraId="0BC56B55">
      <w:pPr>
        <w:spacing w:line="277" w:lineRule="auto"/>
        <w:rPr>
          <w:rFonts w:ascii="仿宋" w:hAnsi="仿宋" w:eastAsia="仿宋" w:cs="仿宋"/>
          <w:sz w:val="21"/>
        </w:rPr>
      </w:pPr>
    </w:p>
    <w:p w14:paraId="7E5C454E">
      <w:pPr>
        <w:spacing w:line="277" w:lineRule="auto"/>
        <w:rPr>
          <w:rFonts w:ascii="仿宋" w:hAnsi="仿宋" w:eastAsia="仿宋" w:cs="仿宋"/>
          <w:sz w:val="21"/>
        </w:rPr>
      </w:pPr>
    </w:p>
    <w:p w14:paraId="130BC8CD">
      <w:pPr>
        <w:spacing w:line="277" w:lineRule="auto"/>
        <w:rPr>
          <w:rFonts w:ascii="仿宋" w:hAnsi="仿宋" w:eastAsia="仿宋" w:cs="仿宋"/>
          <w:sz w:val="21"/>
        </w:rPr>
      </w:pPr>
    </w:p>
    <w:p w14:paraId="4D893321">
      <w:pPr>
        <w:spacing w:line="277" w:lineRule="auto"/>
        <w:rPr>
          <w:rFonts w:ascii="仿宋" w:hAnsi="仿宋" w:eastAsia="仿宋" w:cs="仿宋"/>
          <w:sz w:val="21"/>
        </w:rPr>
      </w:pPr>
    </w:p>
    <w:p w14:paraId="06AC082C">
      <w:pPr>
        <w:spacing w:line="277" w:lineRule="auto"/>
        <w:rPr>
          <w:rFonts w:ascii="仿宋" w:hAnsi="仿宋" w:eastAsia="仿宋" w:cs="仿宋"/>
          <w:sz w:val="21"/>
        </w:rPr>
      </w:pPr>
    </w:p>
    <w:p w14:paraId="774A5908">
      <w:pPr>
        <w:spacing w:line="277" w:lineRule="auto"/>
        <w:rPr>
          <w:rFonts w:ascii="仿宋" w:hAnsi="仿宋" w:eastAsia="仿宋" w:cs="仿宋"/>
          <w:sz w:val="21"/>
        </w:rPr>
      </w:pPr>
    </w:p>
    <w:p w14:paraId="48FF2125">
      <w:pPr>
        <w:spacing w:line="277" w:lineRule="auto"/>
        <w:rPr>
          <w:rFonts w:ascii="仿宋" w:hAnsi="仿宋" w:eastAsia="仿宋" w:cs="仿宋"/>
          <w:sz w:val="21"/>
        </w:rPr>
      </w:pPr>
    </w:p>
    <w:p w14:paraId="0E3CEFB7">
      <w:pPr>
        <w:spacing w:line="277" w:lineRule="auto"/>
        <w:rPr>
          <w:rFonts w:ascii="仿宋" w:hAnsi="仿宋" w:eastAsia="仿宋" w:cs="仿宋"/>
          <w:sz w:val="21"/>
        </w:rPr>
      </w:pPr>
    </w:p>
    <w:p w14:paraId="49822540">
      <w:pPr>
        <w:spacing w:line="277" w:lineRule="auto"/>
        <w:rPr>
          <w:rFonts w:ascii="仿宋" w:hAnsi="仿宋" w:eastAsia="仿宋" w:cs="仿宋"/>
          <w:sz w:val="21"/>
        </w:rPr>
      </w:pPr>
    </w:p>
    <w:p w14:paraId="630F3661">
      <w:pPr>
        <w:spacing w:line="277" w:lineRule="auto"/>
        <w:rPr>
          <w:rFonts w:ascii="仿宋" w:hAnsi="仿宋" w:eastAsia="仿宋" w:cs="仿宋"/>
          <w:sz w:val="21"/>
        </w:rPr>
      </w:pPr>
    </w:p>
    <w:p w14:paraId="4D40E844">
      <w:pPr>
        <w:spacing w:line="277" w:lineRule="auto"/>
        <w:rPr>
          <w:rFonts w:ascii="仿宋" w:hAnsi="仿宋" w:eastAsia="仿宋" w:cs="仿宋"/>
          <w:sz w:val="21"/>
        </w:rPr>
      </w:pPr>
    </w:p>
    <w:p w14:paraId="2CDBA731">
      <w:pPr>
        <w:spacing w:line="277" w:lineRule="auto"/>
        <w:rPr>
          <w:rFonts w:ascii="仿宋" w:hAnsi="仿宋" w:eastAsia="仿宋" w:cs="仿宋"/>
          <w:sz w:val="21"/>
        </w:rPr>
      </w:pPr>
    </w:p>
    <w:p w14:paraId="0E16A724">
      <w:pPr>
        <w:spacing w:line="277" w:lineRule="auto"/>
        <w:rPr>
          <w:rFonts w:ascii="仿宋" w:hAnsi="仿宋" w:eastAsia="仿宋" w:cs="仿宋"/>
          <w:sz w:val="21"/>
        </w:rPr>
      </w:pPr>
    </w:p>
    <w:p w14:paraId="52154D6E">
      <w:pPr>
        <w:spacing w:line="277" w:lineRule="auto"/>
        <w:rPr>
          <w:rFonts w:ascii="仿宋" w:hAnsi="仿宋" w:eastAsia="仿宋" w:cs="仿宋"/>
          <w:sz w:val="21"/>
        </w:rPr>
      </w:pPr>
    </w:p>
    <w:p w14:paraId="2B8CE73D">
      <w:pPr>
        <w:spacing w:line="277" w:lineRule="auto"/>
        <w:rPr>
          <w:rFonts w:ascii="仿宋" w:hAnsi="仿宋" w:eastAsia="仿宋" w:cs="仿宋"/>
          <w:sz w:val="21"/>
        </w:rPr>
      </w:pPr>
    </w:p>
    <w:p w14:paraId="18C6E6B5">
      <w:pPr>
        <w:spacing w:line="277" w:lineRule="auto"/>
        <w:rPr>
          <w:rFonts w:ascii="仿宋" w:hAnsi="仿宋" w:eastAsia="仿宋" w:cs="仿宋"/>
          <w:sz w:val="21"/>
        </w:rPr>
      </w:pPr>
    </w:p>
    <w:p w14:paraId="7DC2F21B">
      <w:pPr>
        <w:spacing w:line="277" w:lineRule="auto"/>
        <w:rPr>
          <w:rFonts w:ascii="仿宋" w:hAnsi="仿宋" w:eastAsia="仿宋" w:cs="仿宋"/>
          <w:sz w:val="21"/>
        </w:rPr>
      </w:pPr>
    </w:p>
    <w:p w14:paraId="6361A16A">
      <w:pPr>
        <w:spacing w:before="65" w:line="228" w:lineRule="auto"/>
        <w:ind w:left="439"/>
        <w:rPr>
          <w:rFonts w:ascii="仿宋" w:hAnsi="仿宋" w:eastAsia="仿宋" w:cs="仿宋"/>
          <w:sz w:val="20"/>
          <w:szCs w:val="20"/>
        </w:rPr>
      </w:pPr>
      <w:r>
        <w:rPr>
          <w:rFonts w:hint="eastAsia" w:ascii="仿宋" w:hAnsi="仿宋" w:eastAsia="仿宋" w:cs="仿宋"/>
          <w:spacing w:val="12"/>
          <w:sz w:val="20"/>
          <w:szCs w:val="20"/>
          <w14:textOutline w14:w="3797" w14:cap="sq" w14:cmpd="sng" w14:algn="ctr">
            <w14:solidFill>
              <w14:srgbClr w14:val="000000"/>
            </w14:solidFill>
            <w14:prstDash w14:val="solid"/>
            <w14:bevel/>
          </w14:textOutline>
        </w:rPr>
        <w:t>备注：非残疾人福利性单位不用填写此声明函。</w:t>
      </w:r>
    </w:p>
    <w:p w14:paraId="13DE5E29">
      <w:pPr>
        <w:spacing w:before="97" w:line="228" w:lineRule="auto"/>
        <w:ind w:left="576"/>
        <w:rPr>
          <w:rFonts w:ascii="仿宋" w:hAnsi="仿宋" w:eastAsia="仿宋" w:cs="仿宋"/>
          <w:sz w:val="20"/>
          <w:szCs w:val="20"/>
        </w:rPr>
      </w:pPr>
      <w:r>
        <w:rPr>
          <w:rFonts w:hint="eastAsia" w:ascii="仿宋" w:hAnsi="仿宋" w:eastAsia="仿宋" w:cs="仿宋"/>
          <w:spacing w:val="11"/>
          <w:sz w:val="20"/>
          <w:szCs w:val="20"/>
        </w:rPr>
        <w:t>项目不分标段的，第</w:t>
      </w:r>
      <w:r>
        <w:rPr>
          <w:rFonts w:hint="eastAsia" w:ascii="仿宋" w:hAnsi="仿宋" w:eastAsia="仿宋" w:cs="仿宋"/>
          <w:spacing w:val="-96"/>
          <w:sz w:val="20"/>
          <w:szCs w:val="20"/>
        </w:rPr>
        <w:t xml:space="preserve"> </w:t>
      </w:r>
      <w:r>
        <w:rPr>
          <w:rFonts w:hint="eastAsia" w:ascii="仿宋" w:hAnsi="仿宋" w:eastAsia="仿宋" w:cs="仿宋"/>
          <w:spacing w:val="5"/>
          <w:sz w:val="20"/>
          <w:szCs w:val="20"/>
          <w:u w:val="single"/>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11"/>
          <w:sz w:val="20"/>
          <w:szCs w:val="20"/>
        </w:rPr>
        <w:t>标段空白处填写“/</w:t>
      </w:r>
      <w:r>
        <w:rPr>
          <w:rFonts w:hint="eastAsia" w:ascii="仿宋" w:hAnsi="仿宋" w:eastAsia="仿宋" w:cs="仿宋"/>
          <w:spacing w:val="-69"/>
          <w:sz w:val="20"/>
          <w:szCs w:val="20"/>
        </w:rPr>
        <w:t xml:space="preserve"> </w:t>
      </w:r>
      <w:r>
        <w:rPr>
          <w:rFonts w:hint="eastAsia" w:ascii="仿宋" w:hAnsi="仿宋" w:eastAsia="仿宋" w:cs="仿宋"/>
          <w:spacing w:val="11"/>
          <w:sz w:val="20"/>
          <w:szCs w:val="20"/>
        </w:rPr>
        <w:t>”。</w:t>
      </w:r>
    </w:p>
    <w:p w14:paraId="0F169705">
      <w:pPr>
        <w:spacing w:before="134" w:line="227" w:lineRule="auto"/>
        <w:ind w:left="573"/>
        <w:rPr>
          <w:rFonts w:ascii="仿宋" w:hAnsi="仿宋" w:eastAsia="仿宋" w:cs="仿宋"/>
          <w:sz w:val="20"/>
          <w:szCs w:val="20"/>
        </w:rPr>
      </w:pPr>
      <w:r>
        <w:rPr>
          <w:rFonts w:hint="eastAsia" w:ascii="仿宋" w:hAnsi="仿宋" w:eastAsia="仿宋" w:cs="仿宋"/>
          <w:spacing w:val="12"/>
          <w:sz w:val="20"/>
          <w:szCs w:val="20"/>
        </w:rPr>
        <w:t>根据《财政部民政部中国残疾人联合会关于促进残疾人就业政府采购政策的通知》</w:t>
      </w:r>
      <w:r>
        <w:rPr>
          <w:rFonts w:hint="eastAsia" w:ascii="仿宋" w:hAnsi="仿宋" w:eastAsia="仿宋" w:cs="仿宋"/>
          <w:spacing w:val="-59"/>
          <w:sz w:val="20"/>
          <w:szCs w:val="20"/>
        </w:rPr>
        <w:t xml:space="preserve"> </w:t>
      </w:r>
      <w:r>
        <w:rPr>
          <w:rFonts w:hint="eastAsia" w:ascii="仿宋" w:hAnsi="仿宋" w:eastAsia="仿宋" w:cs="仿宋"/>
          <w:spacing w:val="12"/>
          <w:sz w:val="20"/>
          <w:szCs w:val="20"/>
        </w:rPr>
        <w:t>（财库</w:t>
      </w:r>
    </w:p>
    <w:p w14:paraId="63A4D496">
      <w:pPr>
        <w:spacing w:before="137" w:line="228" w:lineRule="auto"/>
        <w:ind w:left="35"/>
        <w:rPr>
          <w:rFonts w:ascii="仿宋" w:hAnsi="仿宋" w:eastAsia="仿宋" w:cs="仿宋"/>
          <w:sz w:val="20"/>
          <w:szCs w:val="20"/>
        </w:rPr>
      </w:pPr>
      <w:r>
        <w:rPr>
          <w:rFonts w:hint="eastAsia" w:ascii="仿宋" w:hAnsi="仿宋" w:eastAsia="仿宋" w:cs="仿宋"/>
          <w:spacing w:val="-1"/>
          <w:sz w:val="20"/>
          <w:szCs w:val="20"/>
        </w:rPr>
        <w:t>〔2017〕</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141</w:t>
      </w:r>
      <w:r>
        <w:rPr>
          <w:rFonts w:hint="eastAsia" w:ascii="仿宋" w:hAnsi="仿宋" w:eastAsia="仿宋" w:cs="仿宋"/>
          <w:spacing w:val="-30"/>
          <w:sz w:val="20"/>
          <w:szCs w:val="20"/>
        </w:rPr>
        <w:t xml:space="preserve"> </w:t>
      </w:r>
      <w:r>
        <w:rPr>
          <w:rFonts w:hint="eastAsia" w:ascii="仿宋" w:hAnsi="仿宋" w:eastAsia="仿宋" w:cs="仿宋"/>
          <w:spacing w:val="-1"/>
          <w:sz w:val="20"/>
          <w:szCs w:val="20"/>
        </w:rPr>
        <w:t>号）</w:t>
      </w:r>
      <w:r>
        <w:rPr>
          <w:rFonts w:hint="eastAsia" w:ascii="仿宋" w:hAnsi="仿宋" w:eastAsia="仿宋" w:cs="仿宋"/>
          <w:spacing w:val="-57"/>
          <w:sz w:val="20"/>
          <w:szCs w:val="20"/>
        </w:rPr>
        <w:t xml:space="preserve"> </w:t>
      </w:r>
      <w:r>
        <w:rPr>
          <w:rFonts w:hint="eastAsia" w:ascii="仿宋" w:hAnsi="仿宋" w:eastAsia="仿宋" w:cs="仿宋"/>
          <w:spacing w:val="-1"/>
          <w:sz w:val="20"/>
          <w:szCs w:val="20"/>
        </w:rPr>
        <w:t>的规定：</w:t>
      </w:r>
    </w:p>
    <w:p w14:paraId="5ACBDFB5">
      <w:pPr>
        <w:spacing w:before="134" w:line="227" w:lineRule="auto"/>
        <w:ind w:left="576"/>
        <w:rPr>
          <w:rFonts w:ascii="仿宋" w:hAnsi="仿宋" w:eastAsia="仿宋" w:cs="仿宋"/>
          <w:sz w:val="20"/>
          <w:szCs w:val="20"/>
        </w:rPr>
      </w:pPr>
      <w:r>
        <w:rPr>
          <w:rFonts w:hint="eastAsia" w:ascii="仿宋" w:hAnsi="仿宋" w:eastAsia="仿宋" w:cs="仿宋"/>
          <w:spacing w:val="12"/>
          <w:sz w:val="20"/>
          <w:szCs w:val="20"/>
        </w:rPr>
        <w:t>一、享受政府采购支持政策的残疾人福利性单位应当同时满足以下条件：</w:t>
      </w:r>
    </w:p>
    <w:p w14:paraId="1949F595">
      <w:pPr>
        <w:spacing w:before="133" w:line="382" w:lineRule="exact"/>
        <w:ind w:left="583"/>
        <w:rPr>
          <w:rFonts w:ascii="仿宋" w:hAnsi="仿宋" w:eastAsia="仿宋" w:cs="仿宋"/>
          <w:sz w:val="20"/>
          <w:szCs w:val="20"/>
        </w:rPr>
      </w:pPr>
      <w:r>
        <w:rPr>
          <w:rFonts w:hint="eastAsia" w:ascii="仿宋" w:hAnsi="仿宋" w:eastAsia="仿宋" w:cs="仿宋"/>
          <w:spacing w:val="11"/>
          <w:position w:val="13"/>
          <w:sz w:val="20"/>
          <w:szCs w:val="20"/>
        </w:rPr>
        <w:t>（一）安置的残疾人占本单位在职职工人数的比例</w:t>
      </w:r>
      <w:r>
        <w:rPr>
          <w:rFonts w:hint="eastAsia" w:ascii="仿宋" w:hAnsi="仿宋" w:eastAsia="仿宋" w:cs="仿宋"/>
          <w:spacing w:val="10"/>
          <w:position w:val="13"/>
          <w:sz w:val="20"/>
          <w:szCs w:val="20"/>
        </w:rPr>
        <w:t>不低于</w:t>
      </w:r>
      <w:r>
        <w:rPr>
          <w:rFonts w:hint="eastAsia" w:ascii="仿宋" w:hAnsi="仿宋" w:eastAsia="仿宋" w:cs="仿宋"/>
          <w:spacing w:val="-28"/>
          <w:position w:val="13"/>
          <w:sz w:val="20"/>
          <w:szCs w:val="20"/>
        </w:rPr>
        <w:t xml:space="preserve"> </w:t>
      </w:r>
      <w:r>
        <w:rPr>
          <w:rFonts w:hint="eastAsia" w:ascii="仿宋" w:hAnsi="仿宋" w:eastAsia="仿宋" w:cs="仿宋"/>
          <w:spacing w:val="10"/>
          <w:position w:val="13"/>
          <w:sz w:val="20"/>
          <w:szCs w:val="20"/>
        </w:rPr>
        <w:t>25%（含</w:t>
      </w:r>
      <w:r>
        <w:rPr>
          <w:rFonts w:hint="eastAsia" w:ascii="仿宋" w:hAnsi="仿宋" w:eastAsia="仿宋" w:cs="仿宋"/>
          <w:spacing w:val="-32"/>
          <w:position w:val="13"/>
          <w:sz w:val="20"/>
          <w:szCs w:val="20"/>
        </w:rPr>
        <w:t xml:space="preserve"> </w:t>
      </w:r>
      <w:r>
        <w:rPr>
          <w:rFonts w:hint="eastAsia" w:ascii="仿宋" w:hAnsi="仿宋" w:eastAsia="仿宋" w:cs="仿宋"/>
          <w:spacing w:val="10"/>
          <w:position w:val="13"/>
          <w:sz w:val="20"/>
          <w:szCs w:val="20"/>
        </w:rPr>
        <w:t>25%</w:t>
      </w:r>
      <w:r>
        <w:rPr>
          <w:rFonts w:hint="eastAsia" w:ascii="仿宋" w:hAnsi="仿宋" w:eastAsia="仿宋" w:cs="仿宋"/>
          <w:position w:val="13"/>
          <w:sz w:val="20"/>
          <w:szCs w:val="20"/>
        </w:rPr>
        <w:t>）</w:t>
      </w:r>
      <w:r>
        <w:rPr>
          <w:rFonts w:hint="eastAsia" w:ascii="仿宋" w:hAnsi="仿宋" w:eastAsia="仿宋" w:cs="仿宋"/>
          <w:spacing w:val="-58"/>
          <w:position w:val="13"/>
          <w:sz w:val="20"/>
          <w:szCs w:val="20"/>
        </w:rPr>
        <w:t xml:space="preserve"> </w:t>
      </w:r>
      <w:r>
        <w:rPr>
          <w:rFonts w:hint="eastAsia" w:ascii="仿宋" w:hAnsi="仿宋" w:eastAsia="仿宋" w:cs="仿宋"/>
          <w:position w:val="13"/>
          <w:sz w:val="20"/>
          <w:szCs w:val="20"/>
        </w:rPr>
        <w:t>，</w:t>
      </w:r>
      <w:r>
        <w:rPr>
          <w:rFonts w:hint="eastAsia" w:ascii="仿宋" w:hAnsi="仿宋" w:eastAsia="仿宋" w:cs="仿宋"/>
          <w:spacing w:val="10"/>
          <w:position w:val="13"/>
          <w:sz w:val="20"/>
          <w:szCs w:val="20"/>
        </w:rPr>
        <w:t>并且安置的残疾</w:t>
      </w:r>
    </w:p>
    <w:p w14:paraId="0B95E3A8">
      <w:pPr>
        <w:spacing w:line="227" w:lineRule="auto"/>
        <w:ind w:left="8"/>
        <w:rPr>
          <w:rFonts w:ascii="仿宋" w:hAnsi="仿宋" w:eastAsia="仿宋" w:cs="仿宋"/>
          <w:sz w:val="20"/>
          <w:szCs w:val="20"/>
        </w:rPr>
      </w:pPr>
      <w:r>
        <w:rPr>
          <w:rFonts w:hint="eastAsia" w:ascii="仿宋" w:hAnsi="仿宋" w:eastAsia="仿宋" w:cs="仿宋"/>
          <w:spacing w:val="4"/>
          <w:sz w:val="20"/>
          <w:szCs w:val="20"/>
        </w:rPr>
        <w:t>人人数不少于</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人（含</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w:t>
      </w:r>
    </w:p>
    <w:p w14:paraId="1571BA54">
      <w:pPr>
        <w:spacing w:before="135" w:line="227" w:lineRule="auto"/>
        <w:ind w:left="583"/>
        <w:rPr>
          <w:rFonts w:ascii="仿宋" w:hAnsi="仿宋" w:eastAsia="仿宋" w:cs="仿宋"/>
          <w:sz w:val="20"/>
          <w:szCs w:val="20"/>
        </w:rPr>
      </w:pPr>
      <w:r>
        <w:rPr>
          <w:rFonts w:hint="eastAsia" w:ascii="仿宋" w:hAnsi="仿宋" w:eastAsia="仿宋" w:cs="仿宋"/>
          <w:spacing w:val="11"/>
          <w:sz w:val="20"/>
          <w:szCs w:val="20"/>
        </w:rPr>
        <w:t>（二）依法与安置的每位残疾人签订了一年以上（含一年）</w:t>
      </w:r>
      <w:r>
        <w:rPr>
          <w:rFonts w:hint="eastAsia" w:ascii="仿宋" w:hAnsi="仿宋" w:eastAsia="仿宋" w:cs="仿宋"/>
          <w:spacing w:val="-47"/>
          <w:sz w:val="20"/>
          <w:szCs w:val="20"/>
        </w:rPr>
        <w:t xml:space="preserve"> </w:t>
      </w:r>
      <w:r>
        <w:rPr>
          <w:rFonts w:hint="eastAsia" w:ascii="仿宋" w:hAnsi="仿宋" w:eastAsia="仿宋" w:cs="仿宋"/>
          <w:spacing w:val="11"/>
          <w:sz w:val="20"/>
          <w:szCs w:val="20"/>
        </w:rPr>
        <w:t>的劳动合同或服务协议；</w:t>
      </w:r>
    </w:p>
    <w:p w14:paraId="58C50821">
      <w:pPr>
        <w:spacing w:before="136" w:line="379" w:lineRule="exact"/>
        <w:ind w:left="583"/>
        <w:rPr>
          <w:rFonts w:ascii="仿宋" w:hAnsi="仿宋" w:eastAsia="仿宋" w:cs="仿宋"/>
          <w:sz w:val="20"/>
          <w:szCs w:val="20"/>
        </w:rPr>
      </w:pPr>
      <w:r>
        <w:rPr>
          <w:rFonts w:hint="eastAsia" w:ascii="仿宋" w:hAnsi="仿宋" w:eastAsia="仿宋" w:cs="仿宋"/>
          <w:spacing w:val="12"/>
          <w:position w:val="13"/>
          <w:sz w:val="20"/>
          <w:szCs w:val="20"/>
        </w:rPr>
        <w:t>（三）为安置的每位残疾人按月足额缴纳了基本养老保险、基本医疗保险、失业保险、工伤</w:t>
      </w:r>
    </w:p>
    <w:p w14:paraId="58404C82">
      <w:pPr>
        <w:spacing w:before="1" w:line="226" w:lineRule="auto"/>
        <w:ind w:left="7"/>
        <w:rPr>
          <w:rFonts w:ascii="仿宋" w:hAnsi="仿宋" w:eastAsia="仿宋" w:cs="仿宋"/>
          <w:sz w:val="20"/>
          <w:szCs w:val="20"/>
        </w:rPr>
      </w:pPr>
      <w:r>
        <w:rPr>
          <w:rFonts w:hint="eastAsia" w:ascii="仿宋" w:hAnsi="仿宋" w:eastAsia="仿宋" w:cs="仿宋"/>
          <w:spacing w:val="11"/>
          <w:sz w:val="20"/>
          <w:szCs w:val="20"/>
        </w:rPr>
        <w:t>保险和生育保险等社会保险费；</w:t>
      </w:r>
    </w:p>
    <w:p w14:paraId="1F550E83">
      <w:pPr>
        <w:spacing w:before="136" w:line="382" w:lineRule="exact"/>
        <w:ind w:left="583"/>
        <w:rPr>
          <w:rFonts w:ascii="仿宋" w:hAnsi="仿宋" w:eastAsia="仿宋" w:cs="仿宋"/>
          <w:sz w:val="20"/>
          <w:szCs w:val="20"/>
        </w:rPr>
      </w:pPr>
      <w:r>
        <w:rPr>
          <w:rFonts w:hint="eastAsia" w:ascii="仿宋" w:hAnsi="仿宋" w:eastAsia="仿宋" w:cs="仿宋"/>
          <w:spacing w:val="12"/>
          <w:position w:val="13"/>
          <w:sz w:val="20"/>
          <w:szCs w:val="20"/>
        </w:rPr>
        <w:t>（四）通过银行等金融机构向安置的每位残疾人，按月支付了不低于单位所在区县适用的经</w:t>
      </w:r>
    </w:p>
    <w:p w14:paraId="001114E4">
      <w:pPr>
        <w:spacing w:before="1" w:line="226" w:lineRule="auto"/>
        <w:ind w:left="10"/>
        <w:rPr>
          <w:rFonts w:ascii="仿宋" w:hAnsi="仿宋" w:eastAsia="仿宋" w:cs="仿宋"/>
          <w:sz w:val="20"/>
          <w:szCs w:val="20"/>
        </w:rPr>
      </w:pPr>
      <w:r>
        <w:rPr>
          <w:rFonts w:hint="eastAsia" w:ascii="仿宋" w:hAnsi="仿宋" w:eastAsia="仿宋" w:cs="仿宋"/>
          <w:spacing w:val="11"/>
          <w:sz w:val="20"/>
          <w:szCs w:val="20"/>
        </w:rPr>
        <w:t>省级人民政府批准的月最低工资标准的工资；</w:t>
      </w:r>
    </w:p>
    <w:p w14:paraId="291B55C1">
      <w:pPr>
        <w:spacing w:before="135" w:line="380" w:lineRule="exact"/>
        <w:ind w:left="583"/>
        <w:rPr>
          <w:rFonts w:ascii="仿宋" w:hAnsi="仿宋" w:eastAsia="仿宋" w:cs="仿宋"/>
          <w:sz w:val="20"/>
          <w:szCs w:val="20"/>
        </w:rPr>
      </w:pPr>
      <w:r>
        <w:rPr>
          <w:rFonts w:hint="eastAsia" w:ascii="仿宋" w:hAnsi="仿宋" w:eastAsia="仿宋" w:cs="仿宋"/>
          <w:spacing w:val="12"/>
          <w:position w:val="13"/>
          <w:sz w:val="20"/>
          <w:szCs w:val="20"/>
        </w:rPr>
        <w:t>（五）提供本单位制造的货物、承担的工程或者服务（以下简称产品</w:t>
      </w:r>
      <w:r>
        <w:rPr>
          <w:rFonts w:hint="eastAsia" w:ascii="仿宋" w:hAnsi="仿宋" w:eastAsia="仿宋" w:cs="仿宋"/>
          <w:spacing w:val="14"/>
          <w:position w:val="13"/>
          <w:sz w:val="20"/>
          <w:szCs w:val="20"/>
        </w:rPr>
        <w:t>），</w:t>
      </w:r>
      <w:r>
        <w:rPr>
          <w:rFonts w:hint="eastAsia" w:ascii="仿宋" w:hAnsi="仿宋" w:eastAsia="仿宋" w:cs="仿宋"/>
          <w:spacing w:val="12"/>
          <w:position w:val="13"/>
          <w:sz w:val="20"/>
          <w:szCs w:val="20"/>
        </w:rPr>
        <w:t>或者提供其</w:t>
      </w:r>
      <w:r>
        <w:rPr>
          <w:rFonts w:hint="eastAsia" w:ascii="仿宋" w:hAnsi="仿宋" w:eastAsia="仿宋" w:cs="仿宋"/>
          <w:spacing w:val="11"/>
          <w:position w:val="13"/>
          <w:sz w:val="20"/>
          <w:szCs w:val="20"/>
        </w:rPr>
        <w:t>他残疾</w:t>
      </w:r>
    </w:p>
    <w:p w14:paraId="1C7DE053">
      <w:pPr>
        <w:spacing w:before="1" w:line="226" w:lineRule="auto"/>
        <w:ind w:left="8"/>
        <w:rPr>
          <w:rFonts w:ascii="仿宋" w:hAnsi="仿宋" w:eastAsia="仿宋" w:cs="仿宋"/>
          <w:sz w:val="20"/>
          <w:szCs w:val="20"/>
        </w:rPr>
      </w:pPr>
      <w:r>
        <w:rPr>
          <w:rFonts w:hint="eastAsia" w:ascii="仿宋" w:hAnsi="仿宋" w:eastAsia="仿宋" w:cs="仿宋"/>
          <w:spacing w:val="12"/>
          <w:sz w:val="20"/>
          <w:szCs w:val="20"/>
        </w:rPr>
        <w:t>人福利性单位制造的货物（不包括使用非残疾人福利性单位注册商标的货物）。</w:t>
      </w:r>
    </w:p>
    <w:p w14:paraId="2698E2A2">
      <w:pPr>
        <w:spacing w:before="136" w:line="352" w:lineRule="auto"/>
        <w:ind w:left="7" w:right="108" w:firstLine="568"/>
        <w:rPr>
          <w:rFonts w:ascii="仿宋" w:hAnsi="仿宋" w:eastAsia="仿宋" w:cs="仿宋"/>
          <w:sz w:val="20"/>
          <w:szCs w:val="20"/>
        </w:rPr>
      </w:pPr>
      <w:r>
        <w:rPr>
          <w:rFonts w:hint="eastAsia" w:ascii="仿宋" w:hAnsi="仿宋" w:eastAsia="仿宋" w:cs="仿宋"/>
          <w:spacing w:val="12"/>
          <w:sz w:val="20"/>
          <w:szCs w:val="20"/>
        </w:rPr>
        <w:t>前款所称残疾人是指法定劳动年龄内，持有《中华人民共和国残疾人证》或者《中华人民共</w:t>
      </w:r>
      <w:r>
        <w:rPr>
          <w:rFonts w:hint="eastAsia" w:ascii="仿宋" w:hAnsi="仿宋" w:eastAsia="仿宋" w:cs="仿宋"/>
          <w:spacing w:val="8"/>
          <w:sz w:val="20"/>
          <w:szCs w:val="20"/>
        </w:rPr>
        <w:t xml:space="preserve"> </w:t>
      </w:r>
      <w:r>
        <w:rPr>
          <w:rFonts w:hint="eastAsia" w:ascii="仿宋" w:hAnsi="仿宋" w:eastAsia="仿宋" w:cs="仿宋"/>
          <w:spacing w:val="11"/>
          <w:sz w:val="20"/>
          <w:szCs w:val="20"/>
        </w:rPr>
        <w:t>和国残疾军人证（1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至</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8</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级）》的自然人，包括具有劳动条件</w:t>
      </w:r>
      <w:r>
        <w:rPr>
          <w:rFonts w:hint="eastAsia" w:ascii="仿宋" w:hAnsi="仿宋" w:eastAsia="仿宋" w:cs="仿宋"/>
          <w:spacing w:val="10"/>
          <w:sz w:val="20"/>
          <w:szCs w:val="20"/>
        </w:rPr>
        <w:t>和劳动意愿的精神残疾人。在职职工</w:t>
      </w:r>
    </w:p>
    <w:p w14:paraId="28FDD406">
      <w:pPr>
        <w:spacing w:before="1" w:line="226" w:lineRule="auto"/>
        <w:ind w:left="8"/>
        <w:rPr>
          <w:rFonts w:ascii="仿宋" w:hAnsi="仿宋" w:eastAsia="仿宋" w:cs="仿宋"/>
          <w:sz w:val="20"/>
          <w:szCs w:val="20"/>
        </w:rPr>
      </w:pPr>
      <w:r>
        <w:rPr>
          <w:rFonts w:hint="eastAsia" w:ascii="仿宋" w:hAnsi="仿宋" w:eastAsia="仿宋" w:cs="仿宋"/>
          <w:spacing w:val="13"/>
          <w:sz w:val="20"/>
          <w:szCs w:val="20"/>
        </w:rPr>
        <w:t>人数是指与残疾人福利性单位建立劳动关系并依法签订劳动合</w:t>
      </w:r>
      <w:r>
        <w:rPr>
          <w:rFonts w:hint="eastAsia" w:ascii="仿宋" w:hAnsi="仿宋" w:eastAsia="仿宋" w:cs="仿宋"/>
          <w:spacing w:val="12"/>
          <w:sz w:val="20"/>
          <w:szCs w:val="20"/>
        </w:rPr>
        <w:t>同或者服务协议的雇员人数。</w:t>
      </w:r>
    </w:p>
    <w:p w14:paraId="4B09C8F3">
      <w:pPr>
        <w:spacing w:before="133" w:line="382" w:lineRule="exact"/>
        <w:ind w:left="440"/>
        <w:rPr>
          <w:rFonts w:ascii="仿宋" w:hAnsi="仿宋" w:eastAsia="仿宋" w:cs="仿宋"/>
          <w:sz w:val="20"/>
          <w:szCs w:val="20"/>
        </w:rPr>
      </w:pPr>
      <w:r>
        <w:rPr>
          <w:rFonts w:hint="eastAsia" w:ascii="仿宋" w:hAnsi="仿宋" w:eastAsia="仿宋" w:cs="仿宋"/>
          <w:spacing w:val="13"/>
          <w:position w:val="13"/>
          <w:sz w:val="20"/>
          <w:szCs w:val="20"/>
        </w:rPr>
        <w:t>二、成交、成交供应商为残疾人福利性单位的，采购人或者其委托的采购代理机构应当随成</w:t>
      </w:r>
    </w:p>
    <w:p w14:paraId="60CBCC12">
      <w:pPr>
        <w:spacing w:line="360" w:lineRule="auto"/>
        <w:jc w:val="left"/>
        <w:rPr>
          <w:rFonts w:ascii="仿宋" w:hAnsi="仿宋" w:eastAsia="仿宋" w:cs="仿宋"/>
          <w:color w:val="000000"/>
        </w:rPr>
      </w:pPr>
      <w:r>
        <w:rPr>
          <w:rFonts w:hint="eastAsia" w:ascii="仿宋" w:hAnsi="仿宋" w:eastAsia="仿宋" w:cs="仿宋"/>
          <w:spacing w:val="11"/>
          <w:sz w:val="20"/>
          <w:szCs w:val="20"/>
        </w:rPr>
        <w:t>交、成交结果同时公告其《残疾人福利性单位声明函》</w:t>
      </w:r>
      <w:r>
        <w:rPr>
          <w:rFonts w:hint="eastAsia" w:ascii="仿宋" w:hAnsi="仿宋" w:eastAsia="仿宋" w:cs="仿宋"/>
          <w:spacing w:val="-54"/>
          <w:sz w:val="20"/>
          <w:szCs w:val="20"/>
        </w:rPr>
        <w:t xml:space="preserve"> </w:t>
      </w:r>
      <w:r>
        <w:rPr>
          <w:rFonts w:hint="eastAsia" w:ascii="仿宋" w:hAnsi="仿宋" w:eastAsia="仿宋" w:cs="仿宋"/>
          <w:spacing w:val="11"/>
          <w:sz w:val="20"/>
          <w:szCs w:val="20"/>
        </w:rPr>
        <w:t>，接受社会监督</w:t>
      </w:r>
    </w:p>
    <w:sectPr>
      <w:footerReference r:id="rId55" w:type="default"/>
      <w:pgSz w:w="11906" w:h="16838"/>
      <w:pgMar w:top="1440" w:right="1440" w:bottom="1440" w:left="1440" w:header="851" w:footer="992" w:gutter="0"/>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63C1">
    <w:pPr>
      <w:pStyle w:val="2"/>
    </w:pPr>
    <w: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B42D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AB42D7">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34D3">
    <w:pPr>
      <w:pStyle w:val="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883CE">
                          <w:pPr>
                            <w:pStyle w:val="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0E7883CE">
                    <w:pPr>
                      <w:pStyle w:val="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DDFB">
    <w:pPr>
      <w:pStyle w:val="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D7E4B">
                          <w:pPr>
                            <w:pStyle w:val="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77CD7E4B">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3065">
    <w:pPr>
      <w:pStyle w:val="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B5FA3">
                          <w:pPr>
                            <w:pStyle w:val="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0B5B5FA3">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38C8">
    <w:pPr>
      <w:pStyle w:val="2"/>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59D77">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4ED59D77">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FA22">
    <w:pPr>
      <w:pStyle w:val="2"/>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6DC58">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6076DC58">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4F13">
    <w:pPr>
      <w:pStyle w:val="2"/>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FA906">
                          <w:pPr>
                            <w:pStyle w:val="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785FA906">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B12B">
    <w:pPr>
      <w:pStyle w:val="2"/>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CE580">
                          <w:pPr>
                            <w:pStyle w:val="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ECE580">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52B2">
    <w:pPr>
      <w:pStyle w:val="2"/>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972D4">
                          <w:pPr>
                            <w:pStyle w:val="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250972D4">
                    <w:pPr>
                      <w:pStyle w:val="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80DE">
    <w:pPr>
      <w:pStyle w:val="2"/>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3E589">
                          <w:pPr>
                            <w:pStyle w:val="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51F3E589">
                    <w:pPr>
                      <w:pStyle w:val="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F756">
    <w:pPr>
      <w:pStyle w:val="2"/>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DDA36">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7A8DDA36">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F60E">
    <w:pPr>
      <w:pStyle w:val="2"/>
    </w:pPr>
    <w: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50BE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A50BE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1393">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D028A">
                          <w:pPr>
                            <w:pStyle w:val="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347D028A">
                    <w:pPr>
                      <w:pStyle w:val="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6033">
    <w:pPr>
      <w:pStyle w:val="2"/>
      <w:rPr>
        <w:rFonts w:ascii="仿宋" w:hAnsi="仿宋" w:eastAsia="仿宋"/>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7C9E2">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0477C9E2">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BED8">
    <w:pPr>
      <w:pStyle w:val="2"/>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5E239">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5B5E239">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6226">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EB7B3">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542EB7B3">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885C">
    <w:pPr>
      <w:spacing w:before="1" w:line="176" w:lineRule="auto"/>
      <w:ind w:left="297"/>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820B6">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221820B6">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D87F">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84F60">
                          <w:pPr>
                            <w:pStyle w:val="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3AC84F60">
                    <w:pPr>
                      <w:pStyle w:val="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18DD">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1894">
                          <w:pPr>
                            <w:pStyle w:val="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4C831894">
                    <w:pPr>
                      <w:pStyle w:val="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BBBAE">
    <w:pPr>
      <w:spacing w:before="1" w:line="176" w:lineRule="auto"/>
      <w:ind w:left="624"/>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7E2B3">
                          <w:pPr>
                            <w:pStyle w:val="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1A87E2B3">
                    <w:pPr>
                      <w:pStyle w:val="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10CF">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C67CC">
                          <w:pPr>
                            <w:pStyle w:val="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43DC67CC">
                    <w:pPr>
                      <w:pStyle w:val="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23A4">
    <w:pPr>
      <w:pStyle w:val="2"/>
      <w:rPr>
        <w:rStyle w:val="61"/>
        <w:rFonts w:ascii="仿宋" w:hAnsi="仿宋" w:eastAsia="仿宋"/>
      </w:rP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54F6F">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5F654F6F">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B4FB">
    <w:pPr>
      <w:pStyle w:val="2"/>
      <w:rPr>
        <w:rFonts w:ascii="仿宋" w:hAnsi="仿宋" w:eastAsia="仿宋"/>
        <w:szCs w:val="18"/>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A0A14">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65FA0A14">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EA03">
    <w:pPr>
      <w:pStyle w:val="2"/>
      <w:tabs>
        <w:tab w:val="clear" w:pos="4153"/>
      </w:tabs>
      <w:jc w:val="center"/>
      <w:rPr>
        <w:rFonts w:ascii="仿宋" w:hAnsi="仿宋" w:eastAsia="仿宋"/>
        <w:color w:val="000000"/>
        <w:szCs w:val="18"/>
      </w:rP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B3F92">
                          <w:pPr>
                            <w:pStyle w:val="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1C3B3F92">
                    <w:pPr>
                      <w:pStyle w:val="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B61C">
    <w:pPr>
      <w:pStyle w:val="2"/>
      <w:rPr>
        <w:rFonts w:ascii="仿宋" w:hAnsi="仿宋" w:eastAsia="仿宋"/>
        <w:szCs w:val="18"/>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3C0A8">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1CD3C0A8">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77C1">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1510C">
                          <w:pPr>
                            <w:pStyle w:val="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43D1510C">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3E39">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8F82">
                          <w:pPr>
                            <w:pStyle w:val="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67AC8F82">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8A4CE">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083A9">
                          <w:pPr>
                            <w:pStyle w:val="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3083A9">
                    <w:pPr>
                      <w:pStyle w:val="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9045">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60F71">
                          <w:pPr>
                            <w:pStyle w:val="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12E60F71">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3C1E">
    <w:pPr>
      <w:pStyle w:val="3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9AA8">
    <w:pPr>
      <w:pStyle w:val="3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E5A7">
    <w:pPr>
      <w:pStyle w:val="3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AC0E">
    <w:pPr>
      <w:pStyle w:val="3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E364">
    <w:pPr>
      <w:pStyle w:val="3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32CA">
    <w:pPr>
      <w:pStyle w:val="3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9749">
    <w:pPr>
      <w:pStyle w:val="3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C9A7">
    <w:pPr>
      <w:pStyle w:val="36"/>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9E96">
    <w:pPr>
      <w:pStyle w:val="36"/>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AB33">
    <w:pPr>
      <w:pStyle w:val="36"/>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883C">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084E">
    <w:pPr>
      <w:pStyle w:val="36"/>
      <w:pBdr>
        <w:bottom w:val="none" w:color="auto" w:sz="0" w:space="0"/>
      </w:pBdr>
      <w:tabs>
        <w:tab w:val="left" w:pos="2466"/>
      </w:tabs>
      <w:jc w:val="left"/>
    </w:pP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DC1F">
    <w:pPr>
      <w:spacing w:line="218" w:lineRule="auto"/>
      <w:ind w:left="2653"/>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A1F6">
    <w:pPr>
      <w:spacing w:line="218" w:lineRule="auto"/>
      <w:ind w:left="2653"/>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4B99">
    <w:pPr>
      <w:spacing w:line="218" w:lineRule="auto"/>
      <w:ind w:left="2653"/>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4FCE">
    <w:pPr>
      <w:spacing w:line="219" w:lineRule="auto"/>
      <w:ind w:left="2382"/>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F34B">
    <w:pPr>
      <w:spacing w:line="219" w:lineRule="auto"/>
      <w:ind w:left="2382"/>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3466">
    <w:pPr>
      <w:pStyle w:val="3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211A">
    <w:pPr>
      <w:pStyle w:val="36"/>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55F9">
    <w:pPr>
      <w:pStyle w:val="36"/>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70BE">
    <w:pPr>
      <w:pStyle w:val="3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21E18">
    <w:pPr>
      <w:pStyle w:val="3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3B1B">
    <w:pPr>
      <w:pStyle w:val="3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4F93">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F450B"/>
    <w:multiLevelType w:val="singleLevel"/>
    <w:tmpl w:val="9ABF450B"/>
    <w:lvl w:ilvl="0" w:tentative="0">
      <w:start w:val="1"/>
      <w:numFmt w:val="decimal"/>
      <w:suff w:val="nothing"/>
      <w:lvlText w:val="（%1）"/>
      <w:lvlJc w:val="left"/>
    </w:lvl>
  </w:abstractNum>
  <w:abstractNum w:abstractNumId="1">
    <w:nsid w:val="DAF2F30F"/>
    <w:multiLevelType w:val="singleLevel"/>
    <w:tmpl w:val="DAF2F30F"/>
    <w:lvl w:ilvl="0" w:tentative="0">
      <w:start w:val="4"/>
      <w:numFmt w:val="decimal"/>
      <w:suff w:val="nothing"/>
      <w:lvlText w:val="（%1）"/>
      <w:lvlJc w:val="left"/>
    </w:lvl>
  </w:abstractNum>
  <w:abstractNum w:abstractNumId="2">
    <w:nsid w:val="55570FC6"/>
    <w:multiLevelType w:val="singleLevel"/>
    <w:tmpl w:val="55570FC6"/>
    <w:lvl w:ilvl="0" w:tentative="0">
      <w:start w:val="1"/>
      <w:numFmt w:val="decimal"/>
      <w:suff w:val="nothing"/>
      <w:lvlText w:val="%1、"/>
      <w:lvlJc w:val="left"/>
    </w:lvl>
  </w:abstractNum>
  <w:abstractNum w:abstractNumId="3">
    <w:nsid w:val="582A8D5B"/>
    <w:multiLevelType w:val="singleLevel"/>
    <w:tmpl w:val="582A8D5B"/>
    <w:lvl w:ilvl="0" w:tentative="0">
      <w:start w:val="5"/>
      <w:numFmt w:val="decimal"/>
      <w:suff w:val="nothing"/>
      <w:lvlText w:val="（%1）"/>
      <w:lvlJc w:val="left"/>
      <w:rPr>
        <w:rFonts w:cs="Times New Roman"/>
      </w:rPr>
    </w:lvl>
  </w:abstractNum>
  <w:abstractNum w:abstractNumId="4">
    <w:nsid w:val="659F4094"/>
    <w:multiLevelType w:val="singleLevel"/>
    <w:tmpl w:val="659F4094"/>
    <w:lvl w:ilvl="0" w:tentative="0">
      <w:start w:val="1"/>
      <w:numFmt w:val="decimal"/>
      <w:suff w:val="nothing"/>
      <w:lvlText w:val="（%1）"/>
      <w:lvlJc w:val="left"/>
      <w:rPr>
        <w:rFonts w:cs="Times New Roman"/>
      </w:rPr>
    </w:lvl>
  </w:abstractNum>
  <w:abstractNum w:abstractNumId="5">
    <w:nsid w:val="66EBC05D"/>
    <w:multiLevelType w:val="singleLevel"/>
    <w:tmpl w:val="66EBC05D"/>
    <w:lvl w:ilvl="0" w:tentative="0">
      <w:start w:val="4"/>
      <w:numFmt w:val="chineseCounting"/>
      <w:suff w:val="space"/>
      <w:lvlText w:val="第%1章"/>
      <w:lvlJc w:val="left"/>
      <w:rPr>
        <w:rFonts w:hint="eastAsia"/>
      </w:rPr>
    </w:lvl>
  </w:abstractNum>
  <w:abstractNum w:abstractNumId="6">
    <w:nsid w:val="674D07FA"/>
    <w:multiLevelType w:val="singleLevel"/>
    <w:tmpl w:val="674D07FA"/>
    <w:lvl w:ilvl="0" w:tentative="0">
      <w:start w:val="4"/>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Dc1OTBmNjgyYTkyZjU5YzI1NTEzYjIzMDVjOGEifQ=="/>
  </w:docVars>
  <w:rsids>
    <w:rsidRoot w:val="00172A27"/>
    <w:rsid w:val="00000D62"/>
    <w:rsid w:val="000018F5"/>
    <w:rsid w:val="00001CC7"/>
    <w:rsid w:val="0000212D"/>
    <w:rsid w:val="0000214F"/>
    <w:rsid w:val="000048B5"/>
    <w:rsid w:val="00015CE8"/>
    <w:rsid w:val="00017281"/>
    <w:rsid w:val="00017DC3"/>
    <w:rsid w:val="00021358"/>
    <w:rsid w:val="00022F22"/>
    <w:rsid w:val="00025D01"/>
    <w:rsid w:val="00027C2A"/>
    <w:rsid w:val="00030553"/>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2D39"/>
    <w:rsid w:val="00053A15"/>
    <w:rsid w:val="00053CB1"/>
    <w:rsid w:val="00056310"/>
    <w:rsid w:val="00056BFE"/>
    <w:rsid w:val="0005762A"/>
    <w:rsid w:val="00057A66"/>
    <w:rsid w:val="00060164"/>
    <w:rsid w:val="00062DF9"/>
    <w:rsid w:val="00066AF7"/>
    <w:rsid w:val="00072ACF"/>
    <w:rsid w:val="00073DDA"/>
    <w:rsid w:val="0007452B"/>
    <w:rsid w:val="000764B7"/>
    <w:rsid w:val="00076D51"/>
    <w:rsid w:val="000809DF"/>
    <w:rsid w:val="00081CC9"/>
    <w:rsid w:val="000829F1"/>
    <w:rsid w:val="00082B17"/>
    <w:rsid w:val="0008413F"/>
    <w:rsid w:val="000857C3"/>
    <w:rsid w:val="00086EBD"/>
    <w:rsid w:val="00091357"/>
    <w:rsid w:val="0009187F"/>
    <w:rsid w:val="000944D4"/>
    <w:rsid w:val="00097589"/>
    <w:rsid w:val="000A0468"/>
    <w:rsid w:val="000A0542"/>
    <w:rsid w:val="000A0965"/>
    <w:rsid w:val="000A10F2"/>
    <w:rsid w:val="000A13CA"/>
    <w:rsid w:val="000A28B8"/>
    <w:rsid w:val="000A4D13"/>
    <w:rsid w:val="000A575B"/>
    <w:rsid w:val="000A5DE2"/>
    <w:rsid w:val="000A751D"/>
    <w:rsid w:val="000A766A"/>
    <w:rsid w:val="000B2864"/>
    <w:rsid w:val="000B3389"/>
    <w:rsid w:val="000B50A8"/>
    <w:rsid w:val="000C3E85"/>
    <w:rsid w:val="000C6648"/>
    <w:rsid w:val="000D1788"/>
    <w:rsid w:val="000D2FC0"/>
    <w:rsid w:val="000D500B"/>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22927"/>
    <w:rsid w:val="00134305"/>
    <w:rsid w:val="00135B38"/>
    <w:rsid w:val="001372A4"/>
    <w:rsid w:val="0014028A"/>
    <w:rsid w:val="00140CCD"/>
    <w:rsid w:val="00143877"/>
    <w:rsid w:val="00146520"/>
    <w:rsid w:val="00147891"/>
    <w:rsid w:val="00151D52"/>
    <w:rsid w:val="00151EB2"/>
    <w:rsid w:val="0015209A"/>
    <w:rsid w:val="00152AE8"/>
    <w:rsid w:val="001607E6"/>
    <w:rsid w:val="00164014"/>
    <w:rsid w:val="00166CC4"/>
    <w:rsid w:val="00167F5D"/>
    <w:rsid w:val="00172A27"/>
    <w:rsid w:val="0017598A"/>
    <w:rsid w:val="00177894"/>
    <w:rsid w:val="001819B0"/>
    <w:rsid w:val="001835F8"/>
    <w:rsid w:val="001836B2"/>
    <w:rsid w:val="00186AFE"/>
    <w:rsid w:val="00187F17"/>
    <w:rsid w:val="00192900"/>
    <w:rsid w:val="00193659"/>
    <w:rsid w:val="00194545"/>
    <w:rsid w:val="00194F25"/>
    <w:rsid w:val="001959B6"/>
    <w:rsid w:val="0019684D"/>
    <w:rsid w:val="00196CE2"/>
    <w:rsid w:val="001A08AA"/>
    <w:rsid w:val="001A1237"/>
    <w:rsid w:val="001A3119"/>
    <w:rsid w:val="001A3C54"/>
    <w:rsid w:val="001A436B"/>
    <w:rsid w:val="001A526D"/>
    <w:rsid w:val="001A63C3"/>
    <w:rsid w:val="001A69BC"/>
    <w:rsid w:val="001A732D"/>
    <w:rsid w:val="001A74E7"/>
    <w:rsid w:val="001B014E"/>
    <w:rsid w:val="001B186A"/>
    <w:rsid w:val="001B2266"/>
    <w:rsid w:val="001B501F"/>
    <w:rsid w:val="001C0492"/>
    <w:rsid w:val="001C27C2"/>
    <w:rsid w:val="001C38A6"/>
    <w:rsid w:val="001C4718"/>
    <w:rsid w:val="001C6476"/>
    <w:rsid w:val="001C6905"/>
    <w:rsid w:val="001C7A80"/>
    <w:rsid w:val="001D0DFE"/>
    <w:rsid w:val="001D1890"/>
    <w:rsid w:val="001D1A35"/>
    <w:rsid w:val="001D2053"/>
    <w:rsid w:val="001D2958"/>
    <w:rsid w:val="001D6624"/>
    <w:rsid w:val="001D7A05"/>
    <w:rsid w:val="001E0366"/>
    <w:rsid w:val="001E2CC4"/>
    <w:rsid w:val="001E697F"/>
    <w:rsid w:val="001E7339"/>
    <w:rsid w:val="001E793A"/>
    <w:rsid w:val="001F1BE4"/>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3A60"/>
    <w:rsid w:val="00245638"/>
    <w:rsid w:val="0025244F"/>
    <w:rsid w:val="0025370F"/>
    <w:rsid w:val="00255859"/>
    <w:rsid w:val="00260134"/>
    <w:rsid w:val="0026093B"/>
    <w:rsid w:val="00260FFD"/>
    <w:rsid w:val="00261175"/>
    <w:rsid w:val="00264E6B"/>
    <w:rsid w:val="002651E7"/>
    <w:rsid w:val="0026693B"/>
    <w:rsid w:val="0026785F"/>
    <w:rsid w:val="00270146"/>
    <w:rsid w:val="00271840"/>
    <w:rsid w:val="00273347"/>
    <w:rsid w:val="002735C7"/>
    <w:rsid w:val="002745A7"/>
    <w:rsid w:val="002749D2"/>
    <w:rsid w:val="00275196"/>
    <w:rsid w:val="00276DC0"/>
    <w:rsid w:val="00277E16"/>
    <w:rsid w:val="00283967"/>
    <w:rsid w:val="002846EF"/>
    <w:rsid w:val="002861C4"/>
    <w:rsid w:val="002870F0"/>
    <w:rsid w:val="00291433"/>
    <w:rsid w:val="00291910"/>
    <w:rsid w:val="0029361D"/>
    <w:rsid w:val="002944D0"/>
    <w:rsid w:val="00295AB1"/>
    <w:rsid w:val="002A07D4"/>
    <w:rsid w:val="002A20BD"/>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88E"/>
    <w:rsid w:val="002F0FC7"/>
    <w:rsid w:val="002F1D3B"/>
    <w:rsid w:val="002F2542"/>
    <w:rsid w:val="002F3E49"/>
    <w:rsid w:val="002F400E"/>
    <w:rsid w:val="002F5048"/>
    <w:rsid w:val="002F53A1"/>
    <w:rsid w:val="002F6804"/>
    <w:rsid w:val="002F6FF0"/>
    <w:rsid w:val="002F7B34"/>
    <w:rsid w:val="0030794B"/>
    <w:rsid w:val="00307CF5"/>
    <w:rsid w:val="00307D71"/>
    <w:rsid w:val="0031157E"/>
    <w:rsid w:val="003153A4"/>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4620"/>
    <w:rsid w:val="0037481D"/>
    <w:rsid w:val="003767D3"/>
    <w:rsid w:val="003771AB"/>
    <w:rsid w:val="003800E5"/>
    <w:rsid w:val="00381802"/>
    <w:rsid w:val="00381ED9"/>
    <w:rsid w:val="003830D6"/>
    <w:rsid w:val="003845AF"/>
    <w:rsid w:val="00385C8D"/>
    <w:rsid w:val="00386021"/>
    <w:rsid w:val="00386805"/>
    <w:rsid w:val="00386930"/>
    <w:rsid w:val="00386988"/>
    <w:rsid w:val="00386A8B"/>
    <w:rsid w:val="003913A6"/>
    <w:rsid w:val="0039275B"/>
    <w:rsid w:val="00392A0F"/>
    <w:rsid w:val="00392F56"/>
    <w:rsid w:val="00393233"/>
    <w:rsid w:val="0039341E"/>
    <w:rsid w:val="0039349A"/>
    <w:rsid w:val="003939C4"/>
    <w:rsid w:val="003A0F61"/>
    <w:rsid w:val="003A1B2B"/>
    <w:rsid w:val="003A335E"/>
    <w:rsid w:val="003A591C"/>
    <w:rsid w:val="003B0049"/>
    <w:rsid w:val="003B2350"/>
    <w:rsid w:val="003B3C4B"/>
    <w:rsid w:val="003C015B"/>
    <w:rsid w:val="003C07E8"/>
    <w:rsid w:val="003C1AF2"/>
    <w:rsid w:val="003C1D98"/>
    <w:rsid w:val="003C2919"/>
    <w:rsid w:val="003C5679"/>
    <w:rsid w:val="003C6763"/>
    <w:rsid w:val="003C68EE"/>
    <w:rsid w:val="003D00B4"/>
    <w:rsid w:val="003D0A9B"/>
    <w:rsid w:val="003D1728"/>
    <w:rsid w:val="003D19BC"/>
    <w:rsid w:val="003D1CAB"/>
    <w:rsid w:val="003D2FFC"/>
    <w:rsid w:val="003D3568"/>
    <w:rsid w:val="003D3E6D"/>
    <w:rsid w:val="003D4EE1"/>
    <w:rsid w:val="003D56FD"/>
    <w:rsid w:val="003D5DB0"/>
    <w:rsid w:val="003D60AA"/>
    <w:rsid w:val="003D657C"/>
    <w:rsid w:val="003D6B87"/>
    <w:rsid w:val="003D75B2"/>
    <w:rsid w:val="003D7990"/>
    <w:rsid w:val="003E0B6D"/>
    <w:rsid w:val="003E2CE7"/>
    <w:rsid w:val="003E6154"/>
    <w:rsid w:val="003E6B32"/>
    <w:rsid w:val="003F0D7D"/>
    <w:rsid w:val="003F2B50"/>
    <w:rsid w:val="003F5C0B"/>
    <w:rsid w:val="004009FC"/>
    <w:rsid w:val="004052E3"/>
    <w:rsid w:val="0040533A"/>
    <w:rsid w:val="0040556D"/>
    <w:rsid w:val="004061F9"/>
    <w:rsid w:val="004068A3"/>
    <w:rsid w:val="00407327"/>
    <w:rsid w:val="00410C9E"/>
    <w:rsid w:val="00412AC6"/>
    <w:rsid w:val="004134BC"/>
    <w:rsid w:val="004148CC"/>
    <w:rsid w:val="0041492A"/>
    <w:rsid w:val="0041499E"/>
    <w:rsid w:val="00415DBC"/>
    <w:rsid w:val="00416790"/>
    <w:rsid w:val="00417B8C"/>
    <w:rsid w:val="00420BF8"/>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46A4B"/>
    <w:rsid w:val="004514FE"/>
    <w:rsid w:val="00451977"/>
    <w:rsid w:val="00452949"/>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16A"/>
    <w:rsid w:val="0048192B"/>
    <w:rsid w:val="00482DAF"/>
    <w:rsid w:val="004838BA"/>
    <w:rsid w:val="00484666"/>
    <w:rsid w:val="0048525B"/>
    <w:rsid w:val="00487931"/>
    <w:rsid w:val="00487C96"/>
    <w:rsid w:val="00491FC1"/>
    <w:rsid w:val="00495724"/>
    <w:rsid w:val="00497DA8"/>
    <w:rsid w:val="004A2DE0"/>
    <w:rsid w:val="004A42DA"/>
    <w:rsid w:val="004A4C9A"/>
    <w:rsid w:val="004A6D5C"/>
    <w:rsid w:val="004A6DD2"/>
    <w:rsid w:val="004A7040"/>
    <w:rsid w:val="004B3B77"/>
    <w:rsid w:val="004B6D50"/>
    <w:rsid w:val="004B72AE"/>
    <w:rsid w:val="004B77C1"/>
    <w:rsid w:val="004C1003"/>
    <w:rsid w:val="004C1410"/>
    <w:rsid w:val="004C1ADA"/>
    <w:rsid w:val="004C3B66"/>
    <w:rsid w:val="004C3BC5"/>
    <w:rsid w:val="004C457C"/>
    <w:rsid w:val="004C4FA6"/>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78B"/>
    <w:rsid w:val="004F299B"/>
    <w:rsid w:val="004F4263"/>
    <w:rsid w:val="004F45D5"/>
    <w:rsid w:val="0050155C"/>
    <w:rsid w:val="00501C56"/>
    <w:rsid w:val="00502134"/>
    <w:rsid w:val="0050239B"/>
    <w:rsid w:val="00502C4B"/>
    <w:rsid w:val="00502CFB"/>
    <w:rsid w:val="0050382E"/>
    <w:rsid w:val="00506DEB"/>
    <w:rsid w:val="00507173"/>
    <w:rsid w:val="00511DEC"/>
    <w:rsid w:val="00512B47"/>
    <w:rsid w:val="00513A07"/>
    <w:rsid w:val="00514A59"/>
    <w:rsid w:val="005200CE"/>
    <w:rsid w:val="00521733"/>
    <w:rsid w:val="00521CA3"/>
    <w:rsid w:val="00527687"/>
    <w:rsid w:val="005333F8"/>
    <w:rsid w:val="0053602D"/>
    <w:rsid w:val="00540627"/>
    <w:rsid w:val="00541067"/>
    <w:rsid w:val="005460CA"/>
    <w:rsid w:val="00551B8E"/>
    <w:rsid w:val="00554058"/>
    <w:rsid w:val="005558ED"/>
    <w:rsid w:val="005574E8"/>
    <w:rsid w:val="005641D3"/>
    <w:rsid w:val="0057192F"/>
    <w:rsid w:val="00572B3C"/>
    <w:rsid w:val="00572C20"/>
    <w:rsid w:val="00574F48"/>
    <w:rsid w:val="00580815"/>
    <w:rsid w:val="00580CFF"/>
    <w:rsid w:val="00581023"/>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10E"/>
    <w:rsid w:val="005C4C1A"/>
    <w:rsid w:val="005C59B8"/>
    <w:rsid w:val="005C6ADF"/>
    <w:rsid w:val="005D1FFB"/>
    <w:rsid w:val="005D2A2F"/>
    <w:rsid w:val="005D2B60"/>
    <w:rsid w:val="005D305D"/>
    <w:rsid w:val="005D392B"/>
    <w:rsid w:val="005D3CE6"/>
    <w:rsid w:val="005D54FA"/>
    <w:rsid w:val="005D6143"/>
    <w:rsid w:val="005D74EB"/>
    <w:rsid w:val="005E16FB"/>
    <w:rsid w:val="005E2B7C"/>
    <w:rsid w:val="005E5173"/>
    <w:rsid w:val="005F19FE"/>
    <w:rsid w:val="005F2EB0"/>
    <w:rsid w:val="005F566D"/>
    <w:rsid w:val="005F66E2"/>
    <w:rsid w:val="00600F03"/>
    <w:rsid w:val="00603DC6"/>
    <w:rsid w:val="00604CA8"/>
    <w:rsid w:val="00605A3F"/>
    <w:rsid w:val="006064AB"/>
    <w:rsid w:val="00610461"/>
    <w:rsid w:val="00610FF8"/>
    <w:rsid w:val="00611023"/>
    <w:rsid w:val="00611219"/>
    <w:rsid w:val="0061589D"/>
    <w:rsid w:val="00616613"/>
    <w:rsid w:val="00617296"/>
    <w:rsid w:val="0061796C"/>
    <w:rsid w:val="006205A5"/>
    <w:rsid w:val="00620F88"/>
    <w:rsid w:val="006270C5"/>
    <w:rsid w:val="006277CE"/>
    <w:rsid w:val="006311E0"/>
    <w:rsid w:val="0063180F"/>
    <w:rsid w:val="006361F1"/>
    <w:rsid w:val="006365DA"/>
    <w:rsid w:val="00636E42"/>
    <w:rsid w:val="0063734F"/>
    <w:rsid w:val="00642CF4"/>
    <w:rsid w:val="00644E19"/>
    <w:rsid w:val="00645DC9"/>
    <w:rsid w:val="00646656"/>
    <w:rsid w:val="006473CC"/>
    <w:rsid w:val="00647CC1"/>
    <w:rsid w:val="0065134A"/>
    <w:rsid w:val="0065283E"/>
    <w:rsid w:val="00652919"/>
    <w:rsid w:val="00653852"/>
    <w:rsid w:val="0065421E"/>
    <w:rsid w:val="00654D6D"/>
    <w:rsid w:val="006562AF"/>
    <w:rsid w:val="00656346"/>
    <w:rsid w:val="00657014"/>
    <w:rsid w:val="00662616"/>
    <w:rsid w:val="006633F8"/>
    <w:rsid w:val="00664732"/>
    <w:rsid w:val="0066606A"/>
    <w:rsid w:val="00667CDD"/>
    <w:rsid w:val="00672B39"/>
    <w:rsid w:val="006739E8"/>
    <w:rsid w:val="006739FC"/>
    <w:rsid w:val="0067736D"/>
    <w:rsid w:val="006805C6"/>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53EF"/>
    <w:rsid w:val="006B605F"/>
    <w:rsid w:val="006B7833"/>
    <w:rsid w:val="006C121E"/>
    <w:rsid w:val="006C131C"/>
    <w:rsid w:val="006C1567"/>
    <w:rsid w:val="006C376A"/>
    <w:rsid w:val="006C5779"/>
    <w:rsid w:val="006C6595"/>
    <w:rsid w:val="006D0EBB"/>
    <w:rsid w:val="006D1021"/>
    <w:rsid w:val="006D1557"/>
    <w:rsid w:val="006D172B"/>
    <w:rsid w:val="006D3F4A"/>
    <w:rsid w:val="006D5B04"/>
    <w:rsid w:val="006D6458"/>
    <w:rsid w:val="006D6C4F"/>
    <w:rsid w:val="006E5BAD"/>
    <w:rsid w:val="006E61DA"/>
    <w:rsid w:val="006F549D"/>
    <w:rsid w:val="006F5F41"/>
    <w:rsid w:val="007020DF"/>
    <w:rsid w:val="00702572"/>
    <w:rsid w:val="00703C87"/>
    <w:rsid w:val="00703CC4"/>
    <w:rsid w:val="007042F8"/>
    <w:rsid w:val="0070496C"/>
    <w:rsid w:val="00705865"/>
    <w:rsid w:val="0070603A"/>
    <w:rsid w:val="00706CC7"/>
    <w:rsid w:val="00707191"/>
    <w:rsid w:val="00712860"/>
    <w:rsid w:val="00713436"/>
    <w:rsid w:val="00720B5C"/>
    <w:rsid w:val="00722DE3"/>
    <w:rsid w:val="00727940"/>
    <w:rsid w:val="00727CC9"/>
    <w:rsid w:val="0073078A"/>
    <w:rsid w:val="00732284"/>
    <w:rsid w:val="007323CE"/>
    <w:rsid w:val="00733732"/>
    <w:rsid w:val="00734251"/>
    <w:rsid w:val="0073761A"/>
    <w:rsid w:val="007379A0"/>
    <w:rsid w:val="00741564"/>
    <w:rsid w:val="0074241C"/>
    <w:rsid w:val="00742794"/>
    <w:rsid w:val="00747341"/>
    <w:rsid w:val="0075201C"/>
    <w:rsid w:val="007538C3"/>
    <w:rsid w:val="007539DD"/>
    <w:rsid w:val="0075489D"/>
    <w:rsid w:val="007552F6"/>
    <w:rsid w:val="007560E6"/>
    <w:rsid w:val="0075656C"/>
    <w:rsid w:val="00756F7B"/>
    <w:rsid w:val="00757648"/>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450"/>
    <w:rsid w:val="00791994"/>
    <w:rsid w:val="007A30E0"/>
    <w:rsid w:val="007A38E7"/>
    <w:rsid w:val="007A4476"/>
    <w:rsid w:val="007A49F6"/>
    <w:rsid w:val="007A7910"/>
    <w:rsid w:val="007A7960"/>
    <w:rsid w:val="007B3BD1"/>
    <w:rsid w:val="007B4040"/>
    <w:rsid w:val="007B5837"/>
    <w:rsid w:val="007B695B"/>
    <w:rsid w:val="007B74A9"/>
    <w:rsid w:val="007B7878"/>
    <w:rsid w:val="007C16C1"/>
    <w:rsid w:val="007C1BF9"/>
    <w:rsid w:val="007C3C82"/>
    <w:rsid w:val="007C3CA0"/>
    <w:rsid w:val="007C49C0"/>
    <w:rsid w:val="007C5F5B"/>
    <w:rsid w:val="007C648B"/>
    <w:rsid w:val="007C7809"/>
    <w:rsid w:val="007C7B61"/>
    <w:rsid w:val="007C7CDE"/>
    <w:rsid w:val="007D1AEE"/>
    <w:rsid w:val="007D28ED"/>
    <w:rsid w:val="007D40B9"/>
    <w:rsid w:val="007D4D8A"/>
    <w:rsid w:val="007D7DCE"/>
    <w:rsid w:val="007E02E2"/>
    <w:rsid w:val="007E30A7"/>
    <w:rsid w:val="007E3477"/>
    <w:rsid w:val="007E5A24"/>
    <w:rsid w:val="007E5AC5"/>
    <w:rsid w:val="007E7CD8"/>
    <w:rsid w:val="007F0AB9"/>
    <w:rsid w:val="007F45FD"/>
    <w:rsid w:val="00800678"/>
    <w:rsid w:val="00802272"/>
    <w:rsid w:val="00802BDC"/>
    <w:rsid w:val="00802EC4"/>
    <w:rsid w:val="008030DA"/>
    <w:rsid w:val="0080379C"/>
    <w:rsid w:val="0080386D"/>
    <w:rsid w:val="008060F6"/>
    <w:rsid w:val="00810366"/>
    <w:rsid w:val="00810662"/>
    <w:rsid w:val="00810913"/>
    <w:rsid w:val="00812448"/>
    <w:rsid w:val="00813AD5"/>
    <w:rsid w:val="00813E73"/>
    <w:rsid w:val="0081450D"/>
    <w:rsid w:val="00817F16"/>
    <w:rsid w:val="00820F1F"/>
    <w:rsid w:val="00824408"/>
    <w:rsid w:val="00824E18"/>
    <w:rsid w:val="00826844"/>
    <w:rsid w:val="00826F4B"/>
    <w:rsid w:val="00830474"/>
    <w:rsid w:val="0083272D"/>
    <w:rsid w:val="00834293"/>
    <w:rsid w:val="0084036F"/>
    <w:rsid w:val="00843C5A"/>
    <w:rsid w:val="00850DED"/>
    <w:rsid w:val="00852405"/>
    <w:rsid w:val="0085327A"/>
    <w:rsid w:val="00855EF0"/>
    <w:rsid w:val="008562AF"/>
    <w:rsid w:val="00856CA9"/>
    <w:rsid w:val="008574AC"/>
    <w:rsid w:val="008602FE"/>
    <w:rsid w:val="00860DC6"/>
    <w:rsid w:val="00863C74"/>
    <w:rsid w:val="008641A8"/>
    <w:rsid w:val="00867B4C"/>
    <w:rsid w:val="00871A47"/>
    <w:rsid w:val="00877879"/>
    <w:rsid w:val="00877BF2"/>
    <w:rsid w:val="00882446"/>
    <w:rsid w:val="00883BD0"/>
    <w:rsid w:val="00884C9F"/>
    <w:rsid w:val="00885637"/>
    <w:rsid w:val="00885C2C"/>
    <w:rsid w:val="008863C7"/>
    <w:rsid w:val="0089046A"/>
    <w:rsid w:val="00891CC3"/>
    <w:rsid w:val="0089281C"/>
    <w:rsid w:val="00893599"/>
    <w:rsid w:val="00893A08"/>
    <w:rsid w:val="008952DA"/>
    <w:rsid w:val="00897E9C"/>
    <w:rsid w:val="008A1128"/>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CB1"/>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2940"/>
    <w:rsid w:val="009552DD"/>
    <w:rsid w:val="0095595D"/>
    <w:rsid w:val="00957CDF"/>
    <w:rsid w:val="009642F2"/>
    <w:rsid w:val="00964C07"/>
    <w:rsid w:val="00965392"/>
    <w:rsid w:val="00965C71"/>
    <w:rsid w:val="00972DAC"/>
    <w:rsid w:val="0097380C"/>
    <w:rsid w:val="0097390B"/>
    <w:rsid w:val="0097525F"/>
    <w:rsid w:val="00975942"/>
    <w:rsid w:val="009766C6"/>
    <w:rsid w:val="009775B6"/>
    <w:rsid w:val="00977A0D"/>
    <w:rsid w:val="00984A05"/>
    <w:rsid w:val="00985349"/>
    <w:rsid w:val="009865EF"/>
    <w:rsid w:val="009876E9"/>
    <w:rsid w:val="00990862"/>
    <w:rsid w:val="00993623"/>
    <w:rsid w:val="009938D6"/>
    <w:rsid w:val="00993964"/>
    <w:rsid w:val="00997CB7"/>
    <w:rsid w:val="009A17A5"/>
    <w:rsid w:val="009A2DDB"/>
    <w:rsid w:val="009A3135"/>
    <w:rsid w:val="009A4226"/>
    <w:rsid w:val="009A4FE1"/>
    <w:rsid w:val="009B0D18"/>
    <w:rsid w:val="009B395B"/>
    <w:rsid w:val="009B399D"/>
    <w:rsid w:val="009B3AD2"/>
    <w:rsid w:val="009B4F60"/>
    <w:rsid w:val="009B613B"/>
    <w:rsid w:val="009B7891"/>
    <w:rsid w:val="009C04B5"/>
    <w:rsid w:val="009C14C2"/>
    <w:rsid w:val="009C1EA3"/>
    <w:rsid w:val="009C45A1"/>
    <w:rsid w:val="009C4AD7"/>
    <w:rsid w:val="009D003B"/>
    <w:rsid w:val="009D0C09"/>
    <w:rsid w:val="009D4EB9"/>
    <w:rsid w:val="009D57E7"/>
    <w:rsid w:val="009D58BB"/>
    <w:rsid w:val="009E1AE6"/>
    <w:rsid w:val="009E2354"/>
    <w:rsid w:val="009E434C"/>
    <w:rsid w:val="009E4951"/>
    <w:rsid w:val="009E75FC"/>
    <w:rsid w:val="009F0134"/>
    <w:rsid w:val="009F3D6E"/>
    <w:rsid w:val="009F4001"/>
    <w:rsid w:val="009F40F5"/>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0C5"/>
    <w:rsid w:val="00A34515"/>
    <w:rsid w:val="00A360D3"/>
    <w:rsid w:val="00A37446"/>
    <w:rsid w:val="00A403E0"/>
    <w:rsid w:val="00A445BE"/>
    <w:rsid w:val="00A450BF"/>
    <w:rsid w:val="00A45370"/>
    <w:rsid w:val="00A455C4"/>
    <w:rsid w:val="00A457E4"/>
    <w:rsid w:val="00A4667E"/>
    <w:rsid w:val="00A475DF"/>
    <w:rsid w:val="00A50A64"/>
    <w:rsid w:val="00A52577"/>
    <w:rsid w:val="00A60946"/>
    <w:rsid w:val="00A615F0"/>
    <w:rsid w:val="00A61F61"/>
    <w:rsid w:val="00A62975"/>
    <w:rsid w:val="00A64BE6"/>
    <w:rsid w:val="00A6536D"/>
    <w:rsid w:val="00A65CD4"/>
    <w:rsid w:val="00A70867"/>
    <w:rsid w:val="00A70C28"/>
    <w:rsid w:val="00A72B69"/>
    <w:rsid w:val="00A81C05"/>
    <w:rsid w:val="00A82F2D"/>
    <w:rsid w:val="00A836EE"/>
    <w:rsid w:val="00A83E78"/>
    <w:rsid w:val="00A846E6"/>
    <w:rsid w:val="00A90164"/>
    <w:rsid w:val="00A933F3"/>
    <w:rsid w:val="00A93D3B"/>
    <w:rsid w:val="00A970A8"/>
    <w:rsid w:val="00AA132D"/>
    <w:rsid w:val="00AA267E"/>
    <w:rsid w:val="00AA4EBF"/>
    <w:rsid w:val="00AA6E3F"/>
    <w:rsid w:val="00AA7936"/>
    <w:rsid w:val="00AA7973"/>
    <w:rsid w:val="00AB1429"/>
    <w:rsid w:val="00AB166C"/>
    <w:rsid w:val="00AB1938"/>
    <w:rsid w:val="00AB391F"/>
    <w:rsid w:val="00AB5956"/>
    <w:rsid w:val="00AB674B"/>
    <w:rsid w:val="00AB683B"/>
    <w:rsid w:val="00AB699A"/>
    <w:rsid w:val="00AB7091"/>
    <w:rsid w:val="00AB73D1"/>
    <w:rsid w:val="00AC0E68"/>
    <w:rsid w:val="00AC1051"/>
    <w:rsid w:val="00AC18C4"/>
    <w:rsid w:val="00AC1A89"/>
    <w:rsid w:val="00AC2AF0"/>
    <w:rsid w:val="00AC4D6F"/>
    <w:rsid w:val="00AD170B"/>
    <w:rsid w:val="00AD29EE"/>
    <w:rsid w:val="00AD404D"/>
    <w:rsid w:val="00AD74E7"/>
    <w:rsid w:val="00AE040C"/>
    <w:rsid w:val="00AE1377"/>
    <w:rsid w:val="00AE1C70"/>
    <w:rsid w:val="00AE31E2"/>
    <w:rsid w:val="00AE5796"/>
    <w:rsid w:val="00AE68BE"/>
    <w:rsid w:val="00AE6A5D"/>
    <w:rsid w:val="00AF02BA"/>
    <w:rsid w:val="00AF0B46"/>
    <w:rsid w:val="00AF3FFF"/>
    <w:rsid w:val="00AF4151"/>
    <w:rsid w:val="00AF4838"/>
    <w:rsid w:val="00AF6504"/>
    <w:rsid w:val="00AF7CF8"/>
    <w:rsid w:val="00B0018F"/>
    <w:rsid w:val="00B043A3"/>
    <w:rsid w:val="00B051CE"/>
    <w:rsid w:val="00B05561"/>
    <w:rsid w:val="00B05A90"/>
    <w:rsid w:val="00B07F6F"/>
    <w:rsid w:val="00B11746"/>
    <w:rsid w:val="00B140EF"/>
    <w:rsid w:val="00B14269"/>
    <w:rsid w:val="00B14FA7"/>
    <w:rsid w:val="00B1589F"/>
    <w:rsid w:val="00B20C04"/>
    <w:rsid w:val="00B30DA9"/>
    <w:rsid w:val="00B351BF"/>
    <w:rsid w:val="00B3626C"/>
    <w:rsid w:val="00B36776"/>
    <w:rsid w:val="00B36ABE"/>
    <w:rsid w:val="00B37C4C"/>
    <w:rsid w:val="00B4478F"/>
    <w:rsid w:val="00B44C82"/>
    <w:rsid w:val="00B450FC"/>
    <w:rsid w:val="00B465B3"/>
    <w:rsid w:val="00B50F8D"/>
    <w:rsid w:val="00B5626E"/>
    <w:rsid w:val="00B5628B"/>
    <w:rsid w:val="00B56393"/>
    <w:rsid w:val="00B619C6"/>
    <w:rsid w:val="00B61DAA"/>
    <w:rsid w:val="00B62376"/>
    <w:rsid w:val="00B670C5"/>
    <w:rsid w:val="00B6743C"/>
    <w:rsid w:val="00B75058"/>
    <w:rsid w:val="00B752BA"/>
    <w:rsid w:val="00B7765A"/>
    <w:rsid w:val="00B77C40"/>
    <w:rsid w:val="00B80106"/>
    <w:rsid w:val="00B8475C"/>
    <w:rsid w:val="00B8643A"/>
    <w:rsid w:val="00B874F3"/>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B65E9"/>
    <w:rsid w:val="00BC091C"/>
    <w:rsid w:val="00BC0B00"/>
    <w:rsid w:val="00BC0D74"/>
    <w:rsid w:val="00BC3761"/>
    <w:rsid w:val="00BC5699"/>
    <w:rsid w:val="00BD15E7"/>
    <w:rsid w:val="00BD4C75"/>
    <w:rsid w:val="00BD5A64"/>
    <w:rsid w:val="00BD6583"/>
    <w:rsid w:val="00BE3425"/>
    <w:rsid w:val="00BE3893"/>
    <w:rsid w:val="00BE4401"/>
    <w:rsid w:val="00BE55AC"/>
    <w:rsid w:val="00BE5811"/>
    <w:rsid w:val="00BE6A6B"/>
    <w:rsid w:val="00BE7F73"/>
    <w:rsid w:val="00BF24BC"/>
    <w:rsid w:val="00BF35D4"/>
    <w:rsid w:val="00BF6247"/>
    <w:rsid w:val="00BF6453"/>
    <w:rsid w:val="00BF6968"/>
    <w:rsid w:val="00C000E4"/>
    <w:rsid w:val="00C0256A"/>
    <w:rsid w:val="00C02B7A"/>
    <w:rsid w:val="00C03917"/>
    <w:rsid w:val="00C04C4C"/>
    <w:rsid w:val="00C119D7"/>
    <w:rsid w:val="00C15459"/>
    <w:rsid w:val="00C160F7"/>
    <w:rsid w:val="00C21F78"/>
    <w:rsid w:val="00C24FDE"/>
    <w:rsid w:val="00C2633E"/>
    <w:rsid w:val="00C26EB9"/>
    <w:rsid w:val="00C3207E"/>
    <w:rsid w:val="00C32B90"/>
    <w:rsid w:val="00C346CE"/>
    <w:rsid w:val="00C35010"/>
    <w:rsid w:val="00C352EC"/>
    <w:rsid w:val="00C365D6"/>
    <w:rsid w:val="00C373B7"/>
    <w:rsid w:val="00C37E6B"/>
    <w:rsid w:val="00C40284"/>
    <w:rsid w:val="00C41D44"/>
    <w:rsid w:val="00C42C9D"/>
    <w:rsid w:val="00C462E4"/>
    <w:rsid w:val="00C4687B"/>
    <w:rsid w:val="00C46922"/>
    <w:rsid w:val="00C47DC4"/>
    <w:rsid w:val="00C5048B"/>
    <w:rsid w:val="00C563A0"/>
    <w:rsid w:val="00C57FFC"/>
    <w:rsid w:val="00C646AF"/>
    <w:rsid w:val="00C700BC"/>
    <w:rsid w:val="00C727F6"/>
    <w:rsid w:val="00C73831"/>
    <w:rsid w:val="00C747D5"/>
    <w:rsid w:val="00C7541B"/>
    <w:rsid w:val="00C76370"/>
    <w:rsid w:val="00C80151"/>
    <w:rsid w:val="00C80805"/>
    <w:rsid w:val="00C80C04"/>
    <w:rsid w:val="00C82C0D"/>
    <w:rsid w:val="00C87563"/>
    <w:rsid w:val="00C87A64"/>
    <w:rsid w:val="00C91036"/>
    <w:rsid w:val="00C9193B"/>
    <w:rsid w:val="00C91BB1"/>
    <w:rsid w:val="00C93099"/>
    <w:rsid w:val="00C93561"/>
    <w:rsid w:val="00C93AD8"/>
    <w:rsid w:val="00C96875"/>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2F64"/>
    <w:rsid w:val="00CD30DE"/>
    <w:rsid w:val="00CD3BF0"/>
    <w:rsid w:val="00CD3DAC"/>
    <w:rsid w:val="00CD4989"/>
    <w:rsid w:val="00CD6047"/>
    <w:rsid w:val="00CD7AFE"/>
    <w:rsid w:val="00CE3A32"/>
    <w:rsid w:val="00CE3C1D"/>
    <w:rsid w:val="00CE46D3"/>
    <w:rsid w:val="00CE4B79"/>
    <w:rsid w:val="00CF27AB"/>
    <w:rsid w:val="00CF28A3"/>
    <w:rsid w:val="00CF2D37"/>
    <w:rsid w:val="00CF3837"/>
    <w:rsid w:val="00CF3C53"/>
    <w:rsid w:val="00CF5281"/>
    <w:rsid w:val="00CF5D30"/>
    <w:rsid w:val="00CF6DFD"/>
    <w:rsid w:val="00D02FA5"/>
    <w:rsid w:val="00D0365C"/>
    <w:rsid w:val="00D0395E"/>
    <w:rsid w:val="00D03A4B"/>
    <w:rsid w:val="00D0496A"/>
    <w:rsid w:val="00D07C4E"/>
    <w:rsid w:val="00D07F9C"/>
    <w:rsid w:val="00D106D6"/>
    <w:rsid w:val="00D14D28"/>
    <w:rsid w:val="00D20A0A"/>
    <w:rsid w:val="00D24015"/>
    <w:rsid w:val="00D250D6"/>
    <w:rsid w:val="00D31326"/>
    <w:rsid w:val="00D3173A"/>
    <w:rsid w:val="00D33F00"/>
    <w:rsid w:val="00D34A87"/>
    <w:rsid w:val="00D413E4"/>
    <w:rsid w:val="00D441A6"/>
    <w:rsid w:val="00D4459A"/>
    <w:rsid w:val="00D45D39"/>
    <w:rsid w:val="00D504EE"/>
    <w:rsid w:val="00D50997"/>
    <w:rsid w:val="00D52A98"/>
    <w:rsid w:val="00D6004C"/>
    <w:rsid w:val="00D6106F"/>
    <w:rsid w:val="00D61E25"/>
    <w:rsid w:val="00D62425"/>
    <w:rsid w:val="00D629DE"/>
    <w:rsid w:val="00D62CFF"/>
    <w:rsid w:val="00D6400C"/>
    <w:rsid w:val="00D640ED"/>
    <w:rsid w:val="00D64BB0"/>
    <w:rsid w:val="00D64D39"/>
    <w:rsid w:val="00D7218F"/>
    <w:rsid w:val="00D73F55"/>
    <w:rsid w:val="00D74C5E"/>
    <w:rsid w:val="00D7500E"/>
    <w:rsid w:val="00D75428"/>
    <w:rsid w:val="00D75E4A"/>
    <w:rsid w:val="00D75EC3"/>
    <w:rsid w:val="00D75F79"/>
    <w:rsid w:val="00D76F8A"/>
    <w:rsid w:val="00D807F7"/>
    <w:rsid w:val="00D80D1D"/>
    <w:rsid w:val="00D813CC"/>
    <w:rsid w:val="00D83CBC"/>
    <w:rsid w:val="00D909D4"/>
    <w:rsid w:val="00D911A8"/>
    <w:rsid w:val="00D92BAA"/>
    <w:rsid w:val="00D92BD2"/>
    <w:rsid w:val="00D92F21"/>
    <w:rsid w:val="00D9664A"/>
    <w:rsid w:val="00D968DA"/>
    <w:rsid w:val="00D96F04"/>
    <w:rsid w:val="00DA0266"/>
    <w:rsid w:val="00DA0CF8"/>
    <w:rsid w:val="00DA2CA8"/>
    <w:rsid w:val="00DA2E65"/>
    <w:rsid w:val="00DA3617"/>
    <w:rsid w:val="00DA3CB7"/>
    <w:rsid w:val="00DA4287"/>
    <w:rsid w:val="00DA53DC"/>
    <w:rsid w:val="00DA5B99"/>
    <w:rsid w:val="00DA7DA2"/>
    <w:rsid w:val="00DA7F5F"/>
    <w:rsid w:val="00DB3B45"/>
    <w:rsid w:val="00DB4511"/>
    <w:rsid w:val="00DC03DE"/>
    <w:rsid w:val="00DC0F91"/>
    <w:rsid w:val="00DC1280"/>
    <w:rsid w:val="00DC1D2C"/>
    <w:rsid w:val="00DC1FB5"/>
    <w:rsid w:val="00DC26E2"/>
    <w:rsid w:val="00DC33B9"/>
    <w:rsid w:val="00DC481A"/>
    <w:rsid w:val="00DD31DD"/>
    <w:rsid w:val="00DD4E85"/>
    <w:rsid w:val="00DD6418"/>
    <w:rsid w:val="00DE1B30"/>
    <w:rsid w:val="00DE2002"/>
    <w:rsid w:val="00DE35FC"/>
    <w:rsid w:val="00DE72B5"/>
    <w:rsid w:val="00DF48D0"/>
    <w:rsid w:val="00DF5017"/>
    <w:rsid w:val="00DF55C6"/>
    <w:rsid w:val="00DF6031"/>
    <w:rsid w:val="00DF6424"/>
    <w:rsid w:val="00E002FC"/>
    <w:rsid w:val="00E00FBD"/>
    <w:rsid w:val="00E016D1"/>
    <w:rsid w:val="00E0269B"/>
    <w:rsid w:val="00E029DD"/>
    <w:rsid w:val="00E04E24"/>
    <w:rsid w:val="00E05F56"/>
    <w:rsid w:val="00E06586"/>
    <w:rsid w:val="00E06A0C"/>
    <w:rsid w:val="00E06F9C"/>
    <w:rsid w:val="00E10C60"/>
    <w:rsid w:val="00E134B6"/>
    <w:rsid w:val="00E173EC"/>
    <w:rsid w:val="00E17726"/>
    <w:rsid w:val="00E177DC"/>
    <w:rsid w:val="00E201B1"/>
    <w:rsid w:val="00E21093"/>
    <w:rsid w:val="00E21C6F"/>
    <w:rsid w:val="00E26C4E"/>
    <w:rsid w:val="00E324CF"/>
    <w:rsid w:val="00E33AD7"/>
    <w:rsid w:val="00E350F8"/>
    <w:rsid w:val="00E35380"/>
    <w:rsid w:val="00E36823"/>
    <w:rsid w:val="00E40AB2"/>
    <w:rsid w:val="00E41273"/>
    <w:rsid w:val="00E432BB"/>
    <w:rsid w:val="00E433EC"/>
    <w:rsid w:val="00E44440"/>
    <w:rsid w:val="00E4459D"/>
    <w:rsid w:val="00E469B6"/>
    <w:rsid w:val="00E46CF7"/>
    <w:rsid w:val="00E46DF5"/>
    <w:rsid w:val="00E47796"/>
    <w:rsid w:val="00E52F6A"/>
    <w:rsid w:val="00E53924"/>
    <w:rsid w:val="00E54185"/>
    <w:rsid w:val="00E55AAE"/>
    <w:rsid w:val="00E55E0B"/>
    <w:rsid w:val="00E56886"/>
    <w:rsid w:val="00E60FA5"/>
    <w:rsid w:val="00E61853"/>
    <w:rsid w:val="00E64DB0"/>
    <w:rsid w:val="00E6704E"/>
    <w:rsid w:val="00E70E64"/>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0F7"/>
    <w:rsid w:val="00EC35DB"/>
    <w:rsid w:val="00EC3FBF"/>
    <w:rsid w:val="00EC5752"/>
    <w:rsid w:val="00ED0521"/>
    <w:rsid w:val="00ED18D1"/>
    <w:rsid w:val="00ED22BF"/>
    <w:rsid w:val="00ED2376"/>
    <w:rsid w:val="00ED44E2"/>
    <w:rsid w:val="00ED7A3F"/>
    <w:rsid w:val="00ED7DED"/>
    <w:rsid w:val="00EE363C"/>
    <w:rsid w:val="00EE6E87"/>
    <w:rsid w:val="00EE775D"/>
    <w:rsid w:val="00EF0A7F"/>
    <w:rsid w:val="00EF14DB"/>
    <w:rsid w:val="00EF20D0"/>
    <w:rsid w:val="00EF22F4"/>
    <w:rsid w:val="00EF471C"/>
    <w:rsid w:val="00EF5256"/>
    <w:rsid w:val="00EF62D5"/>
    <w:rsid w:val="00F00393"/>
    <w:rsid w:val="00F003CF"/>
    <w:rsid w:val="00F026AD"/>
    <w:rsid w:val="00F03729"/>
    <w:rsid w:val="00F12B2A"/>
    <w:rsid w:val="00F1416C"/>
    <w:rsid w:val="00F22358"/>
    <w:rsid w:val="00F2277A"/>
    <w:rsid w:val="00F25AEF"/>
    <w:rsid w:val="00F25D22"/>
    <w:rsid w:val="00F27EB2"/>
    <w:rsid w:val="00F30003"/>
    <w:rsid w:val="00F3059D"/>
    <w:rsid w:val="00F3233C"/>
    <w:rsid w:val="00F324B5"/>
    <w:rsid w:val="00F33E66"/>
    <w:rsid w:val="00F37B1F"/>
    <w:rsid w:val="00F403F8"/>
    <w:rsid w:val="00F411BB"/>
    <w:rsid w:val="00F41C53"/>
    <w:rsid w:val="00F43E0B"/>
    <w:rsid w:val="00F440A7"/>
    <w:rsid w:val="00F51FDE"/>
    <w:rsid w:val="00F52D4B"/>
    <w:rsid w:val="00F5741E"/>
    <w:rsid w:val="00F57FF0"/>
    <w:rsid w:val="00F60AC6"/>
    <w:rsid w:val="00F6112C"/>
    <w:rsid w:val="00F64D17"/>
    <w:rsid w:val="00F65C88"/>
    <w:rsid w:val="00F70DC5"/>
    <w:rsid w:val="00F719AF"/>
    <w:rsid w:val="00F73630"/>
    <w:rsid w:val="00F73F41"/>
    <w:rsid w:val="00F7441B"/>
    <w:rsid w:val="00F75081"/>
    <w:rsid w:val="00F754A4"/>
    <w:rsid w:val="00F75DF6"/>
    <w:rsid w:val="00F763B6"/>
    <w:rsid w:val="00F76FD6"/>
    <w:rsid w:val="00F7754B"/>
    <w:rsid w:val="00F837D2"/>
    <w:rsid w:val="00F83908"/>
    <w:rsid w:val="00F84AAA"/>
    <w:rsid w:val="00F86620"/>
    <w:rsid w:val="00F87245"/>
    <w:rsid w:val="00F904A8"/>
    <w:rsid w:val="00F91D86"/>
    <w:rsid w:val="00F92F23"/>
    <w:rsid w:val="00F94C01"/>
    <w:rsid w:val="00F952A6"/>
    <w:rsid w:val="00F96669"/>
    <w:rsid w:val="00F96B38"/>
    <w:rsid w:val="00F97AC0"/>
    <w:rsid w:val="00FA12B5"/>
    <w:rsid w:val="00FA4843"/>
    <w:rsid w:val="00FA54B3"/>
    <w:rsid w:val="00FB1A51"/>
    <w:rsid w:val="00FB1C01"/>
    <w:rsid w:val="00FB3424"/>
    <w:rsid w:val="00FB3BE4"/>
    <w:rsid w:val="00FB5EE7"/>
    <w:rsid w:val="00FC0F34"/>
    <w:rsid w:val="00FC2705"/>
    <w:rsid w:val="00FC28F2"/>
    <w:rsid w:val="00FC3A42"/>
    <w:rsid w:val="00FC57C9"/>
    <w:rsid w:val="00FC72AA"/>
    <w:rsid w:val="00FD212A"/>
    <w:rsid w:val="00FD358D"/>
    <w:rsid w:val="00FD36B8"/>
    <w:rsid w:val="00FD3FE7"/>
    <w:rsid w:val="00FE0928"/>
    <w:rsid w:val="00FE1D51"/>
    <w:rsid w:val="00FE5074"/>
    <w:rsid w:val="00FE5681"/>
    <w:rsid w:val="00FE5FF9"/>
    <w:rsid w:val="00FE7398"/>
    <w:rsid w:val="00FE7697"/>
    <w:rsid w:val="00FF0D68"/>
    <w:rsid w:val="00FF17A2"/>
    <w:rsid w:val="00FF3386"/>
    <w:rsid w:val="00FF6A1C"/>
    <w:rsid w:val="00FF6B1F"/>
    <w:rsid w:val="00FF71C1"/>
    <w:rsid w:val="0102323F"/>
    <w:rsid w:val="012F2443"/>
    <w:rsid w:val="014403FC"/>
    <w:rsid w:val="01875DDB"/>
    <w:rsid w:val="01A857F0"/>
    <w:rsid w:val="01B6046E"/>
    <w:rsid w:val="01CA01AD"/>
    <w:rsid w:val="021C29C7"/>
    <w:rsid w:val="02B101F5"/>
    <w:rsid w:val="02C80459"/>
    <w:rsid w:val="035E0DBD"/>
    <w:rsid w:val="039447DF"/>
    <w:rsid w:val="03A071BD"/>
    <w:rsid w:val="03B24C65"/>
    <w:rsid w:val="03BA78EC"/>
    <w:rsid w:val="03FF6395"/>
    <w:rsid w:val="040B6762"/>
    <w:rsid w:val="049D5915"/>
    <w:rsid w:val="04AB1DE0"/>
    <w:rsid w:val="04B30C95"/>
    <w:rsid w:val="04F55A7A"/>
    <w:rsid w:val="05E72A01"/>
    <w:rsid w:val="05F61781"/>
    <w:rsid w:val="06863955"/>
    <w:rsid w:val="06C4362D"/>
    <w:rsid w:val="06D53145"/>
    <w:rsid w:val="071E1A5F"/>
    <w:rsid w:val="07577FFE"/>
    <w:rsid w:val="07612C2A"/>
    <w:rsid w:val="07651DD8"/>
    <w:rsid w:val="07DF41F2"/>
    <w:rsid w:val="07FF0BEF"/>
    <w:rsid w:val="08292D2E"/>
    <w:rsid w:val="0854278F"/>
    <w:rsid w:val="088609B7"/>
    <w:rsid w:val="08A56FC7"/>
    <w:rsid w:val="08E43B13"/>
    <w:rsid w:val="08F655F4"/>
    <w:rsid w:val="090050A3"/>
    <w:rsid w:val="091C4F8C"/>
    <w:rsid w:val="092C362D"/>
    <w:rsid w:val="0930032E"/>
    <w:rsid w:val="0952290E"/>
    <w:rsid w:val="09A80FE4"/>
    <w:rsid w:val="09E71CEC"/>
    <w:rsid w:val="0A4372BE"/>
    <w:rsid w:val="0A590531"/>
    <w:rsid w:val="0AC0410C"/>
    <w:rsid w:val="0ACC485F"/>
    <w:rsid w:val="0ACF650E"/>
    <w:rsid w:val="0BDE1032"/>
    <w:rsid w:val="0C9A0162"/>
    <w:rsid w:val="0C9A4360"/>
    <w:rsid w:val="0C9E305F"/>
    <w:rsid w:val="0D352B8F"/>
    <w:rsid w:val="0D906017"/>
    <w:rsid w:val="0DBE1868"/>
    <w:rsid w:val="0DE032C7"/>
    <w:rsid w:val="0E1C78AB"/>
    <w:rsid w:val="0E5B50A8"/>
    <w:rsid w:val="0EB61AAE"/>
    <w:rsid w:val="0EB9334C"/>
    <w:rsid w:val="0F0B26BA"/>
    <w:rsid w:val="0F0F5662"/>
    <w:rsid w:val="0FB3423F"/>
    <w:rsid w:val="0FDF6DE2"/>
    <w:rsid w:val="1024534F"/>
    <w:rsid w:val="103E7FAD"/>
    <w:rsid w:val="10B85FB1"/>
    <w:rsid w:val="10ED3781"/>
    <w:rsid w:val="113A7ACB"/>
    <w:rsid w:val="11410DDC"/>
    <w:rsid w:val="11A71EC9"/>
    <w:rsid w:val="11AC7198"/>
    <w:rsid w:val="1240069F"/>
    <w:rsid w:val="12521AED"/>
    <w:rsid w:val="127778D6"/>
    <w:rsid w:val="12850115"/>
    <w:rsid w:val="12B74046"/>
    <w:rsid w:val="12B91B6C"/>
    <w:rsid w:val="131C53CB"/>
    <w:rsid w:val="13502ECF"/>
    <w:rsid w:val="136441CE"/>
    <w:rsid w:val="13B30CB1"/>
    <w:rsid w:val="13B32A60"/>
    <w:rsid w:val="13BF7656"/>
    <w:rsid w:val="13DB3D64"/>
    <w:rsid w:val="14032195"/>
    <w:rsid w:val="143D67CD"/>
    <w:rsid w:val="147C10A3"/>
    <w:rsid w:val="14B108A9"/>
    <w:rsid w:val="14CD29A0"/>
    <w:rsid w:val="14E530ED"/>
    <w:rsid w:val="14F53B53"/>
    <w:rsid w:val="15143FE6"/>
    <w:rsid w:val="151C3FE0"/>
    <w:rsid w:val="151C63E2"/>
    <w:rsid w:val="152139F9"/>
    <w:rsid w:val="15B42ABF"/>
    <w:rsid w:val="15DB629E"/>
    <w:rsid w:val="15ED646D"/>
    <w:rsid w:val="162E7107"/>
    <w:rsid w:val="167504A0"/>
    <w:rsid w:val="16C9737B"/>
    <w:rsid w:val="16E86EC4"/>
    <w:rsid w:val="16EF51C1"/>
    <w:rsid w:val="16FA67CA"/>
    <w:rsid w:val="172F38FB"/>
    <w:rsid w:val="17451C21"/>
    <w:rsid w:val="17A032FB"/>
    <w:rsid w:val="17A96653"/>
    <w:rsid w:val="184E71FB"/>
    <w:rsid w:val="18581E27"/>
    <w:rsid w:val="18694035"/>
    <w:rsid w:val="18956BD8"/>
    <w:rsid w:val="18B434BA"/>
    <w:rsid w:val="18CA2E5E"/>
    <w:rsid w:val="19291958"/>
    <w:rsid w:val="19DD1A3C"/>
    <w:rsid w:val="1A206975"/>
    <w:rsid w:val="1A307936"/>
    <w:rsid w:val="1AB35F1B"/>
    <w:rsid w:val="1B0E6FE8"/>
    <w:rsid w:val="1BAA299A"/>
    <w:rsid w:val="1BDE2644"/>
    <w:rsid w:val="1C93342E"/>
    <w:rsid w:val="1CA236E1"/>
    <w:rsid w:val="1CDA5FC5"/>
    <w:rsid w:val="1E01086B"/>
    <w:rsid w:val="1E380731"/>
    <w:rsid w:val="1E3D18A3"/>
    <w:rsid w:val="1E432C32"/>
    <w:rsid w:val="1E681BDA"/>
    <w:rsid w:val="1E8E20FF"/>
    <w:rsid w:val="1E9A38FA"/>
    <w:rsid w:val="1EB3600A"/>
    <w:rsid w:val="1EBB0A1A"/>
    <w:rsid w:val="1EBF675C"/>
    <w:rsid w:val="1ECB5101"/>
    <w:rsid w:val="1EF75452"/>
    <w:rsid w:val="1F282554"/>
    <w:rsid w:val="1F380DFE"/>
    <w:rsid w:val="1FAB50E1"/>
    <w:rsid w:val="1FAF3093"/>
    <w:rsid w:val="204F0355"/>
    <w:rsid w:val="20A51982"/>
    <w:rsid w:val="213B0E0C"/>
    <w:rsid w:val="21475098"/>
    <w:rsid w:val="217952E8"/>
    <w:rsid w:val="21A74B95"/>
    <w:rsid w:val="21B375E7"/>
    <w:rsid w:val="21D40A87"/>
    <w:rsid w:val="21E62252"/>
    <w:rsid w:val="21FE4E3F"/>
    <w:rsid w:val="225D758A"/>
    <w:rsid w:val="2297244B"/>
    <w:rsid w:val="22C407E5"/>
    <w:rsid w:val="22C455FD"/>
    <w:rsid w:val="22DB78DD"/>
    <w:rsid w:val="22E22A19"/>
    <w:rsid w:val="23517B9F"/>
    <w:rsid w:val="2360292E"/>
    <w:rsid w:val="23A90939"/>
    <w:rsid w:val="23AC69EF"/>
    <w:rsid w:val="23AF7D01"/>
    <w:rsid w:val="23ED1676"/>
    <w:rsid w:val="24495D82"/>
    <w:rsid w:val="24DE36B4"/>
    <w:rsid w:val="2517533B"/>
    <w:rsid w:val="256357E2"/>
    <w:rsid w:val="25755DC7"/>
    <w:rsid w:val="25DA49E2"/>
    <w:rsid w:val="260E1D77"/>
    <w:rsid w:val="263E6DFA"/>
    <w:rsid w:val="26A85D28"/>
    <w:rsid w:val="26D11723"/>
    <w:rsid w:val="26D952BC"/>
    <w:rsid w:val="270F4FFE"/>
    <w:rsid w:val="27241009"/>
    <w:rsid w:val="273B4DEE"/>
    <w:rsid w:val="276F6846"/>
    <w:rsid w:val="27824302"/>
    <w:rsid w:val="27BB1A8B"/>
    <w:rsid w:val="27C63405"/>
    <w:rsid w:val="27F51441"/>
    <w:rsid w:val="28123DA1"/>
    <w:rsid w:val="28180AE3"/>
    <w:rsid w:val="283261F1"/>
    <w:rsid w:val="287E4F92"/>
    <w:rsid w:val="288B76AF"/>
    <w:rsid w:val="288F719F"/>
    <w:rsid w:val="28CF1C92"/>
    <w:rsid w:val="29091087"/>
    <w:rsid w:val="29BF378F"/>
    <w:rsid w:val="29E11C7D"/>
    <w:rsid w:val="29EB609D"/>
    <w:rsid w:val="2A30260C"/>
    <w:rsid w:val="2A6254EB"/>
    <w:rsid w:val="2A876E11"/>
    <w:rsid w:val="2B620B9B"/>
    <w:rsid w:val="2B681B84"/>
    <w:rsid w:val="2B9E191F"/>
    <w:rsid w:val="2BBC25F5"/>
    <w:rsid w:val="2BC90E55"/>
    <w:rsid w:val="2BE315B0"/>
    <w:rsid w:val="2C29790B"/>
    <w:rsid w:val="2C4A24BC"/>
    <w:rsid w:val="2C5D1363"/>
    <w:rsid w:val="2C663032"/>
    <w:rsid w:val="2C7072E8"/>
    <w:rsid w:val="2C7C5194"/>
    <w:rsid w:val="2CB417ED"/>
    <w:rsid w:val="2CD02928"/>
    <w:rsid w:val="2D263024"/>
    <w:rsid w:val="2D302830"/>
    <w:rsid w:val="2DE010CB"/>
    <w:rsid w:val="2E092ECC"/>
    <w:rsid w:val="2E452E7C"/>
    <w:rsid w:val="2E9A064C"/>
    <w:rsid w:val="2E9D3245"/>
    <w:rsid w:val="2ECB6A58"/>
    <w:rsid w:val="2F260132"/>
    <w:rsid w:val="2F283EAA"/>
    <w:rsid w:val="2F3806C5"/>
    <w:rsid w:val="2F45680A"/>
    <w:rsid w:val="2F4A6FD1"/>
    <w:rsid w:val="2F4E771E"/>
    <w:rsid w:val="2F634EE2"/>
    <w:rsid w:val="2F6F6184"/>
    <w:rsid w:val="30182170"/>
    <w:rsid w:val="30D0088A"/>
    <w:rsid w:val="30F32296"/>
    <w:rsid w:val="30FF6D07"/>
    <w:rsid w:val="31A66C1D"/>
    <w:rsid w:val="31E06CBE"/>
    <w:rsid w:val="31F6702C"/>
    <w:rsid w:val="324E621C"/>
    <w:rsid w:val="327D450D"/>
    <w:rsid w:val="33171C12"/>
    <w:rsid w:val="33D05637"/>
    <w:rsid w:val="33D939C5"/>
    <w:rsid w:val="340C5B48"/>
    <w:rsid w:val="34342E91"/>
    <w:rsid w:val="34605E94"/>
    <w:rsid w:val="34C46423"/>
    <w:rsid w:val="34D01ABF"/>
    <w:rsid w:val="34DA35B6"/>
    <w:rsid w:val="34F36A5F"/>
    <w:rsid w:val="3504524E"/>
    <w:rsid w:val="35132F06"/>
    <w:rsid w:val="35242D0E"/>
    <w:rsid w:val="359D47D5"/>
    <w:rsid w:val="35CD57AB"/>
    <w:rsid w:val="36213459"/>
    <w:rsid w:val="36217ACF"/>
    <w:rsid w:val="3643781B"/>
    <w:rsid w:val="367B6FB5"/>
    <w:rsid w:val="36A14383"/>
    <w:rsid w:val="36DD1A1E"/>
    <w:rsid w:val="374B6987"/>
    <w:rsid w:val="377F0D27"/>
    <w:rsid w:val="37C4252A"/>
    <w:rsid w:val="38063E5B"/>
    <w:rsid w:val="3835005B"/>
    <w:rsid w:val="38481119"/>
    <w:rsid w:val="385B52F0"/>
    <w:rsid w:val="38D25A2D"/>
    <w:rsid w:val="38F92413"/>
    <w:rsid w:val="39D71232"/>
    <w:rsid w:val="3A0948D8"/>
    <w:rsid w:val="3A4C08DD"/>
    <w:rsid w:val="3A8C7EE3"/>
    <w:rsid w:val="3AE415BD"/>
    <w:rsid w:val="3B3836C7"/>
    <w:rsid w:val="3BE455FD"/>
    <w:rsid w:val="3C087785"/>
    <w:rsid w:val="3C343B65"/>
    <w:rsid w:val="3C4D4F50"/>
    <w:rsid w:val="3C544530"/>
    <w:rsid w:val="3C8D7A42"/>
    <w:rsid w:val="3C9B215F"/>
    <w:rsid w:val="3CBF01D7"/>
    <w:rsid w:val="3CC445D6"/>
    <w:rsid w:val="3CE82ECA"/>
    <w:rsid w:val="3CEF614A"/>
    <w:rsid w:val="3D462791"/>
    <w:rsid w:val="3D5642D8"/>
    <w:rsid w:val="3D874313"/>
    <w:rsid w:val="3E391C30"/>
    <w:rsid w:val="3E4E71FE"/>
    <w:rsid w:val="3E864749"/>
    <w:rsid w:val="3ED5122D"/>
    <w:rsid w:val="3F3D7FAA"/>
    <w:rsid w:val="3FA60B5F"/>
    <w:rsid w:val="4021297B"/>
    <w:rsid w:val="403F2E01"/>
    <w:rsid w:val="415E4F73"/>
    <w:rsid w:val="417D62D7"/>
    <w:rsid w:val="41983C4C"/>
    <w:rsid w:val="420E33D3"/>
    <w:rsid w:val="429A3BAB"/>
    <w:rsid w:val="42F86E5E"/>
    <w:rsid w:val="43505326"/>
    <w:rsid w:val="44033449"/>
    <w:rsid w:val="442D6BB8"/>
    <w:rsid w:val="443F5AC6"/>
    <w:rsid w:val="44560464"/>
    <w:rsid w:val="449C6AC5"/>
    <w:rsid w:val="44A1416F"/>
    <w:rsid w:val="451030AD"/>
    <w:rsid w:val="452726F1"/>
    <w:rsid w:val="45526F06"/>
    <w:rsid w:val="45637592"/>
    <w:rsid w:val="45DB35CC"/>
    <w:rsid w:val="45F4757B"/>
    <w:rsid w:val="46054B10"/>
    <w:rsid w:val="46722784"/>
    <w:rsid w:val="46F012F9"/>
    <w:rsid w:val="46FA3F26"/>
    <w:rsid w:val="476F66C2"/>
    <w:rsid w:val="4770243A"/>
    <w:rsid w:val="47AF47D7"/>
    <w:rsid w:val="47B24801"/>
    <w:rsid w:val="480C5CBF"/>
    <w:rsid w:val="4831139F"/>
    <w:rsid w:val="483D056E"/>
    <w:rsid w:val="484336AB"/>
    <w:rsid w:val="48686D17"/>
    <w:rsid w:val="487B4BF3"/>
    <w:rsid w:val="48825F81"/>
    <w:rsid w:val="48832BEF"/>
    <w:rsid w:val="48AB7FD6"/>
    <w:rsid w:val="48B10083"/>
    <w:rsid w:val="48B74592"/>
    <w:rsid w:val="48BC0576"/>
    <w:rsid w:val="49380D36"/>
    <w:rsid w:val="49F85AE8"/>
    <w:rsid w:val="4A032562"/>
    <w:rsid w:val="4A6C513B"/>
    <w:rsid w:val="4A77763C"/>
    <w:rsid w:val="4B4340EE"/>
    <w:rsid w:val="4B533C05"/>
    <w:rsid w:val="4B85218B"/>
    <w:rsid w:val="4B992F23"/>
    <w:rsid w:val="4BA659D6"/>
    <w:rsid w:val="4BAD1567"/>
    <w:rsid w:val="4BF92526"/>
    <w:rsid w:val="4C1116AC"/>
    <w:rsid w:val="4CB549EA"/>
    <w:rsid w:val="4CDB0356"/>
    <w:rsid w:val="4CE502B4"/>
    <w:rsid w:val="4D2648B4"/>
    <w:rsid w:val="4D9C7AE5"/>
    <w:rsid w:val="4DC96400"/>
    <w:rsid w:val="4DD90079"/>
    <w:rsid w:val="4EB66F0E"/>
    <w:rsid w:val="4EB86BA1"/>
    <w:rsid w:val="4F247D92"/>
    <w:rsid w:val="4F4977F9"/>
    <w:rsid w:val="50064039"/>
    <w:rsid w:val="504817CB"/>
    <w:rsid w:val="50D6330E"/>
    <w:rsid w:val="50E7376D"/>
    <w:rsid w:val="510E2A49"/>
    <w:rsid w:val="51136630"/>
    <w:rsid w:val="51AC406F"/>
    <w:rsid w:val="51CC21ED"/>
    <w:rsid w:val="52291E46"/>
    <w:rsid w:val="52497462"/>
    <w:rsid w:val="524F3430"/>
    <w:rsid w:val="52524C16"/>
    <w:rsid w:val="525F5585"/>
    <w:rsid w:val="52BD72BC"/>
    <w:rsid w:val="52DC2732"/>
    <w:rsid w:val="53081779"/>
    <w:rsid w:val="530A729F"/>
    <w:rsid w:val="5354676C"/>
    <w:rsid w:val="537C0A0B"/>
    <w:rsid w:val="53CB1124"/>
    <w:rsid w:val="53CC09F8"/>
    <w:rsid w:val="53E47AF0"/>
    <w:rsid w:val="53E915AA"/>
    <w:rsid w:val="5415414D"/>
    <w:rsid w:val="544467E1"/>
    <w:rsid w:val="54B10E70"/>
    <w:rsid w:val="54B41BB8"/>
    <w:rsid w:val="54F45C7D"/>
    <w:rsid w:val="5511700B"/>
    <w:rsid w:val="5544762A"/>
    <w:rsid w:val="55D63DB0"/>
    <w:rsid w:val="56026953"/>
    <w:rsid w:val="568E69BB"/>
    <w:rsid w:val="56921A85"/>
    <w:rsid w:val="569A5D38"/>
    <w:rsid w:val="569D0307"/>
    <w:rsid w:val="572F54C0"/>
    <w:rsid w:val="57F95B34"/>
    <w:rsid w:val="5802243C"/>
    <w:rsid w:val="58040E81"/>
    <w:rsid w:val="58B71C77"/>
    <w:rsid w:val="58ED7447"/>
    <w:rsid w:val="594652A6"/>
    <w:rsid w:val="596D0588"/>
    <w:rsid w:val="59AD307A"/>
    <w:rsid w:val="5A4237C2"/>
    <w:rsid w:val="5A820063"/>
    <w:rsid w:val="5A9C7376"/>
    <w:rsid w:val="5ADD34EB"/>
    <w:rsid w:val="5AE23641"/>
    <w:rsid w:val="5AF51482"/>
    <w:rsid w:val="5B1433B1"/>
    <w:rsid w:val="5B3621E5"/>
    <w:rsid w:val="5B6634E0"/>
    <w:rsid w:val="5B6B4F9B"/>
    <w:rsid w:val="5B922527"/>
    <w:rsid w:val="5BAA161F"/>
    <w:rsid w:val="5BD62414"/>
    <w:rsid w:val="5C1B42CB"/>
    <w:rsid w:val="5C7165E1"/>
    <w:rsid w:val="5C8C6B90"/>
    <w:rsid w:val="5C8F6A67"/>
    <w:rsid w:val="5CB32EF7"/>
    <w:rsid w:val="5CB337F7"/>
    <w:rsid w:val="5CBA1D36"/>
    <w:rsid w:val="5CCF7F6C"/>
    <w:rsid w:val="5D002469"/>
    <w:rsid w:val="5D094A6B"/>
    <w:rsid w:val="5D1A27D4"/>
    <w:rsid w:val="5D665A1A"/>
    <w:rsid w:val="5D7A7717"/>
    <w:rsid w:val="5DB3571A"/>
    <w:rsid w:val="5DBB3780"/>
    <w:rsid w:val="5DFB6236"/>
    <w:rsid w:val="5E304571"/>
    <w:rsid w:val="5E803916"/>
    <w:rsid w:val="5ECA615E"/>
    <w:rsid w:val="5EE72CC5"/>
    <w:rsid w:val="5EEB0513"/>
    <w:rsid w:val="5F3159FE"/>
    <w:rsid w:val="607B5C80"/>
    <w:rsid w:val="60C34A74"/>
    <w:rsid w:val="60CA241E"/>
    <w:rsid w:val="611005EE"/>
    <w:rsid w:val="61FF3D2A"/>
    <w:rsid w:val="620E580E"/>
    <w:rsid w:val="62AC3ECF"/>
    <w:rsid w:val="63BD493E"/>
    <w:rsid w:val="6416019A"/>
    <w:rsid w:val="646F3406"/>
    <w:rsid w:val="649829A9"/>
    <w:rsid w:val="64C33752"/>
    <w:rsid w:val="65086DCA"/>
    <w:rsid w:val="652C12F7"/>
    <w:rsid w:val="6560588A"/>
    <w:rsid w:val="658904F7"/>
    <w:rsid w:val="65B65064"/>
    <w:rsid w:val="65C46AA3"/>
    <w:rsid w:val="665C07DE"/>
    <w:rsid w:val="666F1DE3"/>
    <w:rsid w:val="669E504F"/>
    <w:rsid w:val="66B90081"/>
    <w:rsid w:val="66EC06B5"/>
    <w:rsid w:val="67557CB4"/>
    <w:rsid w:val="676C6322"/>
    <w:rsid w:val="67E660D5"/>
    <w:rsid w:val="68122B82"/>
    <w:rsid w:val="6817003C"/>
    <w:rsid w:val="689F0032"/>
    <w:rsid w:val="68D777CC"/>
    <w:rsid w:val="690802CD"/>
    <w:rsid w:val="69584DB0"/>
    <w:rsid w:val="695B664F"/>
    <w:rsid w:val="6975143C"/>
    <w:rsid w:val="69E06B54"/>
    <w:rsid w:val="6A3A6264"/>
    <w:rsid w:val="6A561ADD"/>
    <w:rsid w:val="6B1765A5"/>
    <w:rsid w:val="6B1E16E2"/>
    <w:rsid w:val="6B2D2EAC"/>
    <w:rsid w:val="6B431148"/>
    <w:rsid w:val="6B765066"/>
    <w:rsid w:val="6BB42046"/>
    <w:rsid w:val="6BF3491C"/>
    <w:rsid w:val="6C011975"/>
    <w:rsid w:val="6C2A0314"/>
    <w:rsid w:val="6C455FF2"/>
    <w:rsid w:val="6C5775A1"/>
    <w:rsid w:val="6CD209D6"/>
    <w:rsid w:val="6D041BD6"/>
    <w:rsid w:val="6D1D4419"/>
    <w:rsid w:val="6D1E3C1B"/>
    <w:rsid w:val="6D3451EC"/>
    <w:rsid w:val="6D617FD9"/>
    <w:rsid w:val="6D9E4CCD"/>
    <w:rsid w:val="6DB8406F"/>
    <w:rsid w:val="6DB91B96"/>
    <w:rsid w:val="6E144266"/>
    <w:rsid w:val="6E190D5D"/>
    <w:rsid w:val="6E454A0B"/>
    <w:rsid w:val="6E94467D"/>
    <w:rsid w:val="6EA75E92"/>
    <w:rsid w:val="6ED9304B"/>
    <w:rsid w:val="6F1B2B08"/>
    <w:rsid w:val="6F4064D3"/>
    <w:rsid w:val="6F453364"/>
    <w:rsid w:val="6F6132B3"/>
    <w:rsid w:val="6F8051B1"/>
    <w:rsid w:val="6F814935"/>
    <w:rsid w:val="6FAC3760"/>
    <w:rsid w:val="6FC54822"/>
    <w:rsid w:val="6FCC3AED"/>
    <w:rsid w:val="6FE3114C"/>
    <w:rsid w:val="6FF2313D"/>
    <w:rsid w:val="70E4369F"/>
    <w:rsid w:val="70E64A50"/>
    <w:rsid w:val="70F86D26"/>
    <w:rsid w:val="71397275"/>
    <w:rsid w:val="718304F0"/>
    <w:rsid w:val="71A010A2"/>
    <w:rsid w:val="71C70D25"/>
    <w:rsid w:val="71D376CA"/>
    <w:rsid w:val="724539F8"/>
    <w:rsid w:val="725105EF"/>
    <w:rsid w:val="72943041"/>
    <w:rsid w:val="72B11108"/>
    <w:rsid w:val="731D6723"/>
    <w:rsid w:val="73367A9D"/>
    <w:rsid w:val="73C35C58"/>
    <w:rsid w:val="73C848E1"/>
    <w:rsid w:val="73F85A1B"/>
    <w:rsid w:val="73FC6B5B"/>
    <w:rsid w:val="745B7AD8"/>
    <w:rsid w:val="74E27C24"/>
    <w:rsid w:val="74FC6F38"/>
    <w:rsid w:val="75166FCF"/>
    <w:rsid w:val="75920609"/>
    <w:rsid w:val="75C630A2"/>
    <w:rsid w:val="75DE488F"/>
    <w:rsid w:val="75EF43A6"/>
    <w:rsid w:val="76487F5B"/>
    <w:rsid w:val="76725CF4"/>
    <w:rsid w:val="768B1E2D"/>
    <w:rsid w:val="77040325"/>
    <w:rsid w:val="781C51FB"/>
    <w:rsid w:val="78CC5CD1"/>
    <w:rsid w:val="78FB3062"/>
    <w:rsid w:val="79831687"/>
    <w:rsid w:val="798B43D9"/>
    <w:rsid w:val="7A584D2C"/>
    <w:rsid w:val="7B4267A9"/>
    <w:rsid w:val="7B671139"/>
    <w:rsid w:val="7B7D06A6"/>
    <w:rsid w:val="7BDE46BB"/>
    <w:rsid w:val="7C00033C"/>
    <w:rsid w:val="7C5807CC"/>
    <w:rsid w:val="7C6929D9"/>
    <w:rsid w:val="7C945CA8"/>
    <w:rsid w:val="7CA12173"/>
    <w:rsid w:val="7D027BE6"/>
    <w:rsid w:val="7D1312C2"/>
    <w:rsid w:val="7D2A2168"/>
    <w:rsid w:val="7D5F62B6"/>
    <w:rsid w:val="7DC223A1"/>
    <w:rsid w:val="7E406C88"/>
    <w:rsid w:val="7E6B602A"/>
    <w:rsid w:val="7E8835EA"/>
    <w:rsid w:val="7E953F59"/>
    <w:rsid w:val="7EC860DC"/>
    <w:rsid w:val="7ED50971"/>
    <w:rsid w:val="7F076C05"/>
    <w:rsid w:val="7F0B3097"/>
    <w:rsid w:val="7F3379FA"/>
    <w:rsid w:val="7F6D38A4"/>
    <w:rsid w:val="7F7C6732"/>
    <w:rsid w:val="7F951887"/>
    <w:rsid w:val="7FD30895"/>
    <w:rsid w:val="7FE64A6C"/>
    <w:rsid w:val="7FEA0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val="en-US" w:eastAsia="zh-CN" w:bidi="ar-SA"/>
    </w:rPr>
  </w:style>
  <w:style w:type="paragraph" w:styleId="3">
    <w:name w:val="heading 1"/>
    <w:basedOn w:val="1"/>
    <w:next w:val="1"/>
    <w:link w:val="76"/>
    <w:qFormat/>
    <w:uiPriority w:val="99"/>
    <w:pPr>
      <w:keepNext/>
      <w:keepLines/>
      <w:spacing w:line="360" w:lineRule="auto"/>
      <w:outlineLvl w:val="0"/>
    </w:pPr>
    <w:rPr>
      <w:b/>
      <w:kern w:val="44"/>
      <w:sz w:val="32"/>
    </w:rPr>
  </w:style>
  <w:style w:type="paragraph" w:styleId="4">
    <w:name w:val="heading 2"/>
    <w:basedOn w:val="1"/>
    <w:next w:val="1"/>
    <w:link w:val="77"/>
    <w:qFormat/>
    <w:uiPriority w:val="99"/>
    <w:pPr>
      <w:keepNext/>
      <w:keepLines/>
      <w:spacing w:before="260" w:after="260" w:line="416" w:lineRule="auto"/>
      <w:jc w:val="left"/>
      <w:outlineLvl w:val="1"/>
    </w:pPr>
    <w:rPr>
      <w:rFonts w:ascii="Cambria" w:hAnsi="Cambria"/>
      <w:b/>
      <w:sz w:val="32"/>
    </w:rPr>
  </w:style>
  <w:style w:type="paragraph" w:styleId="5">
    <w:name w:val="heading 3"/>
    <w:basedOn w:val="1"/>
    <w:next w:val="1"/>
    <w:link w:val="78"/>
    <w:qFormat/>
    <w:uiPriority w:val="99"/>
    <w:pPr>
      <w:keepNext/>
      <w:keepLines/>
      <w:spacing w:line="360" w:lineRule="auto"/>
      <w:outlineLvl w:val="2"/>
    </w:pPr>
    <w:rPr>
      <w:b/>
    </w:rPr>
  </w:style>
  <w:style w:type="paragraph" w:styleId="6">
    <w:name w:val="heading 4"/>
    <w:basedOn w:val="1"/>
    <w:next w:val="1"/>
    <w:link w:val="79"/>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8"/>
    <w:link w:val="80"/>
    <w:qFormat/>
    <w:uiPriority w:val="99"/>
    <w:pPr>
      <w:keepNext/>
      <w:keepLines/>
      <w:autoSpaceDE w:val="0"/>
      <w:autoSpaceDN w:val="0"/>
      <w:adjustRightInd w:val="0"/>
      <w:spacing w:beforeLines="50" w:beforeAutospacing="1" w:after="100" w:afterAutospacing="1" w:line="360" w:lineRule="auto"/>
      <w:jc w:val="left"/>
      <w:outlineLvl w:val="4"/>
    </w:pPr>
    <w:rPr>
      <w:rFonts w:eastAsia="仿宋"/>
      <w:bCs/>
      <w:szCs w:val="28"/>
    </w:rPr>
  </w:style>
  <w:style w:type="paragraph" w:styleId="10">
    <w:name w:val="heading 6"/>
    <w:basedOn w:val="1"/>
    <w:next w:val="1"/>
    <w:link w:val="81"/>
    <w:qFormat/>
    <w:uiPriority w:val="99"/>
    <w:pPr>
      <w:keepNext/>
      <w:keepLines/>
      <w:autoSpaceDE w:val="0"/>
      <w:autoSpaceDN w:val="0"/>
      <w:adjustRightInd w:val="0"/>
      <w:spacing w:beforeLines="50" w:after="64" w:line="320" w:lineRule="atLeast"/>
      <w:jc w:val="left"/>
      <w:outlineLvl w:val="5"/>
    </w:pPr>
    <w:rPr>
      <w:rFonts w:ascii="Arial" w:hAnsi="Arial" w:eastAsia="仿宋"/>
      <w:b/>
      <w:bCs/>
      <w:sz w:val="20"/>
    </w:rPr>
  </w:style>
  <w:style w:type="paragraph" w:styleId="11">
    <w:name w:val="heading 7"/>
    <w:basedOn w:val="1"/>
    <w:next w:val="1"/>
    <w:link w:val="82"/>
    <w:qFormat/>
    <w:uiPriority w:val="99"/>
    <w:pPr>
      <w:keepNext/>
      <w:keepLines/>
      <w:autoSpaceDE w:val="0"/>
      <w:autoSpaceDN w:val="0"/>
      <w:adjustRightInd w:val="0"/>
      <w:spacing w:beforeLines="50" w:after="64" w:line="320" w:lineRule="atLeast"/>
      <w:jc w:val="left"/>
      <w:outlineLvl w:val="6"/>
    </w:pPr>
    <w:rPr>
      <w:rFonts w:eastAsia="仿宋"/>
      <w:b/>
      <w:bCs/>
      <w:sz w:val="20"/>
    </w:rPr>
  </w:style>
  <w:style w:type="paragraph" w:styleId="12">
    <w:name w:val="heading 8"/>
    <w:basedOn w:val="1"/>
    <w:next w:val="1"/>
    <w:link w:val="83"/>
    <w:qFormat/>
    <w:uiPriority w:val="99"/>
    <w:pPr>
      <w:keepNext/>
      <w:keepLines/>
      <w:autoSpaceDE w:val="0"/>
      <w:autoSpaceDN w:val="0"/>
      <w:adjustRightInd w:val="0"/>
      <w:spacing w:beforeLines="50" w:after="64" w:line="320" w:lineRule="atLeast"/>
      <w:jc w:val="left"/>
      <w:outlineLvl w:val="7"/>
    </w:pPr>
    <w:rPr>
      <w:rFonts w:ascii="Arial" w:hAnsi="Arial" w:eastAsia="仿宋"/>
      <w:sz w:val="20"/>
    </w:rPr>
  </w:style>
  <w:style w:type="paragraph" w:styleId="13">
    <w:name w:val="heading 9"/>
    <w:basedOn w:val="1"/>
    <w:next w:val="1"/>
    <w:link w:val="84"/>
    <w:qFormat/>
    <w:uiPriority w:val="99"/>
    <w:pPr>
      <w:keepNext/>
      <w:keepLines/>
      <w:autoSpaceDE w:val="0"/>
      <w:autoSpaceDN w:val="0"/>
      <w:adjustRightInd w:val="0"/>
      <w:spacing w:beforeLines="50" w:after="64" w:line="320" w:lineRule="atLeast"/>
      <w:jc w:val="left"/>
      <w:outlineLvl w:val="8"/>
    </w:pPr>
    <w:rPr>
      <w:rFonts w:ascii="Arial" w:hAnsi="Arial" w:eastAsia="仿宋"/>
      <w:szCs w:val="21"/>
    </w:rPr>
  </w:style>
  <w:style w:type="character" w:default="1" w:styleId="59">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4"/>
    <w:qFormat/>
    <w:uiPriority w:val="99"/>
    <w:pPr>
      <w:tabs>
        <w:tab w:val="center" w:pos="4153"/>
        <w:tab w:val="right" w:pos="8306"/>
      </w:tabs>
      <w:snapToGrid w:val="0"/>
      <w:jc w:val="left"/>
    </w:pPr>
    <w:rPr>
      <w:sz w:val="18"/>
    </w:rPr>
  </w:style>
  <w:style w:type="paragraph" w:styleId="8">
    <w:name w:val="Body Text Indent"/>
    <w:basedOn w:val="1"/>
    <w:next w:val="9"/>
    <w:link w:val="86"/>
    <w:qFormat/>
    <w:uiPriority w:val="99"/>
    <w:pPr>
      <w:spacing w:line="360" w:lineRule="auto"/>
      <w:ind w:left="424" w:leftChars="202" w:firstLine="567"/>
    </w:pPr>
  </w:style>
  <w:style w:type="paragraph" w:styleId="9">
    <w:name w:val="envelope return"/>
    <w:basedOn w:val="1"/>
    <w:qFormat/>
    <w:locked/>
    <w:uiPriority w:val="0"/>
    <w:pPr>
      <w:snapToGrid w:val="0"/>
    </w:pPr>
    <w:rPr>
      <w:rFonts w:ascii="Arial" w:hAnsi="Arial"/>
    </w:rPr>
  </w:style>
  <w:style w:type="paragraph" w:styleId="14">
    <w:name w:val="toc 7"/>
    <w:basedOn w:val="1"/>
    <w:next w:val="1"/>
    <w:qFormat/>
    <w:uiPriority w:val="99"/>
    <w:pPr>
      <w:ind w:left="1260"/>
      <w:jc w:val="left"/>
    </w:pPr>
    <w:rPr>
      <w:sz w:val="18"/>
      <w:szCs w:val="18"/>
    </w:rPr>
  </w:style>
  <w:style w:type="paragraph" w:styleId="15">
    <w:name w:val="table of authorities"/>
    <w:basedOn w:val="1"/>
    <w:next w:val="1"/>
    <w:qFormat/>
    <w:uiPriority w:val="99"/>
    <w:pPr>
      <w:ind w:left="420" w:leftChars="200"/>
    </w:pPr>
  </w:style>
  <w:style w:type="paragraph" w:styleId="16">
    <w:name w:val="index 8"/>
    <w:basedOn w:val="1"/>
    <w:next w:val="1"/>
    <w:qFormat/>
    <w:uiPriority w:val="99"/>
    <w:pPr>
      <w:ind w:left="1400" w:leftChars="1400"/>
    </w:pPr>
  </w:style>
  <w:style w:type="paragraph" w:styleId="17">
    <w:name w:val="Normal Indent"/>
    <w:basedOn w:val="1"/>
    <w:qFormat/>
    <w:uiPriority w:val="99"/>
    <w:pPr>
      <w:ind w:firstLine="420" w:firstLineChars="200"/>
    </w:pPr>
  </w:style>
  <w:style w:type="paragraph" w:styleId="18">
    <w:name w:val="caption"/>
    <w:basedOn w:val="1"/>
    <w:next w:val="1"/>
    <w:qFormat/>
    <w:uiPriority w:val="99"/>
    <w:rPr>
      <w:rFonts w:ascii="Cambria" w:hAnsi="Cambria" w:eastAsia="黑体"/>
      <w:sz w:val="20"/>
      <w:szCs w:val="20"/>
    </w:rPr>
  </w:style>
  <w:style w:type="paragraph" w:styleId="19">
    <w:name w:val="index 5"/>
    <w:basedOn w:val="1"/>
    <w:next w:val="1"/>
    <w:qFormat/>
    <w:uiPriority w:val="99"/>
    <w:pPr>
      <w:ind w:left="800" w:leftChars="800"/>
    </w:pPr>
  </w:style>
  <w:style w:type="paragraph" w:styleId="20">
    <w:name w:val="Document Map"/>
    <w:basedOn w:val="1"/>
    <w:link w:val="87"/>
    <w:qFormat/>
    <w:uiPriority w:val="99"/>
    <w:rPr>
      <w:rFonts w:ascii="宋体"/>
      <w:sz w:val="18"/>
      <w:szCs w:val="18"/>
    </w:rPr>
  </w:style>
  <w:style w:type="paragraph" w:styleId="21">
    <w:name w:val="toa heading"/>
    <w:basedOn w:val="1"/>
    <w:next w:val="1"/>
    <w:qFormat/>
    <w:uiPriority w:val="99"/>
    <w:pPr>
      <w:spacing w:before="120"/>
    </w:pPr>
    <w:rPr>
      <w:rFonts w:ascii="Arial" w:hAnsi="Arial"/>
      <w:b/>
      <w:bCs/>
    </w:rPr>
  </w:style>
  <w:style w:type="paragraph" w:styleId="22">
    <w:name w:val="annotation text"/>
    <w:basedOn w:val="1"/>
    <w:link w:val="88"/>
    <w:qFormat/>
    <w:uiPriority w:val="99"/>
    <w:pPr>
      <w:jc w:val="left"/>
    </w:pPr>
  </w:style>
  <w:style w:type="paragraph" w:styleId="23">
    <w:name w:val="index 6"/>
    <w:basedOn w:val="1"/>
    <w:next w:val="1"/>
    <w:qFormat/>
    <w:uiPriority w:val="99"/>
    <w:pPr>
      <w:ind w:left="1000" w:leftChars="1000"/>
    </w:pPr>
  </w:style>
  <w:style w:type="paragraph" w:styleId="24">
    <w:name w:val="Body Text 3"/>
    <w:basedOn w:val="1"/>
    <w:link w:val="89"/>
    <w:qFormat/>
    <w:uiPriority w:val="99"/>
    <w:pPr>
      <w:spacing w:after="120"/>
    </w:pPr>
    <w:rPr>
      <w:sz w:val="16"/>
      <w:szCs w:val="16"/>
    </w:rPr>
  </w:style>
  <w:style w:type="paragraph" w:styleId="25">
    <w:name w:val="Body Text"/>
    <w:basedOn w:val="1"/>
    <w:next w:val="1"/>
    <w:link w:val="85"/>
    <w:qFormat/>
    <w:uiPriority w:val="99"/>
    <w:pPr>
      <w:jc w:val="center"/>
    </w:pPr>
  </w:style>
  <w:style w:type="paragraph" w:styleId="26">
    <w:name w:val="Block Text"/>
    <w:basedOn w:val="1"/>
    <w:qFormat/>
    <w:uiPriority w:val="99"/>
    <w:pPr>
      <w:ind w:left="420" w:leftChars="200" w:right="-70" w:rightChars="-70" w:firstLine="560" w:firstLineChars="200"/>
    </w:pPr>
    <w:rPr>
      <w:rFonts w:ascii="楷体_GB2312" w:eastAsia="楷体_GB2312"/>
      <w:sz w:val="28"/>
      <w:szCs w:val="20"/>
    </w:rPr>
  </w:style>
  <w:style w:type="paragraph" w:styleId="27">
    <w:name w:val="index 4"/>
    <w:basedOn w:val="1"/>
    <w:next w:val="1"/>
    <w:qFormat/>
    <w:uiPriority w:val="99"/>
    <w:pPr>
      <w:ind w:left="600" w:leftChars="600"/>
    </w:pPr>
  </w:style>
  <w:style w:type="paragraph" w:styleId="28">
    <w:name w:val="toc 5"/>
    <w:basedOn w:val="1"/>
    <w:next w:val="1"/>
    <w:qFormat/>
    <w:uiPriority w:val="99"/>
    <w:pPr>
      <w:ind w:left="840"/>
      <w:jc w:val="left"/>
    </w:pPr>
    <w:rPr>
      <w:sz w:val="18"/>
      <w:szCs w:val="18"/>
    </w:rPr>
  </w:style>
  <w:style w:type="paragraph" w:styleId="29">
    <w:name w:val="toc 3"/>
    <w:basedOn w:val="1"/>
    <w:next w:val="1"/>
    <w:qFormat/>
    <w:uiPriority w:val="99"/>
    <w:pPr>
      <w:tabs>
        <w:tab w:val="right" w:leader="dot" w:pos="9720"/>
      </w:tabs>
    </w:pPr>
  </w:style>
  <w:style w:type="paragraph" w:styleId="30">
    <w:name w:val="Plain Text"/>
    <w:basedOn w:val="1"/>
    <w:link w:val="90"/>
    <w:qFormat/>
    <w:uiPriority w:val="99"/>
    <w:rPr>
      <w:rFonts w:ascii="宋体" w:hAnsi="Courier New"/>
    </w:rPr>
  </w:style>
  <w:style w:type="paragraph" w:styleId="31">
    <w:name w:val="toc 8"/>
    <w:basedOn w:val="1"/>
    <w:next w:val="1"/>
    <w:qFormat/>
    <w:uiPriority w:val="99"/>
    <w:pPr>
      <w:ind w:left="1470"/>
      <w:jc w:val="left"/>
    </w:pPr>
    <w:rPr>
      <w:sz w:val="18"/>
      <w:szCs w:val="18"/>
    </w:rPr>
  </w:style>
  <w:style w:type="paragraph" w:styleId="32">
    <w:name w:val="index 3"/>
    <w:basedOn w:val="1"/>
    <w:next w:val="1"/>
    <w:qFormat/>
    <w:uiPriority w:val="99"/>
    <w:pPr>
      <w:ind w:left="400" w:leftChars="400"/>
    </w:pPr>
  </w:style>
  <w:style w:type="paragraph" w:styleId="33">
    <w:name w:val="Date"/>
    <w:basedOn w:val="1"/>
    <w:next w:val="1"/>
    <w:link w:val="91"/>
    <w:qFormat/>
    <w:uiPriority w:val="99"/>
    <w:pPr>
      <w:ind w:left="100" w:leftChars="2500"/>
    </w:pPr>
  </w:style>
  <w:style w:type="paragraph" w:styleId="34">
    <w:name w:val="Body Text Indent 2"/>
    <w:basedOn w:val="1"/>
    <w:link w:val="92"/>
    <w:qFormat/>
    <w:uiPriority w:val="99"/>
    <w:pPr>
      <w:spacing w:line="480" w:lineRule="exact"/>
      <w:ind w:left="-1"/>
    </w:pPr>
  </w:style>
  <w:style w:type="paragraph" w:styleId="35">
    <w:name w:val="Balloon Text"/>
    <w:basedOn w:val="1"/>
    <w:link w:val="93"/>
    <w:qFormat/>
    <w:uiPriority w:val="99"/>
    <w:rPr>
      <w:sz w:val="18"/>
      <w:szCs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99"/>
    <w:pPr>
      <w:tabs>
        <w:tab w:val="right" w:leader="dot" w:pos="9000"/>
      </w:tabs>
      <w:spacing w:line="360" w:lineRule="auto"/>
    </w:pPr>
    <w:rPr>
      <w:rFonts w:ascii="宋体" w:hAnsi="宋体"/>
      <w:b/>
      <w:sz w:val="28"/>
      <w:szCs w:val="28"/>
    </w:rPr>
  </w:style>
  <w:style w:type="paragraph" w:styleId="38">
    <w:name w:val="toc 4"/>
    <w:basedOn w:val="1"/>
    <w:next w:val="1"/>
    <w:qFormat/>
    <w:uiPriority w:val="99"/>
    <w:pPr>
      <w:spacing w:line="460" w:lineRule="exact"/>
      <w:ind w:firstLine="480" w:firstLineChars="200"/>
    </w:pPr>
    <w:rPr>
      <w:szCs w:val="20"/>
    </w:rPr>
  </w:style>
  <w:style w:type="paragraph" w:styleId="39">
    <w:name w:val="index heading"/>
    <w:basedOn w:val="1"/>
    <w:next w:val="40"/>
    <w:qFormat/>
    <w:uiPriority w:val="99"/>
  </w:style>
  <w:style w:type="paragraph" w:styleId="40">
    <w:name w:val="index 1"/>
    <w:basedOn w:val="1"/>
    <w:next w:val="1"/>
    <w:qFormat/>
    <w:uiPriority w:val="99"/>
  </w:style>
  <w:style w:type="paragraph" w:styleId="41">
    <w:name w:val="Subtitle"/>
    <w:basedOn w:val="1"/>
    <w:next w:val="1"/>
    <w:link w:val="96"/>
    <w:qFormat/>
    <w:uiPriority w:val="99"/>
    <w:pPr>
      <w:spacing w:before="240" w:after="60" w:line="312" w:lineRule="auto"/>
      <w:jc w:val="center"/>
      <w:outlineLvl w:val="1"/>
    </w:pPr>
    <w:rPr>
      <w:rFonts w:ascii="Cambria" w:hAnsi="Cambria"/>
      <w:b/>
      <w:bCs/>
      <w:kern w:val="28"/>
      <w:sz w:val="32"/>
      <w:szCs w:val="32"/>
    </w:rPr>
  </w:style>
  <w:style w:type="paragraph" w:styleId="42">
    <w:name w:val="footnote text"/>
    <w:basedOn w:val="1"/>
    <w:link w:val="97"/>
    <w:qFormat/>
    <w:uiPriority w:val="99"/>
    <w:rPr>
      <w:sz w:val="20"/>
      <w:szCs w:val="20"/>
    </w:rPr>
  </w:style>
  <w:style w:type="paragraph" w:styleId="43">
    <w:name w:val="toc 6"/>
    <w:basedOn w:val="1"/>
    <w:next w:val="1"/>
    <w:qFormat/>
    <w:uiPriority w:val="99"/>
    <w:pPr>
      <w:ind w:left="1050"/>
      <w:jc w:val="left"/>
    </w:pPr>
    <w:rPr>
      <w:sz w:val="18"/>
      <w:szCs w:val="18"/>
    </w:rPr>
  </w:style>
  <w:style w:type="paragraph" w:styleId="44">
    <w:name w:val="Body Text Indent 3"/>
    <w:basedOn w:val="1"/>
    <w:link w:val="98"/>
    <w:qFormat/>
    <w:uiPriority w:val="99"/>
    <w:pPr>
      <w:spacing w:line="360" w:lineRule="auto"/>
      <w:ind w:left="420" w:firstLine="480"/>
    </w:pPr>
    <w:rPr>
      <w:rFonts w:ascii="宋体" w:hAnsi="宋体"/>
    </w:rPr>
  </w:style>
  <w:style w:type="paragraph" w:styleId="45">
    <w:name w:val="index 7"/>
    <w:basedOn w:val="1"/>
    <w:next w:val="1"/>
    <w:qFormat/>
    <w:uiPriority w:val="99"/>
    <w:pPr>
      <w:ind w:left="1200" w:leftChars="1200"/>
    </w:pPr>
  </w:style>
  <w:style w:type="paragraph" w:styleId="46">
    <w:name w:val="index 9"/>
    <w:basedOn w:val="1"/>
    <w:next w:val="1"/>
    <w:qFormat/>
    <w:uiPriority w:val="99"/>
    <w:pPr>
      <w:ind w:left="1600" w:leftChars="1600"/>
    </w:pPr>
  </w:style>
  <w:style w:type="paragraph" w:styleId="47">
    <w:name w:val="table of figures"/>
    <w:basedOn w:val="1"/>
    <w:next w:val="1"/>
    <w:qFormat/>
    <w:uiPriority w:val="99"/>
    <w:pPr>
      <w:ind w:left="200" w:leftChars="200" w:hanging="200" w:hangingChars="200"/>
    </w:pPr>
  </w:style>
  <w:style w:type="paragraph" w:styleId="48">
    <w:name w:val="toc 2"/>
    <w:basedOn w:val="1"/>
    <w:next w:val="1"/>
    <w:qFormat/>
    <w:uiPriority w:val="99"/>
    <w:pPr>
      <w:tabs>
        <w:tab w:val="right" w:leader="dot" w:pos="9060"/>
      </w:tabs>
      <w:spacing w:line="420" w:lineRule="exact"/>
      <w:ind w:left="420" w:leftChars="200" w:firstLine="300" w:firstLineChars="125"/>
    </w:pPr>
    <w:rPr>
      <w:b/>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99"/>
    <w:qFormat/>
    <w:uiPriority w:val="99"/>
    <w:pPr>
      <w:widowControl/>
      <w:jc w:val="left"/>
    </w:pPr>
    <w:rPr>
      <w:szCs w:val="20"/>
    </w:rPr>
  </w:style>
  <w:style w:type="paragraph" w:styleId="51">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rPr>
  </w:style>
  <w:style w:type="paragraph" w:styleId="52">
    <w:name w:val="Normal (Web)"/>
    <w:basedOn w:val="1"/>
    <w:qFormat/>
    <w:uiPriority w:val="99"/>
    <w:pPr>
      <w:widowControl/>
      <w:spacing w:before="100" w:beforeAutospacing="1" w:after="100" w:afterAutospacing="1"/>
      <w:jc w:val="left"/>
    </w:pPr>
    <w:rPr>
      <w:rFonts w:ascii="宋体" w:hAnsi="宋体"/>
    </w:rPr>
  </w:style>
  <w:style w:type="paragraph" w:styleId="53">
    <w:name w:val="index 2"/>
    <w:basedOn w:val="1"/>
    <w:next w:val="1"/>
    <w:qFormat/>
    <w:uiPriority w:val="99"/>
    <w:pPr>
      <w:ind w:left="200" w:leftChars="200"/>
    </w:pPr>
  </w:style>
  <w:style w:type="paragraph" w:styleId="54">
    <w:name w:val="Title"/>
    <w:basedOn w:val="1"/>
    <w:link w:val="101"/>
    <w:qFormat/>
    <w:uiPriority w:val="99"/>
    <w:pPr>
      <w:adjustRightInd w:val="0"/>
      <w:spacing w:before="240" w:after="60" w:line="420" w:lineRule="atLeast"/>
      <w:jc w:val="center"/>
      <w:textAlignment w:val="baseline"/>
      <w:outlineLvl w:val="0"/>
    </w:pPr>
    <w:rPr>
      <w:rFonts w:ascii="Arial" w:hAnsi="Arial"/>
      <w:b/>
      <w:sz w:val="32"/>
      <w:szCs w:val="20"/>
    </w:rPr>
  </w:style>
  <w:style w:type="paragraph" w:styleId="55">
    <w:name w:val="annotation subject"/>
    <w:basedOn w:val="22"/>
    <w:next w:val="22"/>
    <w:link w:val="102"/>
    <w:qFormat/>
    <w:uiPriority w:val="99"/>
    <w:rPr>
      <w:b/>
      <w:bCs/>
    </w:rPr>
  </w:style>
  <w:style w:type="paragraph" w:styleId="56">
    <w:name w:val="Body Text First Indent 2"/>
    <w:basedOn w:val="8"/>
    <w:next w:val="1"/>
    <w:qFormat/>
    <w:locked/>
    <w:uiPriority w:val="0"/>
    <w:pPr>
      <w:spacing w:after="120"/>
      <w:ind w:left="420" w:leftChars="200" w:firstLine="420" w:firstLineChars="200"/>
    </w:pPr>
    <w:rPr>
      <w:sz w:val="21"/>
    </w:rPr>
  </w:style>
  <w:style w:type="table" w:styleId="58">
    <w:name w:val="Table Grid"/>
    <w:basedOn w:val="57"/>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99"/>
    <w:rPr>
      <w:rFonts w:ascii="Times New Roman" w:hAnsi="Times New Roman" w:eastAsia="宋体" w:cs="Times New Roman"/>
      <w:b/>
      <w:sz w:val="24"/>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cs="Times New Roman"/>
      <w:i/>
    </w:rPr>
  </w:style>
  <w:style w:type="character" w:styleId="64">
    <w:name w:val="HTML Definition"/>
    <w:basedOn w:val="59"/>
    <w:semiHidden/>
    <w:unhideWhenUsed/>
    <w:qFormat/>
    <w:locked/>
    <w:uiPriority w:val="99"/>
    <w:rPr>
      <w:i/>
      <w:iCs/>
    </w:rPr>
  </w:style>
  <w:style w:type="character" w:styleId="65">
    <w:name w:val="Hyperlink"/>
    <w:basedOn w:val="59"/>
    <w:qFormat/>
    <w:uiPriority w:val="99"/>
    <w:rPr>
      <w:rFonts w:ascii="Times New Roman" w:hAnsi="Times New Roman" w:eastAsia="宋体" w:cs="Times New Roman"/>
      <w:color w:val="0000FF"/>
      <w:sz w:val="24"/>
      <w:u w:val="single"/>
    </w:rPr>
  </w:style>
  <w:style w:type="character" w:styleId="66">
    <w:name w:val="HTML Code"/>
    <w:basedOn w:val="59"/>
    <w:semiHidden/>
    <w:unhideWhenUsed/>
    <w:qFormat/>
    <w:locked/>
    <w:uiPriority w:val="99"/>
    <w:rPr>
      <w:rFonts w:ascii="Consolas" w:hAnsi="Consolas" w:eastAsia="Consolas" w:cs="Consolas"/>
      <w:color w:val="C7254E"/>
      <w:sz w:val="21"/>
      <w:szCs w:val="21"/>
      <w:shd w:val="clear" w:color="auto" w:fill="F9F2F4"/>
    </w:rPr>
  </w:style>
  <w:style w:type="character" w:styleId="67">
    <w:name w:val="annotation reference"/>
    <w:basedOn w:val="59"/>
    <w:qFormat/>
    <w:uiPriority w:val="99"/>
    <w:rPr>
      <w:rFonts w:cs="Times New Roman"/>
      <w:sz w:val="21"/>
    </w:rPr>
  </w:style>
  <w:style w:type="character" w:styleId="68">
    <w:name w:val="footnote reference"/>
    <w:basedOn w:val="59"/>
    <w:qFormat/>
    <w:uiPriority w:val="99"/>
    <w:rPr>
      <w:rFonts w:cs="Times New Roman"/>
      <w:vertAlign w:val="superscript"/>
    </w:rPr>
  </w:style>
  <w:style w:type="character" w:styleId="69">
    <w:name w:val="HTML Keyboard"/>
    <w:basedOn w:val="59"/>
    <w:semiHidden/>
    <w:unhideWhenUsed/>
    <w:qFormat/>
    <w:locked/>
    <w:uiPriority w:val="99"/>
    <w:rPr>
      <w:rFonts w:hint="default" w:ascii="Consolas" w:hAnsi="Consolas" w:eastAsia="Consolas" w:cs="Consolas"/>
      <w:color w:val="FFFFFF"/>
      <w:sz w:val="21"/>
      <w:szCs w:val="21"/>
      <w:shd w:val="clear" w:color="auto" w:fill="333333"/>
    </w:rPr>
  </w:style>
  <w:style w:type="character" w:styleId="70">
    <w:name w:val="HTML Sample"/>
    <w:basedOn w:val="59"/>
    <w:semiHidden/>
    <w:unhideWhenUsed/>
    <w:qFormat/>
    <w:locked/>
    <w:uiPriority w:val="99"/>
    <w:rPr>
      <w:rFonts w:hint="default" w:ascii="Consolas" w:hAnsi="Consolas" w:eastAsia="Consolas" w:cs="Consolas"/>
      <w:sz w:val="21"/>
      <w:szCs w:val="21"/>
    </w:rPr>
  </w:style>
  <w:style w:type="paragraph" w:customStyle="1" w:styleId="71">
    <w:name w:val="正文_0"/>
    <w:basedOn w:val="72"/>
    <w:qFormat/>
    <w:uiPriority w:val="0"/>
    <w:rPr>
      <w:rFonts w:ascii="Calibri" w:hAnsi="Calibri"/>
    </w:rPr>
  </w:style>
  <w:style w:type="paragraph" w:customStyle="1" w:styleId="7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缩进1"/>
    <w:basedOn w:val="74"/>
    <w:qFormat/>
    <w:uiPriority w:val="0"/>
    <w:pPr>
      <w:ind w:firstLine="420" w:firstLineChars="200"/>
    </w:pPr>
  </w:style>
  <w:style w:type="paragraph" w:customStyle="1" w:styleId="74">
    <w:name w:val="正文文本1"/>
    <w:basedOn w:val="75"/>
    <w:next w:val="75"/>
    <w:qFormat/>
    <w:uiPriority w:val="0"/>
    <w:rPr>
      <w:color w:val="993300"/>
      <w:sz w:val="24"/>
    </w:rPr>
  </w:style>
  <w:style w:type="paragraph" w:customStyle="1" w:styleId="75">
    <w:name w:val="正文1"/>
    <w:basedOn w:val="1"/>
    <w:next w:val="34"/>
    <w:link w:val="139"/>
    <w:qFormat/>
    <w:uiPriority w:val="99"/>
    <w:pPr>
      <w:spacing w:line="360" w:lineRule="auto"/>
      <w:jc w:val="center"/>
      <w:textAlignment w:val="baseline"/>
    </w:pPr>
    <w:rPr>
      <w:rFonts w:ascii="Arial Unicode MS" w:hAnsi="Arial Unicode MS"/>
      <w:b/>
      <w:sz w:val="32"/>
      <w:szCs w:val="20"/>
    </w:rPr>
  </w:style>
  <w:style w:type="character" w:customStyle="1" w:styleId="76">
    <w:name w:val="标题 1 字符"/>
    <w:basedOn w:val="59"/>
    <w:link w:val="3"/>
    <w:qFormat/>
    <w:locked/>
    <w:uiPriority w:val="99"/>
    <w:rPr>
      <w:rFonts w:ascii="Times New Roman" w:hAnsi="Times New Roman" w:cs="Times New Roman"/>
      <w:b/>
      <w:kern w:val="44"/>
      <w:sz w:val="22"/>
    </w:rPr>
  </w:style>
  <w:style w:type="character" w:customStyle="1" w:styleId="77">
    <w:name w:val="标题 2 字符"/>
    <w:basedOn w:val="59"/>
    <w:link w:val="4"/>
    <w:qFormat/>
    <w:locked/>
    <w:uiPriority w:val="99"/>
    <w:rPr>
      <w:rFonts w:ascii="Cambria" w:hAnsi="Cambria" w:cs="Times New Roman"/>
      <w:b/>
      <w:kern w:val="2"/>
      <w:sz w:val="22"/>
    </w:rPr>
  </w:style>
  <w:style w:type="character" w:customStyle="1" w:styleId="78">
    <w:name w:val="标题 3 字符"/>
    <w:basedOn w:val="59"/>
    <w:link w:val="5"/>
    <w:qFormat/>
    <w:locked/>
    <w:uiPriority w:val="99"/>
    <w:rPr>
      <w:rFonts w:ascii="Times New Roman" w:hAnsi="Times New Roman" w:cs="Times New Roman"/>
      <w:b/>
      <w:kern w:val="2"/>
      <w:sz w:val="22"/>
    </w:rPr>
  </w:style>
  <w:style w:type="character" w:customStyle="1" w:styleId="79">
    <w:name w:val="标题 4 字符"/>
    <w:basedOn w:val="59"/>
    <w:link w:val="6"/>
    <w:qFormat/>
    <w:locked/>
    <w:uiPriority w:val="99"/>
    <w:rPr>
      <w:rFonts w:ascii="Cambria" w:hAnsi="Cambria" w:eastAsia="宋体" w:cs="Times New Roman"/>
      <w:b/>
      <w:kern w:val="2"/>
      <w:sz w:val="28"/>
    </w:rPr>
  </w:style>
  <w:style w:type="character" w:customStyle="1" w:styleId="80">
    <w:name w:val="标题 5 字符"/>
    <w:basedOn w:val="59"/>
    <w:link w:val="7"/>
    <w:qFormat/>
    <w:locked/>
    <w:uiPriority w:val="99"/>
    <w:rPr>
      <w:rFonts w:ascii="Times New Roman" w:hAnsi="Times New Roman" w:eastAsia="仿宋" w:cs="Times New Roman"/>
      <w:sz w:val="28"/>
    </w:rPr>
  </w:style>
  <w:style w:type="character" w:customStyle="1" w:styleId="81">
    <w:name w:val="标题 6 字符"/>
    <w:basedOn w:val="59"/>
    <w:link w:val="10"/>
    <w:qFormat/>
    <w:locked/>
    <w:uiPriority w:val="99"/>
    <w:rPr>
      <w:rFonts w:ascii="Arial" w:hAnsi="Arial" w:eastAsia="仿宋" w:cs="Times New Roman"/>
      <w:b/>
      <w:sz w:val="24"/>
    </w:rPr>
  </w:style>
  <w:style w:type="character" w:customStyle="1" w:styleId="82">
    <w:name w:val="标题 7 字符"/>
    <w:basedOn w:val="59"/>
    <w:link w:val="11"/>
    <w:qFormat/>
    <w:locked/>
    <w:uiPriority w:val="99"/>
    <w:rPr>
      <w:rFonts w:ascii="Times New Roman" w:hAnsi="Times New Roman" w:eastAsia="仿宋" w:cs="Times New Roman"/>
      <w:b/>
      <w:sz w:val="24"/>
    </w:rPr>
  </w:style>
  <w:style w:type="character" w:customStyle="1" w:styleId="83">
    <w:name w:val="标题 8 字符"/>
    <w:basedOn w:val="59"/>
    <w:link w:val="12"/>
    <w:qFormat/>
    <w:locked/>
    <w:uiPriority w:val="99"/>
    <w:rPr>
      <w:rFonts w:ascii="Arial" w:hAnsi="Arial" w:eastAsia="仿宋" w:cs="Times New Roman"/>
      <w:sz w:val="24"/>
    </w:rPr>
  </w:style>
  <w:style w:type="character" w:customStyle="1" w:styleId="84">
    <w:name w:val="标题 9 字符"/>
    <w:basedOn w:val="59"/>
    <w:link w:val="13"/>
    <w:qFormat/>
    <w:locked/>
    <w:uiPriority w:val="99"/>
    <w:rPr>
      <w:rFonts w:ascii="Arial" w:hAnsi="Arial" w:eastAsia="仿宋" w:cs="Times New Roman"/>
      <w:sz w:val="21"/>
    </w:rPr>
  </w:style>
  <w:style w:type="character" w:customStyle="1" w:styleId="85">
    <w:name w:val="正文文本 字符"/>
    <w:basedOn w:val="59"/>
    <w:link w:val="25"/>
    <w:qFormat/>
    <w:locked/>
    <w:uiPriority w:val="99"/>
    <w:rPr>
      <w:rFonts w:ascii="Times New Roman" w:hAnsi="Times New Roman" w:cs="Times New Roman"/>
      <w:kern w:val="2"/>
      <w:sz w:val="22"/>
    </w:rPr>
  </w:style>
  <w:style w:type="character" w:customStyle="1" w:styleId="86">
    <w:name w:val="正文文本缩进 字符"/>
    <w:basedOn w:val="59"/>
    <w:link w:val="8"/>
    <w:qFormat/>
    <w:locked/>
    <w:uiPriority w:val="99"/>
    <w:rPr>
      <w:rFonts w:ascii="Times New Roman" w:hAnsi="Times New Roman" w:cs="Times New Roman"/>
      <w:kern w:val="2"/>
      <w:sz w:val="22"/>
    </w:rPr>
  </w:style>
  <w:style w:type="character" w:customStyle="1" w:styleId="87">
    <w:name w:val="文档结构图 字符"/>
    <w:basedOn w:val="59"/>
    <w:link w:val="20"/>
    <w:qFormat/>
    <w:locked/>
    <w:uiPriority w:val="99"/>
    <w:rPr>
      <w:rFonts w:ascii="宋体" w:hAnsi="Times New Roman" w:cs="Times New Roman"/>
      <w:kern w:val="2"/>
      <w:sz w:val="18"/>
    </w:rPr>
  </w:style>
  <w:style w:type="character" w:customStyle="1" w:styleId="88">
    <w:name w:val="批注文字 字符"/>
    <w:basedOn w:val="59"/>
    <w:link w:val="22"/>
    <w:qFormat/>
    <w:locked/>
    <w:uiPriority w:val="99"/>
    <w:rPr>
      <w:rFonts w:ascii="Times New Roman" w:hAnsi="Times New Roman" w:cs="Times New Roman"/>
      <w:kern w:val="2"/>
      <w:sz w:val="22"/>
    </w:rPr>
  </w:style>
  <w:style w:type="character" w:customStyle="1" w:styleId="89">
    <w:name w:val="正文文本 3 字符"/>
    <w:basedOn w:val="59"/>
    <w:link w:val="24"/>
    <w:qFormat/>
    <w:locked/>
    <w:uiPriority w:val="99"/>
    <w:rPr>
      <w:rFonts w:ascii="Times New Roman" w:hAnsi="Times New Roman" w:cs="Times New Roman"/>
      <w:kern w:val="2"/>
      <w:sz w:val="16"/>
    </w:rPr>
  </w:style>
  <w:style w:type="character" w:customStyle="1" w:styleId="90">
    <w:name w:val="纯文本 字符"/>
    <w:basedOn w:val="59"/>
    <w:link w:val="30"/>
    <w:qFormat/>
    <w:locked/>
    <w:uiPriority w:val="99"/>
    <w:rPr>
      <w:rFonts w:ascii="宋体" w:hAnsi="Courier New" w:cs="Times New Roman"/>
      <w:kern w:val="2"/>
      <w:sz w:val="22"/>
    </w:rPr>
  </w:style>
  <w:style w:type="character" w:customStyle="1" w:styleId="91">
    <w:name w:val="日期 字符1"/>
    <w:basedOn w:val="59"/>
    <w:link w:val="33"/>
    <w:qFormat/>
    <w:locked/>
    <w:uiPriority w:val="99"/>
    <w:rPr>
      <w:rFonts w:ascii="Times New Roman" w:hAnsi="Times New Roman" w:cs="Times New Roman"/>
      <w:kern w:val="2"/>
      <w:sz w:val="22"/>
    </w:rPr>
  </w:style>
  <w:style w:type="character" w:customStyle="1" w:styleId="92">
    <w:name w:val="正文文本缩进 2 字符"/>
    <w:basedOn w:val="59"/>
    <w:link w:val="34"/>
    <w:qFormat/>
    <w:locked/>
    <w:uiPriority w:val="99"/>
    <w:rPr>
      <w:rFonts w:ascii="Times New Roman" w:hAnsi="Times New Roman" w:cs="Times New Roman"/>
      <w:kern w:val="2"/>
      <w:sz w:val="22"/>
    </w:rPr>
  </w:style>
  <w:style w:type="character" w:customStyle="1" w:styleId="93">
    <w:name w:val="批注框文本 字符"/>
    <w:basedOn w:val="59"/>
    <w:link w:val="35"/>
    <w:qFormat/>
    <w:locked/>
    <w:uiPriority w:val="99"/>
    <w:rPr>
      <w:rFonts w:ascii="Times New Roman" w:hAnsi="Times New Roman" w:cs="Times New Roman"/>
      <w:kern w:val="2"/>
      <w:sz w:val="18"/>
    </w:rPr>
  </w:style>
  <w:style w:type="character" w:customStyle="1" w:styleId="94">
    <w:name w:val="页脚 字符"/>
    <w:basedOn w:val="59"/>
    <w:link w:val="2"/>
    <w:qFormat/>
    <w:locked/>
    <w:uiPriority w:val="99"/>
    <w:rPr>
      <w:rFonts w:ascii="Times New Roman" w:hAnsi="Times New Roman" w:cs="Times New Roman"/>
      <w:kern w:val="2"/>
      <w:sz w:val="22"/>
    </w:rPr>
  </w:style>
  <w:style w:type="character" w:customStyle="1" w:styleId="95">
    <w:name w:val="页眉 字符"/>
    <w:basedOn w:val="59"/>
    <w:link w:val="36"/>
    <w:qFormat/>
    <w:locked/>
    <w:uiPriority w:val="99"/>
    <w:rPr>
      <w:rFonts w:ascii="Times New Roman" w:hAnsi="Times New Roman" w:cs="Times New Roman"/>
      <w:kern w:val="2"/>
      <w:sz w:val="22"/>
    </w:rPr>
  </w:style>
  <w:style w:type="character" w:customStyle="1" w:styleId="96">
    <w:name w:val="副标题 字符"/>
    <w:basedOn w:val="59"/>
    <w:link w:val="41"/>
    <w:qFormat/>
    <w:locked/>
    <w:uiPriority w:val="99"/>
    <w:rPr>
      <w:rFonts w:ascii="Cambria" w:hAnsi="Cambria" w:cs="Times New Roman"/>
      <w:b/>
      <w:bCs/>
      <w:kern w:val="28"/>
      <w:sz w:val="32"/>
      <w:szCs w:val="32"/>
    </w:rPr>
  </w:style>
  <w:style w:type="character" w:customStyle="1" w:styleId="97">
    <w:name w:val="脚注文本 字符"/>
    <w:basedOn w:val="59"/>
    <w:link w:val="42"/>
    <w:qFormat/>
    <w:locked/>
    <w:uiPriority w:val="99"/>
    <w:rPr>
      <w:rFonts w:ascii="Times New Roman" w:hAnsi="Times New Roman" w:cs="Times New Roman"/>
      <w:kern w:val="2"/>
    </w:rPr>
  </w:style>
  <w:style w:type="character" w:customStyle="1" w:styleId="98">
    <w:name w:val="正文文本缩进 3 字符"/>
    <w:basedOn w:val="59"/>
    <w:link w:val="44"/>
    <w:qFormat/>
    <w:locked/>
    <w:uiPriority w:val="99"/>
    <w:rPr>
      <w:rFonts w:ascii="宋体" w:eastAsia="宋体" w:cs="Times New Roman"/>
      <w:kern w:val="2"/>
      <w:sz w:val="22"/>
    </w:rPr>
  </w:style>
  <w:style w:type="character" w:customStyle="1" w:styleId="99">
    <w:name w:val="正文文本 2 字符"/>
    <w:basedOn w:val="59"/>
    <w:link w:val="50"/>
    <w:qFormat/>
    <w:locked/>
    <w:uiPriority w:val="99"/>
    <w:rPr>
      <w:rFonts w:ascii="Times New Roman" w:hAnsi="Times New Roman" w:cs="Times New Roman"/>
      <w:kern w:val="2"/>
      <w:sz w:val="24"/>
    </w:rPr>
  </w:style>
  <w:style w:type="character" w:customStyle="1" w:styleId="100">
    <w:name w:val="HTML 预设格式 字符"/>
    <w:basedOn w:val="59"/>
    <w:link w:val="51"/>
    <w:qFormat/>
    <w:locked/>
    <w:uiPriority w:val="99"/>
    <w:rPr>
      <w:rFonts w:ascii="宋体" w:eastAsia="宋体" w:cs="宋体"/>
      <w:sz w:val="24"/>
      <w:szCs w:val="24"/>
    </w:rPr>
  </w:style>
  <w:style w:type="character" w:customStyle="1" w:styleId="101">
    <w:name w:val="标题 字符"/>
    <w:basedOn w:val="59"/>
    <w:link w:val="54"/>
    <w:qFormat/>
    <w:locked/>
    <w:uiPriority w:val="99"/>
    <w:rPr>
      <w:rFonts w:ascii="Arial" w:hAnsi="Arial" w:cs="Times New Roman"/>
      <w:b/>
      <w:sz w:val="32"/>
    </w:rPr>
  </w:style>
  <w:style w:type="character" w:customStyle="1" w:styleId="102">
    <w:name w:val="批注主题 字符"/>
    <w:basedOn w:val="88"/>
    <w:link w:val="55"/>
    <w:qFormat/>
    <w:locked/>
    <w:uiPriority w:val="99"/>
    <w:rPr>
      <w:rFonts w:ascii="Times New Roman" w:hAnsi="Times New Roman" w:cs="Times New Roman"/>
      <w:b/>
      <w:kern w:val="2"/>
      <w:sz w:val="22"/>
    </w:rPr>
  </w:style>
  <w:style w:type="character" w:customStyle="1" w:styleId="103">
    <w:name w:val="已访问的超链接1"/>
    <w:qFormat/>
    <w:uiPriority w:val="99"/>
    <w:rPr>
      <w:color w:val="800080"/>
      <w:u w:val="single"/>
    </w:rPr>
  </w:style>
  <w:style w:type="character" w:customStyle="1" w:styleId="104">
    <w:name w:val="正文首行缩进 Char"/>
    <w:basedOn w:val="85"/>
    <w:link w:val="105"/>
    <w:qFormat/>
    <w:locked/>
    <w:uiPriority w:val="99"/>
    <w:rPr>
      <w:rFonts w:ascii="Times New Roman" w:hAnsi="Times New Roman" w:cs="Times New Roman"/>
      <w:kern w:val="2"/>
      <w:sz w:val="22"/>
      <w:szCs w:val="22"/>
    </w:rPr>
  </w:style>
  <w:style w:type="paragraph" w:customStyle="1" w:styleId="105">
    <w:name w:val="正文首行缩进1"/>
    <w:basedOn w:val="25"/>
    <w:link w:val="104"/>
    <w:qFormat/>
    <w:uiPriority w:val="99"/>
    <w:pPr>
      <w:spacing w:after="120"/>
      <w:ind w:firstLine="420" w:firstLineChars="100"/>
      <w:jc w:val="both"/>
    </w:pPr>
  </w:style>
  <w:style w:type="character" w:customStyle="1" w:styleId="106">
    <w:name w:val="正文3 Char"/>
    <w:link w:val="107"/>
    <w:qFormat/>
    <w:locked/>
    <w:uiPriority w:val="99"/>
    <w:rPr>
      <w:rFonts w:ascii="仿宋" w:hAnsi="仿宋" w:eastAsia="仿宋"/>
      <w:sz w:val="28"/>
    </w:rPr>
  </w:style>
  <w:style w:type="paragraph" w:customStyle="1" w:styleId="107">
    <w:name w:val="正文3"/>
    <w:basedOn w:val="105"/>
    <w:link w:val="106"/>
    <w:qFormat/>
    <w:uiPriority w:val="99"/>
    <w:pPr>
      <w:autoSpaceDE w:val="0"/>
      <w:autoSpaceDN w:val="0"/>
      <w:adjustRightInd w:val="0"/>
      <w:spacing w:after="0" w:line="360" w:lineRule="auto"/>
      <w:ind w:firstLine="200" w:firstLineChars="200"/>
      <w:jc w:val="left"/>
    </w:pPr>
    <w:rPr>
      <w:rFonts w:ascii="仿宋" w:hAnsi="仿宋" w:eastAsia="仿宋"/>
      <w:sz w:val="28"/>
      <w:szCs w:val="20"/>
    </w:rPr>
  </w:style>
  <w:style w:type="character" w:customStyle="1" w:styleId="108">
    <w:name w:val="标题55 Char"/>
    <w:link w:val="109"/>
    <w:qFormat/>
    <w:locked/>
    <w:uiPriority w:val="99"/>
    <w:rPr>
      <w:rFonts w:ascii="Times New Roman" w:hAnsi="Times New Roman" w:eastAsia="仿宋"/>
      <w:b/>
      <w:sz w:val="28"/>
    </w:rPr>
  </w:style>
  <w:style w:type="paragraph" w:customStyle="1" w:styleId="109">
    <w:name w:val="标题55"/>
    <w:basedOn w:val="7"/>
    <w:next w:val="107"/>
    <w:link w:val="108"/>
    <w:qFormat/>
    <w:uiPriority w:val="99"/>
    <w:pPr>
      <w:spacing w:before="50" w:beforeAutospacing="0"/>
    </w:pPr>
    <w:rPr>
      <w:b/>
      <w:bCs w:val="0"/>
      <w:sz w:val="28"/>
      <w:szCs w:val="20"/>
    </w:rPr>
  </w:style>
  <w:style w:type="character" w:customStyle="1" w:styleId="110">
    <w:name w:val="日期 字符"/>
    <w:qFormat/>
    <w:uiPriority w:val="99"/>
    <w:rPr>
      <w:kern w:val="2"/>
      <w:sz w:val="24"/>
    </w:rPr>
  </w:style>
  <w:style w:type="character" w:customStyle="1" w:styleId="111">
    <w:name w:val="06-正文 Char"/>
    <w:link w:val="112"/>
    <w:qFormat/>
    <w:locked/>
    <w:uiPriority w:val="99"/>
    <w:rPr>
      <w:rFonts w:ascii="Arial" w:hAnsi="Arial"/>
      <w:sz w:val="24"/>
    </w:rPr>
  </w:style>
  <w:style w:type="paragraph" w:customStyle="1" w:styleId="112">
    <w:name w:val="06-正文"/>
    <w:basedOn w:val="1"/>
    <w:link w:val="111"/>
    <w:qFormat/>
    <w:uiPriority w:val="99"/>
    <w:pPr>
      <w:ind w:firstLine="480" w:firstLineChars="200"/>
    </w:pPr>
    <w:rPr>
      <w:rFonts w:ascii="Arial" w:hAnsi="Arial"/>
      <w:szCs w:val="20"/>
    </w:rPr>
  </w:style>
  <w:style w:type="paragraph" w:customStyle="1" w:styleId="113">
    <w:name w:val="目录 21"/>
    <w:basedOn w:val="1"/>
    <w:next w:val="1"/>
    <w:qFormat/>
    <w:uiPriority w:val="99"/>
    <w:pPr>
      <w:ind w:left="210"/>
      <w:jc w:val="left"/>
    </w:pPr>
    <w:rPr>
      <w:rFonts w:ascii="Calibri" w:hAnsi="Calibri"/>
      <w:smallCaps/>
      <w:sz w:val="20"/>
    </w:rPr>
  </w:style>
  <w:style w:type="paragraph" w:customStyle="1" w:styleId="114">
    <w:name w:val="目录 31"/>
    <w:basedOn w:val="1"/>
    <w:next w:val="1"/>
    <w:qFormat/>
    <w:uiPriority w:val="99"/>
    <w:pPr>
      <w:ind w:left="840" w:leftChars="400"/>
    </w:pPr>
  </w:style>
  <w:style w:type="paragraph" w:customStyle="1" w:styleId="115">
    <w:name w:val="目录 11"/>
    <w:basedOn w:val="1"/>
    <w:next w:val="1"/>
    <w:qFormat/>
    <w:uiPriority w:val="99"/>
    <w:pPr>
      <w:spacing w:before="120" w:after="120"/>
      <w:jc w:val="left"/>
    </w:pPr>
    <w:rPr>
      <w:rFonts w:ascii="Calibri" w:hAnsi="Calibri"/>
      <w:b/>
      <w:caps/>
      <w:sz w:val="20"/>
    </w:rPr>
  </w:style>
  <w:style w:type="paragraph" w:customStyle="1" w:styleId="116">
    <w:name w:val="列表段落1"/>
    <w:basedOn w:val="1"/>
    <w:qFormat/>
    <w:uiPriority w:val="99"/>
    <w:pPr>
      <w:ind w:firstLine="420" w:firstLineChars="200"/>
    </w:pPr>
  </w:style>
  <w:style w:type="paragraph" w:customStyle="1" w:styleId="117">
    <w:name w:val="目录"/>
    <w:basedOn w:val="1"/>
    <w:qFormat/>
    <w:uiPriority w:val="99"/>
    <w:pPr>
      <w:widowControl/>
      <w:jc w:val="center"/>
    </w:pPr>
    <w:rPr>
      <w:rFonts w:ascii="宋体"/>
      <w:b/>
      <w:sz w:val="36"/>
    </w:rPr>
  </w:style>
  <w:style w:type="paragraph" w:customStyle="1" w:styleId="118">
    <w:name w:val="Char Char Char Char Char Char Char Char Char Char Char Char Char Char Char1 Char"/>
    <w:basedOn w:val="1"/>
    <w:qFormat/>
    <w:uiPriority w:val="99"/>
    <w:pPr>
      <w:adjustRightInd w:val="0"/>
      <w:spacing w:line="312" w:lineRule="atLeast"/>
      <w:textAlignment w:val="baseline"/>
    </w:pPr>
    <w:rPr>
      <w:b/>
      <w:bCs/>
      <w:sz w:val="36"/>
      <w:szCs w:val="32"/>
    </w:rPr>
  </w:style>
  <w:style w:type="paragraph" w:customStyle="1" w:styleId="119">
    <w:name w:val="节"/>
    <w:basedOn w:val="4"/>
    <w:qFormat/>
    <w:uiPriority w:val="99"/>
    <w:pPr>
      <w:numPr>
        <w:ilvl w:val="1"/>
        <w:numId w:val="1"/>
      </w:numPr>
      <w:tabs>
        <w:tab w:val="left" w:pos="576"/>
      </w:tabs>
      <w:spacing w:line="240" w:lineRule="auto"/>
      <w:jc w:val="both"/>
    </w:pPr>
    <w:rPr>
      <w:rFonts w:ascii="黑体" w:hAnsi="Arial" w:eastAsia="黑体"/>
      <w:b w:val="0"/>
      <w:bCs/>
      <w:sz w:val="28"/>
      <w:szCs w:val="28"/>
    </w:rPr>
  </w:style>
  <w:style w:type="paragraph" w:customStyle="1" w:styleId="120">
    <w:name w:val="列出段落1"/>
    <w:basedOn w:val="1"/>
    <w:qFormat/>
    <w:uiPriority w:val="99"/>
    <w:pPr>
      <w:ind w:firstLine="420" w:firstLineChars="200"/>
    </w:pPr>
    <w:rPr>
      <w:rFonts w:ascii="Calibri" w:hAnsi="Calibri"/>
    </w:rPr>
  </w:style>
  <w:style w:type="paragraph" w:customStyle="1" w:styleId="121">
    <w:name w:val="Char Char Char Char Char Char Char Char Char Char Char1 Char Char Char Char Char Char Char Char Char Char Char Char"/>
    <w:basedOn w:val="1"/>
    <w:qFormat/>
    <w:uiPriority w:val="99"/>
    <w:rPr>
      <w:szCs w:val="20"/>
    </w:rPr>
  </w:style>
  <w:style w:type="paragraph" w:customStyle="1" w:styleId="122">
    <w:name w:val="_Style 3"/>
    <w:basedOn w:val="1"/>
    <w:qFormat/>
    <w:uiPriority w:val="99"/>
    <w:pPr>
      <w:ind w:firstLine="420" w:firstLineChars="200"/>
    </w:pPr>
    <w:rPr>
      <w:rFonts w:ascii="Calibri" w:hAnsi="Calibri"/>
    </w:rPr>
  </w:style>
  <w:style w:type="paragraph" w:customStyle="1" w:styleId="123">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_Style 43"/>
    <w:basedOn w:val="20"/>
    <w:qFormat/>
    <w:uiPriority w:val="99"/>
    <w:pPr>
      <w:shd w:val="clear" w:color="auto" w:fill="000080"/>
    </w:pPr>
    <w:rPr>
      <w:rFonts w:ascii="Tahoma" w:hAnsi="Tahoma"/>
      <w:sz w:val="24"/>
      <w:szCs w:val="24"/>
    </w:rPr>
  </w:style>
  <w:style w:type="paragraph" w:customStyle="1" w:styleId="125">
    <w:name w:val="缩进正文"/>
    <w:qFormat/>
    <w:uiPriority w:val="99"/>
    <w:pPr>
      <w:spacing w:line="300" w:lineRule="auto"/>
      <w:ind w:firstLine="200" w:firstLineChars="200"/>
    </w:pPr>
    <w:rPr>
      <w:rFonts w:ascii="Times New Roman" w:hAnsi="Times New Roman" w:eastAsia="宋体" w:cs="Times New Roman"/>
      <w:sz w:val="28"/>
      <w:lang w:val="en-US" w:eastAsia="zh-CN" w:bidi="ar-SA"/>
    </w:rPr>
  </w:style>
  <w:style w:type="paragraph" w:customStyle="1" w:styleId="126">
    <w:name w:val="p17"/>
    <w:basedOn w:val="1"/>
    <w:qFormat/>
    <w:uiPriority w:val="99"/>
    <w:pPr>
      <w:widowControl/>
      <w:ind w:firstLine="420"/>
    </w:pPr>
    <w:rPr>
      <w:szCs w:val="21"/>
    </w:rPr>
  </w:style>
  <w:style w:type="paragraph" w:customStyle="1" w:styleId="127">
    <w:name w:val="p18"/>
    <w:basedOn w:val="1"/>
    <w:qFormat/>
    <w:uiPriority w:val="99"/>
    <w:pPr>
      <w:widowControl/>
      <w:spacing w:line="360" w:lineRule="auto"/>
      <w:ind w:firstLine="420"/>
    </w:pPr>
    <w:rPr>
      <w:rFonts w:ascii="Arial" w:hAnsi="Arial" w:eastAsia="Adobe 仿宋 Std R" w:cs="Arial"/>
    </w:rPr>
  </w:style>
  <w:style w:type="paragraph" w:customStyle="1" w:styleId="128">
    <w:name w:val="bt1bt1"/>
    <w:basedOn w:val="3"/>
    <w:qFormat/>
    <w:uiPriority w:val="99"/>
    <w:pPr>
      <w:spacing w:before="340" w:after="330" w:line="240" w:lineRule="auto"/>
      <w:jc w:val="center"/>
    </w:pPr>
    <w:rPr>
      <w:rFonts w:ascii="黑体" w:eastAsia="黑体"/>
      <w:b w:val="0"/>
      <w:bCs/>
      <w:sz w:val="36"/>
      <w:szCs w:val="36"/>
    </w:rPr>
  </w:style>
  <w:style w:type="paragraph" w:styleId="129">
    <w:name w:val="List Paragraph"/>
    <w:basedOn w:val="1"/>
    <w:qFormat/>
    <w:uiPriority w:val="99"/>
    <w:pPr>
      <w:ind w:firstLine="420" w:firstLineChars="200"/>
    </w:pPr>
  </w:style>
  <w:style w:type="character" w:customStyle="1" w:styleId="130">
    <w:name w:val="Unresolved Mention"/>
    <w:basedOn w:val="59"/>
    <w:semiHidden/>
    <w:qFormat/>
    <w:uiPriority w:val="99"/>
    <w:rPr>
      <w:rFonts w:cs="Times New Roman"/>
      <w:color w:val="605E5C"/>
      <w:shd w:val="clear" w:color="auto" w:fill="E1DFDD"/>
    </w:rPr>
  </w:style>
  <w:style w:type="character" w:customStyle="1" w:styleId="131">
    <w:name w:val="font161"/>
    <w:qFormat/>
    <w:uiPriority w:val="99"/>
    <w:rPr>
      <w:b/>
      <w:sz w:val="32"/>
    </w:rPr>
  </w:style>
  <w:style w:type="character" w:customStyle="1" w:styleId="132">
    <w:name w:val="apple-converted-space"/>
    <w:basedOn w:val="59"/>
    <w:qFormat/>
    <w:uiPriority w:val="99"/>
    <w:rPr>
      <w:rFonts w:cs="Times New Roman"/>
    </w:rPr>
  </w:style>
  <w:style w:type="character" w:customStyle="1" w:styleId="133">
    <w:name w:val="Blockquote Char"/>
    <w:link w:val="134"/>
    <w:qFormat/>
    <w:locked/>
    <w:uiPriority w:val="99"/>
    <w:rPr>
      <w:sz w:val="24"/>
    </w:rPr>
  </w:style>
  <w:style w:type="paragraph" w:customStyle="1" w:styleId="134">
    <w:name w:val="Blockquote"/>
    <w:basedOn w:val="1"/>
    <w:link w:val="133"/>
    <w:qFormat/>
    <w:uiPriority w:val="99"/>
    <w:pPr>
      <w:autoSpaceDE w:val="0"/>
      <w:autoSpaceDN w:val="0"/>
      <w:adjustRightInd w:val="0"/>
      <w:spacing w:before="100" w:after="100"/>
      <w:ind w:left="360" w:right="360"/>
      <w:jc w:val="left"/>
    </w:pPr>
    <w:rPr>
      <w:szCs w:val="20"/>
    </w:rPr>
  </w:style>
  <w:style w:type="character" w:customStyle="1" w:styleId="135">
    <w:name w:val="Char Char8"/>
    <w:qFormat/>
    <w:uiPriority w:val="99"/>
    <w:rPr>
      <w:rFonts w:ascii="Arial" w:hAnsi="Arial" w:eastAsia="黑体"/>
      <w:b/>
      <w:kern w:val="2"/>
      <w:sz w:val="32"/>
      <w:lang w:val="en-US" w:eastAsia="zh-CN"/>
    </w:rPr>
  </w:style>
  <w:style w:type="character" w:customStyle="1" w:styleId="136">
    <w:name w:val="Char Char7"/>
    <w:qFormat/>
    <w:uiPriority w:val="99"/>
    <w:rPr>
      <w:rFonts w:ascii="Arial" w:hAnsi="Arial" w:eastAsia="黑体"/>
      <w:b/>
      <w:kern w:val="2"/>
      <w:sz w:val="32"/>
      <w:lang w:val="en-US" w:eastAsia="zh-CN"/>
    </w:rPr>
  </w:style>
  <w:style w:type="character" w:customStyle="1" w:styleId="137">
    <w:name w:val="Default Char"/>
    <w:link w:val="138"/>
    <w:qFormat/>
    <w:locked/>
    <w:uiPriority w:val="99"/>
    <w:rPr>
      <w:rFonts w:ascii="黑体" w:hAnsi="Calibri" w:eastAsia="黑体"/>
      <w:color w:val="000000"/>
      <w:sz w:val="24"/>
      <w:lang w:val="en-US" w:eastAsia="zh-CN"/>
    </w:rPr>
  </w:style>
  <w:style w:type="paragraph" w:customStyle="1" w:styleId="138">
    <w:name w:val="Default"/>
    <w:link w:val="137"/>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9">
    <w:name w:val="正文 Char"/>
    <w:link w:val="75"/>
    <w:qFormat/>
    <w:locked/>
    <w:uiPriority w:val="99"/>
    <w:rPr>
      <w:rFonts w:ascii="Arial Unicode MS" w:hAnsi="Arial Unicode MS"/>
      <w:b/>
      <w:sz w:val="32"/>
    </w:rPr>
  </w:style>
  <w:style w:type="character" w:customStyle="1" w:styleId="140">
    <w:name w:val="正文 编号 Char"/>
    <w:link w:val="141"/>
    <w:qFormat/>
    <w:locked/>
    <w:uiPriority w:val="99"/>
    <w:rPr>
      <w:rFonts w:ascii="Arial Unicode MS" w:hAnsi="Arial Unicode MS"/>
      <w:b/>
      <w:kern w:val="44"/>
      <w:sz w:val="44"/>
    </w:rPr>
  </w:style>
  <w:style w:type="paragraph" w:customStyle="1" w:styleId="141">
    <w:name w:val="正文 编号"/>
    <w:basedOn w:val="75"/>
    <w:link w:val="140"/>
    <w:qFormat/>
    <w:uiPriority w:val="99"/>
    <w:pPr>
      <w:tabs>
        <w:tab w:val="left" w:pos="1395"/>
      </w:tabs>
      <w:spacing w:afterLines="50" w:line="312" w:lineRule="auto"/>
      <w:ind w:firstLine="200"/>
      <w:jc w:val="both"/>
      <w:textAlignment w:val="auto"/>
    </w:pPr>
    <w:rPr>
      <w:kern w:val="44"/>
      <w:sz w:val="44"/>
    </w:rPr>
  </w:style>
  <w:style w:type="paragraph" w:customStyle="1" w:styleId="142">
    <w:name w:val="Char"/>
    <w:basedOn w:val="1"/>
    <w:qFormat/>
    <w:uiPriority w:val="99"/>
    <w:pPr>
      <w:tabs>
        <w:tab w:val="left" w:pos="360"/>
      </w:tabs>
    </w:pPr>
  </w:style>
  <w:style w:type="paragraph" w:customStyle="1" w:styleId="143">
    <w:name w:val="xl41"/>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center"/>
    </w:pPr>
    <w:rPr>
      <w:rFonts w:ascii="Arial Unicode MS" w:hAnsi="Arial Unicode MS"/>
      <w:color w:val="000000"/>
      <w:sz w:val="18"/>
      <w:szCs w:val="20"/>
    </w:rPr>
  </w:style>
  <w:style w:type="paragraph" w:customStyle="1" w:styleId="144">
    <w:name w:val="xl32"/>
    <w:basedOn w:val="1"/>
    <w:qFormat/>
    <w:uiPriority w:val="99"/>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sz w:val="18"/>
      <w:szCs w:val="20"/>
    </w:rPr>
  </w:style>
  <w:style w:type="paragraph" w:customStyle="1" w:styleId="145">
    <w:name w:val="xl35"/>
    <w:basedOn w:val="1"/>
    <w:qFormat/>
    <w:uiPriority w:val="99"/>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sz w:val="18"/>
      <w:szCs w:val="20"/>
    </w:rPr>
  </w:style>
  <w:style w:type="paragraph" w:customStyle="1" w:styleId="146">
    <w:name w:val="Char1"/>
    <w:basedOn w:val="1"/>
    <w:qFormat/>
    <w:uiPriority w:val="99"/>
    <w:pPr>
      <w:widowControl/>
      <w:spacing w:after="160" w:line="240" w:lineRule="exact"/>
      <w:jc w:val="left"/>
    </w:pPr>
    <w:rPr>
      <w:rFonts w:ascii="Verdana" w:hAnsi="Verdana" w:cs="Verdana"/>
      <w:sz w:val="20"/>
      <w:szCs w:val="20"/>
      <w:lang w:eastAsia="en-US"/>
    </w:rPr>
  </w:style>
  <w:style w:type="paragraph" w:customStyle="1" w:styleId="147">
    <w:name w:val="xl40"/>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sz w:val="18"/>
      <w:szCs w:val="20"/>
    </w:rPr>
  </w:style>
  <w:style w:type="paragraph" w:customStyle="1" w:styleId="148">
    <w:name w:val="xl30"/>
    <w:basedOn w:val="1"/>
    <w:qFormat/>
    <w:uiPriority w:val="99"/>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sz w:val="18"/>
      <w:szCs w:val="20"/>
    </w:rPr>
  </w:style>
  <w:style w:type="paragraph" w:customStyle="1" w:styleId="149">
    <w:name w:val="样式1"/>
    <w:basedOn w:val="1"/>
    <w:next w:val="6"/>
    <w:qFormat/>
    <w:uiPriority w:val="99"/>
    <w:pPr>
      <w:spacing w:line="360" w:lineRule="auto"/>
      <w:ind w:firstLine="420" w:firstLineChars="200"/>
    </w:pPr>
    <w:rPr>
      <w:rFonts w:ascii="宋体" w:hAnsi="宋体"/>
      <w:szCs w:val="21"/>
    </w:rPr>
  </w:style>
  <w:style w:type="paragraph" w:customStyle="1" w:styleId="150">
    <w:name w:val="默认段落字体 Para Char"/>
    <w:basedOn w:val="1"/>
    <w:qFormat/>
    <w:uiPriority w:val="99"/>
    <w:pPr>
      <w:spacing w:line="360" w:lineRule="auto"/>
      <w:jc w:val="left"/>
    </w:pPr>
    <w:rPr>
      <w:rFonts w:eastAsia="仿宋_GB2312"/>
      <w:b/>
      <w:sz w:val="32"/>
    </w:rPr>
  </w:style>
  <w:style w:type="paragraph" w:customStyle="1" w:styleId="151">
    <w:name w:val="xl25"/>
    <w:basedOn w:val="1"/>
    <w:qFormat/>
    <w:uiPriority w:val="99"/>
    <w:pPr>
      <w:widowControl/>
      <w:spacing w:before="100" w:beforeAutospacing="1" w:after="100" w:afterAutospacing="1"/>
      <w:jc w:val="right"/>
      <w:textAlignment w:val="center"/>
    </w:pPr>
    <w:rPr>
      <w:rFonts w:ascii="Arial Unicode MS" w:hAnsi="Arial Unicode MS"/>
      <w:color w:val="000000"/>
      <w:sz w:val="18"/>
      <w:szCs w:val="20"/>
    </w:rPr>
  </w:style>
  <w:style w:type="paragraph" w:customStyle="1" w:styleId="152">
    <w:name w:val="小节标题"/>
    <w:basedOn w:val="1"/>
    <w:qFormat/>
    <w:uiPriority w:val="99"/>
    <w:pPr>
      <w:spacing w:line="360" w:lineRule="auto"/>
      <w:ind w:firstLine="480" w:firstLineChars="200"/>
      <w:jc w:val="left"/>
    </w:pPr>
    <w:rPr>
      <w:rFonts w:ascii="宋体" w:hAnsi="宋体" w:cs="仿宋_GB2312"/>
      <w:szCs w:val="20"/>
    </w:rPr>
  </w:style>
  <w:style w:type="paragraph" w:customStyle="1" w:styleId="153">
    <w:name w:val="xl27"/>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sz w:val="18"/>
      <w:szCs w:val="20"/>
    </w:rPr>
  </w:style>
  <w:style w:type="paragraph" w:customStyle="1" w:styleId="154">
    <w:name w:val="xl28"/>
    <w:basedOn w:val="1"/>
    <w:qFormat/>
    <w:uiPriority w:val="99"/>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sz w:val="18"/>
      <w:szCs w:val="20"/>
    </w:rPr>
  </w:style>
  <w:style w:type="paragraph" w:customStyle="1" w:styleId="155">
    <w:name w:val="xl37"/>
    <w:basedOn w:val="1"/>
    <w:qFormat/>
    <w:uiPriority w:val="99"/>
    <w:pPr>
      <w:widowControl/>
      <w:pBdr>
        <w:top w:val="single" w:color="808080" w:sz="4" w:space="0"/>
        <w:left w:val="single" w:color="000000" w:sz="8" w:space="0"/>
        <w:bottom w:val="single" w:color="000000" w:sz="8" w:space="0"/>
        <w:right w:val="single" w:color="808080" w:sz="4" w:space="0"/>
      </w:pBdr>
      <w:spacing w:before="100" w:beforeAutospacing="1" w:after="100" w:afterAutospacing="1"/>
      <w:jc w:val="center"/>
    </w:pPr>
    <w:rPr>
      <w:rFonts w:ascii="Arial Unicode MS" w:hAnsi="Arial Unicode MS"/>
      <w:color w:val="000000"/>
      <w:sz w:val="18"/>
      <w:szCs w:val="20"/>
    </w:rPr>
  </w:style>
  <w:style w:type="paragraph" w:customStyle="1" w:styleId="156">
    <w:name w:val="xl26"/>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sz w:val="18"/>
      <w:szCs w:val="20"/>
    </w:rPr>
  </w:style>
  <w:style w:type="paragraph" w:customStyle="1" w:styleId="157">
    <w:name w:val="xl29"/>
    <w:basedOn w:val="1"/>
    <w:qFormat/>
    <w:uiPriority w:val="99"/>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sz w:val="18"/>
      <w:szCs w:val="20"/>
    </w:rPr>
  </w:style>
  <w:style w:type="paragraph" w:customStyle="1" w:styleId="158">
    <w:name w:val="xl33"/>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left"/>
    </w:pPr>
    <w:rPr>
      <w:rFonts w:ascii="Arial Unicode MS" w:hAnsi="Arial Unicode MS"/>
      <w:color w:val="000000"/>
      <w:sz w:val="18"/>
      <w:szCs w:val="20"/>
    </w:rPr>
  </w:style>
  <w:style w:type="paragraph" w:customStyle="1" w:styleId="159">
    <w:name w:val="xl39"/>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sz w:val="18"/>
      <w:szCs w:val="2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36"/>
    <w:basedOn w:val="1"/>
    <w:qFormat/>
    <w:uiPriority w:val="99"/>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sz w:val="18"/>
      <w:szCs w:val="20"/>
    </w:rPr>
  </w:style>
  <w:style w:type="paragraph" w:customStyle="1" w:styleId="162">
    <w:name w:val="xl31"/>
    <w:basedOn w:val="1"/>
    <w:qFormat/>
    <w:uiPriority w:val="99"/>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sz w:val="18"/>
      <w:szCs w:val="20"/>
    </w:rPr>
  </w:style>
  <w:style w:type="paragraph" w:customStyle="1" w:styleId="163">
    <w:name w:val="xl34"/>
    <w:basedOn w:val="1"/>
    <w:qFormat/>
    <w:uiPriority w:val="99"/>
    <w:pPr>
      <w:widowControl/>
      <w:pBdr>
        <w:top w:val="single" w:color="808080" w:sz="4" w:space="0"/>
        <w:left w:val="single" w:color="808080" w:sz="4" w:space="0"/>
        <w:bottom w:val="single" w:color="000000" w:sz="8" w:space="0"/>
        <w:right w:val="single" w:color="000000" w:sz="8" w:space="0"/>
      </w:pBdr>
      <w:spacing w:before="100" w:beforeAutospacing="1" w:after="100" w:afterAutospacing="1"/>
      <w:jc w:val="left"/>
    </w:pPr>
    <w:rPr>
      <w:rFonts w:ascii="Arial Unicode MS" w:hAnsi="Arial Unicode MS"/>
      <w:color w:val="000000"/>
      <w:sz w:val="18"/>
      <w:szCs w:val="20"/>
    </w:rPr>
  </w:style>
  <w:style w:type="paragraph" w:customStyle="1" w:styleId="164">
    <w:name w:val="xl38"/>
    <w:basedOn w:val="1"/>
    <w:qFormat/>
    <w:uiPriority w:val="99"/>
    <w:pPr>
      <w:widowControl/>
      <w:spacing w:before="100" w:beforeAutospacing="1" w:after="100" w:afterAutospacing="1"/>
      <w:jc w:val="center"/>
    </w:pPr>
    <w:rPr>
      <w:rFonts w:ascii="Arial Unicode MS" w:hAnsi="Arial Unicode MS"/>
      <w:color w:val="000000"/>
      <w:sz w:val="18"/>
      <w:szCs w:val="20"/>
    </w:rPr>
  </w:style>
  <w:style w:type="paragraph" w:customStyle="1" w:styleId="165">
    <w:name w:val="xl24"/>
    <w:basedOn w:val="1"/>
    <w:qFormat/>
    <w:uiPriority w:val="99"/>
    <w:pPr>
      <w:widowControl/>
      <w:spacing w:before="100" w:beforeAutospacing="1" w:after="100" w:afterAutospacing="1"/>
      <w:jc w:val="left"/>
      <w:textAlignment w:val="center"/>
    </w:pPr>
    <w:rPr>
      <w:rFonts w:ascii="Arial Unicode MS" w:hAnsi="Arial Unicode MS"/>
      <w:color w:val="000000"/>
      <w:sz w:val="18"/>
      <w:szCs w:val="20"/>
    </w:rPr>
  </w:style>
  <w:style w:type="paragraph" w:customStyle="1" w:styleId="166">
    <w:name w:val="样式4"/>
    <w:basedOn w:val="5"/>
    <w:qFormat/>
    <w:uiPriority w:val="99"/>
    <w:pPr>
      <w:spacing w:before="260" w:after="260" w:line="415" w:lineRule="auto"/>
    </w:pPr>
    <w:rPr>
      <w:bCs/>
      <w:sz w:val="32"/>
      <w:szCs w:val="32"/>
    </w:rPr>
  </w:style>
  <w:style w:type="paragraph" w:customStyle="1" w:styleId="167">
    <w:name w:val="Char1 Char Char Char"/>
    <w:basedOn w:val="1"/>
    <w:qFormat/>
    <w:uiPriority w:val="99"/>
    <w:rPr>
      <w:rFonts w:eastAsia="仿宋_GB2312"/>
      <w:sz w:val="28"/>
    </w:rPr>
  </w:style>
  <w:style w:type="paragraph" w:customStyle="1" w:styleId="168">
    <w:name w:val="Char Char Char Char"/>
    <w:basedOn w:val="1"/>
    <w:qFormat/>
    <w:uiPriority w:val="99"/>
  </w:style>
  <w:style w:type="paragraph" w:customStyle="1" w:styleId="169">
    <w:name w:val="Char Char Char Char1"/>
    <w:basedOn w:val="1"/>
    <w:qFormat/>
    <w:uiPriority w:val="99"/>
  </w:style>
  <w:style w:type="paragraph" w:customStyle="1" w:styleId="17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Char Char Char Char Char Char1"/>
    <w:basedOn w:val="7"/>
    <w:qFormat/>
    <w:uiPriority w:val="99"/>
    <w:pPr>
      <w:widowControl/>
      <w:tabs>
        <w:tab w:val="left" w:pos="1548"/>
        <w:tab w:val="left" w:pos="1701"/>
      </w:tabs>
      <w:autoSpaceDE/>
      <w:autoSpaceDN/>
      <w:adjustRightInd/>
      <w:spacing w:beforeLines="0" w:beforeAutospacing="0" w:after="160" w:afterAutospacing="0" w:line="240" w:lineRule="exact"/>
      <w:ind w:left="1701" w:hanging="850"/>
    </w:pPr>
    <w:rPr>
      <w:rFonts w:eastAsia="宋体"/>
      <w:b/>
      <w:kern w:val="2"/>
      <w:sz w:val="28"/>
    </w:rPr>
  </w:style>
  <w:style w:type="paragraph" w:customStyle="1" w:styleId="172">
    <w:name w:val="1"/>
    <w:basedOn w:val="1"/>
    <w:next w:val="1"/>
    <w:qFormat/>
    <w:uiPriority w:val="99"/>
  </w:style>
  <w:style w:type="paragraph" w:customStyle="1" w:styleId="173">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szCs w:val="20"/>
    </w:rPr>
  </w:style>
  <w:style w:type="paragraph" w:customStyle="1" w:styleId="174">
    <w:name w:val="样式2"/>
    <w:basedOn w:val="5"/>
    <w:qFormat/>
    <w:uiPriority w:val="99"/>
    <w:pPr>
      <w:spacing w:before="260" w:after="260" w:line="415" w:lineRule="auto"/>
    </w:pPr>
    <w:rPr>
      <w:bCs/>
      <w:sz w:val="32"/>
      <w:szCs w:val="32"/>
    </w:rPr>
  </w:style>
  <w:style w:type="paragraph" w:customStyle="1" w:styleId="175">
    <w:name w:val="样式 标题 3 + (中文) 黑体 小四 非加粗 段前: 7.8 磅 段后: 0 磅 行距: 固定值 20 磅"/>
    <w:basedOn w:val="5"/>
    <w:qFormat/>
    <w:uiPriority w:val="99"/>
    <w:pPr>
      <w:spacing w:line="400" w:lineRule="exact"/>
    </w:pPr>
    <w:rPr>
      <w:rFonts w:eastAsia="黑体" w:cs="宋体"/>
      <w:b w:val="0"/>
      <w:szCs w:val="20"/>
    </w:rPr>
  </w:style>
  <w:style w:type="paragraph" w:customStyle="1" w:styleId="176">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eastAsia="黑体" w:cs="宋体"/>
      <w:b w:val="0"/>
      <w:sz w:val="28"/>
      <w:szCs w:val="20"/>
    </w:rPr>
  </w:style>
  <w:style w:type="paragraph" w:customStyle="1" w:styleId="177">
    <w:name w:val="表格"/>
    <w:basedOn w:val="1"/>
    <w:qFormat/>
    <w:uiPriority w:val="99"/>
    <w:pPr>
      <w:jc w:val="center"/>
      <w:textAlignment w:val="center"/>
    </w:pPr>
    <w:rPr>
      <w:rFonts w:ascii="华文细黑" w:hAnsi="华文细黑"/>
      <w:szCs w:val="20"/>
    </w:rPr>
  </w:style>
  <w:style w:type="paragraph" w:customStyle="1" w:styleId="178">
    <w:name w:val="样式3"/>
    <w:basedOn w:val="5"/>
    <w:qFormat/>
    <w:uiPriority w:val="99"/>
    <w:pPr>
      <w:spacing w:before="260" w:after="260" w:line="415" w:lineRule="auto"/>
    </w:pPr>
    <w:rPr>
      <w:bCs/>
      <w:sz w:val="32"/>
      <w:szCs w:val="32"/>
    </w:rPr>
  </w:style>
  <w:style w:type="paragraph" w:customStyle="1" w:styleId="179">
    <w:name w:val="表格文字"/>
    <w:basedOn w:val="1"/>
    <w:qFormat/>
    <w:uiPriority w:val="99"/>
    <w:pPr>
      <w:adjustRightInd w:val="0"/>
      <w:spacing w:line="420" w:lineRule="atLeast"/>
      <w:jc w:val="left"/>
      <w:textAlignment w:val="baseline"/>
    </w:pPr>
    <w:rPr>
      <w:szCs w:val="20"/>
    </w:rPr>
  </w:style>
  <w:style w:type="paragraph" w:customStyle="1" w:styleId="180">
    <w:name w:val="font5"/>
    <w:basedOn w:val="1"/>
    <w:qFormat/>
    <w:uiPriority w:val="99"/>
    <w:pPr>
      <w:widowControl/>
      <w:spacing w:before="100" w:beforeAutospacing="1" w:after="100" w:afterAutospacing="1"/>
      <w:jc w:val="left"/>
    </w:pPr>
    <w:rPr>
      <w:rFonts w:ascii="宋体" w:hAnsi="宋体"/>
      <w:sz w:val="18"/>
      <w:szCs w:val="18"/>
    </w:rPr>
  </w:style>
  <w:style w:type="paragraph" w:customStyle="1" w:styleId="181">
    <w:name w:val="正文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2">
    <w:name w:val="Char Char Char Char Char Char Char"/>
    <w:basedOn w:val="1"/>
    <w:qFormat/>
    <w:uiPriority w:val="99"/>
    <w:pPr>
      <w:jc w:val="center"/>
    </w:pPr>
    <w:rPr>
      <w:szCs w:val="20"/>
    </w:rPr>
  </w:style>
  <w:style w:type="paragraph" w:customStyle="1" w:styleId="183">
    <w:name w:val="p"/>
    <w:basedOn w:val="1"/>
    <w:qFormat/>
    <w:uiPriority w:val="99"/>
    <w:pPr>
      <w:widowControl/>
      <w:spacing w:before="100" w:beforeAutospacing="1" w:after="100" w:afterAutospacing="1"/>
      <w:jc w:val="left"/>
    </w:pPr>
    <w:rPr>
      <w:rFonts w:ascii="宋体" w:hAnsi="宋体" w:cs="宋体"/>
    </w:rPr>
  </w:style>
  <w:style w:type="character" w:customStyle="1" w:styleId="184">
    <w:name w:val="正文文本 Char1"/>
    <w:qFormat/>
    <w:uiPriority w:val="99"/>
    <w:rPr>
      <w:kern w:val="2"/>
      <w:sz w:val="22"/>
    </w:rPr>
  </w:style>
  <w:style w:type="character" w:customStyle="1" w:styleId="185">
    <w:name w:val="Intense Quote Char"/>
    <w:qFormat/>
    <w:locked/>
    <w:uiPriority w:val="99"/>
    <w:rPr>
      <w:b/>
      <w:i/>
      <w:color w:val="4F81BD"/>
      <w:kern w:val="2"/>
      <w:sz w:val="22"/>
    </w:rPr>
  </w:style>
  <w:style w:type="paragraph" w:styleId="186">
    <w:name w:val="Intense Quote"/>
    <w:basedOn w:val="1"/>
    <w:next w:val="1"/>
    <w:link w:val="187"/>
    <w:qFormat/>
    <w:uiPriority w:val="99"/>
    <w:pPr>
      <w:pBdr>
        <w:bottom w:val="single" w:color="4F81BD" w:sz="4" w:space="4"/>
      </w:pBdr>
      <w:spacing w:before="200" w:after="280"/>
      <w:ind w:left="936" w:right="936"/>
    </w:pPr>
    <w:rPr>
      <w:b/>
      <w:i/>
      <w:color w:val="4F81BD"/>
      <w:sz w:val="22"/>
      <w:szCs w:val="20"/>
    </w:rPr>
  </w:style>
  <w:style w:type="character" w:customStyle="1" w:styleId="187">
    <w:name w:val="明显引用 字符"/>
    <w:basedOn w:val="59"/>
    <w:link w:val="186"/>
    <w:qFormat/>
    <w:locked/>
    <w:uiPriority w:val="99"/>
    <w:rPr>
      <w:rFonts w:cs="Times New Roman"/>
      <w:b/>
      <w:bCs/>
      <w:i/>
      <w:iCs/>
      <w:color w:val="4F81BD"/>
    </w:rPr>
  </w:style>
  <w:style w:type="character" w:customStyle="1" w:styleId="188">
    <w:name w:val="明显引用 字符1"/>
    <w:basedOn w:val="59"/>
    <w:qFormat/>
    <w:uiPriority w:val="99"/>
    <w:rPr>
      <w:rFonts w:ascii="Times New Roman" w:hAnsi="Times New Roman" w:cs="Times New Roman"/>
      <w:i/>
      <w:iCs/>
      <w:color w:val="4472C4"/>
      <w:kern w:val="2"/>
      <w:sz w:val="22"/>
      <w:szCs w:val="22"/>
    </w:rPr>
  </w:style>
  <w:style w:type="character" w:customStyle="1" w:styleId="189">
    <w:name w:val="不明显强调1"/>
    <w:qFormat/>
    <w:uiPriority w:val="99"/>
    <w:rPr>
      <w:i/>
      <w:color w:val="808080"/>
    </w:rPr>
  </w:style>
  <w:style w:type="character" w:customStyle="1" w:styleId="190">
    <w:name w:val="标题4 Char Char"/>
    <w:link w:val="191"/>
    <w:qFormat/>
    <w:locked/>
    <w:uiPriority w:val="99"/>
    <w:rPr>
      <w:rFonts w:ascii="Arial" w:hAnsi="Arial"/>
      <w:b/>
      <w:sz w:val="32"/>
    </w:rPr>
  </w:style>
  <w:style w:type="paragraph" w:customStyle="1" w:styleId="191">
    <w:name w:val="标题4"/>
    <w:basedOn w:val="4"/>
    <w:next w:val="27"/>
    <w:link w:val="190"/>
    <w:qFormat/>
    <w:uiPriority w:val="99"/>
    <w:pPr>
      <w:spacing w:line="413" w:lineRule="auto"/>
      <w:jc w:val="both"/>
    </w:pPr>
    <w:rPr>
      <w:rFonts w:ascii="Arial" w:hAnsi="Arial"/>
      <w:szCs w:val="20"/>
    </w:rPr>
  </w:style>
  <w:style w:type="character" w:customStyle="1" w:styleId="192">
    <w:name w:val="标题5 Char Char"/>
    <w:link w:val="193"/>
    <w:qFormat/>
    <w:locked/>
    <w:uiPriority w:val="99"/>
    <w:rPr>
      <w:rFonts w:ascii="Arial" w:hAnsi="Arial"/>
      <w:b/>
      <w:sz w:val="32"/>
    </w:rPr>
  </w:style>
  <w:style w:type="paragraph" w:customStyle="1" w:styleId="193">
    <w:name w:val="标题5"/>
    <w:basedOn w:val="5"/>
    <w:link w:val="192"/>
    <w:qFormat/>
    <w:uiPriority w:val="99"/>
    <w:pPr>
      <w:spacing w:before="260" w:after="260" w:line="413" w:lineRule="auto"/>
    </w:pPr>
    <w:rPr>
      <w:rFonts w:ascii="Arial" w:hAnsi="Arial"/>
      <w:sz w:val="32"/>
      <w:szCs w:val="20"/>
    </w:rPr>
  </w:style>
  <w:style w:type="character" w:customStyle="1" w:styleId="194">
    <w:name w:val="明显参考1"/>
    <w:qFormat/>
    <w:uiPriority w:val="99"/>
    <w:rPr>
      <w:b/>
      <w:smallCaps/>
      <w:color w:val="C0504D"/>
      <w:spacing w:val="5"/>
      <w:u w:val="single"/>
    </w:rPr>
  </w:style>
  <w:style w:type="character" w:customStyle="1" w:styleId="195">
    <w:name w:val="书籍标题1"/>
    <w:qFormat/>
    <w:uiPriority w:val="99"/>
    <w:rPr>
      <w:b/>
      <w:smallCaps/>
      <w:spacing w:val="5"/>
    </w:rPr>
  </w:style>
  <w:style w:type="character" w:customStyle="1" w:styleId="196">
    <w:name w:val="批注框文本 Char1"/>
    <w:qFormat/>
    <w:uiPriority w:val="99"/>
    <w:rPr>
      <w:kern w:val="2"/>
      <w:sz w:val="18"/>
    </w:rPr>
  </w:style>
  <w:style w:type="character" w:customStyle="1" w:styleId="197">
    <w:name w:val="Quote Char"/>
    <w:qFormat/>
    <w:locked/>
    <w:uiPriority w:val="99"/>
    <w:rPr>
      <w:i/>
      <w:color w:val="000000"/>
      <w:kern w:val="2"/>
      <w:sz w:val="22"/>
    </w:rPr>
  </w:style>
  <w:style w:type="paragraph" w:styleId="198">
    <w:name w:val="Quote"/>
    <w:basedOn w:val="1"/>
    <w:next w:val="1"/>
    <w:link w:val="199"/>
    <w:qFormat/>
    <w:uiPriority w:val="99"/>
    <w:rPr>
      <w:i/>
      <w:color w:val="000000"/>
      <w:sz w:val="22"/>
      <w:szCs w:val="20"/>
    </w:rPr>
  </w:style>
  <w:style w:type="character" w:customStyle="1" w:styleId="199">
    <w:name w:val="引用 字符"/>
    <w:basedOn w:val="59"/>
    <w:link w:val="198"/>
    <w:qFormat/>
    <w:locked/>
    <w:uiPriority w:val="99"/>
    <w:rPr>
      <w:rFonts w:cs="Times New Roman"/>
      <w:i/>
      <w:iCs/>
      <w:color w:val="000000"/>
    </w:rPr>
  </w:style>
  <w:style w:type="character" w:customStyle="1" w:styleId="200">
    <w:name w:val="引用 字符1"/>
    <w:basedOn w:val="59"/>
    <w:qFormat/>
    <w:uiPriority w:val="99"/>
    <w:rPr>
      <w:rFonts w:ascii="Times New Roman" w:hAnsi="Times New Roman" w:cs="Times New Roman"/>
      <w:i/>
      <w:iCs/>
      <w:color w:val="404040"/>
      <w:kern w:val="2"/>
      <w:sz w:val="22"/>
      <w:szCs w:val="22"/>
    </w:rPr>
  </w:style>
  <w:style w:type="character" w:customStyle="1" w:styleId="201">
    <w:name w:val="批注主题 Char1"/>
    <w:qFormat/>
    <w:uiPriority w:val="99"/>
    <w:rPr>
      <w:b/>
      <w:kern w:val="2"/>
      <w:sz w:val="22"/>
    </w:rPr>
  </w:style>
  <w:style w:type="character" w:customStyle="1" w:styleId="202">
    <w:name w:val="日期 Char1"/>
    <w:qFormat/>
    <w:uiPriority w:val="99"/>
    <w:rPr>
      <w:kern w:val="2"/>
      <w:sz w:val="22"/>
    </w:rPr>
  </w:style>
  <w:style w:type="character" w:customStyle="1" w:styleId="203">
    <w:name w:val="明显强调1"/>
    <w:qFormat/>
    <w:uiPriority w:val="99"/>
    <w:rPr>
      <w:b/>
      <w:i/>
      <w:color w:val="4F81BD"/>
    </w:rPr>
  </w:style>
  <w:style w:type="character" w:customStyle="1" w:styleId="204">
    <w:name w:val="textcontents"/>
    <w:qFormat/>
    <w:uiPriority w:val="99"/>
  </w:style>
  <w:style w:type="character" w:customStyle="1" w:styleId="205">
    <w:name w:val="不明显参考1"/>
    <w:qFormat/>
    <w:uiPriority w:val="99"/>
    <w:rPr>
      <w:smallCaps/>
      <w:color w:val="C0504D"/>
      <w:u w:val="single"/>
    </w:rPr>
  </w:style>
  <w:style w:type="character" w:customStyle="1" w:styleId="206">
    <w:name w:val="批注文字 Char Char"/>
    <w:qFormat/>
    <w:uiPriority w:val="99"/>
    <w:rPr>
      <w:rFonts w:ascii="宋体" w:hAnsi="Times New Roman" w:eastAsia="宋体"/>
      <w:sz w:val="20"/>
    </w:rPr>
  </w:style>
  <w:style w:type="character" w:customStyle="1" w:styleId="207">
    <w:name w:val="文档结构图 Char1"/>
    <w:qFormat/>
    <w:uiPriority w:val="99"/>
    <w:rPr>
      <w:rFonts w:ascii="宋体"/>
      <w:kern w:val="2"/>
      <w:sz w:val="18"/>
    </w:rPr>
  </w:style>
  <w:style w:type="paragraph" w:customStyle="1" w:styleId="208">
    <w:name w:val="TOC 标题1"/>
    <w:basedOn w:val="3"/>
    <w:next w:val="1"/>
    <w:qFormat/>
    <w:uiPriority w:val="99"/>
    <w:pPr>
      <w:spacing w:before="340" w:after="330" w:line="576" w:lineRule="auto"/>
      <w:outlineLvl w:val="9"/>
    </w:pPr>
    <w:rPr>
      <w:rFonts w:ascii="Calibri" w:hAnsi="Calibri"/>
      <w:bCs/>
      <w:sz w:val="44"/>
      <w:szCs w:val="44"/>
    </w:rPr>
  </w:style>
  <w:style w:type="character" w:customStyle="1" w:styleId="209">
    <w:name w:val="副标题 Char1"/>
    <w:qFormat/>
    <w:uiPriority w:val="99"/>
    <w:rPr>
      <w:rFonts w:ascii="Cambria" w:hAnsi="Cambria"/>
      <w:b/>
      <w:kern w:val="28"/>
      <w:sz w:val="32"/>
    </w:rPr>
  </w:style>
  <w:style w:type="character" w:customStyle="1" w:styleId="210">
    <w:name w:val="明显引用 Char1"/>
    <w:qFormat/>
    <w:uiPriority w:val="99"/>
    <w:rPr>
      <w:b/>
      <w:i/>
      <w:color w:val="4F81BD"/>
      <w:kern w:val="2"/>
      <w:sz w:val="24"/>
    </w:rPr>
  </w:style>
  <w:style w:type="paragraph" w:customStyle="1" w:styleId="211">
    <w:name w:val="空半行"/>
    <w:basedOn w:val="1"/>
    <w:qFormat/>
    <w:uiPriority w:val="99"/>
    <w:pPr>
      <w:adjustRightInd w:val="0"/>
      <w:spacing w:line="120" w:lineRule="exact"/>
      <w:textAlignment w:val="baseline"/>
    </w:pPr>
    <w:rPr>
      <w:rFonts w:eastAsia="仿宋_GB2312"/>
      <w:color w:val="FFFFFF"/>
      <w:sz w:val="30"/>
      <w:szCs w:val="20"/>
    </w:rPr>
  </w:style>
  <w:style w:type="paragraph" w:styleId="2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3">
    <w:name w:val="引用 Char1"/>
    <w:qFormat/>
    <w:uiPriority w:val="99"/>
    <w:rPr>
      <w:i/>
      <w:color w:val="000000"/>
      <w:kern w:val="2"/>
      <w:sz w:val="24"/>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sz w:val="30"/>
      <w:szCs w:val="20"/>
    </w:rPr>
  </w:style>
  <w:style w:type="character" w:customStyle="1" w:styleId="215">
    <w:name w:val="rili11"/>
    <w:qFormat/>
    <w:uiPriority w:val="99"/>
    <w:rPr>
      <w:sz w:val="21"/>
    </w:rPr>
  </w:style>
  <w:style w:type="character" w:customStyle="1" w:styleId="216">
    <w:name w:val="apple-style-span"/>
    <w:basedOn w:val="59"/>
    <w:qFormat/>
    <w:uiPriority w:val="99"/>
    <w:rPr>
      <w:rFonts w:cs="Times New Roman"/>
    </w:rPr>
  </w:style>
  <w:style w:type="character" w:customStyle="1" w:styleId="217">
    <w:name w:val="副标题 Char"/>
    <w:qFormat/>
    <w:uiPriority w:val="99"/>
    <w:rPr>
      <w:rFonts w:ascii="Cambria"/>
      <w:b/>
      <w:kern w:val="28"/>
      <w:sz w:val="32"/>
    </w:rPr>
  </w:style>
  <w:style w:type="character" w:customStyle="1" w:styleId="218">
    <w:name w:val="Char Char2"/>
    <w:qFormat/>
    <w:uiPriority w:val="99"/>
    <w:rPr>
      <w:sz w:val="18"/>
    </w:rPr>
  </w:style>
  <w:style w:type="character" w:customStyle="1" w:styleId="219">
    <w:name w:val="Plain Text Char1"/>
    <w:qFormat/>
    <w:uiPriority w:val="99"/>
    <w:rPr>
      <w:rFonts w:ascii="宋体" w:hAnsi="Courier New"/>
      <w:kern w:val="2"/>
      <w:sz w:val="21"/>
    </w:rPr>
  </w:style>
  <w:style w:type="character" w:customStyle="1" w:styleId="220">
    <w:name w:val="个人撰写风格"/>
    <w:basedOn w:val="59"/>
    <w:qFormat/>
    <w:uiPriority w:val="99"/>
    <w:rPr>
      <w:rFonts w:ascii="Arial" w:hAnsi="Arial" w:eastAsia="宋体" w:cs="Arial"/>
      <w:color w:val="auto"/>
      <w:sz w:val="20"/>
    </w:rPr>
  </w:style>
  <w:style w:type="character" w:customStyle="1" w:styleId="221">
    <w:name w:val="Char Char3"/>
    <w:qFormat/>
    <w:uiPriority w:val="99"/>
    <w:rPr>
      <w:rFonts w:ascii="Cambria" w:hAnsi="Cambria"/>
      <w:b/>
      <w:kern w:val="2"/>
      <w:sz w:val="32"/>
    </w:rPr>
  </w:style>
  <w:style w:type="character" w:customStyle="1" w:styleId="222">
    <w:name w:val="Char Char"/>
    <w:qFormat/>
    <w:uiPriority w:val="99"/>
    <w:rPr>
      <w:rFonts w:ascii="宋体" w:hAnsi="Courier New"/>
      <w:kern w:val="2"/>
      <w:sz w:val="21"/>
    </w:rPr>
  </w:style>
  <w:style w:type="character" w:customStyle="1" w:styleId="223">
    <w:name w:val="Subtitle Char1"/>
    <w:qFormat/>
    <w:uiPriority w:val="99"/>
    <w:rPr>
      <w:rFonts w:ascii="Cambria"/>
      <w:b/>
      <w:kern w:val="28"/>
      <w:sz w:val="32"/>
    </w:rPr>
  </w:style>
  <w:style w:type="character" w:customStyle="1" w:styleId="224">
    <w:name w:val="纯文本 Char"/>
    <w:link w:val="225"/>
    <w:qFormat/>
    <w:locked/>
    <w:uiPriority w:val="99"/>
    <w:rPr>
      <w:rFonts w:ascii="宋体" w:hAnsi="Courier New"/>
      <w:sz w:val="21"/>
    </w:rPr>
  </w:style>
  <w:style w:type="paragraph" w:customStyle="1" w:styleId="225">
    <w:name w:val="纯文本1"/>
    <w:basedOn w:val="1"/>
    <w:link w:val="224"/>
    <w:qFormat/>
    <w:uiPriority w:val="99"/>
    <w:rPr>
      <w:rFonts w:ascii="宋体" w:hAnsi="Courier New"/>
      <w:szCs w:val="20"/>
    </w:rPr>
  </w:style>
  <w:style w:type="character" w:customStyle="1" w:styleId="226">
    <w:name w:val="标题 3 Char"/>
    <w:qFormat/>
    <w:locked/>
    <w:uiPriority w:val="99"/>
    <w:rPr>
      <w:rFonts w:eastAsia="宋体"/>
      <w:b/>
      <w:kern w:val="2"/>
      <w:sz w:val="32"/>
      <w:lang w:val="en-US" w:eastAsia="zh-CN"/>
    </w:rPr>
  </w:style>
  <w:style w:type="character" w:customStyle="1" w:styleId="227">
    <w:name w:val="ca-12"/>
    <w:basedOn w:val="59"/>
    <w:qFormat/>
    <w:uiPriority w:val="99"/>
    <w:rPr>
      <w:rFonts w:cs="Times New Roman"/>
    </w:rPr>
  </w:style>
  <w:style w:type="character" w:customStyle="1" w:styleId="228">
    <w:name w:val="个人答复风格"/>
    <w:basedOn w:val="59"/>
    <w:qFormat/>
    <w:uiPriority w:val="99"/>
    <w:rPr>
      <w:rFonts w:ascii="Arial" w:hAnsi="Arial" w:eastAsia="宋体" w:cs="Arial"/>
      <w:color w:val="auto"/>
      <w:sz w:val="20"/>
    </w:rPr>
  </w:style>
  <w:style w:type="character" w:customStyle="1" w:styleId="229">
    <w:name w:val="Char Char Char Char Char Char Char Char Char"/>
    <w:qFormat/>
    <w:uiPriority w:val="99"/>
    <w:rPr>
      <w:sz w:val="18"/>
    </w:rPr>
  </w:style>
  <w:style w:type="character" w:customStyle="1" w:styleId="230">
    <w:name w:val="Blockquote Char Char"/>
    <w:qFormat/>
    <w:locked/>
    <w:uiPriority w:val="99"/>
    <w:rPr>
      <w:rFonts w:eastAsia="宋体"/>
      <w:sz w:val="24"/>
      <w:lang w:val="en-US" w:eastAsia="zh-CN"/>
    </w:rPr>
  </w:style>
  <w:style w:type="paragraph" w:customStyle="1" w:styleId="231">
    <w:name w:val="附件"/>
    <w:basedOn w:val="1"/>
    <w:qFormat/>
    <w:uiPriority w:val="99"/>
    <w:pPr>
      <w:ind w:left="280" w:hanging="280"/>
      <w:jc w:val="left"/>
    </w:pPr>
    <w:rPr>
      <w:rFonts w:ascii="宋体" w:hAnsi="宋体"/>
      <w:szCs w:val="20"/>
    </w:rPr>
  </w:style>
  <w:style w:type="paragraph" w:customStyle="1" w:styleId="232">
    <w:name w:val="Char Char1 Char Char Char Char Char Char Char Char Char Char Char Char Char1"/>
    <w:basedOn w:val="1"/>
    <w:qFormat/>
    <w:uiPriority w:val="99"/>
    <w:pPr>
      <w:widowControl/>
      <w:spacing w:after="160" w:line="240" w:lineRule="exact"/>
      <w:jc w:val="left"/>
    </w:pPr>
    <w:rPr>
      <w:rFonts w:ascii="Verdana" w:hAnsi="Verdana" w:eastAsia="仿宋_GB2312" w:cs="仿宋_GB2312"/>
      <w:lang w:eastAsia="en-US"/>
    </w:rPr>
  </w:style>
  <w:style w:type="paragraph" w:customStyle="1" w:styleId="233">
    <w:name w:val="样式 纯文本 + 居中 行距: 1  倍行距"/>
    <w:basedOn w:val="30"/>
    <w:qFormat/>
    <w:uiPriority w:val="99"/>
    <w:pPr>
      <w:spacing w:line="360" w:lineRule="auto"/>
      <w:jc w:val="center"/>
    </w:pPr>
    <w:rPr>
      <w:rFonts w:cs="宋体"/>
      <w:szCs w:val="20"/>
    </w:rPr>
  </w:style>
  <w:style w:type="paragraph" w:customStyle="1" w:styleId="234">
    <w:name w:val="Char Char Char1"/>
    <w:basedOn w:val="1"/>
    <w:qFormat/>
    <w:uiPriority w:val="99"/>
    <w:pPr>
      <w:widowControl/>
      <w:spacing w:after="160" w:line="240" w:lineRule="exact"/>
      <w:jc w:val="left"/>
    </w:pPr>
    <w:rPr>
      <w:rFonts w:cs="宋体"/>
      <w:szCs w:val="21"/>
    </w:rPr>
  </w:style>
  <w:style w:type="paragraph" w:customStyle="1" w:styleId="235">
    <w:name w:val="普通 (Web)"/>
    <w:basedOn w:val="1"/>
    <w:qFormat/>
    <w:uiPriority w:val="99"/>
    <w:pPr>
      <w:widowControl/>
      <w:spacing w:before="100" w:beforeAutospacing="1" w:after="100" w:afterAutospacing="1"/>
      <w:jc w:val="left"/>
    </w:pPr>
    <w:rPr>
      <w:rFonts w:ascii="宋体" w:hAnsi="宋体"/>
    </w:rPr>
  </w:style>
  <w:style w:type="paragraph" w:customStyle="1" w:styleId="236">
    <w:name w:val="Char Char Char Char Char Char Char2"/>
    <w:basedOn w:val="1"/>
    <w:qFormat/>
    <w:uiPriority w:val="99"/>
    <w:rPr>
      <w:rFonts w:ascii="Tahoma" w:hAnsi="Tahoma" w:cs="宋体"/>
    </w:rPr>
  </w:style>
  <w:style w:type="paragraph" w:customStyle="1" w:styleId="237">
    <w:name w:val="xl22"/>
    <w:basedOn w:val="1"/>
    <w:qFormat/>
    <w:uiPriority w:val="99"/>
    <w:pPr>
      <w:widowControl/>
      <w:spacing w:before="100" w:beforeAutospacing="1" w:after="100" w:afterAutospacing="1"/>
      <w:jc w:val="center"/>
    </w:pPr>
    <w:rPr>
      <w:rFonts w:ascii="宋体" w:hAnsi="宋体"/>
    </w:rPr>
  </w:style>
  <w:style w:type="paragraph" w:customStyle="1" w:styleId="238">
    <w:name w:val="Char Char Char Char Char Char Char1"/>
    <w:basedOn w:val="1"/>
    <w:qFormat/>
    <w:uiPriority w:val="99"/>
    <w:rPr>
      <w:rFonts w:ascii="Tahoma" w:hAnsi="Tahoma" w:cs="宋体"/>
    </w:rPr>
  </w:style>
  <w:style w:type="paragraph" w:customStyle="1" w:styleId="239">
    <w:name w:val="附件标题-1"/>
    <w:basedOn w:val="1"/>
    <w:qFormat/>
    <w:uiPriority w:val="99"/>
    <w:pPr>
      <w:spacing w:before="50" w:after="50"/>
      <w:jc w:val="center"/>
    </w:pPr>
    <w:rPr>
      <w:rFonts w:eastAsia="黑体"/>
      <w:sz w:val="32"/>
      <w:szCs w:val="20"/>
    </w:rPr>
  </w:style>
  <w:style w:type="paragraph" w:customStyle="1" w:styleId="240">
    <w:name w:val="列出段落11"/>
    <w:basedOn w:val="1"/>
    <w:qFormat/>
    <w:uiPriority w:val="99"/>
    <w:pPr>
      <w:ind w:firstLine="420" w:firstLineChars="200"/>
    </w:pPr>
    <w:rPr>
      <w:rFonts w:cs="宋体"/>
      <w:szCs w:val="21"/>
    </w:rPr>
  </w:style>
  <w:style w:type="paragraph" w:customStyle="1" w:styleId="241">
    <w:name w:val="Char2"/>
    <w:basedOn w:val="1"/>
    <w:qFormat/>
    <w:uiPriority w:val="99"/>
    <w:pPr>
      <w:widowControl/>
      <w:spacing w:after="160" w:line="240" w:lineRule="exact"/>
      <w:jc w:val="left"/>
    </w:pPr>
    <w:rPr>
      <w:rFonts w:ascii="Verdana" w:hAnsi="Verdana" w:eastAsia="仿宋_GB2312" w:cs="仿宋_GB2312"/>
      <w:lang w:eastAsia="en-US"/>
    </w:rPr>
  </w:style>
  <w:style w:type="paragraph" w:customStyle="1" w:styleId="242">
    <w:name w:val="Char Char1"/>
    <w:basedOn w:val="1"/>
    <w:qFormat/>
    <w:uiPriority w:val="99"/>
    <w:pPr>
      <w:spacing w:line="440" w:lineRule="exact"/>
    </w:pPr>
    <w:rPr>
      <w:rFonts w:ascii="宋体" w:cs="宋体"/>
      <w:sz w:val="28"/>
      <w:szCs w:val="28"/>
    </w:rPr>
  </w:style>
  <w:style w:type="paragraph" w:customStyle="1" w:styleId="243">
    <w:name w:val="font7"/>
    <w:basedOn w:val="1"/>
    <w:qFormat/>
    <w:uiPriority w:val="99"/>
    <w:pPr>
      <w:widowControl/>
      <w:spacing w:before="100" w:beforeAutospacing="1" w:after="100" w:afterAutospacing="1"/>
      <w:jc w:val="left"/>
    </w:pPr>
    <w:rPr>
      <w:rFonts w:ascii="宋体" w:hAnsi="宋体"/>
      <w:sz w:val="36"/>
      <w:szCs w:val="36"/>
    </w:rPr>
  </w:style>
  <w:style w:type="paragraph" w:customStyle="1" w:styleId="244">
    <w:name w:val="font6"/>
    <w:basedOn w:val="1"/>
    <w:qFormat/>
    <w:uiPriority w:val="99"/>
    <w:pPr>
      <w:widowControl/>
      <w:spacing w:before="100" w:beforeAutospacing="1" w:after="100" w:afterAutospacing="1"/>
      <w:jc w:val="left"/>
    </w:pPr>
  </w:style>
  <w:style w:type="paragraph" w:customStyle="1" w:styleId="245">
    <w:name w:val="font0"/>
    <w:basedOn w:val="1"/>
    <w:qFormat/>
    <w:uiPriority w:val="99"/>
    <w:pPr>
      <w:widowControl/>
      <w:spacing w:before="100" w:beforeAutospacing="1" w:after="100" w:afterAutospacing="1"/>
      <w:jc w:val="left"/>
    </w:pPr>
    <w:rPr>
      <w:rFonts w:ascii="宋体" w:hAnsi="宋体"/>
    </w:rPr>
  </w:style>
  <w:style w:type="paragraph" w:customStyle="1" w:styleId="24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cs="宋体"/>
      <w:sz w:val="20"/>
      <w:szCs w:val="20"/>
    </w:rPr>
  </w:style>
  <w:style w:type="paragraph" w:customStyle="1" w:styleId="247">
    <w:name w:val="Char Char1 Char Char Char Char Char Char Char Char Char Char Char Char Char2"/>
    <w:basedOn w:val="1"/>
    <w:qFormat/>
    <w:uiPriority w:val="99"/>
    <w:pPr>
      <w:widowControl/>
      <w:spacing w:after="160" w:line="240" w:lineRule="exact"/>
      <w:jc w:val="left"/>
    </w:pPr>
    <w:rPr>
      <w:rFonts w:ascii="Verdana" w:hAnsi="Verdana" w:eastAsia="仿宋_GB2312" w:cs="仿宋_GB2312"/>
      <w:lang w:eastAsia="en-US"/>
    </w:rPr>
  </w:style>
  <w:style w:type="paragraph" w:customStyle="1" w:styleId="248">
    <w:name w:val="font8"/>
    <w:basedOn w:val="1"/>
    <w:qFormat/>
    <w:uiPriority w:val="99"/>
    <w:pPr>
      <w:widowControl/>
      <w:spacing w:before="100" w:beforeAutospacing="1" w:after="100" w:afterAutospacing="1"/>
      <w:jc w:val="left"/>
    </w:pPr>
    <w:rPr>
      <w:sz w:val="36"/>
      <w:szCs w:val="36"/>
    </w:rPr>
  </w:style>
  <w:style w:type="paragraph" w:customStyle="1" w:styleId="24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250">
    <w:name w:val="Normal1"/>
    <w:qFormat/>
    <w:uiPriority w:val="99"/>
    <w:pPr>
      <w:widowControl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51">
    <w:name w:val="Char Char Char Char Char Char"/>
    <w:basedOn w:val="1"/>
    <w:qFormat/>
    <w:uiPriority w:val="99"/>
    <w:pPr>
      <w:widowControl/>
      <w:spacing w:after="160" w:line="240" w:lineRule="exact"/>
      <w:jc w:val="left"/>
    </w:pPr>
    <w:rPr>
      <w:rFonts w:cs="宋体"/>
      <w:szCs w:val="21"/>
    </w:rPr>
  </w:style>
  <w:style w:type="paragraph" w:customStyle="1" w:styleId="252">
    <w:name w:val="Char Char Char2"/>
    <w:basedOn w:val="1"/>
    <w:qFormat/>
    <w:uiPriority w:val="99"/>
    <w:pPr>
      <w:widowControl/>
      <w:spacing w:after="160" w:line="240" w:lineRule="exact"/>
      <w:jc w:val="left"/>
    </w:pPr>
    <w:rPr>
      <w:rFonts w:cs="宋体"/>
      <w:szCs w:val="21"/>
    </w:rPr>
  </w:style>
  <w:style w:type="paragraph" w:customStyle="1" w:styleId="253">
    <w:name w:val="Char Char1 Char Char Char Char Char Char Char Char Char Char Char Char Char"/>
    <w:basedOn w:val="1"/>
    <w:qFormat/>
    <w:uiPriority w:val="99"/>
    <w:pPr>
      <w:widowControl/>
      <w:spacing w:after="160" w:line="240" w:lineRule="exact"/>
      <w:jc w:val="left"/>
    </w:pPr>
    <w:rPr>
      <w:rFonts w:ascii="Verdana" w:hAnsi="Verdana" w:eastAsia="仿宋_GB2312" w:cs="仿宋_GB2312"/>
      <w:lang w:eastAsia="en-US"/>
    </w:rPr>
  </w:style>
  <w:style w:type="paragraph" w:customStyle="1" w:styleId="254">
    <w:name w:val="Char Char Char"/>
    <w:basedOn w:val="1"/>
    <w:qFormat/>
    <w:uiPriority w:val="99"/>
    <w:pPr>
      <w:spacing w:line="360" w:lineRule="auto"/>
      <w:jc w:val="center"/>
    </w:pPr>
    <w:rPr>
      <w:rFonts w:ascii="Tahoma" w:hAnsi="Tahoma" w:cs="宋体"/>
    </w:rPr>
  </w:style>
  <w:style w:type="paragraph" w:customStyle="1" w:styleId="255">
    <w:name w:val="_Style 1"/>
    <w:basedOn w:val="1"/>
    <w:qFormat/>
    <w:uiPriority w:val="99"/>
    <w:pPr>
      <w:ind w:firstLine="420" w:firstLineChars="200"/>
    </w:pPr>
  </w:style>
  <w:style w:type="paragraph" w:customStyle="1" w:styleId="256">
    <w:name w:val="title12"/>
    <w:basedOn w:val="1"/>
    <w:qFormat/>
    <w:uiPriority w:val="99"/>
    <w:pPr>
      <w:widowControl/>
      <w:spacing w:before="150" w:line="510" w:lineRule="atLeast"/>
      <w:jc w:val="left"/>
    </w:pPr>
    <w:rPr>
      <w:rFonts w:ascii="宋体" w:hAnsi="宋体" w:cs="宋体"/>
      <w:b/>
      <w:bCs/>
      <w:sz w:val="23"/>
      <w:szCs w:val="23"/>
    </w:rPr>
  </w:style>
  <w:style w:type="paragraph" w:customStyle="1" w:styleId="257">
    <w:name w:val="标题2"/>
    <w:basedOn w:val="1"/>
    <w:qFormat/>
    <w:uiPriority w:val="99"/>
    <w:pPr>
      <w:spacing w:line="480" w:lineRule="auto"/>
      <w:jc w:val="right"/>
    </w:pPr>
    <w:rPr>
      <w:rFonts w:ascii="宋体" w:hAnsi="宋体"/>
    </w:rPr>
  </w:style>
  <w:style w:type="character" w:customStyle="1" w:styleId="258">
    <w:name w:val="Char Char11"/>
    <w:basedOn w:val="59"/>
    <w:qFormat/>
    <w:uiPriority w:val="99"/>
    <w:rPr>
      <w:rFonts w:eastAsia="宋体" w:cs="Times New Roman"/>
      <w:kern w:val="2"/>
      <w:sz w:val="18"/>
      <w:szCs w:val="18"/>
      <w:lang w:val="en-US" w:eastAsia="zh-CN" w:bidi="ar-SA"/>
    </w:rPr>
  </w:style>
  <w:style w:type="character" w:customStyle="1" w:styleId="259">
    <w:name w:val="indent"/>
    <w:basedOn w:val="59"/>
    <w:qFormat/>
    <w:uiPriority w:val="0"/>
  </w:style>
  <w:style w:type="character" w:customStyle="1" w:styleId="260">
    <w:name w:val="hover3"/>
    <w:basedOn w:val="59"/>
    <w:qFormat/>
    <w:uiPriority w:val="0"/>
    <w:rPr>
      <w:shd w:val="clear" w:color="auto" w:fill="EEEEEE"/>
    </w:rPr>
  </w:style>
  <w:style w:type="character" w:customStyle="1" w:styleId="261">
    <w:name w:val="old"/>
    <w:basedOn w:val="59"/>
    <w:qFormat/>
    <w:uiPriority w:val="0"/>
    <w:rPr>
      <w:color w:val="999999"/>
    </w:rPr>
  </w:style>
  <w:style w:type="character" w:customStyle="1" w:styleId="262">
    <w:name w:val="button"/>
    <w:basedOn w:val="59"/>
    <w:qFormat/>
    <w:uiPriority w:val="0"/>
  </w:style>
  <w:style w:type="character" w:customStyle="1" w:styleId="263">
    <w:name w:val="hour_am"/>
    <w:basedOn w:val="59"/>
    <w:qFormat/>
    <w:uiPriority w:val="0"/>
  </w:style>
  <w:style w:type="character" w:customStyle="1" w:styleId="264">
    <w:name w:val="glyphicon4"/>
    <w:basedOn w:val="59"/>
    <w:qFormat/>
    <w:uiPriority w:val="0"/>
  </w:style>
  <w:style w:type="character" w:customStyle="1" w:styleId="265">
    <w:name w:val="hour_pm"/>
    <w:basedOn w:val="59"/>
    <w:qFormat/>
    <w:uiPriority w:val="0"/>
  </w:style>
  <w:style w:type="character" w:customStyle="1" w:styleId="266">
    <w:name w:val="tmpztreemove_arrow"/>
    <w:basedOn w:val="59"/>
    <w:qFormat/>
    <w:uiPriority w:val="0"/>
    <w:rPr>
      <w:shd w:val="clear" w:color="auto" w:fill="FFFFFF"/>
    </w:rPr>
  </w:style>
  <w:style w:type="paragraph" w:customStyle="1" w:styleId="267">
    <w:name w:val="正文4"/>
    <w:qFormat/>
    <w:uiPriority w:val="0"/>
    <w:rPr>
      <w:rFonts w:ascii="Times New Roman" w:hAnsi="Times New Roman" w:eastAsia="Times New Roman" w:cs="Times New Roman"/>
      <w:sz w:val="24"/>
      <w:szCs w:val="24"/>
      <w:lang w:val="en-US" w:eastAsia="zh-CN" w:bidi="ar-SA"/>
    </w:rPr>
  </w:style>
  <w:style w:type="table" w:customStyle="1" w:styleId="268">
    <w:name w:val="Table Normal"/>
    <w:semiHidden/>
    <w:unhideWhenUsed/>
    <w:qFormat/>
    <w:uiPriority w:val="0"/>
    <w:tblPr>
      <w:tblCellMar>
        <w:top w:w="0" w:type="dxa"/>
        <w:left w:w="0" w:type="dxa"/>
        <w:bottom w:w="0" w:type="dxa"/>
        <w:right w:w="0" w:type="dxa"/>
      </w:tblCellMar>
    </w:tblPr>
  </w:style>
  <w:style w:type="character" w:customStyle="1" w:styleId="269">
    <w:name w:val="font11"/>
    <w:basedOn w:val="59"/>
    <w:qFormat/>
    <w:uiPriority w:val="0"/>
    <w:rPr>
      <w:rFonts w:ascii="宋体" w:hAnsi="宋体" w:eastAsia="宋体" w:cs="宋体"/>
      <w:color w:val="000000"/>
      <w:sz w:val="20"/>
      <w:szCs w:val="20"/>
      <w:u w:val="none"/>
    </w:rPr>
  </w:style>
  <w:style w:type="character" w:customStyle="1" w:styleId="270">
    <w:name w:val="font01"/>
    <w:basedOn w:val="59"/>
    <w:qFormat/>
    <w:uiPriority w:val="0"/>
    <w:rPr>
      <w:rFonts w:ascii="宋体" w:hAnsi="宋体" w:eastAsia="宋体" w:cs="宋体"/>
      <w:color w:val="000000"/>
      <w:sz w:val="40"/>
      <w:szCs w:val="40"/>
      <w:u w:val="none"/>
    </w:rPr>
  </w:style>
  <w:style w:type="character" w:customStyle="1" w:styleId="271">
    <w:name w:val="font41"/>
    <w:basedOn w:val="59"/>
    <w:qFormat/>
    <w:uiPriority w:val="0"/>
    <w:rPr>
      <w:rFonts w:hint="default" w:ascii="Arial" w:hAnsi="Arial" w:cs="Arial"/>
      <w:color w:val="000000"/>
      <w:sz w:val="22"/>
      <w:szCs w:val="22"/>
      <w:u w:val="none"/>
    </w:rPr>
  </w:style>
  <w:style w:type="character" w:customStyle="1" w:styleId="272">
    <w:name w:val="font31"/>
    <w:basedOn w:val="59"/>
    <w:qFormat/>
    <w:uiPriority w:val="0"/>
    <w:rPr>
      <w:rFonts w:hint="default" w:ascii="Arial" w:hAnsi="Arial" w:cs="Arial"/>
      <w:color w:val="000000"/>
      <w:sz w:val="13"/>
      <w:szCs w:val="13"/>
      <w:u w:val="none"/>
    </w:rPr>
  </w:style>
  <w:style w:type="character" w:customStyle="1" w:styleId="273">
    <w:name w:val="font21"/>
    <w:basedOn w:val="59"/>
    <w:qFormat/>
    <w:uiPriority w:val="0"/>
    <w:rPr>
      <w:rFonts w:ascii="宋体" w:hAnsi="宋体" w:eastAsia="宋体" w:cs="宋体"/>
      <w:color w:val="000000"/>
      <w:sz w:val="18"/>
      <w:szCs w:val="18"/>
      <w:u w:val="none"/>
    </w:rPr>
  </w:style>
  <w:style w:type="character" w:customStyle="1" w:styleId="274">
    <w:name w:val="font51"/>
    <w:basedOn w:val="59"/>
    <w:qFormat/>
    <w:uiPriority w:val="0"/>
    <w:rPr>
      <w:rFonts w:hint="default" w:ascii="Arial" w:hAnsi="Arial" w:cs="Arial"/>
      <w:color w:val="000000"/>
      <w:sz w:val="10"/>
      <w:szCs w:val="10"/>
      <w:u w:val="none"/>
    </w:rPr>
  </w:style>
  <w:style w:type="character" w:customStyle="1" w:styleId="275">
    <w:name w:val="font61"/>
    <w:basedOn w:val="59"/>
    <w:qFormat/>
    <w:uiPriority w:val="0"/>
    <w:rPr>
      <w:rFonts w:hint="eastAsia" w:ascii="宋体" w:hAnsi="宋体" w:eastAsia="宋体" w:cs="宋体"/>
      <w:b/>
      <w:bCs/>
      <w:color w:val="000000"/>
      <w:sz w:val="18"/>
      <w:szCs w:val="18"/>
      <w:u w:val="none"/>
    </w:rPr>
  </w:style>
  <w:style w:type="character" w:customStyle="1" w:styleId="276">
    <w:name w:val="font101"/>
    <w:basedOn w:val="59"/>
    <w:qFormat/>
    <w:uiPriority w:val="0"/>
    <w:rPr>
      <w:rFonts w:hint="eastAsia" w:ascii="宋体" w:hAnsi="宋体" w:eastAsia="宋体" w:cs="宋体"/>
      <w:color w:val="000000"/>
      <w:sz w:val="18"/>
      <w:szCs w:val="18"/>
      <w:u w:val="none"/>
    </w:rPr>
  </w:style>
  <w:style w:type="character" w:customStyle="1" w:styleId="277">
    <w:name w:val="font131"/>
    <w:basedOn w:val="59"/>
    <w:qFormat/>
    <w:uiPriority w:val="0"/>
    <w:rPr>
      <w:rFonts w:hint="eastAsia" w:ascii="宋体" w:hAnsi="宋体" w:eastAsia="宋体" w:cs="宋体"/>
      <w:color w:val="000000"/>
      <w:sz w:val="18"/>
      <w:szCs w:val="18"/>
      <w:u w:val="none"/>
      <w:vertAlign w:val="superscript"/>
    </w:rPr>
  </w:style>
  <w:style w:type="character" w:customStyle="1" w:styleId="278">
    <w:name w:val="font141"/>
    <w:basedOn w:val="59"/>
    <w:qFormat/>
    <w:uiPriority w:val="0"/>
    <w:rPr>
      <w:rFonts w:hint="eastAsia" w:ascii="宋体" w:hAnsi="宋体" w:eastAsia="宋体" w:cs="宋体"/>
      <w:color w:val="000000"/>
      <w:sz w:val="18"/>
      <w:szCs w:val="18"/>
      <w:u w:val="none"/>
      <w:vertAlign w:val="superscript"/>
    </w:rPr>
  </w:style>
  <w:style w:type="paragraph" w:customStyle="1" w:styleId="279">
    <w:name w:val="Table Text"/>
    <w:basedOn w:val="1"/>
    <w:semiHidden/>
    <w:qFormat/>
    <w:uiPriority w:val="0"/>
    <w:rPr>
      <w:rFonts w:ascii="仿宋" w:hAnsi="仿宋" w:eastAsia="仿宋" w:cs="仿宋"/>
      <w:lang w:eastAsia="en-US"/>
    </w:rPr>
  </w:style>
  <w:style w:type="character" w:customStyle="1" w:styleId="280">
    <w:name w:val="nth-of-type(1)"/>
    <w:basedOn w:val="59"/>
    <w:qFormat/>
    <w:uiPriority w:val="0"/>
  </w:style>
  <w:style w:type="character" w:customStyle="1" w:styleId="281">
    <w:name w:val="nth-of-type(1)1"/>
    <w:basedOn w:val="59"/>
    <w:qFormat/>
    <w:uiPriority w:val="0"/>
  </w:style>
  <w:style w:type="character" w:customStyle="1" w:styleId="282">
    <w:name w:val="nth-of-type(1)2"/>
    <w:basedOn w:val="59"/>
    <w:qFormat/>
    <w:uiPriority w:val="0"/>
  </w:style>
  <w:style w:type="character" w:customStyle="1" w:styleId="283">
    <w:name w:val="nth-of-type(1)3"/>
    <w:basedOn w:val="59"/>
    <w:qFormat/>
    <w:uiPriority w:val="0"/>
  </w:style>
  <w:style w:type="character" w:customStyle="1" w:styleId="284">
    <w:name w:val="nth-of-type(1)4"/>
    <w:basedOn w:val="59"/>
    <w:qFormat/>
    <w:uiPriority w:val="0"/>
  </w:style>
  <w:style w:type="character" w:customStyle="1" w:styleId="285">
    <w:name w:val="nth-of-type(1)5"/>
    <w:basedOn w:val="59"/>
    <w:qFormat/>
    <w:uiPriority w:val="0"/>
  </w:style>
  <w:style w:type="character" w:customStyle="1" w:styleId="286">
    <w:name w:val="nth-of-type(1)6"/>
    <w:basedOn w:val="59"/>
    <w:qFormat/>
    <w:uiPriority w:val="0"/>
  </w:style>
  <w:style w:type="character" w:customStyle="1" w:styleId="287">
    <w:name w:val="nth-of-type(1)7"/>
    <w:basedOn w:val="59"/>
    <w:qFormat/>
    <w:uiPriority w:val="0"/>
  </w:style>
  <w:style w:type="character" w:customStyle="1" w:styleId="288">
    <w:name w:val="nth-of-type(1)8"/>
    <w:basedOn w:val="59"/>
    <w:qFormat/>
    <w:uiPriority w:val="0"/>
  </w:style>
  <w:style w:type="character" w:customStyle="1" w:styleId="289">
    <w:name w:val="nth-of-type(1)9"/>
    <w:basedOn w:val="59"/>
    <w:qFormat/>
    <w:uiPriority w:val="0"/>
    <w:rPr>
      <w:rFonts w:ascii="SourceHanSansCN-Regular" w:hAnsi="SourceHanSansCN-Regular" w:eastAsia="SourceHanSansCN-Regular" w:cs="SourceHanSansCN-Regular"/>
      <w:color w:val="FB560A"/>
      <w:sz w:val="21"/>
      <w:szCs w:val="21"/>
    </w:rPr>
  </w:style>
  <w:style w:type="character" w:customStyle="1" w:styleId="290">
    <w:name w:val="nth-of-type(1)10"/>
    <w:basedOn w:val="59"/>
    <w:qFormat/>
    <w:uiPriority w:val="0"/>
    <w:rPr>
      <w:sz w:val="21"/>
      <w:szCs w:val="21"/>
    </w:rPr>
  </w:style>
  <w:style w:type="character" w:customStyle="1" w:styleId="291">
    <w:name w:val="nth-of-type(1)11"/>
    <w:basedOn w:val="59"/>
    <w:qFormat/>
    <w:uiPriority w:val="0"/>
  </w:style>
  <w:style w:type="character" w:customStyle="1" w:styleId="292">
    <w:name w:val="nth-of-type(1)12"/>
    <w:basedOn w:val="59"/>
    <w:qFormat/>
    <w:uiPriority w:val="0"/>
  </w:style>
  <w:style w:type="character" w:customStyle="1" w:styleId="293">
    <w:name w:val="nth-of-type(1)13"/>
    <w:basedOn w:val="59"/>
    <w:qFormat/>
    <w:uiPriority w:val="0"/>
  </w:style>
  <w:style w:type="character" w:customStyle="1" w:styleId="294">
    <w:name w:val="nth-of-type(1)14"/>
    <w:basedOn w:val="59"/>
    <w:qFormat/>
    <w:uiPriority w:val="0"/>
  </w:style>
  <w:style w:type="character" w:customStyle="1" w:styleId="295">
    <w:name w:val="nth-of-type(1)15"/>
    <w:basedOn w:val="59"/>
    <w:qFormat/>
    <w:uiPriority w:val="0"/>
  </w:style>
  <w:style w:type="character" w:customStyle="1" w:styleId="296">
    <w:name w:val="nth-of-type(1)16"/>
    <w:basedOn w:val="59"/>
    <w:qFormat/>
    <w:uiPriority w:val="0"/>
  </w:style>
  <w:style w:type="character" w:customStyle="1" w:styleId="297">
    <w:name w:val="nth-child(3)"/>
    <w:basedOn w:val="59"/>
    <w:qFormat/>
    <w:uiPriority w:val="0"/>
  </w:style>
  <w:style w:type="character" w:customStyle="1" w:styleId="298">
    <w:name w:val="nth-child(1)"/>
    <w:basedOn w:val="59"/>
    <w:qFormat/>
    <w:uiPriority w:val="0"/>
  </w:style>
  <w:style w:type="character" w:customStyle="1" w:styleId="299">
    <w:name w:val="titleshow"/>
    <w:basedOn w:val="59"/>
    <w:qFormat/>
    <w:uiPriority w:val="0"/>
    <w:rPr>
      <w:color w:val="3E464C"/>
    </w:rPr>
  </w:style>
  <w:style w:type="character" w:customStyle="1" w:styleId="300">
    <w:name w:val="nth-of-type(6)"/>
    <w:basedOn w:val="59"/>
    <w:qFormat/>
    <w:uiPriority w:val="0"/>
  </w:style>
  <w:style w:type="character" w:customStyle="1" w:styleId="301">
    <w:name w:val="nth-of-type(5)"/>
    <w:basedOn w:val="59"/>
    <w:qFormat/>
    <w:uiPriority w:val="0"/>
  </w:style>
  <w:style w:type="character" w:customStyle="1" w:styleId="302">
    <w:name w:val="nth-of-type(2)"/>
    <w:basedOn w:val="59"/>
    <w:qFormat/>
    <w:uiPriority w:val="0"/>
  </w:style>
  <w:style w:type="character" w:customStyle="1" w:styleId="303">
    <w:name w:val="nth-of-type(2)1"/>
    <w:basedOn w:val="59"/>
    <w:qFormat/>
    <w:uiPriority w:val="0"/>
  </w:style>
  <w:style w:type="character" w:customStyle="1" w:styleId="304">
    <w:name w:val="nth-of-type(2)2"/>
    <w:basedOn w:val="59"/>
    <w:qFormat/>
    <w:uiPriority w:val="0"/>
  </w:style>
  <w:style w:type="character" w:customStyle="1" w:styleId="305">
    <w:name w:val="nth-of-type(2)3"/>
    <w:basedOn w:val="59"/>
    <w:qFormat/>
    <w:uiPriority w:val="0"/>
  </w:style>
  <w:style w:type="character" w:customStyle="1" w:styleId="306">
    <w:name w:val="nth-of-type(2)4"/>
    <w:basedOn w:val="59"/>
    <w:qFormat/>
    <w:uiPriority w:val="0"/>
  </w:style>
  <w:style w:type="character" w:customStyle="1" w:styleId="307">
    <w:name w:val="nth-of-type(2)5"/>
    <w:basedOn w:val="59"/>
    <w:qFormat/>
    <w:uiPriority w:val="0"/>
  </w:style>
  <w:style w:type="character" w:customStyle="1" w:styleId="308">
    <w:name w:val="nth-of-type(2)6"/>
    <w:basedOn w:val="59"/>
    <w:qFormat/>
    <w:uiPriority w:val="0"/>
  </w:style>
  <w:style w:type="character" w:customStyle="1" w:styleId="309">
    <w:name w:val="nth-of-type(2)7"/>
    <w:basedOn w:val="59"/>
    <w:qFormat/>
    <w:uiPriority w:val="0"/>
  </w:style>
  <w:style w:type="character" w:customStyle="1" w:styleId="310">
    <w:name w:val="nth-of-type(2)8"/>
    <w:basedOn w:val="59"/>
    <w:qFormat/>
    <w:uiPriority w:val="0"/>
  </w:style>
  <w:style w:type="character" w:customStyle="1" w:styleId="311">
    <w:name w:val="nth-of-type(2)9"/>
    <w:basedOn w:val="59"/>
    <w:qFormat/>
    <w:uiPriority w:val="0"/>
  </w:style>
  <w:style w:type="character" w:customStyle="1" w:styleId="312">
    <w:name w:val="nth-of-type(2)10"/>
    <w:basedOn w:val="59"/>
    <w:qFormat/>
    <w:uiPriority w:val="0"/>
    <w:rPr>
      <w:sz w:val="21"/>
      <w:szCs w:val="21"/>
    </w:rPr>
  </w:style>
  <w:style w:type="character" w:customStyle="1" w:styleId="313">
    <w:name w:val="nth-of-type(2)11"/>
    <w:basedOn w:val="59"/>
    <w:qFormat/>
    <w:uiPriority w:val="0"/>
  </w:style>
  <w:style w:type="character" w:customStyle="1" w:styleId="314">
    <w:name w:val="nth-of-type(2)12"/>
    <w:basedOn w:val="59"/>
    <w:qFormat/>
    <w:uiPriority w:val="0"/>
  </w:style>
  <w:style w:type="character" w:customStyle="1" w:styleId="315">
    <w:name w:val="nth-of-type(2)13"/>
    <w:basedOn w:val="59"/>
    <w:qFormat/>
    <w:uiPriority w:val="0"/>
  </w:style>
  <w:style w:type="character" w:customStyle="1" w:styleId="316">
    <w:name w:val="nth-of-type(2)14"/>
    <w:basedOn w:val="59"/>
    <w:qFormat/>
    <w:uiPriority w:val="0"/>
  </w:style>
  <w:style w:type="character" w:customStyle="1" w:styleId="317">
    <w:name w:val="lineshow"/>
    <w:basedOn w:val="59"/>
    <w:qFormat/>
    <w:uiPriority w:val="0"/>
    <w:rPr>
      <w:color w:val="0082DF"/>
    </w:rPr>
  </w:style>
  <w:style w:type="character" w:customStyle="1" w:styleId="318">
    <w:name w:val="lineshow1"/>
    <w:basedOn w:val="59"/>
    <w:qFormat/>
    <w:uiPriority w:val="0"/>
  </w:style>
  <w:style w:type="character" w:customStyle="1" w:styleId="319">
    <w:name w:val="nth-of-type(9)"/>
    <w:basedOn w:val="59"/>
    <w:qFormat/>
    <w:uiPriority w:val="0"/>
  </w:style>
  <w:style w:type="character" w:customStyle="1" w:styleId="320">
    <w:name w:val="nth-of-type(4)"/>
    <w:basedOn w:val="59"/>
    <w:qFormat/>
    <w:uiPriority w:val="0"/>
  </w:style>
  <w:style w:type="character" w:customStyle="1" w:styleId="321">
    <w:name w:val="nth-of-type(4)1"/>
    <w:basedOn w:val="59"/>
    <w:qFormat/>
    <w:uiPriority w:val="0"/>
  </w:style>
  <w:style w:type="character" w:customStyle="1" w:styleId="322">
    <w:name w:val="nth-of-type(4)2"/>
    <w:basedOn w:val="59"/>
    <w:qFormat/>
    <w:uiPriority w:val="0"/>
  </w:style>
  <w:style w:type="character" w:customStyle="1" w:styleId="323">
    <w:name w:val="nth-of-type(4)3"/>
    <w:basedOn w:val="59"/>
    <w:qFormat/>
    <w:uiPriority w:val="0"/>
    <w:rPr>
      <w:sz w:val="21"/>
      <w:szCs w:val="21"/>
    </w:rPr>
  </w:style>
  <w:style w:type="character" w:customStyle="1" w:styleId="324">
    <w:name w:val="nth-of-type(4)4"/>
    <w:basedOn w:val="59"/>
    <w:qFormat/>
    <w:uiPriority w:val="0"/>
  </w:style>
  <w:style w:type="character" w:customStyle="1" w:styleId="325">
    <w:name w:val="nth-of-type(4)5"/>
    <w:basedOn w:val="59"/>
    <w:qFormat/>
    <w:uiPriority w:val="0"/>
  </w:style>
  <w:style w:type="character" w:customStyle="1" w:styleId="326">
    <w:name w:val="nth-of-type(4)6"/>
    <w:basedOn w:val="59"/>
    <w:qFormat/>
    <w:uiPriority w:val="0"/>
  </w:style>
  <w:style w:type="character" w:customStyle="1" w:styleId="327">
    <w:name w:val="nth-of-type(4)7"/>
    <w:basedOn w:val="59"/>
    <w:qFormat/>
    <w:uiPriority w:val="0"/>
  </w:style>
  <w:style w:type="character" w:customStyle="1" w:styleId="328">
    <w:name w:val="nth-of-type(4)8"/>
    <w:basedOn w:val="59"/>
    <w:qFormat/>
    <w:uiPriority w:val="0"/>
  </w:style>
  <w:style w:type="character" w:customStyle="1" w:styleId="329">
    <w:name w:val="before"/>
    <w:basedOn w:val="59"/>
    <w:qFormat/>
    <w:uiPriority w:val="0"/>
    <w:rPr>
      <w:shd w:val="clear" w:color="auto" w:fill="C20E0C"/>
    </w:rPr>
  </w:style>
  <w:style w:type="character" w:customStyle="1" w:styleId="330">
    <w:name w:val="nth-of-type(3)"/>
    <w:basedOn w:val="59"/>
    <w:qFormat/>
    <w:uiPriority w:val="0"/>
  </w:style>
  <w:style w:type="character" w:customStyle="1" w:styleId="331">
    <w:name w:val="nth-of-type(3)1"/>
    <w:basedOn w:val="59"/>
    <w:qFormat/>
    <w:uiPriority w:val="0"/>
  </w:style>
  <w:style w:type="character" w:customStyle="1" w:styleId="332">
    <w:name w:val="nth-of-type(3)2"/>
    <w:basedOn w:val="59"/>
    <w:qFormat/>
    <w:uiPriority w:val="0"/>
  </w:style>
  <w:style w:type="character" w:customStyle="1" w:styleId="333">
    <w:name w:val="nth-of-type(3)3"/>
    <w:basedOn w:val="59"/>
    <w:qFormat/>
    <w:uiPriority w:val="0"/>
  </w:style>
  <w:style w:type="character" w:customStyle="1" w:styleId="334">
    <w:name w:val="nth-of-type(3)4"/>
    <w:basedOn w:val="59"/>
    <w:qFormat/>
    <w:uiPriority w:val="0"/>
    <w:rPr>
      <w:sz w:val="21"/>
      <w:szCs w:val="21"/>
    </w:rPr>
  </w:style>
  <w:style w:type="character" w:customStyle="1" w:styleId="335">
    <w:name w:val="nth-of-type(3)5"/>
    <w:basedOn w:val="59"/>
    <w:qFormat/>
    <w:uiPriority w:val="0"/>
  </w:style>
  <w:style w:type="character" w:customStyle="1" w:styleId="336">
    <w:name w:val="nth-of-type(3)6"/>
    <w:basedOn w:val="59"/>
    <w:qFormat/>
    <w:uiPriority w:val="0"/>
  </w:style>
  <w:style w:type="character" w:customStyle="1" w:styleId="337">
    <w:name w:val="nth-of-type(3)7"/>
    <w:basedOn w:val="59"/>
    <w:qFormat/>
    <w:uiPriority w:val="0"/>
  </w:style>
  <w:style w:type="character" w:customStyle="1" w:styleId="338">
    <w:name w:val="hover25"/>
    <w:basedOn w:val="59"/>
    <w:qFormat/>
    <w:uiPriority w:val="0"/>
    <w:rPr>
      <w:color w:val="167AE0"/>
    </w:rPr>
  </w:style>
  <w:style w:type="character" w:customStyle="1" w:styleId="339">
    <w:name w:val="hover26"/>
    <w:basedOn w:val="59"/>
    <w:qFormat/>
    <w:uiPriority w:val="0"/>
  </w:style>
  <w:style w:type="character" w:customStyle="1" w:styleId="340">
    <w:name w:val="nth-of-type(7)"/>
    <w:basedOn w:val="59"/>
    <w:qFormat/>
    <w:uiPriority w:val="0"/>
  </w:style>
  <w:style w:type="character" w:customStyle="1" w:styleId="341">
    <w:name w:val="nth-of-type(7)1"/>
    <w:basedOn w:val="59"/>
    <w:qFormat/>
    <w:uiPriority w:val="0"/>
  </w:style>
  <w:style w:type="character" w:customStyle="1" w:styleId="342">
    <w:name w:val="nth-of-type(7)2"/>
    <w:basedOn w:val="59"/>
    <w:qFormat/>
    <w:uiPriority w:val="0"/>
  </w:style>
  <w:style w:type="character" w:customStyle="1" w:styleId="343">
    <w:name w:val="nth-of-type(8)"/>
    <w:basedOn w:val="59"/>
    <w:qFormat/>
    <w:uiPriority w:val="0"/>
  </w:style>
  <w:style w:type="character" w:customStyle="1" w:styleId="344">
    <w:name w:val="nth-of-type(10)"/>
    <w:basedOn w:val="59"/>
    <w:qFormat/>
    <w:uiPriority w:val="0"/>
  </w:style>
  <w:style w:type="character" w:customStyle="1" w:styleId="345">
    <w:name w:val="last-child1"/>
    <w:basedOn w:val="59"/>
    <w:qFormat/>
    <w:uiPriority w:val="0"/>
    <w:rPr>
      <w:color w:val="FFFFFF"/>
    </w:rPr>
  </w:style>
  <w:style w:type="character" w:customStyle="1" w:styleId="346">
    <w:name w:val="last-child2"/>
    <w:basedOn w:val="59"/>
    <w:qFormat/>
    <w:uiPriority w:val="0"/>
  </w:style>
  <w:style w:type="character" w:customStyle="1" w:styleId="347">
    <w:name w:val="last-child3"/>
    <w:basedOn w:val="59"/>
    <w:qFormat/>
    <w:uiPriority w:val="0"/>
  </w:style>
  <w:style w:type="character" w:customStyle="1" w:styleId="348">
    <w:name w:val="nth-child(2)"/>
    <w:basedOn w:val="59"/>
    <w:qFormat/>
    <w:uiPriority w:val="0"/>
  </w:style>
  <w:style w:type="character" w:customStyle="1" w:styleId="349">
    <w:name w:val="first-child"/>
    <w:basedOn w:val="59"/>
    <w:qFormat/>
    <w:uiPriority w:val="0"/>
  </w:style>
  <w:style w:type="character" w:customStyle="1" w:styleId="350">
    <w:name w:val="first-child1"/>
    <w:basedOn w:val="59"/>
    <w:qFormat/>
    <w:uiPriority w:val="0"/>
  </w:style>
  <w:style w:type="character" w:customStyle="1" w:styleId="351">
    <w:name w:val="first-child2"/>
    <w:basedOn w:val="59"/>
    <w:qFormat/>
    <w:uiPriority w:val="0"/>
  </w:style>
  <w:style w:type="character" w:customStyle="1" w:styleId="352">
    <w:name w:val="first-child3"/>
    <w:basedOn w:val="59"/>
    <w:qFormat/>
    <w:uiPriority w:val="0"/>
  </w:style>
  <w:style w:type="character" w:customStyle="1" w:styleId="353">
    <w:name w:val="layui-this4"/>
    <w:basedOn w:val="59"/>
    <w:qFormat/>
    <w:uiPriority w:val="0"/>
    <w:rPr>
      <w:bdr w:val="single" w:color="EEEEEE" w:sz="6" w:space="0"/>
      <w:shd w:val="clear" w:color="auto" w:fill="FFFFFF"/>
    </w:rPr>
  </w:style>
  <w:style w:type="character" w:customStyle="1" w:styleId="354">
    <w:name w:val="layui-laypage-curr"/>
    <w:basedOn w:val="59"/>
    <w:qFormat/>
    <w:uiPriority w:val="0"/>
  </w:style>
  <w:style w:type="character" w:customStyle="1" w:styleId="355">
    <w:name w:val="nth-of-type(5)1"/>
    <w:basedOn w:val="59"/>
    <w:qFormat/>
    <w:uiPriority w:val="0"/>
  </w:style>
  <w:style w:type="character" w:customStyle="1" w:styleId="356">
    <w:name w:val="nth-of-type(5)2"/>
    <w:basedOn w:val="59"/>
    <w:qFormat/>
    <w:uiPriority w:val="0"/>
  </w:style>
  <w:style w:type="character" w:customStyle="1" w:styleId="357">
    <w:name w:val="nth-of-type(5)3"/>
    <w:basedOn w:val="59"/>
    <w:qFormat/>
    <w:uiPriority w:val="0"/>
  </w:style>
  <w:style w:type="character" w:customStyle="1" w:styleId="358">
    <w:name w:val="nth-of-type(5)4"/>
    <w:basedOn w:val="59"/>
    <w:qFormat/>
    <w:uiPriority w:val="0"/>
  </w:style>
  <w:style w:type="character" w:customStyle="1" w:styleId="359">
    <w:name w:val="nth-of-type(5)5"/>
    <w:basedOn w:val="59"/>
    <w:qFormat/>
    <w:uiPriority w:val="0"/>
    <w:rPr>
      <w:sz w:val="21"/>
      <w:szCs w:val="21"/>
    </w:rPr>
  </w:style>
  <w:style w:type="character" w:customStyle="1" w:styleId="360">
    <w:name w:val="nth-of-type(5)6"/>
    <w:basedOn w:val="59"/>
    <w:qFormat/>
    <w:uiPriority w:val="0"/>
  </w:style>
  <w:style w:type="character" w:customStyle="1" w:styleId="361">
    <w:name w:val="hover"/>
    <w:basedOn w:val="59"/>
    <w:qFormat/>
    <w:uiPriority w:val="0"/>
    <w:rPr>
      <w:color w:val="167AE0"/>
    </w:rPr>
  </w:style>
  <w:style w:type="character" w:customStyle="1" w:styleId="362">
    <w:name w:val="hover1"/>
    <w:basedOn w:val="59"/>
    <w:qFormat/>
    <w:uiPriority w:val="0"/>
  </w:style>
  <w:style w:type="character" w:customStyle="1" w:styleId="363">
    <w:name w:val="nth-of-type(1)17"/>
    <w:basedOn w:val="59"/>
    <w:qFormat/>
    <w:uiPriority w:val="0"/>
    <w:rPr>
      <w:sz w:val="21"/>
      <w:szCs w:val="21"/>
    </w:rPr>
  </w:style>
  <w:style w:type="character" w:customStyle="1" w:styleId="364">
    <w:name w:val="nth-of-type(1)18"/>
    <w:basedOn w:val="59"/>
    <w:qFormat/>
    <w:uiPriority w:val="0"/>
  </w:style>
  <w:style w:type="character" w:customStyle="1" w:styleId="365">
    <w:name w:val="first-child4"/>
    <w:basedOn w:val="59"/>
    <w:qFormat/>
    <w:uiPriority w:val="0"/>
  </w:style>
  <w:style w:type="character" w:customStyle="1" w:styleId="366">
    <w:name w:val="before2"/>
    <w:basedOn w:val="59"/>
    <w:qFormat/>
    <w:uiPriority w:val="0"/>
    <w:rPr>
      <w:shd w:val="clear" w:color="auto" w:fill="C20E0C"/>
    </w:rPr>
  </w:style>
  <w:style w:type="character" w:customStyle="1" w:styleId="367">
    <w:name w:val="layui-this3"/>
    <w:basedOn w:val="59"/>
    <w:qFormat/>
    <w:uiPriority w:val="0"/>
    <w:rPr>
      <w:bdr w:val="single" w:color="EEEEEE" w:sz="6" w:space="0"/>
      <w:shd w:val="clear" w:color="auto" w:fill="FFFFFF"/>
    </w:rPr>
  </w:style>
  <w:style w:type="character" w:customStyle="1" w:styleId="368">
    <w:name w:val="nth-of-type(6)1"/>
    <w:basedOn w:val="59"/>
    <w:qFormat/>
    <w:uiPriority w:val="0"/>
  </w:style>
  <w:style w:type="character" w:customStyle="1" w:styleId="369">
    <w:name w:val="nth-of-type(6)2"/>
    <w:basedOn w:val="59"/>
    <w:qFormat/>
    <w:uiPriority w:val="0"/>
    <w:rPr>
      <w:color w:val="0082DF"/>
    </w:rPr>
  </w:style>
  <w:style w:type="character" w:customStyle="1" w:styleId="370">
    <w:name w:val="nth-of-type(6)3"/>
    <w:basedOn w:val="59"/>
    <w:qFormat/>
    <w:uiPriority w:val="0"/>
  </w:style>
  <w:style w:type="character" w:customStyle="1" w:styleId="371">
    <w:name w:val="nth-of-type(6)4"/>
    <w:basedOn w:val="59"/>
    <w:qFormat/>
    <w:uiPriority w:val="0"/>
  </w:style>
  <w:style w:type="character" w:customStyle="1" w:styleId="372">
    <w:name w:val="nth-of-type(6)5"/>
    <w:basedOn w:val="5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29.xml"/><Relationship Id="rId54" Type="http://schemas.openxmlformats.org/officeDocument/2006/relationships/footer" Target="footer28.xml"/><Relationship Id="rId53" Type="http://schemas.openxmlformats.org/officeDocument/2006/relationships/header" Target="header24.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1844</Words>
  <Characters>2024</Characters>
  <Lines>327</Lines>
  <Paragraphs>92</Paragraphs>
  <TotalTime>56</TotalTime>
  <ScaleCrop>false</ScaleCrop>
  <LinksUpToDate>false</LinksUpToDate>
  <CharactersWithSpaces>2077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Administrator</dc:creator>
  <cp:lastModifiedBy>Administrator</cp:lastModifiedBy>
  <cp:lastPrinted>2025-09-18T00:39:48Z</cp:lastPrinted>
  <dcterms:modified xsi:type="dcterms:W3CDTF">2025-09-18T00:45:14Z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DA9DDE4205F64A7BB29470BE9F745798_13</vt:lpwstr>
  </property>
  <property fmtid="{D5CDD505-2E9C-101B-9397-08002B2CF9AE}" pid="4" name="KSOTemplateDocerSaveRecord">
    <vt:lpwstr>eyJoZGlkIjoiYWM4ODRmZmZjNzU4YTQyNjkyNWNmMThjOTgxZjYwNmEiLCJ1c2VySWQiOiIxNTMzMjY1NTc5In0=</vt:lpwstr>
  </property>
</Properties>
</file>