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79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第一标段：</w:t>
      </w:r>
      <w:r>
        <w:rPr>
          <w:rFonts w:hint="eastAsia" w:ascii="宋体" w:hAnsi="宋体" w:eastAsia="宋体" w:cs="宋体"/>
          <w:sz w:val="24"/>
          <w:szCs w:val="24"/>
        </w:rPr>
        <w:t>小麦种子</w:t>
      </w:r>
    </w:p>
    <w:p w14:paraId="3BD77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1.品种审定区域：国审品种且适宜中国黄淮冬麦区。</w:t>
      </w:r>
    </w:p>
    <w:p w14:paraId="72B22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2.质量：符合国家标准。其中：纯度≥99.0%；净度≥99.0%；发芽率≥85%；水分≤13.0%</w:t>
      </w:r>
    </w:p>
    <w:p w14:paraId="4AB3A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3.包衣标准：能够有效杀除小麦种子表面害虫及病原等有害生物，预防中后期多种病害。</w:t>
      </w:r>
    </w:p>
    <w:p w14:paraId="52598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4.适应性：冬性半冬性品种，适宜关中灌区，在蒲城连续推广三年以上，适宜10月播期，</w:t>
      </w:r>
    </w:p>
    <w:p w14:paraId="0F0CC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优质、高产、抗逆性强、产量潜力550‌kg以上。</w:t>
      </w:r>
    </w:p>
    <w:p w14:paraId="40C55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5.包装规格：15‌kg/袋。</w:t>
      </w:r>
    </w:p>
    <w:p w14:paraId="3B8AC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6.单价限价：7元/‌kg。</w:t>
      </w:r>
    </w:p>
    <w:p w14:paraId="5556F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第二标段：</w:t>
      </w:r>
      <w:r>
        <w:rPr>
          <w:rFonts w:hint="eastAsia" w:ascii="宋体" w:hAnsi="宋体" w:eastAsia="宋体" w:cs="宋体"/>
          <w:sz w:val="24"/>
          <w:szCs w:val="24"/>
        </w:rPr>
        <w:t>玉米种子</w:t>
      </w:r>
    </w:p>
    <w:p w14:paraId="731EA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1.1品种审定区域：国审品种且适宜中国黄淮海夏玉米区。</w:t>
      </w:r>
    </w:p>
    <w:p w14:paraId="3A92C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1.2审定种植密度指标(适宜密植栽培）：≥5000株/亩。</w:t>
      </w:r>
    </w:p>
    <w:p w14:paraId="4E61C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1.3质量：包衣种子且种子质量符合国家现行玉米单粒播质量标准。（其中:纯度≥97.0%，净度≥99.0%，芽率≥93%，水分≤13.0%）</w:t>
      </w:r>
    </w:p>
    <w:p w14:paraId="5EAF4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1.4包衣标准：能有效防御病虫害保护种子安全：种衣剂含杀菌剂、杀虫剂及微量元素，形成保护膜。</w:t>
      </w:r>
    </w:p>
    <w:p w14:paraId="770D9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1.5适应性：适宜关中灌区种植，在蒲城连续推广三年以上，适宜夏播区，优质、高产、耐密、抗逆性强、产量潜力700‌kg以上。</w:t>
      </w:r>
    </w:p>
    <w:p w14:paraId="0755F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1.6单价限价：135元/万粒。</w:t>
      </w:r>
    </w:p>
    <w:p w14:paraId="406CA2AF">
      <w:pPr>
        <w:rPr>
          <w:rFonts w:hint="eastAsia"/>
          <w:lang w:eastAsia="zh-CN"/>
        </w:rPr>
      </w:pPr>
    </w:p>
    <w:p w14:paraId="6224922A">
      <w:pPr>
        <w:rPr>
          <w:rFonts w:hint="eastAsia"/>
          <w:lang w:eastAsia="zh-CN"/>
        </w:rPr>
      </w:pPr>
    </w:p>
    <w:p w14:paraId="2509E3D0">
      <w:pPr>
        <w:jc w:val="right"/>
        <w:rPr>
          <w:rFonts w:hint="default" w:ascii="宋体" w:hAnsi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221FB"/>
    <w:rsid w:val="27A556D6"/>
    <w:rsid w:val="34D3375D"/>
    <w:rsid w:val="764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513</Characters>
  <Lines>0</Lines>
  <Paragraphs>0</Paragraphs>
  <TotalTime>1</TotalTime>
  <ScaleCrop>false</ScaleCrop>
  <LinksUpToDate>false</LinksUpToDate>
  <CharactersWithSpaces>513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2025-09-17T02:28:00Z</dcterms:created>
  <dc:creator>Administrator</dc:creator>
  <cp:lastModifiedBy>宋</cp:lastModifiedBy>
  <dcterms:modified xsi:type="dcterms:W3CDTF">2025-09-19T09:01:11Z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23E235E950CE47E49BC0C6C6902221CD_12</vt:lpwstr>
  </property>
</Properties>
</file>