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BF0D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古城镇罗家沟村石拐沟大型淤地坝除险加固工程采购更正公告（第一次）</w:t>
      </w:r>
    </w:p>
    <w:p w14:paraId="65CD8AA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0D4442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原公告的采购项目编号：HJLZB-2025-59</w:t>
      </w:r>
    </w:p>
    <w:p w14:paraId="6E33D9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原公告的采购项目名称：古城镇罗家沟村石拐沟大型淤地坝除险加固工程</w:t>
      </w:r>
    </w:p>
    <w:p w14:paraId="03D69B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首次公告日期：2025年09月24日</w:t>
      </w:r>
      <w:bookmarkStart w:id="0" w:name="_GoBack"/>
      <w:bookmarkEnd w:id="0"/>
    </w:p>
    <w:p w14:paraId="7E55C00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二、更正信息：</w:t>
      </w:r>
    </w:p>
    <w:p w14:paraId="7A7C47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更正事项：采购文件和采购公告</w:t>
      </w:r>
    </w:p>
    <w:p w14:paraId="794FAB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A82E5"/>
          <w:spacing w:val="0"/>
          <w:sz w:val="21"/>
          <w:szCs w:val="21"/>
        </w:rPr>
      </w:pPr>
      <w:r>
        <w:rPr>
          <w:rFonts w:hint="eastAsia" w:ascii="微软雅黑" w:hAnsi="微软雅黑" w:eastAsia="微软雅黑" w:cs="微软雅黑"/>
          <w:i w:val="0"/>
          <w:iCs w:val="0"/>
          <w:caps w:val="0"/>
          <w:color w:val="0A82E5"/>
          <w:spacing w:val="0"/>
          <w:kern w:val="0"/>
          <w:sz w:val="21"/>
          <w:szCs w:val="21"/>
          <w:bdr w:val="none" w:color="auto" w:sz="0" w:space="0"/>
          <w:shd w:val="clear" w:fill="FFFFFF"/>
          <w:lang w:val="en-US" w:eastAsia="zh-CN" w:bidi="ar"/>
        </w:rPr>
        <w:t>更正原因：</w:t>
      </w:r>
    </w:p>
    <w:p w14:paraId="625FD0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1650" w:right="0" w:firstLine="0"/>
        <w:jc w:val="both"/>
        <w:rPr>
          <w:rFonts w:hint="eastAsia" w:ascii="微软雅黑" w:hAnsi="微软雅黑" w:eastAsia="微软雅黑" w:cs="微软雅黑"/>
          <w:i w:val="0"/>
          <w:iCs w:val="0"/>
          <w:caps w:val="0"/>
          <w:color w:val="0A82E5"/>
          <w:spacing w:val="0"/>
          <w:sz w:val="21"/>
          <w:szCs w:val="21"/>
        </w:rPr>
      </w:pPr>
      <w:r>
        <w:rPr>
          <w:rFonts w:hint="eastAsia" w:ascii="微软雅黑" w:hAnsi="微软雅黑" w:eastAsia="微软雅黑" w:cs="微软雅黑"/>
          <w:i w:val="0"/>
          <w:iCs w:val="0"/>
          <w:caps w:val="0"/>
          <w:color w:val="0A82E5"/>
          <w:spacing w:val="0"/>
          <w:kern w:val="0"/>
          <w:sz w:val="21"/>
          <w:szCs w:val="21"/>
          <w:bdr w:val="none" w:color="auto" w:sz="0" w:space="0"/>
          <w:shd w:val="clear" w:fill="FFFFFF"/>
          <w:lang w:val="en-US" w:eastAsia="zh-CN" w:bidi="ar"/>
        </w:rPr>
        <w:t>采购文件和采购公告有变</w:t>
      </w:r>
    </w:p>
    <w:p w14:paraId="3F03F3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更正内容：</w:t>
      </w:r>
    </w:p>
    <w:p w14:paraId="673E8BF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采购文件内容有变：</w:t>
      </w:r>
    </w:p>
    <w:p w14:paraId="5BEC7BF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原采购公告及采购文件内容：</w:t>
      </w:r>
    </w:p>
    <w:p w14:paraId="1C79E5D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拟投入项目管理人员情况应配备合理，配备包括但不限于：技术负责人、安全员、质量员、材料员、施工员；</w:t>
      </w:r>
    </w:p>
    <w:p w14:paraId="12B262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1）质量员、材料员、施工员应持有岗位证书及身份证复印件；</w:t>
      </w:r>
    </w:p>
    <w:p w14:paraId="2AE812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2）技术负责人提供水利水电工程相关专业中级及以上职称证书；</w:t>
      </w:r>
    </w:p>
    <w:p w14:paraId="1B773E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3）安全员应持有有效的安全生产考核合格证书（水安C证）及身份证复印件。</w:t>
      </w:r>
    </w:p>
    <w:p w14:paraId="7EAEF7A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现变更为：</w:t>
      </w:r>
    </w:p>
    <w:p w14:paraId="64EC45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拟投入项目管理人员情况应配备合理，配备包括但不限于：技术负责人、安全员、质量员（质检员）、材料员、施工员、资料员；</w:t>
      </w:r>
    </w:p>
    <w:p w14:paraId="7EF4B97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1）质量员（质检员）、材料员、施工员、资料员应持有岗位证书及身份证复印件；</w:t>
      </w:r>
    </w:p>
    <w:p w14:paraId="39D943B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2）技术负责人提供水利水电工程相关专业中级及以上职称证书；</w:t>
      </w:r>
    </w:p>
    <w:p w14:paraId="52519A4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3）安全员应持有有效的安全生产考核合格证书（水安C证）及身份证复印件。</w:t>
      </w:r>
    </w:p>
    <w:p w14:paraId="6CFE6A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其他内容不变</w:t>
      </w:r>
    </w:p>
    <w:p w14:paraId="3414A35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更正日期：</w:t>
      </w:r>
    </w:p>
    <w:p w14:paraId="501420E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三、其他补充事项</w:t>
      </w:r>
    </w:p>
    <w:p w14:paraId="14B13B6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kern w:val="0"/>
          <w:sz w:val="21"/>
          <w:szCs w:val="21"/>
          <w:bdr w:val="none" w:color="auto" w:sz="0" w:space="0"/>
          <w:shd w:val="clear" w:fill="FFFFFF"/>
          <w:lang w:val="en-US" w:eastAsia="zh-CN" w:bidi="ar"/>
        </w:rPr>
        <w:t>线上与线下需同时报名，二者缺一不可，否则视为报名无效；</w:t>
      </w:r>
    </w:p>
    <w:p w14:paraId="18FDE9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kern w:val="0"/>
          <w:sz w:val="21"/>
          <w:szCs w:val="21"/>
          <w:bdr w:val="none" w:color="auto" w:sz="0" w:space="0"/>
          <w:shd w:val="clear" w:fill="FFFFFF"/>
          <w:lang w:val="en-US" w:eastAsia="zh-CN" w:bidi="ar"/>
        </w:rPr>
        <w:t>1、供应商可登录全国公共资源交易中心平台（陕西省） （http://www.sxggzyjy.cn/）,选择“电子交易平台-政府采购交易系统-企业端进行登录，登录后选择“交易乙方”身份进入供应商界面进行报名并免费下载采购文件。</w:t>
      </w:r>
    </w:p>
    <w:p w14:paraId="04575F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kern w:val="0"/>
          <w:sz w:val="21"/>
          <w:szCs w:val="21"/>
          <w:bdr w:val="none" w:color="auto" w:sz="0" w:space="0"/>
          <w:shd w:val="clear" w:fill="FFFFFF"/>
          <w:lang w:val="en-US" w:eastAsia="zh-CN" w:bidi="ar"/>
        </w:rPr>
        <w:t>2、线上报名与线下报名需同时进行，线上报名成功后请携带网上报名回执单、单位介绍信原件、经办人身份证原件、复印件加盖公章到华建联（陕西）招标代理有限公司(陕西省府谷县新区高家湾世纪花园三楼）进行线下报名，线上与线下报名信息须一致，否则视为报名无效。本工程所属行业为建筑业，报名时间：2025年09月25日至2025年09月30日（双休日除外）上午09:00:00至11:30:00,下午15:00:00至17:30:00（谢绝邮寄）。</w:t>
      </w:r>
    </w:p>
    <w:p w14:paraId="06B6EC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kern w:val="0"/>
          <w:sz w:val="21"/>
          <w:szCs w:val="21"/>
          <w:bdr w:val="none" w:color="auto" w:sz="0" w:space="0"/>
          <w:shd w:val="clear" w:fill="FFFFFF"/>
          <w:lang w:val="en-US" w:eastAsia="zh-CN" w:bidi="ar"/>
        </w:rPr>
        <w:t>3、办理CA锁方式（仅供参考）：榆林市市民大厦三楼窗口,电话：0912-3515031。</w:t>
      </w:r>
    </w:p>
    <w:p w14:paraId="7348F4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kern w:val="0"/>
          <w:sz w:val="21"/>
          <w:szCs w:val="21"/>
          <w:bdr w:val="none" w:color="auto" w:sz="0" w:space="0"/>
          <w:shd w:val="clear" w:fill="FFFFFF"/>
          <w:lang w:val="en-US" w:eastAsia="zh-CN" w:bidi="ar"/>
        </w:rPr>
        <w:t>4、请供应商按照陕西省财政厅关于政府采购供应商注册登记有关事项的通知中的要求，通过陕西省政府采购网（http://www.ccgp-shaanxi.gov.cn/）注册登记加入陕西省政府采购供应商库。</w:t>
      </w:r>
    </w:p>
    <w:p w14:paraId="5C1D7F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四、凡对本次公告内容提出询问，请按以下方式联系。</w:t>
      </w:r>
    </w:p>
    <w:p w14:paraId="25FF83B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18F0BDC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府谷县古城镇人民政府</w:t>
      </w:r>
    </w:p>
    <w:p w14:paraId="178D9D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陕西省榆林市府谷县古城镇古城村</w:t>
      </w:r>
    </w:p>
    <w:p w14:paraId="0CF2D00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0912-8853511</w:t>
      </w:r>
    </w:p>
    <w:p w14:paraId="494325F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4AB86E8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华建联（陕西）招标代理有限公司</w:t>
      </w:r>
    </w:p>
    <w:p w14:paraId="510A60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府谷县新区高家湾世纪花园三楼</w:t>
      </w:r>
    </w:p>
    <w:p w14:paraId="74BEEAF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13239243308</w:t>
      </w:r>
    </w:p>
    <w:p w14:paraId="60B43E7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59B8DF2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王工</w:t>
      </w:r>
    </w:p>
    <w:p w14:paraId="7250369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13239243308</w:t>
      </w:r>
    </w:p>
    <w:p w14:paraId="7E1066D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华建联（陕西）招标代理有限公司</w:t>
      </w:r>
    </w:p>
    <w:p w14:paraId="77572C0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1910C2"/>
    <w:rsid w:val="051910C2"/>
    <w:rsid w:val="66B4528C"/>
    <w:rsid w:val="70956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2025-09-26T11:14:00Z</dcterms:created>
  <dc:creator>从何说起</dc:creator>
  <cp:lastModifiedBy>从何说起</cp:lastModifiedBy>
  <dcterms:modified xsi:type="dcterms:W3CDTF">2025-09-26T11:17:40Z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8E200D93FE8E42948FCCD20D945F68A0_13</vt:lpwstr>
  </property>
  <property fmtid="{D5CDD505-2E9C-101B-9397-08002B2CF9AE}" pid="4" name="KSOTemplateDocerSaveRecord">
    <vt:lpwstr>eyJoZGlkIjoiYjc5MDY2YmNmYThjMmU5ZTllNThmOTA5ZWMzMjRkMmQiLCJ1c2VySWQiOiIzNDg4MTYyNzAifQ==</vt:lpwstr>
  </property>
</Properties>
</file>