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81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textAlignment w:val="baseline"/>
        <w:rPr>
          <w:rFonts w:hint="eastAsia" w:ascii="宋体" w:hAnsi="宋体" w:eastAsia="宋体" w:cs="宋体"/>
          <w:b/>
          <w:bCs/>
          <w:i w:val="0"/>
          <w:iCs w:val="0"/>
          <w:caps w:val="0"/>
          <w:color w:val="auto"/>
          <w:spacing w:val="0"/>
          <w:sz w:val="28"/>
          <w:szCs w:val="28"/>
          <w:highlight w:val="none"/>
          <w:shd w:val="clear" w:color="auto" w:fill="FFFFFF"/>
          <w:vertAlign w:val="baseline"/>
        </w:rPr>
      </w:pPr>
      <w:bookmarkStart w:id="0" w:name="_Toc14349"/>
      <w:bookmarkStart w:id="1" w:name="_Toc25615"/>
      <w:bookmarkStart w:id="2" w:name="_Toc6508"/>
      <w:bookmarkStart w:id="3" w:name="_Toc20344"/>
      <w:bookmarkStart w:id="4" w:name="_Toc18497"/>
      <w:bookmarkStart w:id="5" w:name="_Toc13751"/>
      <w:r>
        <w:rPr>
          <w:rFonts w:hint="eastAsia" w:cs="宋体"/>
          <w:b/>
          <w:bCs/>
          <w:i w:val="0"/>
          <w:iCs w:val="0"/>
          <w:caps w:val="0"/>
          <w:color w:val="auto"/>
          <w:spacing w:val="0"/>
          <w:sz w:val="28"/>
          <w:szCs w:val="28"/>
          <w:highlight w:val="none"/>
          <w:shd w:val="clear" w:color="auto" w:fill="FFFFFF"/>
          <w:vertAlign w:val="baseline"/>
          <w:lang w:eastAsia="zh-CN"/>
        </w:rPr>
        <w:t>2025年田家寨镇王沙峁村种植业基地配套项目</w:t>
      </w:r>
      <w:r>
        <w:rPr>
          <w:rFonts w:hint="eastAsia" w:ascii="宋体" w:hAnsi="宋体" w:eastAsia="宋体" w:cs="宋体"/>
          <w:b/>
          <w:bCs/>
          <w:i w:val="0"/>
          <w:iCs w:val="0"/>
          <w:caps w:val="0"/>
          <w:color w:val="auto"/>
          <w:spacing w:val="0"/>
          <w:sz w:val="28"/>
          <w:szCs w:val="28"/>
          <w:highlight w:val="none"/>
          <w:shd w:val="clear" w:color="auto" w:fill="FFFFFF"/>
          <w:vertAlign w:val="baseline"/>
        </w:rPr>
        <w:t>竞争性磋商公告</w:t>
      </w:r>
      <w:bookmarkEnd w:id="0"/>
      <w:bookmarkEnd w:id="1"/>
      <w:bookmarkEnd w:id="2"/>
      <w:bookmarkEnd w:id="3"/>
      <w:bookmarkEnd w:id="4"/>
      <w:bookmarkEnd w:id="5"/>
    </w:p>
    <w:p w14:paraId="5AA080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jc w:val="left"/>
        <w:textAlignment w:val="baseline"/>
        <w:rPr>
          <w:rFonts w:hint="eastAsia" w:ascii="宋体" w:hAnsi="宋体" w:eastAsia="宋体" w:cs="宋体"/>
          <w:b w:val="0"/>
          <w:bCs w:val="0"/>
          <w:color w:val="auto"/>
          <w:sz w:val="24"/>
          <w:szCs w:val="24"/>
          <w:highlight w:val="none"/>
        </w:rPr>
      </w:pPr>
      <w:bookmarkStart w:id="6" w:name="_Toc24135"/>
      <w:bookmarkStart w:id="7" w:name="_Toc28241"/>
      <w:bookmarkStart w:id="8" w:name="_Toc14490"/>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项目概况</w:t>
      </w:r>
      <w:bookmarkEnd w:id="6"/>
      <w:bookmarkEnd w:id="7"/>
      <w:bookmarkEnd w:id="8"/>
    </w:p>
    <w:p w14:paraId="7B6ECE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360" w:lineRule="auto"/>
        <w:ind w:right="0" w:firstLine="480" w:firstLineChars="200"/>
        <w:jc w:val="both"/>
        <w:textAlignment w:val="baseline"/>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color="auto" w:fill="FFFFFF"/>
          <w:vertAlign w:val="baseline"/>
          <w:lang w:eastAsia="zh-CN"/>
        </w:rPr>
        <w:t>2025年田家寨镇王沙峁村种植业基地配套项目</w:t>
      </w:r>
      <w:r>
        <w:rPr>
          <w:rFonts w:hint="eastAsia" w:ascii="宋体" w:hAnsi="宋体" w:eastAsia="宋体" w:cs="宋体"/>
          <w:i w:val="0"/>
          <w:iCs w:val="0"/>
          <w:caps w:val="0"/>
          <w:color w:val="auto"/>
          <w:spacing w:val="0"/>
          <w:sz w:val="24"/>
          <w:szCs w:val="24"/>
          <w:highlight w:val="none"/>
          <w:shd w:val="clear" w:color="auto" w:fill="FFFFFF"/>
          <w:vertAlign w:val="baseline"/>
        </w:rPr>
        <w:t>的潜在供应商应在全国公共资源交易中心平台登录（陕西省）使用CA锁投标确认后自行下载获取采购文件，并于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时00分（北京时间）前提交响应文件。</w:t>
      </w:r>
    </w:p>
    <w:p w14:paraId="494647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14:paraId="509E1C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cs="宋体"/>
          <w:i w:val="0"/>
          <w:iCs w:val="0"/>
          <w:caps w:val="0"/>
          <w:color w:val="auto"/>
          <w:spacing w:val="0"/>
          <w:sz w:val="24"/>
          <w:szCs w:val="24"/>
          <w:highlight w:val="none"/>
          <w:shd w:val="clear" w:color="auto" w:fill="FFFFFF"/>
          <w:vertAlign w:val="baseline"/>
          <w:lang w:eastAsia="zh-CN"/>
        </w:rPr>
        <w:t>ZCSP-府谷县-2025-01406</w:t>
      </w:r>
    </w:p>
    <w:p w14:paraId="3FB45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cs="宋体"/>
          <w:i w:val="0"/>
          <w:iCs w:val="0"/>
          <w:caps w:val="0"/>
          <w:color w:val="auto"/>
          <w:spacing w:val="0"/>
          <w:sz w:val="24"/>
          <w:szCs w:val="24"/>
          <w:highlight w:val="none"/>
          <w:shd w:val="clear" w:color="auto" w:fill="FFFFFF"/>
          <w:vertAlign w:val="baseline"/>
          <w:lang w:eastAsia="zh-CN"/>
        </w:rPr>
        <w:t>2025年田家寨镇王沙峁村种植业基地配套项目</w:t>
      </w:r>
    </w:p>
    <w:p w14:paraId="4BD574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采购方式：竞争性磋商</w:t>
      </w:r>
    </w:p>
    <w:p w14:paraId="009C46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预算金额：</w:t>
      </w:r>
      <w:r>
        <w:rPr>
          <w:rFonts w:hint="eastAsia" w:cs="宋体"/>
          <w:i w:val="0"/>
          <w:iCs w:val="0"/>
          <w:caps w:val="0"/>
          <w:color w:val="auto"/>
          <w:spacing w:val="0"/>
          <w:sz w:val="24"/>
          <w:szCs w:val="24"/>
          <w:highlight w:val="none"/>
          <w:shd w:val="clear" w:color="auto" w:fill="FFFFFF"/>
          <w:vertAlign w:val="baseline"/>
          <w:lang w:eastAsia="zh-CN"/>
        </w:rPr>
        <w:t>1584200.00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36791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14:paraId="744014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2025年田家寨镇王沙峁村种植业基地配套项目</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48D731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cs="宋体"/>
          <w:i w:val="0"/>
          <w:iCs w:val="0"/>
          <w:caps w:val="0"/>
          <w:color w:val="auto"/>
          <w:spacing w:val="0"/>
          <w:sz w:val="24"/>
          <w:szCs w:val="24"/>
          <w:highlight w:val="none"/>
          <w:shd w:val="clear" w:color="auto" w:fill="FFFFFF"/>
          <w:vertAlign w:val="baseline"/>
          <w:lang w:eastAsia="zh-CN"/>
        </w:rPr>
        <w:t>1584200.00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59F61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cs="宋体"/>
          <w:i w:val="0"/>
          <w:iCs w:val="0"/>
          <w:caps w:val="0"/>
          <w:color w:val="auto"/>
          <w:spacing w:val="0"/>
          <w:sz w:val="24"/>
          <w:szCs w:val="24"/>
          <w:highlight w:val="none"/>
          <w:shd w:val="clear" w:color="auto" w:fill="FFFFFF"/>
          <w:vertAlign w:val="baseline"/>
          <w:lang w:eastAsia="zh-CN"/>
        </w:rPr>
        <w:t>1584200.00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tbl>
      <w:tblPr>
        <w:tblStyle w:val="7"/>
        <w:tblW w:w="9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9"/>
        <w:gridCol w:w="1264"/>
        <w:gridCol w:w="2942"/>
        <w:gridCol w:w="942"/>
        <w:gridCol w:w="1854"/>
        <w:gridCol w:w="1625"/>
      </w:tblGrid>
      <w:tr w14:paraId="2038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4" w:hRule="atLeast"/>
          <w:tblHeader/>
        </w:trPr>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FA00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EF36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2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0B01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775C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8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14A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A777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1AD9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6" w:hRule="atLeast"/>
        </w:trPr>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1989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E47AA4">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333333"/>
                <w:spacing w:val="0"/>
                <w:kern w:val="0"/>
                <w:sz w:val="24"/>
                <w:szCs w:val="24"/>
                <w:lang w:val="en-US" w:eastAsia="zh-CN" w:bidi="ar"/>
              </w:rPr>
              <w:t>其他水利工程施工</w:t>
            </w:r>
          </w:p>
        </w:tc>
        <w:tc>
          <w:tcPr>
            <w:tcW w:w="2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FE5244">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cs="宋体"/>
                <w:i w:val="0"/>
                <w:iCs w:val="0"/>
                <w:caps w:val="0"/>
                <w:color w:val="333333"/>
                <w:spacing w:val="0"/>
                <w:kern w:val="0"/>
                <w:sz w:val="24"/>
                <w:szCs w:val="24"/>
                <w:lang w:val="en-US" w:eastAsia="zh-CN" w:bidi="ar"/>
              </w:rPr>
              <w:t>2025年田家寨镇王沙峁村种植业基地配套项目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C93B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3B7F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757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1584200.00</w:t>
            </w:r>
          </w:p>
        </w:tc>
      </w:tr>
    </w:tbl>
    <w:p w14:paraId="5BFC78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本合同包不接受联合体投标</w:t>
      </w:r>
    </w:p>
    <w:p w14:paraId="493BB7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Style w:val="9"/>
          <w:rFonts w:hint="eastAsia" w:ascii="宋体" w:hAnsi="宋体" w:eastAsia="宋体" w:cs="宋体"/>
          <w:b/>
          <w:bCs/>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cs="宋体"/>
          <w:i w:val="0"/>
          <w:iCs w:val="0"/>
          <w:caps w:val="0"/>
          <w:color w:val="auto"/>
          <w:spacing w:val="0"/>
          <w:sz w:val="24"/>
          <w:szCs w:val="24"/>
          <w:highlight w:val="none"/>
          <w:shd w:val="clear" w:color="auto" w:fill="FFFFFF"/>
          <w:vertAlign w:val="baseline"/>
          <w:lang w:val="en-US" w:eastAsia="zh-CN"/>
        </w:rPr>
        <w:t>45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日历天</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32743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二、申请人的资格要求：</w:t>
      </w:r>
    </w:p>
    <w:p w14:paraId="58A33D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1.满足《中华人民共和国政府采购法》第二十二条规定;</w:t>
      </w:r>
    </w:p>
    <w:p w14:paraId="4A54B9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2.落实政府采购政策需满足的资格要求：</w:t>
      </w:r>
    </w:p>
    <w:p w14:paraId="62E576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2025年田家寨镇王沙峁村种植业基地配套项目</w:t>
      </w:r>
      <w:r>
        <w:rPr>
          <w:rFonts w:hint="eastAsia" w:ascii="宋体" w:hAnsi="宋体" w:eastAsia="宋体" w:cs="宋体"/>
          <w:i w:val="0"/>
          <w:iCs w:val="0"/>
          <w:caps w:val="0"/>
          <w:color w:val="auto"/>
          <w:spacing w:val="0"/>
          <w:sz w:val="24"/>
          <w:szCs w:val="24"/>
          <w:highlight w:val="none"/>
          <w:shd w:val="clear" w:color="auto" w:fill="FFFFFF"/>
          <w:vertAlign w:val="baseline"/>
        </w:rPr>
        <w:t>)落实政府采购政策需满足的资格要求如下:</w:t>
      </w:r>
    </w:p>
    <w:p w14:paraId="2BF02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①、《政府采购促进中小企业发展管理办法》（财库〔2020〕46号）； </w:t>
      </w:r>
    </w:p>
    <w:p w14:paraId="39EB87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②、《三部门联合发布关于促进残疾人就业政府采购政策的通知》（财库[2017] 141号）； </w:t>
      </w:r>
    </w:p>
    <w:p w14:paraId="535E5D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③、《财政部司法部关于政府采购支持监狱企业发展有关问题的通知》（财库〔2014〕68号）；</w:t>
      </w:r>
    </w:p>
    <w:p w14:paraId="31060A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④、《国务院办公厅关于建立政府强制采购节能产品制度的通知》（国办发[2007]51号）； </w:t>
      </w:r>
    </w:p>
    <w:p w14:paraId="466940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⑤、《环境标志产品政府采购实施的意见》（财库[2006]90号）； </w:t>
      </w:r>
    </w:p>
    <w:p w14:paraId="2CAAE3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⑥、《节能产品政府采购实施意见》（财库[2004]185号）；</w:t>
      </w:r>
    </w:p>
    <w:p w14:paraId="48E18A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⑦、《财政部发展改革委生态环境部市场监管总局关于调整优化节能产品、环境标志产品政府采购执行机制的通知》（财库〔2019〕9号）；</w:t>
      </w:r>
    </w:p>
    <w:p w14:paraId="5E0711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⑧、《陕西省中小企业政府采购信用融资办法》（陕财办采〔2018〕23号）；</w:t>
      </w:r>
    </w:p>
    <w:p w14:paraId="06EC7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⑨、《关于进一步加大政府采购支持中小企业力度的通知》（财库〔2022〕19号）；</w:t>
      </w:r>
    </w:p>
    <w:p w14:paraId="3FD596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⑩、 落实其它相关政策。</w:t>
      </w:r>
    </w:p>
    <w:p w14:paraId="6430CA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3.本项目的特定资格要求：</w:t>
      </w:r>
    </w:p>
    <w:p w14:paraId="7F77B3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2025年田家寨镇王沙峁村种植业基地配套项目</w:t>
      </w:r>
      <w:r>
        <w:rPr>
          <w:rFonts w:hint="eastAsia" w:ascii="宋体" w:hAnsi="宋体" w:eastAsia="宋体" w:cs="宋体"/>
          <w:i w:val="0"/>
          <w:iCs w:val="0"/>
          <w:caps w:val="0"/>
          <w:color w:val="auto"/>
          <w:spacing w:val="0"/>
          <w:sz w:val="24"/>
          <w:szCs w:val="24"/>
          <w:highlight w:val="none"/>
          <w:shd w:val="clear" w:color="auto" w:fill="FFFFFF"/>
          <w:vertAlign w:val="baseline"/>
        </w:rPr>
        <w:t>)特定资格要求如下:</w:t>
      </w:r>
    </w:p>
    <w:p w14:paraId="3DDC26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①、供应商需具有独立承担民事责任能力的法人、其他组织或自然人。企业法人应提供合法有效的统一社会信用代码的营业执照（附营业执照的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2024年</w:t>
      </w:r>
      <w:r>
        <w:rPr>
          <w:rFonts w:hint="eastAsia" w:ascii="宋体" w:hAnsi="宋体" w:eastAsia="宋体" w:cs="宋体"/>
          <w:i w:val="0"/>
          <w:iCs w:val="0"/>
          <w:caps w:val="0"/>
          <w:color w:val="auto"/>
          <w:spacing w:val="0"/>
          <w:sz w:val="24"/>
          <w:szCs w:val="24"/>
          <w:highlight w:val="none"/>
          <w:shd w:val="clear" w:color="auto" w:fill="FFFFFF"/>
          <w:vertAlign w:val="baseline"/>
        </w:rPr>
        <w:t>企业年度报告书）；事业法人应提供事业单位法人证书；其他组织应提供合法登记证明文件；自然人应提供身份证；</w:t>
      </w:r>
    </w:p>
    <w:p w14:paraId="1C04A9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②、</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具备建设行政主管部门颁发的【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水利水电工程</w:t>
      </w:r>
      <w:r>
        <w:rPr>
          <w:rFonts w:hint="eastAsia" w:ascii="宋体" w:hAnsi="宋体" w:eastAsia="宋体" w:cs="宋体"/>
          <w:i w:val="0"/>
          <w:iCs w:val="0"/>
          <w:caps w:val="0"/>
          <w:color w:val="auto"/>
          <w:spacing w:val="0"/>
          <w:sz w:val="24"/>
          <w:szCs w:val="24"/>
          <w:highlight w:val="none"/>
          <w:shd w:val="clear" w:color="auto" w:fill="FFFFFF"/>
          <w:vertAlign w:val="baseline"/>
        </w:rPr>
        <w:t>施工总承包三级】及以上资质，并在人员、设备、资金等方面具备相应承担本工程施工能力，并具备有效的安全生产许可证；</w:t>
      </w:r>
    </w:p>
    <w:p w14:paraId="1A1150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③、供应商拟派项目负责人须具备</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水利水电工程</w:t>
      </w:r>
      <w:r>
        <w:rPr>
          <w:rFonts w:hint="eastAsia" w:ascii="宋体" w:hAnsi="宋体" w:eastAsia="宋体" w:cs="宋体"/>
          <w:i w:val="0"/>
          <w:iCs w:val="0"/>
          <w:caps w:val="0"/>
          <w:color w:val="auto"/>
          <w:spacing w:val="0"/>
          <w:sz w:val="24"/>
          <w:szCs w:val="24"/>
          <w:highlight w:val="none"/>
          <w:shd w:val="clear" w:color="auto" w:fill="FFFFFF"/>
          <w:vertAlign w:val="baseline"/>
        </w:rPr>
        <w:t>专业二级及以上注册建造师注册证书和有效的安全生产考核合格证书（</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水安</w:t>
      </w:r>
      <w:r>
        <w:rPr>
          <w:rFonts w:hint="eastAsia" w:ascii="宋体" w:hAnsi="宋体" w:eastAsia="宋体" w:cs="宋体"/>
          <w:i w:val="0"/>
          <w:iCs w:val="0"/>
          <w:caps w:val="0"/>
          <w:color w:val="auto"/>
          <w:spacing w:val="0"/>
          <w:sz w:val="24"/>
          <w:szCs w:val="24"/>
          <w:highlight w:val="none"/>
          <w:shd w:val="clear" w:color="auto" w:fill="FFFFFF"/>
          <w:vertAlign w:val="baseline"/>
        </w:rPr>
        <w:t>B证）及身份证复印件，且未担任其他在建项目的项目负责人；</w:t>
      </w:r>
    </w:p>
    <w:p w14:paraId="7A37D9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④、财务状况报告：财务状况良好，提供202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rPr>
        <w:t>年财务审计报告（公司成立不足一年的需提供银行出具的资信证明及基本账号开户许可证或开户银行出具的基本存款账户信息表）； </w:t>
      </w:r>
    </w:p>
    <w:p w14:paraId="564239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⑤、税收缴纳证明：提供</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月至今已缴纳的至少一个月的纳税证明材料或完税证明，依法免税的单位应提供相关证明材料；</w:t>
      </w:r>
    </w:p>
    <w:p w14:paraId="6E4D44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⑥、社会保障资金缴纳证明：提供</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月至今已缴纳的至少一个月的社会保障资金缴存单据或社保机构开具的社会保险参保缴费情况证明。依法不需要缴纳社会保障资金的供应商应提供相关文件证明； </w:t>
      </w:r>
    </w:p>
    <w:p w14:paraId="02E546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⑦、信誉要求：</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在中国政府采购网（www.ccgp.gov.cn）中未被列入政府采购严重违法失信行为记录名单；</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、法定代表人及其项目负责人在“信用中国”网站（https://www.creditchina.gov.cn/）中未被列入失信被执行人名单，</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提供企业信用报告，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、法定代表人及项目负责人提供网页查询截图加盖企业原色印章（“信用中国”网站中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失信被执行人查询截图以“中国执行信息公开网”网站（http://zxgk.court.gov.cn/shixin/）中全国范围内查询为准）.提供本项目发出公告之日至</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响应文件</w:t>
      </w:r>
      <w:r>
        <w:rPr>
          <w:rFonts w:hint="eastAsia" w:ascii="宋体" w:hAnsi="宋体" w:eastAsia="宋体" w:cs="宋体"/>
          <w:i w:val="0"/>
          <w:iCs w:val="0"/>
          <w:caps w:val="0"/>
          <w:color w:val="auto"/>
          <w:spacing w:val="0"/>
          <w:sz w:val="24"/>
          <w:szCs w:val="24"/>
          <w:highlight w:val="none"/>
          <w:shd w:val="clear" w:color="auto" w:fill="FFFFFF"/>
          <w:vertAlign w:val="baseline"/>
        </w:rPr>
        <w:t>递交截止时间前查询的相关信誉要求完整截图。</w:t>
      </w:r>
    </w:p>
    <w:p w14:paraId="5B6961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⑧、供应商需提供榆林市政府采购工程类项目供应商信用承诺书、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vertAlign w:val="baseline"/>
        </w:rPr>
        <w:t>信用承诺书、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vertAlign w:val="baseline"/>
        </w:rPr>
        <w:t>委托代理人员信用承诺书以及在“信用中国（陕西榆林）”网站上传附件后的网页截图；</w:t>
      </w:r>
    </w:p>
    <w:p w14:paraId="3A1137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⑨、书面声明：参加本次政府采购活动前三年内在经营活动中没有重大违法记录的声明函；</w:t>
      </w:r>
    </w:p>
    <w:p w14:paraId="4C50B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⑩、供应商需提供具有履行合同所必需的设备和专业技术能力的承诺函；</w:t>
      </w:r>
    </w:p>
    <w:p w14:paraId="76276A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⑪、本项目采用投标信用承诺书代替投标保证金的形式，供应商需提供投标信用承诺书及在“信用中国（陕西榆林）”网站上传附件后的网页截图；</w:t>
      </w:r>
    </w:p>
    <w:p w14:paraId="366C5D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⑫、本项目不接受联合体磋商，单位负责人为同一人或者存在直接控股、管理关系的不同供应商，不得同时参加本项目投标活动，提供《供应商企业关系关联承诺书》</w:t>
      </w:r>
    </w:p>
    <w:p w14:paraId="63919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FCB62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拟投入项目管理人员情况应配备安全员，包括但不限于。安全员应持有有效的安全生产考核合格证书（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水安</w:t>
      </w:r>
      <w:r>
        <w:rPr>
          <w:rFonts w:hint="eastAsia" w:ascii="宋体" w:hAnsi="宋体" w:eastAsia="宋体" w:cs="宋体"/>
          <w:i w:val="0"/>
          <w:iCs w:val="0"/>
          <w:caps w:val="0"/>
          <w:color w:val="auto"/>
          <w:spacing w:val="0"/>
          <w:sz w:val="24"/>
          <w:szCs w:val="24"/>
          <w:highlight w:val="none"/>
          <w:shd w:val="clear" w:color="auto" w:fill="FFFFFF"/>
          <w:vertAlign w:val="baseline"/>
        </w:rPr>
        <w:t>C）及身份证复印件。</w:t>
      </w:r>
    </w:p>
    <w:p w14:paraId="1DE7BA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b w:val="0"/>
          <w:bCs w:val="0"/>
          <w:color w:val="auto"/>
          <w:sz w:val="24"/>
          <w:szCs w:val="24"/>
          <w:highlight w:val="none"/>
          <w:lang w:val="en-US" w:eastAsia="zh-CN"/>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三、获取采购</w:t>
      </w:r>
      <w:r>
        <w:rPr>
          <w:rStyle w:val="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文件</w:t>
      </w:r>
    </w:p>
    <w:p w14:paraId="452F7F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日，每天上午09:00:00至12:00:00，下午15:00:00至18:00:00（北京时间）</w:t>
      </w:r>
    </w:p>
    <w:p w14:paraId="680126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途径：全国公共资源交易中心平台登录（陕西省）使用CA锁投标确认后自行下载</w:t>
      </w:r>
    </w:p>
    <w:p w14:paraId="72605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方式：在线获取</w:t>
      </w:r>
    </w:p>
    <w:p w14:paraId="058A0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售价：0元</w:t>
      </w:r>
    </w:p>
    <w:p w14:paraId="2A4CC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14:paraId="5E001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时00分00秒 （北京时间）</w:t>
      </w:r>
    </w:p>
    <w:p w14:paraId="358638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黄河文苑</w:t>
      </w:r>
    </w:p>
    <w:p w14:paraId="116ECE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14:paraId="62B2FF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时00分00秒 （北京时间）</w:t>
      </w:r>
    </w:p>
    <w:p w14:paraId="0BCA25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黄河文苑</w:t>
      </w:r>
    </w:p>
    <w:p w14:paraId="6D075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14:paraId="0B306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个工作日。</w:t>
      </w:r>
    </w:p>
    <w:p w14:paraId="30EDD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14:paraId="148378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线上与线下需同时确认，二者缺一不可，否则视为确认无效。</w:t>
      </w:r>
    </w:p>
    <w:p w14:paraId="7ADB5F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3FA8CC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2、线上与线下投标确认需同时进行，线上投标确认成功后请携带网上投标确认回执单、单位介绍信原件、经办人身份证原件、复印件以及经办人社保经办机构出具的2025年</w:t>
      </w:r>
      <w:r>
        <w:rPr>
          <w:rFonts w:hint="eastAsia" w:cs="宋体"/>
          <w:i w:val="0"/>
          <w:iCs w:val="0"/>
          <w:caps w:val="0"/>
          <w:color w:val="auto"/>
          <w:spacing w:val="0"/>
          <w:kern w:val="0"/>
          <w:sz w:val="24"/>
          <w:szCs w:val="24"/>
          <w:highlight w:val="none"/>
          <w:shd w:val="clear" w:color="auto" w:fill="FFFFFF"/>
          <w:vertAlign w:val="baseline"/>
          <w:lang w:val="en-US" w:eastAsia="zh-CN" w:bidi="ar"/>
        </w:rPr>
        <w:t>08</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w:t>
      </w:r>
      <w:r>
        <w:rPr>
          <w:rFonts w:hint="eastAsia" w:cs="宋体"/>
          <w:i w:val="0"/>
          <w:iCs w:val="0"/>
          <w:caps w:val="0"/>
          <w:color w:val="auto"/>
          <w:spacing w:val="0"/>
          <w:kern w:val="0"/>
          <w:sz w:val="24"/>
          <w:szCs w:val="24"/>
          <w:highlight w:val="none"/>
          <w:shd w:val="clear" w:color="auto" w:fill="FFFFFF"/>
          <w:vertAlign w:val="baseline"/>
          <w:lang w:val="en-US" w:eastAsia="zh-CN" w:bidi="ar"/>
        </w:rPr>
        <w:t>09</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月或</w:t>
      </w:r>
      <w:r>
        <w:rPr>
          <w:rFonts w:hint="eastAsia" w:cs="宋体"/>
          <w:i w:val="0"/>
          <w:iCs w:val="0"/>
          <w:caps w:val="0"/>
          <w:color w:val="auto"/>
          <w:spacing w:val="0"/>
          <w:kern w:val="0"/>
          <w:sz w:val="24"/>
          <w:szCs w:val="24"/>
          <w:highlight w:val="none"/>
          <w:shd w:val="clear" w:color="auto" w:fill="FFFFFF"/>
          <w:vertAlign w:val="baseline"/>
          <w:lang w:val="en-US" w:eastAsia="zh-CN" w:bidi="ar"/>
        </w:rPr>
        <w:t>10</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（双休日</w:t>
      </w:r>
      <w:r>
        <w:rPr>
          <w:rFonts w:hint="eastAsia" w:cs="宋体"/>
          <w:i w:val="0"/>
          <w:iCs w:val="0"/>
          <w:caps w:val="0"/>
          <w:color w:val="auto"/>
          <w:spacing w:val="0"/>
          <w:kern w:val="0"/>
          <w:sz w:val="24"/>
          <w:szCs w:val="24"/>
          <w:highlight w:val="none"/>
          <w:shd w:val="clear" w:color="auto" w:fill="FFFFFF"/>
          <w:vertAlign w:val="baseline"/>
          <w:lang w:val="en-US" w:eastAsia="zh-CN" w:bidi="ar"/>
        </w:rPr>
        <w:t>、节假日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除外）上午09:00-12:00,下午15：00-18：00（谢绝邮寄）。自本公告发布之日起以5个工作日为准。</w:t>
      </w:r>
    </w:p>
    <w:p w14:paraId="29304C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3、 办理CA锁方式（仅供参考）：榆林市市民大厦,电话：0912-3515031。</w:t>
      </w:r>
    </w:p>
    <w:p w14:paraId="61309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1DFC17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八、对本次招标提出询问，请按以下方式联系。</w:t>
      </w:r>
    </w:p>
    <w:p w14:paraId="544E33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1.采购人信息</w:t>
      </w:r>
    </w:p>
    <w:p w14:paraId="447E6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名称：</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府谷县农业农村局</w:t>
      </w:r>
    </w:p>
    <w:p w14:paraId="7007FE14">
      <w:pPr>
        <w:pStyle w:val="5"/>
        <w:ind w:firstLine="720" w:firstLineChars="300"/>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地址：陕西省榆林市府谷县</w:t>
      </w:r>
    </w:p>
    <w:p w14:paraId="75F15A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联系方式：</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18091209110</w:t>
      </w:r>
    </w:p>
    <w:p w14:paraId="36E9C5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2.采购代理机构信息</w:t>
      </w:r>
    </w:p>
    <w:p w14:paraId="074CAF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名称：陕西众鼎互联项目管理有限公司</w:t>
      </w:r>
    </w:p>
    <w:p w14:paraId="61DB59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地址：陕西省榆林市府谷县经济适用房一期2号楼西商铺黄河文苑</w:t>
      </w:r>
    </w:p>
    <w:p w14:paraId="66F6B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联系方式：</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0912-8808176</w:t>
      </w:r>
    </w:p>
    <w:p w14:paraId="33512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3.项目联系方式</w:t>
      </w:r>
    </w:p>
    <w:p w14:paraId="418A52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项目联系人：王工</w:t>
      </w:r>
    </w:p>
    <w:p w14:paraId="47AACA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电话：</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18291235502</w:t>
      </w:r>
    </w:p>
    <w:p w14:paraId="14D333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000" w:firstLineChars="25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p>
    <w:p w14:paraId="64565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p>
    <w:p w14:paraId="6F85A0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陕西众鼎互联项目管理有限公司</w:t>
      </w:r>
    </w:p>
    <w:p w14:paraId="4985DF5B">
      <w:pPr>
        <w:pStyle w:val="5"/>
        <w:keepNext w:val="0"/>
        <w:keepLines w:val="0"/>
        <w:pageBreakBefore w:val="0"/>
        <w:kinsoku/>
        <w:overflowPunct/>
        <w:topLinePunct w:val="0"/>
        <w:autoSpaceDE/>
        <w:autoSpaceDN/>
        <w:bidi w:val="0"/>
        <w:adjustRightInd/>
        <w:snapToGrid/>
        <w:spacing w:line="360" w:lineRule="auto"/>
        <w:ind w:left="0"/>
        <w:jc w:val="cente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 xml:space="preserve">                                            2025年09月</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29</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日</w:t>
      </w:r>
    </w:p>
    <w:p w14:paraId="7D877DFA">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F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2025-09-28T09:24:10Z</dcterms:created>
  <dc:creator>Administrator</dc:creator>
  <cp:lastModifiedBy>小</cp:lastModifiedBy>
  <dcterms:modified xsi:type="dcterms:W3CDTF">2025-09-28T09:25:17Z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eyJoZGlkIjoiMTNhZWJkOGEwOWUyYmI3Yjk2MzAyYzVjNGI2YmIxYTgiLCJ1c2VySWQiOiI0NDU5NjMwMzgifQ==</vt:lpwstr>
  </property>
  <property fmtid="{D5CDD505-2E9C-101B-9397-08002B2CF9AE}" pid="4" name="ICV">
    <vt:lpwstr>372721A9DAF2426081C88B4DDDADF5A4_12</vt:lpwstr>
  </property>
</Properties>
</file>