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7081">
      <w:pPr>
        <w:pStyle w:val="2"/>
        <w:keepNext w:val="0"/>
        <w:keepLines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80" w:lineRule="auto"/>
        <w:ind w:firstLine="1807" w:firstLineChars="500"/>
        <w:jc w:val="both"/>
        <w:textAlignment w:val="auto"/>
        <w:rPr>
          <w:rFonts w:hint="eastAsia" w:ascii="宋体" w:eastAsia="宋体"/>
          <w:bCs/>
          <w:sz w:val="36"/>
          <w:szCs w:val="36"/>
          <w:highlight w:val="none"/>
        </w:rPr>
      </w:pPr>
      <w:bookmarkStart w:id="0" w:name="_Toc12205"/>
      <w:r>
        <w:rPr>
          <w:rFonts w:hint="eastAsia" w:ascii="宋体" w:eastAsia="宋体"/>
          <w:bCs/>
          <w:sz w:val="36"/>
          <w:szCs w:val="36"/>
          <w:highlight w:val="none"/>
        </w:rPr>
        <w:t>竞争性磋商内容及服务要求</w:t>
      </w:r>
      <w:bookmarkEnd w:id="0"/>
    </w:p>
    <w:p w14:paraId="60F026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项目背景</w:t>
      </w:r>
    </w:p>
    <w:p w14:paraId="255818E5">
      <w:pPr>
        <w:spacing w:line="460" w:lineRule="exact"/>
        <w:ind w:firstLine="538" w:firstLineChars="217"/>
        <w:rPr>
          <w:rFonts w:hint="eastAsia" w:ascii="宋体" w:hAnsi="宋体" w:eastAsia="宋体" w:cs="宋体"/>
          <w:spacing w:val="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Cs w:val="24"/>
          <w:highlight w:val="none"/>
          <w:lang w:val="en-US" w:eastAsia="zh-CN"/>
        </w:rPr>
        <w:t>本次预案修编主要是对5条河流(渭河、泾河、沣河、新河、太平河)的防洪工程长度、堤防防御标准、涉河工程影响、流量水位关系等防洪要素进行复核计算，重新确定不同量级洪水沿程水位、河流防洪工程险工部位、不同量级洪水淹没范围等风险隐患。进一步明确不同量级洪水防御措施、工程险情抢护方案、超标准洪水撤离路线等，形成更具科学性、实用性、可操作性的西咸新区河流防洪预案和超标准洪水预案。</w:t>
      </w:r>
    </w:p>
    <w:p w14:paraId="0360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</w:p>
    <w:p w14:paraId="7DF2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二、项目内容</w:t>
      </w:r>
    </w:p>
    <w:p w14:paraId="7692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基础资料的收集与处理、现场调查与补充测量、计算方案制定、洪水分析、水面线计算、影响分析、过洪能力评价、评价图绘制及图件制作、形成最终成果等。</w:t>
      </w:r>
    </w:p>
    <w:p w14:paraId="560BB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三、交付期：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一个月   </w:t>
      </w:r>
    </w:p>
    <w:p w14:paraId="424D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四、质量标准：</w:t>
      </w:r>
      <w:r>
        <w:rPr>
          <w:rFonts w:hint="eastAsia" w:hAnsi="宋体" w:cs="宋体"/>
          <w:szCs w:val="21"/>
          <w:highlight w:val="none"/>
        </w:rPr>
        <w:t>达到国家现行技术标准</w:t>
      </w:r>
    </w:p>
    <w:p w14:paraId="1264B22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247B9"/>
    <w:multiLevelType w:val="singleLevel"/>
    <w:tmpl w:val="A60247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2025-09-29T04:23:47Z</dcterms:created>
  <dc:creator>admin</dc:creator>
  <cp:lastModifiedBy>两情相悦</cp:lastModifiedBy>
  <dcterms:modified xsi:type="dcterms:W3CDTF">2025-09-29T04:23:57Z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339CD928EF224D9D9B9EE5D0530CBC93_12</vt:lpwstr>
  </property>
</Properties>
</file>