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B26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tLeast"/>
        <w:ind w:left="0" w:firstLine="0"/>
        <w:jc w:val="center"/>
        <w:rPr>
          <w:rFonts w:hint="eastAsia" w:ascii="仿宋" w:hAnsi="仿宋" w:eastAsia="仿宋" w:cs="仿宋"/>
          <w:b/>
          <w:bCs/>
          <w:i w:val="0"/>
          <w:iCs w:val="0"/>
          <w:caps w:val="0"/>
          <w:color w:val="0A82E5"/>
          <w:spacing w:val="0"/>
          <w:sz w:val="28"/>
          <w:szCs w:val="28"/>
        </w:rPr>
      </w:pPr>
      <w:r>
        <w:rPr>
          <w:rFonts w:hint="eastAsia" w:ascii="仿宋" w:hAnsi="仿宋" w:eastAsia="仿宋" w:cs="仿宋"/>
          <w:b/>
          <w:bCs/>
          <w:i w:val="0"/>
          <w:iCs w:val="0"/>
          <w:caps w:val="0"/>
          <w:color w:val="0A82E5"/>
          <w:spacing w:val="0"/>
          <w:kern w:val="0"/>
          <w:sz w:val="28"/>
          <w:szCs w:val="28"/>
          <w:bdr w:val="none" w:color="auto" w:sz="0" w:space="0"/>
          <w:shd w:val="clear" w:fill="FFFFFF"/>
          <w:lang w:val="en-US" w:eastAsia="zh-CN" w:bidi="ar"/>
        </w:rPr>
        <w:t>西安市高陵区住房和城乡建设局泾高城市通道咸铜铁路以东部分电力线路迁改工程竞争性磋商公告</w:t>
      </w:r>
    </w:p>
    <w:p w14:paraId="3A7F2D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项目概况</w:t>
      </w:r>
    </w:p>
    <w:p w14:paraId="070BF0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泾高城市通道咸铜铁路以东部分电力线路迁改工程</w:t>
      </w:r>
      <w:r>
        <w:rPr>
          <w:rFonts w:hint="eastAsia" w:ascii="仿宋" w:hAnsi="仿宋" w:eastAsia="仿宋" w:cs="仿宋"/>
          <w:i w:val="0"/>
          <w:iCs w:val="0"/>
          <w:caps w:val="0"/>
          <w:color w:val="333333"/>
          <w:spacing w:val="0"/>
          <w:sz w:val="28"/>
          <w:szCs w:val="28"/>
          <w:bdr w:val="none" w:color="auto" w:sz="0" w:space="0"/>
          <w:shd w:val="clear" w:fill="FFFFFF"/>
        </w:rPr>
        <w:t>的潜在供应商应在陕西省政府采购综合管理平台项目电子化交易系统（以下简称“项目电子化交易系统”）获取采购文件，并于</w:t>
      </w:r>
      <w:r>
        <w:rPr>
          <w:rFonts w:hint="eastAsia" w:ascii="仿宋" w:hAnsi="仿宋" w:eastAsia="仿宋" w:cs="仿宋"/>
          <w:i w:val="0"/>
          <w:iCs w:val="0"/>
          <w:caps w:val="0"/>
          <w:color w:val="0A82E5"/>
          <w:spacing w:val="0"/>
          <w:sz w:val="28"/>
          <w:szCs w:val="28"/>
          <w:bdr w:val="none" w:color="auto" w:sz="0" w:space="0"/>
          <w:shd w:val="clear" w:fill="FFFFFF"/>
        </w:rPr>
        <w:t> 2025年10月17日 17时30分 </w:t>
      </w:r>
      <w:r>
        <w:rPr>
          <w:rFonts w:hint="eastAsia" w:ascii="仿宋" w:hAnsi="仿宋" w:eastAsia="仿宋" w:cs="仿宋"/>
          <w:i w:val="0"/>
          <w:iCs w:val="0"/>
          <w:caps w:val="0"/>
          <w:color w:val="333333"/>
          <w:spacing w:val="0"/>
          <w:sz w:val="28"/>
          <w:szCs w:val="28"/>
          <w:bdr w:val="none" w:color="auto" w:sz="0" w:space="0"/>
          <w:shd w:val="clear" w:fill="FFFFFF"/>
        </w:rPr>
        <w:t>（北京时间）前提交响应文件。</w:t>
      </w:r>
    </w:p>
    <w:p w14:paraId="38BBB6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一、项目基本情况</w:t>
      </w:r>
    </w:p>
    <w:p w14:paraId="1163A8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项目编号：HLZB2025-155</w:t>
      </w:r>
    </w:p>
    <w:p w14:paraId="6076D5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项目名称：泾高城市通道咸铜铁路以东部分电力线路迁改工程</w:t>
      </w:r>
    </w:p>
    <w:p w14:paraId="207C72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采购方式：竞争性磋商</w:t>
      </w:r>
    </w:p>
    <w:p w14:paraId="256AB4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预算金额：791,200.00元</w:t>
      </w:r>
    </w:p>
    <w:p w14:paraId="25E820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采购需求：详见采购需求附件</w:t>
      </w:r>
    </w:p>
    <w:p w14:paraId="29151F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合同履行期限：</w:t>
      </w:r>
    </w:p>
    <w:p w14:paraId="79D225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采购包1：自合同签订之日起30日内完成</w:t>
      </w:r>
    </w:p>
    <w:p w14:paraId="6EB5A0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本项目是否接受联合体投标：</w:t>
      </w:r>
    </w:p>
    <w:p w14:paraId="5FF33B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采购包1：不接受联合体投标</w:t>
      </w:r>
    </w:p>
    <w:p w14:paraId="51D1DA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二、申请人的资格要求：</w:t>
      </w:r>
    </w:p>
    <w:p w14:paraId="56BD50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1.满足《中华人民共和国政府采购法》第二十二条规定;</w:t>
      </w:r>
    </w:p>
    <w:p w14:paraId="757367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2.落实政府采购政策需满足的资格要求：</w:t>
      </w:r>
    </w:p>
    <w:p w14:paraId="395491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合同包1(泾高城市通道咸铜铁路以东部分电力线路迁改工程)落实政府采购政策需满足的资格要求如下:</w:t>
      </w:r>
    </w:p>
    <w:p w14:paraId="7FAFAD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参与的供应商（联合体）工程的施工单位全部为符合政策要求的中小企业。</w:t>
      </w:r>
    </w:p>
    <w:p w14:paraId="538A3A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3.本项目的特定资格要求：</w:t>
      </w:r>
    </w:p>
    <w:p w14:paraId="6E386A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合同包1(泾高城市通道咸铜铁路以东部分电力线路迁改工程)特定资格要求如下:</w:t>
      </w:r>
    </w:p>
    <w:p w14:paraId="4CBF3D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(1)具有独立承担民事责任能力的法人、其他组织或自然人，提供供应商合法注册的法人或者其他组织的营业执照等证明文件、自然人的身份证明；</w:t>
      </w:r>
    </w:p>
    <w:p w14:paraId="25CD33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(2)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4AB995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(3)提供2024年1月1日至今任意一个月已缴纳的纳税证明或完税证明（包含增值税、企业所得税、营业税至少一种）；（依法免税的投标人应提供相关文件证明）</w:t>
      </w:r>
    </w:p>
    <w:p w14:paraId="2DA1B0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(4)提供2024年1月1日至今任意一个月的社保缴费凭据或社保机构开具的社会保险参保缴费情况证明；（依法不需要缴纳社会保障资金的投标人应提供相关证明）</w:t>
      </w:r>
    </w:p>
    <w:p w14:paraId="7B404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(5)提供具有履行本合同所必需的设备和专业技术能力的说明及承诺；（格式自拟，加</w:t>
      </w:r>
      <w:bookmarkStart w:id="0" w:name="_GoBack"/>
      <w:bookmarkEnd w:id="0"/>
      <w:r>
        <w:rPr>
          <w:rFonts w:hint="eastAsia" w:ascii="仿宋" w:hAnsi="仿宋" w:eastAsia="仿宋" w:cs="仿宋"/>
          <w:i w:val="0"/>
          <w:iCs w:val="0"/>
          <w:caps w:val="0"/>
          <w:color w:val="333333"/>
          <w:spacing w:val="0"/>
          <w:sz w:val="28"/>
          <w:szCs w:val="28"/>
          <w:bdr w:val="none" w:color="auto" w:sz="0" w:space="0"/>
          <w:shd w:val="clear" w:fill="FFFFFF"/>
        </w:rPr>
        <w:t>盖供应商公章）</w:t>
      </w:r>
    </w:p>
    <w:p w14:paraId="12C0F5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(6)提供参加政府采购活动前三年内在经营活动中没有重大违法记录的书面声明。（格式自拟，加盖供应商公章）</w:t>
      </w:r>
    </w:p>
    <w:p w14:paraId="6B01BC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(7)法定代表人或负责人参与磋商时需提供法定代表人或负责人资格证明书（附法定代表人或负责人身份证复印件）；</w:t>
      </w:r>
    </w:p>
    <w:p w14:paraId="5A669D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(8)被授权人参与磋商时，需提供法定代表人或负责人资格证明书、法定代表人或负责人授权委托书（附法定代表人或负责人及被授权人身份证复印件）；</w:t>
      </w:r>
    </w:p>
    <w:p w14:paraId="1F09B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(9)供应商应具备建设行政主管部门颁发的电力工程施工总承包三级及以上资质，且具备合法有效的安全生产许可证；</w:t>
      </w:r>
    </w:p>
    <w:p w14:paraId="49F10E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(10)拟派项目经理具备合法有效的机电工程专业二级及以上注册建造师资格和安全生产考核合格证，且无其他在建工程；（提供无在建工程的承诺函）</w:t>
      </w:r>
    </w:p>
    <w:p w14:paraId="7AE8E7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(11)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3120F5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(12)单位负责人为同一人或者存在直接控股、管理关系的不同供应商，不得参加同一合同项下的政府采购活动；（提供书面承诺函，格式自拟加盖供应商公章）</w:t>
      </w:r>
    </w:p>
    <w:p w14:paraId="756228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(13)本项目不接受联合体磋商。（提供书面承诺函，格式自拟加盖供应商公章）</w:t>
      </w:r>
    </w:p>
    <w:p w14:paraId="6137E2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三、获取采购文件</w:t>
      </w:r>
    </w:p>
    <w:p w14:paraId="5A8B34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时间：</w:t>
      </w:r>
      <w:r>
        <w:rPr>
          <w:rFonts w:hint="eastAsia" w:ascii="仿宋" w:hAnsi="仿宋" w:eastAsia="仿宋" w:cs="仿宋"/>
          <w:i w:val="0"/>
          <w:iCs w:val="0"/>
          <w:caps w:val="0"/>
          <w:color w:val="0A82E5"/>
          <w:spacing w:val="0"/>
          <w:sz w:val="28"/>
          <w:szCs w:val="28"/>
          <w:bdr w:val="none" w:color="auto" w:sz="0" w:space="0"/>
          <w:shd w:val="clear" w:fill="FFFFFF"/>
        </w:rPr>
        <w:t> 2025年09月30日 至 2025年10月14日 ，每天上午 00:00:00 至 12:00:00 ，下午 12:00:00 至 23:59:59 （北京时间）</w:t>
      </w:r>
    </w:p>
    <w:p w14:paraId="267C1F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途径：</w:t>
      </w:r>
      <w:r>
        <w:rPr>
          <w:rFonts w:hint="eastAsia" w:ascii="仿宋" w:hAnsi="仿宋" w:eastAsia="仿宋" w:cs="仿宋"/>
          <w:i w:val="0"/>
          <w:iCs w:val="0"/>
          <w:caps w:val="0"/>
          <w:color w:val="0A82E5"/>
          <w:spacing w:val="0"/>
          <w:sz w:val="28"/>
          <w:szCs w:val="28"/>
          <w:bdr w:val="none" w:color="auto" w:sz="0" w:space="0"/>
          <w:shd w:val="clear" w:fill="FFFFFF"/>
        </w:rPr>
        <w:t>项目电子化交易系统（交易执行-选择项目所属区划-应标-项目投标-未获取页面）选择本项目报名参与并获取采购文件</w:t>
      </w:r>
    </w:p>
    <w:p w14:paraId="72C785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方式：</w:t>
      </w:r>
      <w:r>
        <w:rPr>
          <w:rFonts w:hint="eastAsia" w:ascii="仿宋" w:hAnsi="仿宋" w:eastAsia="仿宋" w:cs="仿宋"/>
          <w:i w:val="0"/>
          <w:iCs w:val="0"/>
          <w:caps w:val="0"/>
          <w:color w:val="0A82E5"/>
          <w:spacing w:val="0"/>
          <w:sz w:val="28"/>
          <w:szCs w:val="28"/>
          <w:bdr w:val="none" w:color="auto" w:sz="0" w:space="0"/>
          <w:shd w:val="clear" w:fill="FFFFFF"/>
        </w:rPr>
        <w:t>投标人有意参加本项目的，应在陕西省政府采购网（www.ccgp-shaanxi.gov.cn）登录项目电子化交易系统申请获取采购文件</w:t>
      </w:r>
    </w:p>
    <w:p w14:paraId="493CC5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售价：</w:t>
      </w:r>
      <w:r>
        <w:rPr>
          <w:rFonts w:hint="eastAsia" w:ascii="仿宋" w:hAnsi="仿宋" w:eastAsia="仿宋" w:cs="仿宋"/>
          <w:i w:val="0"/>
          <w:iCs w:val="0"/>
          <w:caps w:val="0"/>
          <w:color w:val="0A82E5"/>
          <w:spacing w:val="0"/>
          <w:sz w:val="28"/>
          <w:szCs w:val="28"/>
          <w:bdr w:val="none" w:color="auto" w:sz="0" w:space="0"/>
          <w:shd w:val="clear" w:fill="FFFFFF"/>
        </w:rPr>
        <w:t> 0元</w:t>
      </w:r>
    </w:p>
    <w:p w14:paraId="4A26CC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四、响应文件提交</w:t>
      </w:r>
    </w:p>
    <w:p w14:paraId="125A3F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截止时间：</w:t>
      </w:r>
      <w:r>
        <w:rPr>
          <w:rFonts w:hint="eastAsia" w:ascii="仿宋" w:hAnsi="仿宋" w:eastAsia="仿宋" w:cs="仿宋"/>
          <w:i w:val="0"/>
          <w:iCs w:val="0"/>
          <w:caps w:val="0"/>
          <w:color w:val="0A82E5"/>
          <w:spacing w:val="0"/>
          <w:sz w:val="28"/>
          <w:szCs w:val="28"/>
          <w:bdr w:val="none" w:color="auto" w:sz="0" w:space="0"/>
          <w:shd w:val="clear" w:fill="FFFFFF"/>
        </w:rPr>
        <w:t> 2025年10月17日 17时30分00秒 </w:t>
      </w:r>
      <w:r>
        <w:rPr>
          <w:rFonts w:hint="eastAsia" w:ascii="仿宋" w:hAnsi="仿宋" w:eastAsia="仿宋" w:cs="仿宋"/>
          <w:i w:val="0"/>
          <w:iCs w:val="0"/>
          <w:caps w:val="0"/>
          <w:color w:val="333333"/>
          <w:spacing w:val="0"/>
          <w:sz w:val="28"/>
          <w:szCs w:val="28"/>
          <w:bdr w:val="none" w:color="auto" w:sz="0" w:space="0"/>
          <w:shd w:val="clear" w:fill="FFFFFF"/>
        </w:rPr>
        <w:t>（北京时间）</w:t>
      </w:r>
    </w:p>
    <w:p w14:paraId="55AF54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地点：</w:t>
      </w:r>
      <w:r>
        <w:rPr>
          <w:rFonts w:hint="eastAsia" w:ascii="仿宋" w:hAnsi="仿宋" w:eastAsia="仿宋" w:cs="仿宋"/>
          <w:i w:val="0"/>
          <w:iCs w:val="0"/>
          <w:caps w:val="0"/>
          <w:color w:val="0A82E5"/>
          <w:spacing w:val="0"/>
          <w:sz w:val="28"/>
          <w:szCs w:val="28"/>
          <w:bdr w:val="none" w:color="auto" w:sz="0" w:space="0"/>
          <w:shd w:val="clear" w:fill="FFFFFF"/>
        </w:rPr>
        <w:t>项目电子化交易系统（交易执行-选择项目所属区划-应标-项目投标-已获取-投标（响应）管理）上传投标（响应）文件</w:t>
      </w:r>
    </w:p>
    <w:p w14:paraId="64FEB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五、开启</w:t>
      </w:r>
    </w:p>
    <w:p w14:paraId="6B3A5E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时间：</w:t>
      </w:r>
      <w:r>
        <w:rPr>
          <w:rFonts w:hint="eastAsia" w:ascii="仿宋" w:hAnsi="仿宋" w:eastAsia="仿宋" w:cs="仿宋"/>
          <w:i w:val="0"/>
          <w:iCs w:val="0"/>
          <w:caps w:val="0"/>
          <w:color w:val="0A82E5"/>
          <w:spacing w:val="0"/>
          <w:sz w:val="28"/>
          <w:szCs w:val="28"/>
          <w:bdr w:val="none" w:color="auto" w:sz="0" w:space="0"/>
          <w:shd w:val="clear" w:fill="FFFFFF"/>
        </w:rPr>
        <w:t> 2025年10月17日 17时30分00秒 </w:t>
      </w:r>
      <w:r>
        <w:rPr>
          <w:rFonts w:hint="eastAsia" w:ascii="仿宋" w:hAnsi="仿宋" w:eastAsia="仿宋" w:cs="仿宋"/>
          <w:i w:val="0"/>
          <w:iCs w:val="0"/>
          <w:caps w:val="0"/>
          <w:color w:val="333333"/>
          <w:spacing w:val="0"/>
          <w:sz w:val="28"/>
          <w:szCs w:val="28"/>
          <w:bdr w:val="none" w:color="auto" w:sz="0" w:space="0"/>
          <w:shd w:val="clear" w:fill="FFFFFF"/>
        </w:rPr>
        <w:t>（北京时间）</w:t>
      </w:r>
    </w:p>
    <w:p w14:paraId="3AC9F0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地点：</w:t>
      </w:r>
      <w:r>
        <w:rPr>
          <w:rFonts w:hint="eastAsia" w:ascii="仿宋" w:hAnsi="仿宋" w:eastAsia="仿宋" w:cs="仿宋"/>
          <w:i w:val="0"/>
          <w:iCs w:val="0"/>
          <w:caps w:val="0"/>
          <w:color w:val="0A82E5"/>
          <w:spacing w:val="0"/>
          <w:sz w:val="28"/>
          <w:szCs w:val="28"/>
          <w:bdr w:val="none" w:color="auto" w:sz="0" w:space="0"/>
          <w:shd w:val="clear" w:fill="FFFFFF"/>
        </w:rPr>
        <w:t>项目电子化交易系统（交易执行-选择项目所属区划-开标-供应商开标大厅）参与线上开标</w:t>
      </w:r>
    </w:p>
    <w:p w14:paraId="45E77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六、公告期限</w:t>
      </w:r>
    </w:p>
    <w:p w14:paraId="540769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自本公告发布之日起</w:t>
      </w:r>
      <w:r>
        <w:rPr>
          <w:rFonts w:hint="eastAsia" w:ascii="仿宋" w:hAnsi="仿宋" w:eastAsia="仿宋" w:cs="仿宋"/>
          <w:i w:val="0"/>
          <w:iCs w:val="0"/>
          <w:caps w:val="0"/>
          <w:color w:val="0A82E5"/>
          <w:spacing w:val="0"/>
          <w:sz w:val="28"/>
          <w:szCs w:val="28"/>
          <w:bdr w:val="none" w:color="auto" w:sz="0" w:space="0"/>
          <w:shd w:val="clear" w:fill="FFFFFF"/>
        </w:rPr>
        <w:t>3</w:t>
      </w:r>
      <w:r>
        <w:rPr>
          <w:rFonts w:hint="eastAsia" w:ascii="仿宋" w:hAnsi="仿宋" w:eastAsia="仿宋" w:cs="仿宋"/>
          <w:i w:val="0"/>
          <w:iCs w:val="0"/>
          <w:caps w:val="0"/>
          <w:color w:val="333333"/>
          <w:spacing w:val="0"/>
          <w:sz w:val="28"/>
          <w:szCs w:val="28"/>
          <w:bdr w:val="none" w:color="auto" w:sz="0" w:space="0"/>
          <w:shd w:val="clear" w:fill="FFFFFF"/>
        </w:rPr>
        <w:t>个工作日。</w:t>
      </w:r>
    </w:p>
    <w:p w14:paraId="5B868E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七、其他补充事宜</w:t>
      </w:r>
    </w:p>
    <w:p w14:paraId="0F47C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83002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45498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F501C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92228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51673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（三）供应商应当自行准备电子化采购所需的计算机终端、软硬件及网络环境，承担因准备不足产生的不利后果。</w:t>
      </w:r>
    </w:p>
    <w:p w14:paraId="1AF9B9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（四）开标/开启前30分钟内，供应商需登录项目电子化交易系统-“供应商开标大厅”-进入开标选择对应项目包组操作签到。</w:t>
      </w:r>
    </w:p>
    <w:p w14:paraId="6B305B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（五）政府采购平台技术支持：</w:t>
      </w:r>
    </w:p>
    <w:p w14:paraId="529988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在线客服：通过陕西省政府采购网-在线客服进行咨询</w:t>
      </w:r>
    </w:p>
    <w:p w14:paraId="7D2F24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技术服务电话：029-96702</w:t>
      </w:r>
    </w:p>
    <w:p w14:paraId="652F8C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CA及签章服务：通过陕西省政府采购网-办事指南进行查询</w:t>
      </w:r>
    </w:p>
    <w:p w14:paraId="35501B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（六）落实的政府采购政策：</w:t>
      </w:r>
    </w:p>
    <w:p w14:paraId="23C14A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61800B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4A602D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131E32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6EA788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4A2865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（6）《关于进一步加强政府绿色采购有关问题的通知》（陕财办采〔2021〕29号）；</w:t>
      </w:r>
    </w:p>
    <w:p w14:paraId="31873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（7）如有最新颁布的政府采购政策，按最新的文件执行。</w:t>
      </w:r>
    </w:p>
    <w:p w14:paraId="33F7DC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21B008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刘工，联系电话：17791959675）；</w:t>
      </w:r>
    </w:p>
    <w:p w14:paraId="68349F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0A82E5"/>
          <w:spacing w:val="0"/>
          <w:sz w:val="28"/>
          <w:szCs w:val="28"/>
          <w:bdr w:val="none" w:color="auto" w:sz="0" w:space="0"/>
          <w:shd w:val="clear" w:fill="FFFFFF"/>
        </w:rPr>
        <w:t>（九）若电子响应文件与纸质响应文件不一致的，以电子响应文件为准。</w:t>
      </w:r>
    </w:p>
    <w:p w14:paraId="24A28C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7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bdr w:val="none" w:color="auto" w:sz="0" w:space="0"/>
          <w:shd w:val="clear" w:fill="FFFFFF"/>
        </w:rPr>
        <w:t>八、对本次招标提出询问，请按以下方式联系。</w:t>
      </w:r>
    </w:p>
    <w:p w14:paraId="59C9C0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1.采购人信息</w:t>
      </w:r>
    </w:p>
    <w:p w14:paraId="233D41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名称：</w:t>
      </w:r>
      <w:r>
        <w:rPr>
          <w:rFonts w:hint="eastAsia" w:ascii="仿宋" w:hAnsi="仿宋" w:eastAsia="仿宋" w:cs="仿宋"/>
          <w:i w:val="0"/>
          <w:iCs w:val="0"/>
          <w:caps w:val="0"/>
          <w:color w:val="0A82E5"/>
          <w:spacing w:val="0"/>
          <w:sz w:val="28"/>
          <w:szCs w:val="28"/>
          <w:bdr w:val="none" w:color="auto" w:sz="0" w:space="0"/>
          <w:shd w:val="clear" w:fill="FFFFFF"/>
        </w:rPr>
        <w:t>西安市高陵区住房和城乡建设局</w:t>
      </w:r>
    </w:p>
    <w:p w14:paraId="540E5A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地址：</w:t>
      </w:r>
      <w:r>
        <w:rPr>
          <w:rFonts w:hint="eastAsia" w:ascii="仿宋" w:hAnsi="仿宋" w:eastAsia="仿宋" w:cs="仿宋"/>
          <w:i w:val="0"/>
          <w:iCs w:val="0"/>
          <w:caps w:val="0"/>
          <w:color w:val="0A82E5"/>
          <w:spacing w:val="0"/>
          <w:sz w:val="28"/>
          <w:szCs w:val="28"/>
          <w:bdr w:val="none" w:color="auto" w:sz="0" w:space="0"/>
          <w:shd w:val="clear" w:fill="FFFFFF"/>
        </w:rPr>
        <w:t>西安市高陵区文卫路132号</w:t>
      </w:r>
    </w:p>
    <w:p w14:paraId="770C1D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联系方式：</w:t>
      </w:r>
      <w:r>
        <w:rPr>
          <w:rFonts w:hint="eastAsia" w:ascii="仿宋" w:hAnsi="仿宋" w:eastAsia="仿宋" w:cs="仿宋"/>
          <w:i w:val="0"/>
          <w:iCs w:val="0"/>
          <w:caps w:val="0"/>
          <w:color w:val="0A82E5"/>
          <w:spacing w:val="0"/>
          <w:sz w:val="28"/>
          <w:szCs w:val="28"/>
          <w:bdr w:val="none" w:color="auto" w:sz="0" w:space="0"/>
          <w:shd w:val="clear" w:fill="FFFFFF"/>
        </w:rPr>
        <w:t>029-86915211</w:t>
      </w:r>
    </w:p>
    <w:p w14:paraId="2A854B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2.采购代理机构信息</w:t>
      </w:r>
    </w:p>
    <w:p w14:paraId="141B52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名称：</w:t>
      </w:r>
      <w:r>
        <w:rPr>
          <w:rFonts w:hint="eastAsia" w:ascii="仿宋" w:hAnsi="仿宋" w:eastAsia="仿宋" w:cs="仿宋"/>
          <w:i w:val="0"/>
          <w:iCs w:val="0"/>
          <w:caps w:val="0"/>
          <w:color w:val="0A82E5"/>
          <w:spacing w:val="0"/>
          <w:sz w:val="28"/>
          <w:szCs w:val="28"/>
          <w:bdr w:val="none" w:color="auto" w:sz="0" w:space="0"/>
          <w:shd w:val="clear" w:fill="FFFFFF"/>
        </w:rPr>
        <w:t>陕西翰林招标有限公司</w:t>
      </w:r>
    </w:p>
    <w:p w14:paraId="444CD5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地址：</w:t>
      </w:r>
      <w:r>
        <w:rPr>
          <w:rFonts w:hint="eastAsia" w:ascii="仿宋" w:hAnsi="仿宋" w:eastAsia="仿宋" w:cs="仿宋"/>
          <w:i w:val="0"/>
          <w:iCs w:val="0"/>
          <w:caps w:val="0"/>
          <w:color w:val="0A82E5"/>
          <w:spacing w:val="0"/>
          <w:sz w:val="28"/>
          <w:szCs w:val="28"/>
          <w:bdr w:val="none" w:color="auto" w:sz="0" w:space="0"/>
          <w:shd w:val="clear" w:fill="FFFFFF"/>
        </w:rPr>
        <w:t>陕西省西安市雁塔区西部国际广场B座28层</w:t>
      </w:r>
    </w:p>
    <w:p w14:paraId="72FE0E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联系方式：</w:t>
      </w:r>
      <w:r>
        <w:rPr>
          <w:rFonts w:hint="eastAsia" w:ascii="仿宋" w:hAnsi="仿宋" w:eastAsia="仿宋" w:cs="仿宋"/>
          <w:i w:val="0"/>
          <w:iCs w:val="0"/>
          <w:caps w:val="0"/>
          <w:color w:val="0A82E5"/>
          <w:spacing w:val="0"/>
          <w:sz w:val="28"/>
          <w:szCs w:val="28"/>
          <w:bdr w:val="none" w:color="auto" w:sz="0" w:space="0"/>
          <w:shd w:val="clear" w:fill="FFFFFF"/>
        </w:rPr>
        <w:t>029-87592321</w:t>
      </w:r>
    </w:p>
    <w:p w14:paraId="63D43A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bdr w:val="none" w:color="auto" w:sz="0" w:space="0"/>
          <w:shd w:val="clear" w:fill="FFFFFF"/>
        </w:rPr>
        <w:t>3.项目联系方式</w:t>
      </w:r>
    </w:p>
    <w:p w14:paraId="511876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项目联系人：</w:t>
      </w:r>
      <w:r>
        <w:rPr>
          <w:rFonts w:hint="eastAsia" w:ascii="仿宋" w:hAnsi="仿宋" w:eastAsia="仿宋" w:cs="仿宋"/>
          <w:i w:val="0"/>
          <w:iCs w:val="0"/>
          <w:caps w:val="0"/>
          <w:color w:val="0A82E5"/>
          <w:spacing w:val="0"/>
          <w:sz w:val="28"/>
          <w:szCs w:val="28"/>
          <w:bdr w:val="none" w:color="auto" w:sz="0" w:space="0"/>
          <w:shd w:val="clear" w:fill="FFFFFF"/>
        </w:rPr>
        <w:t>刘工</w:t>
      </w:r>
    </w:p>
    <w:p w14:paraId="2D871E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电话：</w:t>
      </w:r>
      <w:r>
        <w:rPr>
          <w:rFonts w:hint="eastAsia" w:ascii="仿宋" w:hAnsi="仿宋" w:eastAsia="仿宋" w:cs="仿宋"/>
          <w:i w:val="0"/>
          <w:iCs w:val="0"/>
          <w:caps w:val="0"/>
          <w:color w:val="0A82E5"/>
          <w:spacing w:val="0"/>
          <w:sz w:val="28"/>
          <w:szCs w:val="28"/>
          <w:bdr w:val="none" w:color="auto" w:sz="0" w:space="0"/>
          <w:shd w:val="clear" w:fill="FFFFFF"/>
        </w:rPr>
        <w:t>029-87592321</w:t>
      </w:r>
    </w:p>
    <w:p w14:paraId="234A2C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right"/>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bdr w:val="none" w:color="auto" w:sz="0" w:space="0"/>
          <w:shd w:val="clear" w:fill="FFFFFF"/>
        </w:rPr>
        <w:t>陕西翰林招标有限公司</w:t>
      </w:r>
    </w:p>
    <w:p w14:paraId="12B97CA2">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A31DA"/>
    <w:rsid w:val="412A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2025-09-30T09:38:00Z</dcterms:created>
  <dc:creator>kangjiajia</dc:creator>
  <cp:lastModifiedBy>kangjiajia</cp:lastModifiedBy>
  <dcterms:modified xsi:type="dcterms:W3CDTF">2025-09-30T09:39:40Z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C0F29603ABC14DFFB62BE002C168EBA9_11</vt:lpwstr>
  </property>
  <property fmtid="{D5CDD505-2E9C-101B-9397-08002B2CF9AE}" pid="4" name="KSOTemplateDocerSaveRecord">
    <vt:lpwstr>eyJoZGlkIjoiOGZjNWY3NGUxMzM4NmM5MTAwNDQzOThkNDU2NGIwMGQiLCJ1c2VySWQiOiIzNDcwNTk2NzgifQ==</vt:lpwstr>
  </property>
</Properties>
</file>