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13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723" w:firstLineChars="200"/>
        <w:jc w:val="center"/>
        <w:textAlignment w:val="auto"/>
        <w:rPr>
          <w:b/>
          <w:bCs/>
          <w:color w:val="auto"/>
          <w:sz w:val="36"/>
          <w:szCs w:val="36"/>
        </w:rPr>
      </w:pPr>
      <w:r>
        <w:rPr>
          <w:rFonts w:ascii="宋体" w:hAnsi="宋体" w:eastAsia="宋体" w:cs="宋体"/>
          <w:b/>
          <w:bCs/>
          <w:color w:val="auto"/>
          <w:kern w:val="0"/>
          <w:sz w:val="36"/>
          <w:szCs w:val="36"/>
          <w:bdr w:val="none" w:color="auto" w:sz="0" w:space="0"/>
          <w:shd w:val="clear" w:fill="FFFFFF"/>
          <w:lang w:val="en-US" w:eastAsia="zh-CN" w:bidi="ar"/>
        </w:rPr>
        <w:t>府谷高新区化工园区地下水专项整治技术服务招标公告</w:t>
      </w:r>
    </w:p>
    <w:p w14:paraId="0A7526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项目概况</w:t>
      </w:r>
    </w:p>
    <w:p w14:paraId="7FDE8C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ascii="微软雅黑" w:hAnsi="微软雅黑" w:eastAsia="微软雅黑" w:cs="微软雅黑"/>
          <w:color w:val="auto"/>
          <w:sz w:val="21"/>
          <w:szCs w:val="21"/>
          <w:bdr w:val="none" w:color="auto" w:sz="0" w:space="0"/>
          <w:shd w:val="clear" w:fill="FFFFFF"/>
        </w:rPr>
        <w:t>府谷高新区化工园区地下水专项整治技术服务</w:t>
      </w:r>
      <w:r>
        <w:rPr>
          <w:rFonts w:hint="eastAsia" w:ascii="微软雅黑" w:hAnsi="微软雅黑" w:eastAsia="微软雅黑" w:cs="微软雅黑"/>
          <w:color w:val="auto"/>
          <w:sz w:val="21"/>
          <w:szCs w:val="21"/>
          <w:bdr w:val="none" w:color="auto" w:sz="0" w:space="0"/>
          <w:shd w:val="clear" w:fill="FFFFFF"/>
        </w:rPr>
        <w:t>招标项目的潜在投标人应在</w:t>
      </w:r>
      <w:r>
        <w:rPr>
          <w:rFonts w:hint="eastAsia" w:ascii="微软雅黑" w:hAnsi="微软雅黑" w:eastAsia="微软雅黑" w:cs="微软雅黑"/>
          <w:color w:val="auto"/>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color w:val="auto"/>
          <w:sz w:val="21"/>
          <w:szCs w:val="21"/>
          <w:bdr w:val="none" w:color="auto" w:sz="0" w:space="0"/>
          <w:shd w:val="clear" w:fill="FFFFFF"/>
        </w:rPr>
        <w:t>获取招标文件，并于</w:t>
      </w:r>
      <w:r>
        <w:rPr>
          <w:rFonts w:hint="eastAsia" w:ascii="微软雅黑" w:hAnsi="微软雅黑" w:eastAsia="微软雅黑" w:cs="微软雅黑"/>
          <w:color w:val="auto"/>
          <w:sz w:val="21"/>
          <w:szCs w:val="21"/>
          <w:bdr w:val="none" w:color="auto" w:sz="0" w:space="0"/>
          <w:shd w:val="clear" w:fill="FFFFFF"/>
        </w:rPr>
        <w:t> 2025年10月31日 13时30分 </w:t>
      </w:r>
      <w:r>
        <w:rPr>
          <w:rFonts w:hint="eastAsia" w:ascii="微软雅黑" w:hAnsi="微软雅黑" w:eastAsia="微软雅黑" w:cs="微软雅黑"/>
          <w:color w:val="auto"/>
          <w:sz w:val="21"/>
          <w:szCs w:val="21"/>
          <w:bdr w:val="none" w:color="auto" w:sz="0" w:space="0"/>
          <w:shd w:val="clear" w:fill="FFFFFF"/>
        </w:rPr>
        <w:t>（北京时间）前递交投标文件。</w:t>
      </w:r>
    </w:p>
    <w:p w14:paraId="79DABA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一、项目基本情况</w:t>
      </w:r>
    </w:p>
    <w:p w14:paraId="37033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项目编号：ZCSP-府谷县-2025-01350</w:t>
      </w:r>
    </w:p>
    <w:p w14:paraId="064578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项目名称：府谷高新区化工园区地下水专项整治技术服务</w:t>
      </w:r>
    </w:p>
    <w:p w14:paraId="7D3C1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采购方式：公开招标</w:t>
      </w:r>
    </w:p>
    <w:p w14:paraId="09076B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预算金额：2,451,246.00元</w:t>
      </w:r>
    </w:p>
    <w:p w14:paraId="1D5EB9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采购需求：</w:t>
      </w:r>
    </w:p>
    <w:p w14:paraId="1D2068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合同包1(府谷高新区化工园区地下水专项整治技术服务):</w:t>
      </w:r>
    </w:p>
    <w:p w14:paraId="71DB40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合同包预算金额：2,451,246.00元</w:t>
      </w:r>
    </w:p>
    <w:p w14:paraId="2F4B58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合同包最高限价：2,451,246.00元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1"/>
        <w:gridCol w:w="4655"/>
        <w:gridCol w:w="5027"/>
        <w:gridCol w:w="1552"/>
        <w:gridCol w:w="3103"/>
        <w:gridCol w:w="1987"/>
      </w:tblGrid>
      <w:tr w14:paraId="01BD53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5B04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79DB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56798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C5E5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2C93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9F3D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5B7E59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ED3B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C840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地下水污染治理服务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785B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府谷高新区化工园区地下水专项整治技术服务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721E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A2CF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F85F7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2,451,246.00</w:t>
            </w:r>
          </w:p>
        </w:tc>
      </w:tr>
    </w:tbl>
    <w:p w14:paraId="50A65B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本合同包接受联合体投标</w:t>
      </w:r>
    </w:p>
    <w:p w14:paraId="0FFEE7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合同履行期限：50日历天</w:t>
      </w:r>
    </w:p>
    <w:p w14:paraId="20AF7E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二、申请人的资格要求：</w:t>
      </w:r>
    </w:p>
    <w:p w14:paraId="635E79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1.满足《中华人民共和国政府采购法》第二十二条规定;</w:t>
      </w:r>
    </w:p>
    <w:p w14:paraId="7EF4BA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2.落实政府采购政策需满足的资格要求：</w:t>
      </w:r>
    </w:p>
    <w:p w14:paraId="4BE70C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合同包1(府谷高新区化工园区地下水专项整治技术服务)落实政府采购政策需满足的资格要求如下:</w:t>
      </w:r>
    </w:p>
    <w:p w14:paraId="6C33D6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（1）、《节能产品政府采购实施意见》（财库〔2004〕185号）；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（2）、《环境标志产品政府采购实施的意见》（财库〔2006〕90号）；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（4）、根据《政府采购促进中小企业发展管理办法》（财库〔2020〕46号）的规定。</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（5）、根据《陕西省财政厅关于进一步加大政府采购支持中小企业力度的通知》（陕财办采〔2022〕5号）；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（6）、根据《榆林市财政局关于进一步加大政府采购支持中小企业力度的通知》（榆政财采发〔2022〕10号）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（7）、《陕西省财政厅关于印发&lt;陕西省中小企业政府采购信用融资办法&gt;的通知》（陕财办采〔2018〕23号）相关政策、业务流程、办理平台(http://www.ccgp-shaanxi.gov.cn/zcdservice/zcd/shanxi/）；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（11）、其他需要落实的政府采购政策。</w:t>
      </w:r>
    </w:p>
    <w:p w14:paraId="4076DF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3.本项目的特定资格要求：</w:t>
      </w:r>
    </w:p>
    <w:p w14:paraId="572E4F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合同包1(府谷高新区化工园区地下水专项整治技术服务)特定资格要求如下:</w:t>
      </w:r>
    </w:p>
    <w:p w14:paraId="3AA637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1）营业执照等主体资格证明文件：具有独立承担民事责任能力的法人、事业法人、其他组织或自然人。企业法人应提供合法有效的标识有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（2）资质要求：投标人需具备环境工程设计专项（水污染防治工程）乙级及其以上资质，同时还需具有水质检测CMA认定证书。</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（3）项目负责人：项目负责人需具备水工环类相关专业中级及以上职称证书；</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（4）财务状况报告：提供2024年度财务审计报告（公司成立不足一年的须提供其基本存款账户开户银行近三个月内出具的银行资信证明）；</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（5）社保缴纳证明：提供2025年1月1日至今已缴存的至少一个月的社会保障资金缴存单据或社保机构开具的社会保险参保缴费情况证明，依法不需要缴纳社会保障资金的应提供相关证明材料；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（6）税收缴纳证明：提供2025年1月1日至投标截止时间至少一个月的纳税证明或完税证明，纳税证明或完税证明上应有代收机构或税务机关的公章或业务专用章。依法免税的供应商应提供相关文件证明；</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7）信誉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提供网页查询截图加盖企业原色印章（未被列入失信被执行人名单截图以“中国执行信息公开网”网站（http://zxgk.court.gov.cn/shixin/）中全国范围内查询为准）；</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（9）提供榆林市政府采购服务类项目供应商信用承诺书及信用中国（陕西榆林）主动承诺网页完整截图；</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（10）单位负责人为同一人或存在控股、管理关系的不同单位，不得参加同一标段投标或者未划分标段的同一招标项目投标，否则，相关投标均无效。提供《供应商企业关系关联承诺书》；</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（11）本项目接受联合体投标，如为联合体投标，提供联合体协议书；</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12）本项目不专门面向中小企业采购。满足要求的中小企业须提供管理办法规定的《中小企业声明函》；满足要求的监狱企业、福利性企业参加政府采购活动时，视同小微企业。对应的中小企业划分标准所属行业：其他未列明行业。</w:t>
      </w:r>
    </w:p>
    <w:p w14:paraId="3622E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三、获取招标文件</w:t>
      </w:r>
    </w:p>
    <w:p w14:paraId="3FF818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时间：</w:t>
      </w:r>
      <w:r>
        <w:rPr>
          <w:rFonts w:hint="eastAsia" w:ascii="微软雅黑" w:hAnsi="微软雅黑" w:eastAsia="微软雅黑" w:cs="微软雅黑"/>
          <w:color w:val="auto"/>
          <w:sz w:val="21"/>
          <w:szCs w:val="21"/>
          <w:bdr w:val="none" w:color="auto" w:sz="0" w:space="0"/>
          <w:shd w:val="clear" w:fill="FFFFFF"/>
        </w:rPr>
        <w:t> 2025年10月10日 至 2025年10月15日 ，每天上午 08:30:00 至 11:30:00 ，下午 14:30:00 至 17:30:00 （北京时间）</w:t>
      </w:r>
    </w:p>
    <w:p w14:paraId="76A0FE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途径：</w:t>
      </w:r>
      <w:r>
        <w:rPr>
          <w:rFonts w:hint="eastAsia" w:ascii="微软雅黑" w:hAnsi="微软雅黑" w:eastAsia="微软雅黑" w:cs="微软雅黑"/>
          <w:color w:val="auto"/>
          <w:sz w:val="21"/>
          <w:szCs w:val="21"/>
          <w:bdr w:val="none" w:color="auto" w:sz="0" w:space="0"/>
          <w:shd w:val="clear" w:fill="FFFFFF"/>
        </w:rPr>
        <w:t>登录全国公共资源交易中心平台（陕西省）使用CA锁报名后自行下载</w:t>
      </w:r>
    </w:p>
    <w:p w14:paraId="7A2C71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方式：</w:t>
      </w:r>
      <w:r>
        <w:rPr>
          <w:rFonts w:hint="eastAsia" w:ascii="微软雅黑" w:hAnsi="微软雅黑" w:eastAsia="微软雅黑" w:cs="微软雅黑"/>
          <w:color w:val="auto"/>
          <w:sz w:val="21"/>
          <w:szCs w:val="21"/>
          <w:bdr w:val="none" w:color="auto" w:sz="0" w:space="0"/>
          <w:shd w:val="clear" w:fill="FFFFFF"/>
        </w:rPr>
        <w:t>在线获取</w:t>
      </w:r>
    </w:p>
    <w:p w14:paraId="08C580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售价：</w:t>
      </w:r>
      <w:r>
        <w:rPr>
          <w:rFonts w:hint="eastAsia" w:ascii="微软雅黑" w:hAnsi="微软雅黑" w:eastAsia="微软雅黑" w:cs="微软雅黑"/>
          <w:color w:val="auto"/>
          <w:sz w:val="21"/>
          <w:szCs w:val="21"/>
          <w:bdr w:val="none" w:color="auto" w:sz="0" w:space="0"/>
          <w:shd w:val="clear" w:fill="FFFFFF"/>
        </w:rPr>
        <w:t> 0元</w:t>
      </w:r>
    </w:p>
    <w:p w14:paraId="4143A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四、提交投标文件截止时间、开标时间和地点</w:t>
      </w:r>
    </w:p>
    <w:p w14:paraId="3D8224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时间：</w:t>
      </w:r>
      <w:r>
        <w:rPr>
          <w:rFonts w:hint="eastAsia" w:ascii="微软雅黑" w:hAnsi="微软雅黑" w:eastAsia="微软雅黑" w:cs="微软雅黑"/>
          <w:color w:val="auto"/>
          <w:sz w:val="21"/>
          <w:szCs w:val="21"/>
          <w:bdr w:val="none" w:color="auto" w:sz="0" w:space="0"/>
          <w:shd w:val="clear" w:fill="FFFFFF"/>
        </w:rPr>
        <w:t> 2025年10月31日 13时30分00秒 </w:t>
      </w:r>
      <w:r>
        <w:rPr>
          <w:rFonts w:hint="eastAsia" w:ascii="微软雅黑" w:hAnsi="微软雅黑" w:eastAsia="微软雅黑" w:cs="微软雅黑"/>
          <w:color w:val="auto"/>
          <w:sz w:val="21"/>
          <w:szCs w:val="21"/>
          <w:bdr w:val="none" w:color="auto" w:sz="0" w:space="0"/>
          <w:shd w:val="clear" w:fill="FFFFFF"/>
        </w:rPr>
        <w:t>（北京时间）</w:t>
      </w:r>
    </w:p>
    <w:p w14:paraId="18FB0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提交投标文件地点：</w:t>
      </w:r>
      <w:r>
        <w:rPr>
          <w:rFonts w:hint="eastAsia" w:ascii="微软雅黑" w:hAnsi="微软雅黑" w:eastAsia="微软雅黑" w:cs="微软雅黑"/>
          <w:color w:val="auto"/>
          <w:sz w:val="21"/>
          <w:szCs w:val="21"/>
          <w:bdr w:val="none" w:color="auto" w:sz="0" w:space="0"/>
          <w:shd w:val="clear" w:fill="FFFFFF"/>
        </w:rPr>
        <w:t>全国公共资源交易平台（陕西省·榆林市）。备注：电子投标文件可于递交投标文件截止时间前任意时段登录全国公共资源交易平台（陕西省·榆林市）网站进行递交，逾期系统将拒绝接收。</w:t>
      </w:r>
    </w:p>
    <w:p w14:paraId="6A9E2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开标地点：</w:t>
      </w:r>
      <w:r>
        <w:rPr>
          <w:rFonts w:hint="eastAsia" w:ascii="微软雅黑" w:hAnsi="微软雅黑" w:eastAsia="微软雅黑" w:cs="微软雅黑"/>
          <w:color w:val="auto"/>
          <w:sz w:val="21"/>
          <w:szCs w:val="21"/>
          <w:bdr w:val="none" w:color="auto" w:sz="0" w:space="0"/>
          <w:shd w:val="clear" w:fill="FFFFFF"/>
        </w:rPr>
        <w:t>榆林市公共资源交易中心十楼开标10室</w:t>
      </w:r>
    </w:p>
    <w:p w14:paraId="06196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五、公告期限</w:t>
      </w:r>
    </w:p>
    <w:p w14:paraId="7B6429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自本公告发布之日起</w:t>
      </w:r>
      <w:r>
        <w:rPr>
          <w:rFonts w:hint="eastAsia" w:ascii="微软雅黑" w:hAnsi="微软雅黑" w:eastAsia="微软雅黑" w:cs="微软雅黑"/>
          <w:color w:val="auto"/>
          <w:sz w:val="21"/>
          <w:szCs w:val="21"/>
          <w:bdr w:val="none" w:color="auto" w:sz="0" w:space="0"/>
          <w:shd w:val="clear" w:fill="FFFFFF"/>
        </w:rPr>
        <w:t>5</w:t>
      </w:r>
      <w:r>
        <w:rPr>
          <w:rFonts w:hint="eastAsia" w:ascii="微软雅黑" w:hAnsi="微软雅黑" w:eastAsia="微软雅黑" w:cs="微软雅黑"/>
          <w:color w:val="auto"/>
          <w:sz w:val="21"/>
          <w:szCs w:val="21"/>
          <w:bdr w:val="none" w:color="auto" w:sz="0" w:space="0"/>
          <w:shd w:val="clear" w:fill="FFFFFF"/>
        </w:rPr>
        <w:t>个工作日。</w:t>
      </w:r>
    </w:p>
    <w:p w14:paraId="1DE8B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六、其他补充事宜</w:t>
      </w:r>
    </w:p>
    <w:p w14:paraId="191C7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bdr w:val="none" w:color="auto" w:sz="0" w:space="0"/>
          <w:shd w:val="clear" w:fill="FFFFFF"/>
          <w:lang w:val="en-US" w:eastAsia="zh-CN" w:bidi="ar"/>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7DDC33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bdr w:val="none" w:color="auto" w:sz="0" w:space="0"/>
          <w:shd w:val="clear" w:fill="FFFFFF"/>
          <w:lang w:val="en-US" w:eastAsia="zh-CN" w:bidi="ar"/>
        </w:rPr>
        <w:t>②投标文件递交：网上递交（本项目投标供应商须另提供与电子投标文件内容一致的纸质投标文件一式三份（需加盖单位原色印章），投标文件递交截止前寄出至代理机构以备留存档案。</w:t>
      </w:r>
    </w:p>
    <w:p w14:paraId="47FA15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bdr w:val="none" w:color="auto" w:sz="0" w:space="0"/>
          <w:shd w:val="clear" w:fill="FFFFFF"/>
          <w:lang w:val="en-US" w:eastAsia="zh-CN" w:bidi="ar"/>
        </w:rPr>
        <w:t>③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1D798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bdr w:val="none" w:color="auto" w:sz="0" w:space="0"/>
          <w:shd w:val="clear" w:fill="FFFFFF"/>
          <w:lang w:val="en-US" w:eastAsia="zh-CN" w:bidi="ar"/>
        </w:rPr>
        <w:t>④供应商初次使用交易平台，须先完成诚信入库登记、CA锁认证及企业信息绑定。投标企业未办理陕西省公共资源交易中心CA锁的投标人可到榆林市市民中心交易中心窗口办理或西安市高新三路信息港大厦一楼办事大厅，咨询电话0912-3452148、029-88661241或4006-369-888（陕西CA联系电话）。</w:t>
      </w:r>
    </w:p>
    <w:p w14:paraId="5EFE50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kern w:val="0"/>
          <w:sz w:val="21"/>
          <w:szCs w:val="21"/>
          <w:bdr w:val="none" w:color="auto" w:sz="0" w:space="0"/>
          <w:shd w:val="clear" w:fill="FFFFFF"/>
          <w:lang w:val="en-US" w:eastAsia="zh-CN" w:bidi="ar"/>
        </w:rPr>
        <w:t>⑤</w:t>
      </w:r>
      <w:r>
        <w:rPr>
          <w:rFonts w:hint="eastAsia" w:ascii="宋体" w:hAnsi="宋体" w:eastAsia="宋体" w:cs="宋体"/>
          <w:color w:val="auto"/>
          <w:kern w:val="0"/>
          <w:sz w:val="21"/>
          <w:szCs w:val="21"/>
          <w:bdr w:val="none" w:color="auto" w:sz="0" w:space="0"/>
          <w:shd w:val="clear" w:fill="FFFFFF"/>
          <w:lang w:val="en-US" w:eastAsia="zh-CN" w:bidi="ar"/>
        </w:rPr>
        <w:t>、请供应商按照陕西省财政厅关于政府采购供应商注册登记有关事项的通知中的要求，通过陕西省政府采购网（http://www.ccgp-shaanxi.gov.cn/）注册登记加入陕西省政府采购供应商库。</w:t>
      </w:r>
    </w:p>
    <w:p w14:paraId="0DD0FC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kern w:val="0"/>
          <w:sz w:val="21"/>
          <w:szCs w:val="21"/>
          <w:bdr w:val="none" w:color="auto" w:sz="0" w:space="0"/>
          <w:shd w:val="clear" w:fill="FFFFFF"/>
          <w:lang w:val="en-US" w:eastAsia="zh-CN" w:bidi="ar"/>
        </w:rPr>
        <w:t>⑥</w:t>
      </w:r>
      <w:r>
        <w:rPr>
          <w:rFonts w:hint="eastAsia" w:ascii="宋体" w:hAnsi="宋体" w:eastAsia="宋体" w:cs="宋体"/>
          <w:color w:val="auto"/>
          <w:kern w:val="0"/>
          <w:sz w:val="21"/>
          <w:szCs w:val="21"/>
          <w:bdr w:val="none" w:color="auto" w:sz="0" w:space="0"/>
          <w:shd w:val="clear" w:fill="FFFFFF"/>
          <w:lang w:val="en-US" w:eastAsia="zh-CN" w:bidi="ar"/>
        </w:rPr>
        <w:t>、供应商应随时关注发布的变更公告，当澄清或修改的内容影响投标文件编制时，将在交易平台上同步发布答疑文件，此时供应商应从“项目流程·〉答疑文件下载”下载最新发布的答疑文件（*.SXSCF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格式），并使用该文件重新编制电子投标文件（*.SXSTF格式），使用旧版电子招标文件或旧版答疑文件制作的电子投标文件，系统将拒绝接收。</w:t>
      </w:r>
    </w:p>
    <w:p w14:paraId="74C001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七、对本次招标提出询问，请按以下方式联系。</w:t>
      </w:r>
    </w:p>
    <w:p w14:paraId="2BB77D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color w:val="auto"/>
          <w:kern w:val="0"/>
          <w:sz w:val="21"/>
          <w:szCs w:val="21"/>
          <w:shd w:val="clear" w:fill="FFFFFF"/>
          <w:lang w:val="en-US" w:eastAsia="zh-CN" w:bidi="ar"/>
        </w:rPr>
      </w:pPr>
      <w:r>
        <w:rPr>
          <w:rFonts w:hint="eastAsia" w:ascii="微软雅黑" w:hAnsi="微软雅黑" w:eastAsia="微软雅黑" w:cs="微软雅黑"/>
          <w:b w:val="0"/>
          <w:bCs w:val="0"/>
          <w:color w:val="auto"/>
          <w:kern w:val="0"/>
          <w:sz w:val="21"/>
          <w:szCs w:val="21"/>
          <w:shd w:val="clear" w:fill="FFFFFF"/>
          <w:lang w:val="en-US" w:eastAsia="zh-CN" w:bidi="ar"/>
        </w:rPr>
        <w:t>1.采购人信息</w:t>
      </w:r>
    </w:p>
    <w:p w14:paraId="746A9A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名称：</w:t>
      </w:r>
      <w:r>
        <w:rPr>
          <w:rFonts w:hint="eastAsia" w:ascii="微软雅黑" w:hAnsi="微软雅黑" w:eastAsia="微软雅黑" w:cs="微软雅黑"/>
          <w:color w:val="auto"/>
          <w:sz w:val="21"/>
          <w:szCs w:val="21"/>
          <w:bdr w:val="none" w:color="auto" w:sz="0" w:space="0"/>
          <w:shd w:val="clear" w:fill="FFFFFF"/>
        </w:rPr>
        <w:t>府谷高新技术产业开发区管理委员会</w:t>
      </w:r>
    </w:p>
    <w:p w14:paraId="34EDCD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地址：</w:t>
      </w:r>
      <w:r>
        <w:rPr>
          <w:rFonts w:hint="eastAsia" w:ascii="微软雅黑" w:hAnsi="微软雅黑" w:eastAsia="微软雅黑" w:cs="微软雅黑"/>
          <w:color w:val="auto"/>
          <w:sz w:val="21"/>
          <w:szCs w:val="21"/>
          <w:bdr w:val="none" w:color="auto" w:sz="0" w:space="0"/>
          <w:shd w:val="clear" w:fill="FFFFFF"/>
        </w:rPr>
        <w:t>陕西省榆林市府谷县新区金世纪大楼西辅楼4楼</w:t>
      </w:r>
    </w:p>
    <w:p w14:paraId="42C36A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联系方式：</w:t>
      </w:r>
      <w:r>
        <w:rPr>
          <w:rFonts w:hint="eastAsia" w:ascii="微软雅黑" w:hAnsi="微软雅黑" w:eastAsia="微软雅黑" w:cs="微软雅黑"/>
          <w:color w:val="auto"/>
          <w:sz w:val="21"/>
          <w:szCs w:val="21"/>
          <w:bdr w:val="none" w:color="auto" w:sz="0" w:space="0"/>
          <w:shd w:val="clear" w:fill="FFFFFF"/>
        </w:rPr>
        <w:t>0912-8720977</w:t>
      </w:r>
    </w:p>
    <w:p w14:paraId="7B3CA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color w:val="auto"/>
          <w:kern w:val="0"/>
          <w:sz w:val="21"/>
          <w:szCs w:val="21"/>
          <w:shd w:val="clear" w:fill="FFFFFF"/>
          <w:lang w:val="en-US" w:eastAsia="zh-CN" w:bidi="ar"/>
        </w:rPr>
      </w:pPr>
      <w:r>
        <w:rPr>
          <w:rFonts w:hint="eastAsia" w:ascii="微软雅黑" w:hAnsi="微软雅黑" w:eastAsia="微软雅黑" w:cs="微软雅黑"/>
          <w:b w:val="0"/>
          <w:bCs w:val="0"/>
          <w:color w:val="auto"/>
          <w:kern w:val="0"/>
          <w:sz w:val="21"/>
          <w:szCs w:val="21"/>
          <w:shd w:val="clear" w:fill="FFFFFF"/>
          <w:lang w:val="en-US" w:eastAsia="zh-CN" w:bidi="ar"/>
        </w:rPr>
        <w:t>2.采购代理机构信息</w:t>
      </w:r>
    </w:p>
    <w:p w14:paraId="2D0F20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名称：</w:t>
      </w:r>
      <w:r>
        <w:rPr>
          <w:rFonts w:hint="eastAsia" w:ascii="微软雅黑" w:hAnsi="微软雅黑" w:eastAsia="微软雅黑" w:cs="微软雅黑"/>
          <w:color w:val="auto"/>
          <w:sz w:val="21"/>
          <w:szCs w:val="21"/>
          <w:bdr w:val="none" w:color="auto" w:sz="0" w:space="0"/>
          <w:shd w:val="clear" w:fill="FFFFFF"/>
        </w:rPr>
        <w:t>陕西众鼎互联项目管理有限公司</w:t>
      </w:r>
    </w:p>
    <w:p w14:paraId="2DC90C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地址：</w:t>
      </w:r>
      <w:r>
        <w:rPr>
          <w:rFonts w:hint="eastAsia" w:ascii="微软雅黑" w:hAnsi="微软雅黑" w:eastAsia="微软雅黑" w:cs="微软雅黑"/>
          <w:color w:val="auto"/>
          <w:sz w:val="21"/>
          <w:szCs w:val="21"/>
          <w:bdr w:val="none" w:color="auto" w:sz="0" w:space="0"/>
          <w:shd w:val="clear" w:fill="FFFFFF"/>
        </w:rPr>
        <w:t>陕西省榆林市府谷县经济适用房一期2号楼西商铺黄河文苑二楼</w:t>
      </w:r>
    </w:p>
    <w:p w14:paraId="5F3419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联系方式：</w:t>
      </w:r>
      <w:r>
        <w:rPr>
          <w:rFonts w:hint="eastAsia" w:ascii="微软雅黑" w:hAnsi="微软雅黑" w:eastAsia="微软雅黑" w:cs="微软雅黑"/>
          <w:color w:val="auto"/>
          <w:sz w:val="21"/>
          <w:szCs w:val="21"/>
          <w:bdr w:val="none" w:color="auto" w:sz="0" w:space="0"/>
          <w:shd w:val="clear" w:fill="FFFFFF"/>
        </w:rPr>
        <w:t>0912-8808176</w:t>
      </w:r>
    </w:p>
    <w:p w14:paraId="6664E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color w:val="auto"/>
          <w:kern w:val="0"/>
          <w:sz w:val="21"/>
          <w:szCs w:val="21"/>
          <w:shd w:val="clear" w:fill="FFFFFF"/>
          <w:lang w:val="en-US" w:eastAsia="zh-CN" w:bidi="ar"/>
        </w:rPr>
      </w:pPr>
      <w:r>
        <w:rPr>
          <w:rFonts w:hint="eastAsia" w:ascii="微软雅黑" w:hAnsi="微软雅黑" w:eastAsia="微软雅黑" w:cs="微软雅黑"/>
          <w:b w:val="0"/>
          <w:bCs w:val="0"/>
          <w:color w:val="auto"/>
          <w:kern w:val="0"/>
          <w:sz w:val="21"/>
          <w:szCs w:val="21"/>
          <w:shd w:val="clear" w:fill="FFFFFF"/>
          <w:lang w:val="en-US" w:eastAsia="zh-CN" w:bidi="ar"/>
        </w:rPr>
        <w:t>3.项目联系方式</w:t>
      </w:r>
    </w:p>
    <w:p w14:paraId="26B863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项目联系人：</w:t>
      </w:r>
      <w:r>
        <w:rPr>
          <w:rFonts w:hint="eastAsia" w:ascii="微软雅黑" w:hAnsi="微软雅黑" w:eastAsia="微软雅黑" w:cs="微软雅黑"/>
          <w:color w:val="auto"/>
          <w:sz w:val="21"/>
          <w:szCs w:val="21"/>
          <w:bdr w:val="none" w:color="auto" w:sz="0" w:space="0"/>
          <w:shd w:val="clear" w:fill="FFFFFF"/>
        </w:rPr>
        <w:t>王工</w:t>
      </w:r>
    </w:p>
    <w:p w14:paraId="7E376C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电话：</w:t>
      </w:r>
      <w:r>
        <w:rPr>
          <w:rFonts w:hint="eastAsia" w:ascii="微软雅黑" w:hAnsi="微软雅黑" w:eastAsia="微软雅黑" w:cs="微软雅黑"/>
          <w:color w:val="auto"/>
          <w:sz w:val="21"/>
          <w:szCs w:val="21"/>
          <w:bdr w:val="none" w:color="auto" w:sz="0" w:space="0"/>
          <w:shd w:val="clear" w:fill="FFFFFF"/>
        </w:rPr>
        <w:t>0912-8808176</w:t>
      </w:r>
    </w:p>
    <w:p w14:paraId="1BCFFE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陕西众鼎互联项目管理有限公司</w:t>
      </w:r>
    </w:p>
    <w:p w14:paraId="443103F8">
      <w:pPr>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right="0" w:firstLine="420" w:firstLineChars="200"/>
        <w:jc w:val="right"/>
        <w:textAlignment w:val="auto"/>
        <w:rPr>
          <w:rFonts w:hint="default" w:ascii="微软雅黑" w:hAnsi="微软雅黑" w:eastAsia="微软雅黑" w:cs="微软雅黑"/>
          <w:color w:val="auto"/>
          <w:sz w:val="21"/>
          <w:szCs w:val="21"/>
          <w:lang w:val="en-US" w:eastAsia="zh-CN"/>
        </w:rPr>
      </w:pPr>
      <w:bookmarkStart w:id="0" w:name="_GoBack"/>
      <w:bookmarkEnd w:id="0"/>
      <w:r>
        <w:rPr>
          <w:rFonts w:hint="eastAsia" w:ascii="微软雅黑" w:hAnsi="微软雅黑" w:eastAsia="微软雅黑" w:cs="微软雅黑"/>
          <w:color w:val="auto"/>
          <w:sz w:val="21"/>
          <w:szCs w:val="21"/>
          <w:lang w:val="en-US" w:eastAsia="zh-CN"/>
        </w:rPr>
        <w:t>2025年10月09日</w:t>
      </w:r>
    </w:p>
    <w:p w14:paraId="2B43972C">
      <w:pPr>
        <w:pStyle w:val="11"/>
        <w:keepNext w:val="0"/>
        <w:keepLines w:val="0"/>
        <w:pageBreakBefore w:val="0"/>
        <w:kinsoku/>
        <w:overflowPunct/>
        <w:topLinePunct w:val="0"/>
        <w:autoSpaceDE/>
        <w:autoSpaceDN/>
        <w:bidi w:val="0"/>
        <w:adjustRightInd/>
        <w:snapToGrid/>
        <w:spacing w:line="360" w:lineRule="auto"/>
        <w:ind w:left="0" w:right="0" w:firstLine="320" w:firstLineChars="200"/>
        <w:textAlignment w:val="auto"/>
        <w:rPr>
          <w:color w:val="auto"/>
        </w:rPr>
      </w:pPr>
      <w:r>
        <w:rPr>
          <w:color w:val="auto"/>
        </w:rPr>
        <w:t>窗体底端</w:t>
      </w:r>
    </w:p>
    <w:p w14:paraId="46065C7A">
      <w:pPr>
        <w:keepNext w:val="0"/>
        <w:keepLines w:val="0"/>
        <w:pageBreakBefore w:val="0"/>
        <w:kinsoku/>
        <w:overflowPunct/>
        <w:topLinePunct w:val="0"/>
        <w:autoSpaceDE/>
        <w:autoSpaceDN/>
        <w:bidi w:val="0"/>
        <w:adjustRightInd/>
        <w:snapToGrid/>
        <w:spacing w:line="360" w:lineRule="auto"/>
        <w:ind w:left="0" w:right="0" w:firstLine="420" w:firstLineChars="20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F19B4"/>
    <w:rsid w:val="5ED51D0F"/>
    <w:rsid w:val="7E7B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3045</Words>
  <Characters>3524</Characters>
  <Lines>0</Lines>
  <Paragraphs>0</Paragraphs>
  <TotalTime>2</TotalTime>
  <ScaleCrop>false</ScaleCrop>
  <LinksUpToDate>false</LinksUpToDate>
  <CharactersWithSpaces>3544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2025-09-24T03:12:00Z</dcterms:created>
  <dc:creator>Administrator</dc:creator>
  <cp:lastModifiedBy>Sunny</cp:lastModifiedBy>
  <dcterms:modified xsi:type="dcterms:W3CDTF">2025-10-09T01:27:51Z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eyJoZGlkIjoiNGQwZTI2OGNlZWJiNDBjM2MzZmZjZTQzMjZlNjU3ZDEiLCJ1c2VySWQiOiIxMjM2NDk3NzExIn0=</vt:lpwstr>
  </property>
  <property fmtid="{D5CDD505-2E9C-101B-9397-08002B2CF9AE}" pid="4" name="ICV">
    <vt:lpwstr>5C383C05868B414DBCE68121E4C48C2D_12</vt:lpwstr>
  </property>
</Properties>
</file>