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D016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/>
        <w:outlineLvl w:val="0"/>
      </w:pPr>
      <w:r>
        <w:rPr>
          <w:rFonts w:ascii="宋体" w:hAnsi="宋体" w:eastAsia="宋体" w:cs="宋体"/>
          <w:b/>
          <w:sz w:val="44"/>
        </w:rPr>
        <w:t>服务内容及要求</w:t>
      </w:r>
    </w:p>
    <w:p w14:paraId="438AF3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562" w:firstLineChars="200"/>
        <w:jc w:val="left"/>
        <w:rPr>
          <w:rFonts w:hint="eastAsia" w:ascii="宋体" w:hAnsi="宋体" w:eastAsia="宋体" w:cs="宋体"/>
          <w:b/>
          <w:bCs/>
          <w:i w:val="0"/>
          <w:strike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z w:val="28"/>
          <w:szCs w:val="28"/>
          <w:u w:val="none"/>
        </w:rPr>
        <w:t>一、采购内容</w:t>
      </w:r>
    </w:p>
    <w:p w14:paraId="731F8A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32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32"/>
          <w:u w:val="none"/>
        </w:rPr>
        <w:t>临潼区农产品质量安全种植业定量检测及标准化项目，根据《农产品质量安全法》《农产品质量安全监测管理办法》规定，我区组织对全区主要种植业产品开展农产品农药残留定量检测，为确保高质量完成全年监测任务。为了掌握农产品质量安全状况和开展农产品质量安全风险评估，系统和持续地对影响农产品质量安全的有害因素进行检验、分析和评价的活动。</w:t>
      </w:r>
    </w:p>
    <w:p w14:paraId="68EACD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562" w:firstLineChars="200"/>
        <w:jc w:val="left"/>
        <w:rPr>
          <w:rFonts w:hint="eastAsia" w:ascii="宋体" w:hAnsi="宋体" w:eastAsia="宋体" w:cs="宋体"/>
          <w:b/>
          <w:bCs/>
          <w:i w:val="0"/>
          <w:strike w:val="0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z w:val="28"/>
          <w:szCs w:val="28"/>
          <w:u w:val="none"/>
        </w:rPr>
        <w:t>二、</w:t>
      </w: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z w:val="28"/>
          <w:szCs w:val="28"/>
          <w:u w:val="none"/>
          <w:lang w:eastAsia="zh-CN"/>
        </w:rPr>
        <w:t>工作</w:t>
      </w: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z w:val="28"/>
          <w:szCs w:val="28"/>
          <w:u w:val="none"/>
        </w:rPr>
        <w:t>范围</w:t>
      </w:r>
    </w:p>
    <w:p w14:paraId="4EEA9D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562" w:firstLineChars="200"/>
        <w:jc w:val="left"/>
        <w:rPr>
          <w:rFonts w:hint="eastAsia" w:ascii="宋体" w:hAnsi="宋体" w:eastAsia="宋体" w:cs="宋体"/>
          <w:b/>
          <w:bCs/>
          <w:i w:val="0"/>
          <w:strike w:val="0"/>
          <w:color w:val="auto"/>
          <w:sz w:val="28"/>
          <w:szCs w:val="32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z w:val="28"/>
          <w:szCs w:val="32"/>
          <w:u w:val="none"/>
        </w:rPr>
        <w:t>（一）</w:t>
      </w: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z w:val="28"/>
          <w:szCs w:val="32"/>
          <w:u w:val="none"/>
          <w:lang w:eastAsia="zh-CN"/>
        </w:rPr>
        <w:t>区域范围、数量</w:t>
      </w:r>
    </w:p>
    <w:p w14:paraId="1EE108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32"/>
          <w:u w:val="none"/>
          <w:lang w:val="en-US" w:eastAsia="zh-CN"/>
        </w:rPr>
        <w:t>临潼区辖区内种植品，共抽检200批次农产品。</w:t>
      </w:r>
    </w:p>
    <w:p w14:paraId="494A4A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562" w:firstLineChars="200"/>
        <w:jc w:val="left"/>
        <w:rPr>
          <w:rFonts w:hint="eastAsia" w:ascii="宋体" w:hAnsi="宋体" w:eastAsia="宋体" w:cs="宋体"/>
          <w:b/>
          <w:bCs/>
          <w:i w:val="0"/>
          <w:strike w:val="0"/>
          <w:color w:val="auto"/>
          <w:sz w:val="28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z w:val="28"/>
          <w:szCs w:val="32"/>
          <w:u w:val="none"/>
          <w:lang w:eastAsia="zh-CN"/>
        </w:rPr>
        <w:t>（二）</w:t>
      </w: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z w:val="28"/>
          <w:szCs w:val="32"/>
          <w:u w:val="none"/>
        </w:rPr>
        <w:t>产品</w:t>
      </w: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z w:val="28"/>
          <w:szCs w:val="32"/>
          <w:u w:val="none"/>
          <w:lang w:val="en-US" w:eastAsia="zh-CN"/>
        </w:rPr>
        <w:t>种类</w:t>
      </w:r>
    </w:p>
    <w:p w14:paraId="0AC4D3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45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pacing w:val="-8"/>
          <w:position w:val="21"/>
          <w:sz w:val="24"/>
          <w:szCs w:val="31"/>
          <w:u w:val="none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pacing w:val="-8"/>
          <w:position w:val="21"/>
          <w:sz w:val="24"/>
          <w:szCs w:val="31"/>
          <w:u w:val="none"/>
        </w:rPr>
        <w:t>1.蔬菜</w:t>
      </w: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pacing w:val="-8"/>
          <w:position w:val="21"/>
          <w:sz w:val="24"/>
          <w:szCs w:val="31"/>
          <w:u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pacing w:val="-8"/>
          <w:position w:val="21"/>
          <w:sz w:val="24"/>
          <w:szCs w:val="31"/>
          <w:u w:val="none"/>
        </w:rPr>
        <w:t>依据我市农产品目录清单，重点监测生产环节的芹菜、菠菜、叶用莴苣、芫荽、茼蒿、普通白菜、大白菜、蕹菜、花椰菜、甘蓝、青花菜、菜薹、黄瓜、苦瓜、丝瓜、西葫芦、辣椒、番茄、茄子、豇豆、菜豆、食荚豌豆、蚕豆、扁豆、韭菜、大葱、细香葱、洋葱、大蒜、莲藕、茭白、萝卜、胡萝卜、马铃薯、山药、甘薯、生姜、黄花菜、芦笋、香椿、南瓜、冬瓜、蒜苗、芋、芥菜、茎用莴苣等品种。</w:t>
      </w:r>
    </w:p>
    <w:p w14:paraId="00D225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45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pacing w:val="-8"/>
          <w:position w:val="21"/>
          <w:sz w:val="24"/>
          <w:szCs w:val="31"/>
          <w:u w:val="none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pacing w:val="-8"/>
          <w:position w:val="21"/>
          <w:sz w:val="24"/>
          <w:szCs w:val="31"/>
          <w:u w:val="none"/>
        </w:rPr>
        <w:t>2.水 果</w:t>
      </w: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pacing w:val="-8"/>
          <w:position w:val="21"/>
          <w:sz w:val="24"/>
          <w:szCs w:val="31"/>
          <w:u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pacing w:val="-8"/>
          <w:position w:val="21"/>
          <w:sz w:val="24"/>
          <w:szCs w:val="31"/>
          <w:u w:val="none"/>
        </w:rPr>
        <w:t>重点监测猕猴桃、草莓、樱桃、葡萄、西瓜、石榴、甜瓜、柿子、李、杏、梨、桃、枣等我市特色或小宗品种。</w:t>
      </w:r>
    </w:p>
    <w:p w14:paraId="5B3B6C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45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pacing w:val="-8"/>
          <w:position w:val="21"/>
          <w:sz w:val="24"/>
          <w:szCs w:val="3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pacing w:val="-8"/>
          <w:position w:val="21"/>
          <w:sz w:val="24"/>
          <w:szCs w:val="31"/>
          <w:u w:val="none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pacing w:val="-8"/>
          <w:position w:val="21"/>
          <w:sz w:val="24"/>
          <w:szCs w:val="31"/>
          <w:u w:val="none"/>
        </w:rPr>
        <w:t>食用菌</w:t>
      </w:r>
      <w:r>
        <w:rPr>
          <w:rFonts w:hint="eastAsia" w:ascii="宋体" w:hAnsi="宋体" w:eastAsia="宋体" w:cs="宋体"/>
          <w:b/>
          <w:i w:val="0"/>
          <w:strike w:val="0"/>
          <w:color w:val="auto"/>
          <w:spacing w:val="-8"/>
          <w:position w:val="21"/>
          <w:sz w:val="24"/>
          <w:szCs w:val="31"/>
          <w:u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pacing w:val="-8"/>
          <w:position w:val="21"/>
          <w:sz w:val="24"/>
          <w:szCs w:val="31"/>
          <w:u w:val="none"/>
        </w:rPr>
        <w:t>重点监测香菇、平菇、双孢蘑菇、金针菇、秀珍菇、黑木耳（含毛木耳）、银耳、茶树菇、杏鲍菇、草菇等品种，均为鲜品。</w:t>
      </w:r>
    </w:p>
    <w:p w14:paraId="49CDEC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45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pacing w:val="-8"/>
          <w:position w:val="21"/>
          <w:sz w:val="24"/>
          <w:szCs w:val="31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pacing w:val="-8"/>
          <w:position w:val="21"/>
          <w:sz w:val="24"/>
          <w:szCs w:val="31"/>
          <w:u w:val="none"/>
          <w:lang w:val="en-US" w:eastAsia="zh-CN"/>
        </w:rPr>
        <w:t>4.专项监测品种：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pacing w:val="-8"/>
          <w:position w:val="21"/>
          <w:sz w:val="24"/>
          <w:szCs w:val="31"/>
          <w:u w:val="none"/>
          <w:lang w:eastAsia="zh-CN"/>
        </w:rPr>
        <w:t>芹菜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pacing w:val="-8"/>
          <w:position w:val="21"/>
          <w:sz w:val="24"/>
          <w:szCs w:val="31"/>
          <w:u w:val="none"/>
        </w:rPr>
        <w:t>、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pacing w:val="-8"/>
          <w:position w:val="21"/>
          <w:sz w:val="24"/>
          <w:szCs w:val="31"/>
          <w:u w:val="none"/>
          <w:lang w:eastAsia="zh-CN"/>
        </w:rPr>
        <w:t>桃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pacing w:val="-8"/>
          <w:position w:val="21"/>
          <w:sz w:val="24"/>
          <w:szCs w:val="31"/>
          <w:u w:val="none"/>
        </w:rPr>
        <w:t>、猕猴桃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pacing w:val="-8"/>
          <w:position w:val="21"/>
          <w:sz w:val="24"/>
          <w:szCs w:val="31"/>
          <w:u w:val="none"/>
          <w:lang w:eastAsia="zh-CN"/>
        </w:rPr>
        <w:t>，葡萄。</w:t>
      </w:r>
    </w:p>
    <w:p w14:paraId="442196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562" w:firstLineChars="200"/>
        <w:jc w:val="left"/>
        <w:rPr>
          <w:rFonts w:hint="eastAsia" w:ascii="宋体" w:hAnsi="宋体" w:eastAsia="宋体" w:cs="宋体"/>
          <w:b/>
          <w:i w:val="0"/>
          <w:strike w:val="0"/>
          <w:color w:val="auto"/>
          <w:sz w:val="28"/>
          <w:szCs w:val="32"/>
          <w:u w:val="none"/>
          <w:lang w:eastAsia="zh-CN"/>
        </w:rPr>
      </w:pPr>
      <w:r>
        <w:rPr>
          <w:rFonts w:hint="eastAsia" w:ascii="宋体" w:hAnsi="宋体" w:eastAsia="宋体" w:cs="宋体"/>
          <w:b/>
          <w:i w:val="0"/>
          <w:strike w:val="0"/>
          <w:color w:val="auto"/>
          <w:sz w:val="28"/>
          <w:szCs w:val="32"/>
          <w:u w:val="none"/>
          <w:lang w:eastAsia="zh-CN"/>
        </w:rPr>
        <w:t>三、服务时间</w:t>
      </w:r>
    </w:p>
    <w:p w14:paraId="2C6486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32"/>
          <w:u w:val="none"/>
          <w:lang w:val="en-US" w:eastAsia="zh-CN"/>
        </w:rPr>
        <w:t>根据当地产品上市时间，及时抽样检测。</w:t>
      </w:r>
    </w:p>
    <w:p w14:paraId="6AFAE9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562" w:firstLineChars="200"/>
        <w:jc w:val="left"/>
        <w:rPr>
          <w:rFonts w:hint="eastAsia" w:ascii="宋体" w:hAnsi="宋体" w:eastAsia="宋体" w:cs="宋体"/>
          <w:b/>
          <w:i w:val="0"/>
          <w:strike w:val="0"/>
          <w:color w:val="auto"/>
          <w:sz w:val="28"/>
          <w:szCs w:val="32"/>
          <w:u w:val="none"/>
          <w:lang w:eastAsia="zh-CN"/>
        </w:rPr>
      </w:pPr>
      <w:r>
        <w:rPr>
          <w:rFonts w:hint="eastAsia" w:ascii="宋体" w:hAnsi="宋体" w:eastAsia="宋体" w:cs="宋体"/>
          <w:b/>
          <w:i w:val="0"/>
          <w:strike w:val="0"/>
          <w:color w:val="auto"/>
          <w:sz w:val="28"/>
          <w:szCs w:val="32"/>
          <w:u w:val="none"/>
          <w:lang w:eastAsia="zh-CN"/>
        </w:rPr>
        <w:t>四</w:t>
      </w:r>
      <w:r>
        <w:rPr>
          <w:rFonts w:hint="eastAsia" w:ascii="宋体" w:hAnsi="宋体" w:eastAsia="宋体" w:cs="宋体"/>
          <w:b/>
          <w:i w:val="0"/>
          <w:strike w:val="0"/>
          <w:color w:val="auto"/>
          <w:sz w:val="28"/>
          <w:szCs w:val="32"/>
          <w:u w:val="none"/>
        </w:rPr>
        <w:t>、</w:t>
      </w:r>
      <w:r>
        <w:rPr>
          <w:rFonts w:hint="eastAsia" w:ascii="宋体" w:hAnsi="宋体" w:eastAsia="宋体" w:cs="宋体"/>
          <w:b/>
          <w:i w:val="0"/>
          <w:strike w:val="0"/>
          <w:color w:val="auto"/>
          <w:sz w:val="28"/>
          <w:szCs w:val="32"/>
          <w:u w:val="none"/>
          <w:lang w:eastAsia="zh-CN"/>
        </w:rPr>
        <w:t>抽样及检测要求</w:t>
      </w:r>
    </w:p>
    <w:p w14:paraId="75BBEB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2" w:firstLineChars="200"/>
        <w:jc w:val="left"/>
        <w:rPr>
          <w:rFonts w:hint="eastAsia" w:ascii="宋体" w:hAnsi="宋体" w:eastAsia="宋体" w:cs="宋体"/>
          <w:b/>
          <w:bCs/>
          <w:i w:val="0"/>
          <w:strike w:val="0"/>
          <w:color w:val="auto"/>
          <w:sz w:val="24"/>
          <w:szCs w:val="32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z w:val="24"/>
          <w:szCs w:val="32"/>
          <w:u w:val="none"/>
          <w:lang w:eastAsia="zh-CN"/>
        </w:rPr>
        <w:t>（一）抽样要求</w:t>
      </w:r>
    </w:p>
    <w:p w14:paraId="78BF0C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32"/>
          <w:u w:val="none"/>
        </w:rPr>
        <w:t>应有满足农产品抽样的专用车辆和不少于2个的专业抽样人员，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32"/>
          <w:u w:val="none"/>
          <w:lang w:eastAsia="zh-CN"/>
        </w:rPr>
        <w:t>严格按照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32"/>
          <w:u w:val="none"/>
        </w:rPr>
        <w:t>NY/T 789-2004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32"/>
          <w:u w:val="none"/>
          <w:lang w:eastAsia="zh-CN"/>
        </w:rPr>
        <w:t>《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32"/>
          <w:u w:val="none"/>
        </w:rPr>
        <w:t>农药残留分析样本的采样方法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32"/>
          <w:u w:val="none"/>
          <w:lang w:eastAsia="zh-CN"/>
        </w:rPr>
        <w:t>》执行，确保当天完成抽样并到达实验室，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32"/>
          <w:u w:val="none"/>
        </w:rPr>
        <w:t>抽样时应采集现场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32"/>
          <w:u w:val="none"/>
          <w:lang w:val="en-US" w:eastAsia="zh-CN"/>
        </w:rPr>
        <w:t>影像等信息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32"/>
          <w:u w:val="none"/>
        </w:rPr>
        <w:t>并记录，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32"/>
          <w:u w:val="none"/>
          <w:lang w:val="en-US" w:eastAsia="zh-CN"/>
        </w:rPr>
        <w:t>并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32"/>
          <w:u w:val="none"/>
        </w:rPr>
        <w:t>有能力保障样品在储存、运输过程有效防护，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32"/>
          <w:u w:val="none"/>
          <w:lang w:val="en-US" w:eastAsia="zh-CN"/>
        </w:rPr>
        <w:t>样品确保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32"/>
          <w:u w:val="none"/>
        </w:rPr>
        <w:t>可追溯。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32"/>
          <w:u w:val="none"/>
          <w:lang w:eastAsia="zh-CN"/>
        </w:rPr>
        <w:t>样品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32"/>
          <w:u w:val="none"/>
          <w:lang w:val="en-US" w:eastAsia="zh-CN"/>
        </w:rPr>
        <w:t>制备三份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32"/>
          <w:u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32"/>
          <w:u w:val="none"/>
          <w:lang w:val="en-US" w:eastAsia="zh-CN"/>
        </w:rPr>
        <w:t>检测样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32"/>
          <w:u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32"/>
          <w:u w:val="none"/>
          <w:lang w:val="en-US" w:eastAsia="zh-CN"/>
        </w:rPr>
        <w:t>备份样、复检样）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32"/>
          <w:u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32"/>
          <w:u w:val="none"/>
          <w:lang w:val="en-US" w:eastAsia="zh-CN"/>
        </w:rPr>
        <w:t>每份300-400克。</w:t>
      </w:r>
    </w:p>
    <w:p w14:paraId="12C703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2" w:firstLineChars="200"/>
        <w:jc w:val="left"/>
        <w:rPr>
          <w:rFonts w:hint="eastAsia" w:ascii="宋体" w:hAnsi="宋体" w:eastAsia="宋体" w:cs="宋体"/>
          <w:b/>
          <w:bCs/>
          <w:i w:val="0"/>
          <w:strike w:val="0"/>
          <w:color w:val="auto"/>
          <w:sz w:val="24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z w:val="24"/>
          <w:szCs w:val="32"/>
          <w:u w:val="none"/>
          <w:lang w:eastAsia="zh-CN"/>
        </w:rPr>
        <w:t>（二）检测参数、方法及判定依据</w:t>
      </w:r>
    </w:p>
    <w:p w14:paraId="555A59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32"/>
          <w:u w:val="none"/>
          <w:lang w:val="en-US" w:eastAsia="zh-CN"/>
        </w:rPr>
        <w:t>检测参数和检测方法严格按下表要求进行，每批次共检测70种农药参数，选择对应合适的检测方法。</w:t>
      </w:r>
    </w:p>
    <w:p w14:paraId="5061CB3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蔬菜、食用菌、水果应检参数及判定依据</w:t>
      </w:r>
    </w:p>
    <w:tbl>
      <w:tblPr>
        <w:tblStyle w:val="3"/>
        <w:tblW w:w="86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4860"/>
        <w:gridCol w:w="2550"/>
      </w:tblGrid>
      <w:tr w14:paraId="02D12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64" w:type="dxa"/>
            <w:vAlign w:val="center"/>
          </w:tcPr>
          <w:p w14:paraId="3F9721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农药类别</w:t>
            </w:r>
          </w:p>
        </w:tc>
        <w:tc>
          <w:tcPr>
            <w:tcW w:w="4860" w:type="dxa"/>
            <w:vAlign w:val="center"/>
          </w:tcPr>
          <w:p w14:paraId="4378DD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监测参数</w:t>
            </w:r>
          </w:p>
        </w:tc>
        <w:tc>
          <w:tcPr>
            <w:tcW w:w="2550" w:type="dxa"/>
            <w:vAlign w:val="center"/>
          </w:tcPr>
          <w:p w14:paraId="1D12A6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检测方法</w:t>
            </w:r>
          </w:p>
        </w:tc>
      </w:tr>
      <w:tr w14:paraId="77E67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264" w:type="dxa"/>
            <w:vAlign w:val="center"/>
          </w:tcPr>
          <w:p w14:paraId="1E6149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禁用农药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（14种）</w:t>
            </w:r>
          </w:p>
        </w:tc>
        <w:tc>
          <w:tcPr>
            <w:tcW w:w="4860" w:type="dxa"/>
            <w:vAlign w:val="center"/>
          </w:tcPr>
          <w:p w14:paraId="215A9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甲胺磷、对硫磷、甲基对硫磷、六六六、三氯杀螨醇、甲拌磷、水胺硫磷、甲基异柳磷；氧乐果、克百威（包括 3-羟基克百威)、</w:t>
            </w:r>
          </w:p>
          <w:p w14:paraId="118B2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涕灭威（包括涕灭威砜和涕灭威亚砜）、灭多威（2026 年 6 月 1 日起禁止使用）、灭线磷、杀扑磷</w:t>
            </w:r>
          </w:p>
        </w:tc>
        <w:tc>
          <w:tcPr>
            <w:tcW w:w="2550" w:type="dxa"/>
            <w:vMerge w:val="restart"/>
            <w:vAlign w:val="center"/>
          </w:tcPr>
          <w:p w14:paraId="344DFA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按GB/T 20769</w:t>
            </w:r>
          </w:p>
          <w:p w14:paraId="0CFE1D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或GB 23200.113</w:t>
            </w:r>
          </w:p>
          <w:p w14:paraId="21934A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或GB 23200.121</w:t>
            </w:r>
          </w:p>
          <w:p w14:paraId="0F32AF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或GB 23200.8</w:t>
            </w:r>
          </w:p>
          <w:p w14:paraId="718EB7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或NY/T 761 进行检测</w:t>
            </w:r>
          </w:p>
        </w:tc>
      </w:tr>
      <w:tr w14:paraId="576F4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4" w:type="dxa"/>
            <w:vAlign w:val="center"/>
          </w:tcPr>
          <w:p w14:paraId="7B512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限用农药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（5种）</w:t>
            </w:r>
          </w:p>
        </w:tc>
        <w:tc>
          <w:tcPr>
            <w:tcW w:w="4860" w:type="dxa"/>
            <w:vAlign w:val="center"/>
          </w:tcPr>
          <w:p w14:paraId="12156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氟虫腈（包括氟甲腈、氟虫腈硫醚、氟虫腈砜）、毒死蜱、三唑磷、乐果、乙酰甲胺磷</w:t>
            </w:r>
          </w:p>
        </w:tc>
        <w:tc>
          <w:tcPr>
            <w:tcW w:w="2550" w:type="dxa"/>
            <w:vMerge w:val="continue"/>
            <w:vAlign w:val="center"/>
          </w:tcPr>
          <w:p w14:paraId="0C3FDA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52BB9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4" w:type="dxa"/>
            <w:vAlign w:val="center"/>
          </w:tcPr>
          <w:p w14:paraId="59E8B4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常规农药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（51种）</w:t>
            </w:r>
          </w:p>
        </w:tc>
        <w:tc>
          <w:tcPr>
            <w:tcW w:w="4860" w:type="dxa"/>
            <w:vAlign w:val="center"/>
          </w:tcPr>
          <w:p w14:paraId="049D4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敌敌畏、杀螟硫磷、丙溴磷、马拉硫磷、亚胺硫磷、辛硫磷、氯氰菊酯、氰戊菊酯、溴氰菊酯、甲氰菊酯、联苯菊酯、氯氟氰菊酯、</w:t>
            </w:r>
          </w:p>
          <w:p w14:paraId="1EFAB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氟氯氰菊酯、氯吡脲、除虫脲、灭幼脲、吡虫啉、啶虫脒、哒螨灵、阿维菌素、甲氨基阿维菌素苯甲酸盐、虫螨腈、噻虫嗪、氟啶脲、异菌脲、五氯硝基苯、三唑酮、百菌清、腐霉利、乙烯菌核利、多菌灵、苯醚甲环唑、嘧霉胺、烯酰吗啉、咪鲜胺、嘧菌酯、二甲戊灵、灭蝇胺、甲霜灵、霜霉威、氯虫苯甲酰胺、氯菊酯（异构体之和）、醚菊酯、虫酰肼、吡唑醚菌酯、二嗪磷、伏杀硫磷、甲萘威、氟胺氰菊酯、三唑醇、多效唑</w:t>
            </w:r>
          </w:p>
        </w:tc>
        <w:tc>
          <w:tcPr>
            <w:tcW w:w="2550" w:type="dxa"/>
            <w:vMerge w:val="continue"/>
            <w:vAlign w:val="center"/>
          </w:tcPr>
          <w:p w14:paraId="7F521E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1347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4" w:type="dxa"/>
            <w:vAlign w:val="center"/>
          </w:tcPr>
          <w:p w14:paraId="287435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判定依据</w:t>
            </w:r>
          </w:p>
        </w:tc>
        <w:tc>
          <w:tcPr>
            <w:tcW w:w="7410" w:type="dxa"/>
            <w:gridSpan w:val="2"/>
            <w:vAlign w:val="center"/>
          </w:tcPr>
          <w:p w14:paraId="0CD130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种植业产品中的农药残留按《食品安全国家标准食品中农药 最大残留限量》(GB2763-2021)  和《食品安全国家标准食品中 2,4-滴丁酸钠盐等112种农药最大残留限量》(GB 2763.1-2022) 进行判定，有一项指标不合格的，即判定为不合格。</w:t>
            </w:r>
          </w:p>
        </w:tc>
      </w:tr>
    </w:tbl>
    <w:p w14:paraId="63103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firstLine="562" w:firstLineChars="200"/>
        <w:jc w:val="left"/>
        <w:rPr>
          <w:rFonts w:hint="eastAsia" w:ascii="宋体" w:hAnsi="宋体" w:eastAsia="宋体" w:cs="宋体"/>
          <w:b/>
          <w:i w:val="0"/>
          <w:strike w:val="0"/>
          <w:color w:val="auto"/>
          <w:kern w:val="2"/>
          <w:sz w:val="28"/>
          <w:szCs w:val="32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i w:val="0"/>
          <w:strike w:val="0"/>
          <w:color w:val="auto"/>
          <w:kern w:val="2"/>
          <w:sz w:val="28"/>
          <w:szCs w:val="32"/>
          <w:u w:val="none"/>
          <w:lang w:val="en-US" w:eastAsia="zh-CN" w:bidi="ar-SA"/>
        </w:rPr>
        <w:t>四、结果报告</w:t>
      </w:r>
    </w:p>
    <w:p w14:paraId="017BC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32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24"/>
          <w:szCs w:val="32"/>
          <w:u w:val="none"/>
          <w:lang w:val="en-US" w:eastAsia="zh-CN" w:bidi="ar-SA"/>
        </w:rPr>
        <w:t>要严格按照规定的检测方法，统一判定原则，检测过程要做试剂空白和加标回收，对监测不合格样品要做确认试验。所有结果均出具纸质版报告，其中未检出的需注明检出限/定量限，检出的需注明具体数值，超标样品进行复检，提供完整的原始记录、确证图谱、溯源情况等信息。</w:t>
      </w:r>
    </w:p>
    <w:p w14:paraId="67B51F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32"/>
          <w:u w:val="none"/>
          <w:lang w:val="en-US" w:eastAsia="zh-CN"/>
        </w:rPr>
      </w:pPr>
    </w:p>
    <w:p w14:paraId="6FB416F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480"/>
        <w:jc w:val="both"/>
        <w:rPr>
          <w:rFonts w:hint="eastAsia" w:ascii="宋体" w:hAnsi="宋体" w:eastAsia="宋体" w:cs="宋体"/>
          <w:sz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01818C8">
      <w:pPr>
        <w:pStyle w:val="5"/>
        <w:spacing w:line="360" w:lineRule="auto"/>
        <w:jc w:val="both"/>
        <w:outlineLvl w:val="0"/>
      </w:pPr>
      <w:r>
        <w:rPr>
          <w:rFonts w:ascii="宋体" w:hAnsi="宋体" w:eastAsia="宋体" w:cs="宋体"/>
          <w:b/>
          <w:sz w:val="44"/>
        </w:rPr>
        <w:t>商务要求</w:t>
      </w:r>
    </w:p>
    <w:p w14:paraId="5138F22F">
      <w:pPr>
        <w:pStyle w:val="5"/>
        <w:spacing w:line="360" w:lineRule="auto"/>
        <w:ind w:firstLine="480"/>
        <w:jc w:val="both"/>
      </w:pPr>
      <w:r>
        <w:rPr>
          <w:rFonts w:ascii="宋体" w:hAnsi="宋体" w:eastAsia="宋体" w:cs="宋体"/>
          <w:sz w:val="24"/>
        </w:rPr>
        <w:t>一、服务期限及地点：</w:t>
      </w:r>
    </w:p>
    <w:p w14:paraId="6AF03059">
      <w:pPr>
        <w:pStyle w:val="5"/>
        <w:spacing w:line="360" w:lineRule="auto"/>
        <w:ind w:left="-60" w:firstLine="720"/>
        <w:jc w:val="both"/>
      </w:pPr>
      <w:r>
        <w:rPr>
          <w:rFonts w:ascii="宋体" w:hAnsi="宋体" w:eastAsia="宋体" w:cs="宋体"/>
          <w:sz w:val="24"/>
        </w:rPr>
        <w:t>1、服务期限：自合同签订之日起一年。</w:t>
      </w:r>
    </w:p>
    <w:p w14:paraId="37ABF1FD">
      <w:pPr>
        <w:pStyle w:val="5"/>
        <w:spacing w:line="360" w:lineRule="auto"/>
        <w:ind w:left="-60" w:firstLine="720"/>
        <w:jc w:val="both"/>
      </w:pPr>
      <w:r>
        <w:rPr>
          <w:rFonts w:ascii="宋体" w:hAnsi="宋体" w:eastAsia="宋体" w:cs="宋体"/>
          <w:sz w:val="24"/>
        </w:rPr>
        <w:t>2、服务地点：临潼区</w:t>
      </w:r>
    </w:p>
    <w:p w14:paraId="7780279C">
      <w:pPr>
        <w:pStyle w:val="5"/>
        <w:spacing w:line="360" w:lineRule="auto"/>
        <w:ind w:left="-60" w:firstLine="720"/>
        <w:jc w:val="both"/>
      </w:pPr>
      <w:r>
        <w:rPr>
          <w:rFonts w:ascii="宋体" w:hAnsi="宋体" w:eastAsia="宋体" w:cs="宋体"/>
          <w:sz w:val="24"/>
        </w:rPr>
        <w:t>3、服务质量：合格</w:t>
      </w:r>
      <w:bookmarkStart w:id="0" w:name="_GoBack"/>
      <w:bookmarkEnd w:id="0"/>
    </w:p>
    <w:p w14:paraId="55B10BDD">
      <w:pPr>
        <w:pStyle w:val="5"/>
        <w:spacing w:line="360" w:lineRule="auto"/>
        <w:ind w:left="-60" w:firstLine="720"/>
        <w:jc w:val="both"/>
      </w:pPr>
      <w:r>
        <w:rPr>
          <w:rFonts w:ascii="宋体" w:hAnsi="宋体" w:eastAsia="宋体" w:cs="宋体"/>
          <w:sz w:val="24"/>
        </w:rPr>
        <w:t>4、服务范围：完成本次采购项目所有任务。</w:t>
      </w:r>
    </w:p>
    <w:p w14:paraId="6C9E3F74">
      <w:pPr>
        <w:pStyle w:val="5"/>
        <w:spacing w:line="360" w:lineRule="auto"/>
        <w:ind w:left="-60" w:firstLine="720"/>
        <w:jc w:val="both"/>
      </w:pPr>
      <w:r>
        <w:rPr>
          <w:rFonts w:ascii="宋体" w:hAnsi="宋体" w:eastAsia="宋体" w:cs="宋体"/>
          <w:sz w:val="24"/>
        </w:rPr>
        <w:t>5、服务要求:满足本次采购项目所有服务内容。</w:t>
      </w:r>
    </w:p>
    <w:p w14:paraId="2185057F">
      <w:pPr>
        <w:pStyle w:val="5"/>
        <w:spacing w:line="360" w:lineRule="auto"/>
        <w:ind w:firstLine="480"/>
        <w:jc w:val="both"/>
        <w:rPr>
          <w:rFonts w:hint="eastAsia" w:ascii="宋体" w:hAnsi="宋体" w:eastAsia="宋体" w:cs="宋体"/>
          <w:sz w:val="24"/>
          <w:lang w:eastAsia="zh-CN"/>
        </w:rPr>
      </w:pPr>
      <w:r>
        <w:rPr>
          <w:rFonts w:ascii="宋体" w:hAnsi="宋体" w:eastAsia="宋体" w:cs="宋体"/>
          <w:sz w:val="24"/>
        </w:rPr>
        <w:t>二、付款方式：</w:t>
      </w:r>
      <w:r>
        <w:rPr>
          <w:rFonts w:hint="eastAsia" w:ascii="宋体" w:hAnsi="宋体" w:eastAsia="宋体" w:cs="宋体"/>
          <w:sz w:val="24"/>
        </w:rPr>
        <w:t>合同签订后，达到付款条件起30日内，支付合同总金额的40%；</w:t>
      </w:r>
      <w:r>
        <w:rPr>
          <w:rFonts w:hint="eastAsia" w:ascii="宋体" w:hAnsi="宋体" w:eastAsia="宋体" w:cs="宋体"/>
          <w:sz w:val="24"/>
          <w:lang w:val="en-US" w:eastAsia="zh-CN"/>
        </w:rPr>
        <w:t>项目完成后</w:t>
      </w:r>
      <w:r>
        <w:rPr>
          <w:rFonts w:hint="eastAsia" w:ascii="宋体" w:hAnsi="宋体" w:eastAsia="宋体" w:cs="宋体"/>
          <w:sz w:val="24"/>
        </w:rPr>
        <w:t>，达到付款条件起30日内，支付合同总金额的50.00%；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验收合格后，达到付款条件起30日内，支付合同总金额的10.00%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 w14:paraId="30955B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/>
      </w:pPr>
      <w:r>
        <w:rPr>
          <w:rFonts w:ascii="宋体" w:hAnsi="宋体" w:eastAsia="宋体" w:cs="宋体"/>
          <w:b/>
          <w:sz w:val="24"/>
        </w:rPr>
        <w:t>注：商务要求为实质性要求，不得负偏离。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7113E"/>
    <w:rsid w:val="17B547BB"/>
    <w:rsid w:val="1AE638E0"/>
    <w:rsid w:val="2FFF76FC"/>
    <w:rsid w:val="47492E84"/>
    <w:rsid w:val="5FA40A7B"/>
    <w:rsid w:val="778F58D2"/>
    <w:rsid w:val="7B2A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1595</Words>
  <Characters>1692</Characters>
  <Lines>0</Lines>
  <Paragraphs>0</Paragraphs>
  <TotalTime>0</TotalTime>
  <ScaleCrop>false</ScaleCrop>
  <LinksUpToDate>false</LinksUpToDate>
  <CharactersWithSpaces>1712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2025-09-22T01:49:00Z</dcterms:created>
  <dc:creator>MyPC</dc:creator>
  <cp:lastModifiedBy>滴滴</cp:lastModifiedBy>
  <dcterms:modified xsi:type="dcterms:W3CDTF">2025-10-09T07:26:46Z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eyJoZGlkIjoiN2EzZTVkOGVjMTBjMGYwODY1N2Q5MjNjYjljMjBjOWMiLCJ1c2VySWQiOiIxMzY5MDczMjIyIn0=</vt:lpwstr>
  </property>
  <property fmtid="{D5CDD505-2E9C-101B-9397-08002B2CF9AE}" pid="4" name="ICV">
    <vt:lpwstr>0095EB7CC96B42798544CBF0156DD88C_12</vt:lpwstr>
  </property>
</Properties>
</file>