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0034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5"/>
          <w:rFonts w:ascii="Calibri" w:hAnsi="Calibri" w:eastAsia="宋体" w:cs="Calibri"/>
          <w:sz w:val="30"/>
          <w:szCs w:val="30"/>
        </w:rPr>
        <w:t>2024</w:t>
      </w:r>
      <w:r>
        <w:rPr>
          <w:rStyle w:val="5"/>
          <w:rFonts w:hint="eastAsia" w:ascii="宋体" w:hAnsi="宋体" w:eastAsia="宋体" w:cs="宋体"/>
          <w:sz w:val="30"/>
          <w:szCs w:val="30"/>
        </w:rPr>
        <w:t>年精密露点仪标准装置技术能力提升装备项目（三）</w:t>
      </w:r>
    </w:p>
    <w:p w14:paraId="7CE63859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30"/>
          <w:szCs w:val="30"/>
        </w:rPr>
        <w:t>拟购设备一览表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265"/>
        <w:gridCol w:w="705"/>
        <w:gridCol w:w="2970"/>
        <w:gridCol w:w="990"/>
        <w:gridCol w:w="750"/>
      </w:tblGrid>
      <w:tr w14:paraId="7419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3AA4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项目序号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657A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12BC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设备序号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97E4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155B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数量（台</w:t>
            </w:r>
            <w:r>
              <w:rPr>
                <w:rStyle w:val="5"/>
                <w:rFonts w:hint="default" w:ascii="Calibri" w:hAnsi="Calibri" w:eastAsia="宋体" w:cs="Calibri"/>
                <w:sz w:val="21"/>
                <w:szCs w:val="21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套）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820D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5F7D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BA01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025B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精密露点仪标准装置技术改造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A393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11B0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温湿度标准箱（核心产品）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540F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BB4C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49A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44CE7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F1673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0B0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861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多通道无线温湿度测量系统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FB0B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6E07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7CE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DD05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9D5D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0.02级活塞式压力计标准装置技术改造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5105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A55F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智能过程校验仪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9FCF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18A3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A4D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25A79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8125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6CDC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EABB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隔膜压力表自动装夹检验装置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50C3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8088A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CED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646F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2446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温湿度计校准装置技术改造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8DA5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1CB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精密露点仪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E739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032D3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5A2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F5A0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0184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真空标准漏孔校准装置技术改造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DA62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1DC5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标准漏孔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DF44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F2590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</w:tbl>
    <w:p w14:paraId="37170F6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  <w:rFonts w:ascii="宋体" w:hAnsi="宋体" w:eastAsia="宋体" w:cs="宋体"/>
          <w:sz w:val="30"/>
          <w:szCs w:val="30"/>
        </w:rPr>
        <w:t>拟购设备技术要求</w:t>
      </w:r>
    </w:p>
    <w:p w14:paraId="5C34D1A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  <w:rFonts w:ascii="宋体" w:hAnsi="宋体" w:eastAsia="宋体" w:cs="宋体"/>
          <w:sz w:val="24"/>
          <w:szCs w:val="24"/>
        </w:rPr>
        <w:t>项目序号一</w:t>
      </w:r>
      <w:r>
        <w:rPr>
          <w:rStyle w:val="5"/>
          <w:rFonts w:ascii="宋体" w:hAnsi="宋体" w:eastAsia="宋体" w:cs="宋体"/>
        </w:rPr>
        <w:t>  </w:t>
      </w:r>
      <w:r>
        <w:rPr>
          <w:rStyle w:val="5"/>
          <w:rFonts w:ascii="宋体" w:hAnsi="宋体" w:eastAsia="宋体" w:cs="宋体"/>
          <w:sz w:val="24"/>
          <w:szCs w:val="24"/>
        </w:rPr>
        <w:t>精密露点仪标准装置技术改造</w:t>
      </w:r>
    </w:p>
    <w:p w14:paraId="2E208ED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left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ascii="宋体" w:hAnsi="宋体" w:eastAsia="宋体" w:cs="宋体"/>
          <w:sz w:val="21"/>
          <w:szCs w:val="21"/>
        </w:rPr>
        <w:t>温湿度标准箱</w:t>
      </w:r>
      <w:r>
        <w:rPr>
          <w:rFonts w:ascii="宋体" w:hAnsi="宋体" w:eastAsia="宋体" w:cs="宋体"/>
        </w:rPr>
        <w:t>     </w:t>
      </w:r>
    </w:p>
    <w:p w14:paraId="470171C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1、湿度均匀性、波动度测试点</w:t>
      </w:r>
    </w:p>
    <w:p w14:paraId="0331FBD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  <w:jc w:val="left"/>
      </w:pPr>
      <w:r>
        <w:rPr>
          <w:rFonts w:ascii="宋体" w:hAnsi="宋体" w:eastAsia="宋体" w:cs="宋体"/>
          <w:sz w:val="21"/>
          <w:szCs w:val="21"/>
        </w:rPr>
        <w:t>在20℃下，分别测试5%，20%，40%，60%，80%，95%这几个点，温湿场指标符合温湿度标准箱校准规范要求。</w:t>
      </w:r>
    </w:p>
    <w:p w14:paraId="319D35F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2.工作腔容积：≥350L；</w:t>
      </w:r>
    </w:p>
    <w:p w14:paraId="7ED2505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3、湿度指标</w:t>
      </w:r>
    </w:p>
    <w:p w14:paraId="5B94A30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在温度（5～50）℃范围内，湿度（5～95）%RH连续可调，20℃时湿度最低可至 1%RH。湿度波动度±0.3%RH，中心区域（中心点周围200mm*200mm*200mm区域，约8L）湿度均匀性0.5%RH，整个工作腔内湿度均匀性≤1%RH。</w:t>
      </w:r>
    </w:p>
    <w:p w14:paraId="393E9DB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4、温度指标</w:t>
      </w:r>
    </w:p>
    <w:p w14:paraId="7943D06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  <w:jc w:val="left"/>
      </w:pPr>
      <w:r>
        <w:rPr>
          <w:rFonts w:ascii="宋体" w:hAnsi="宋体" w:eastAsia="宋体" w:cs="宋体"/>
          <w:sz w:val="21"/>
          <w:szCs w:val="21"/>
        </w:rPr>
        <w:t>温度范围满足（-20～80）℃，温度波动度±0.05℃，中心区域（中心点周围200mm*200mm*200mm区域，约8L）温度均匀性0.1℃，整个工作腔内温度均匀性0.3℃，（0～50）℃范围内温度均匀性0.2℃。</w:t>
      </w:r>
    </w:p>
    <w:p w14:paraId="75BE1D4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5、温湿度控制速度</w:t>
      </w:r>
    </w:p>
    <w:p w14:paraId="457F7D0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  <w:jc w:val="left"/>
      </w:pPr>
      <w:r>
        <w:rPr>
          <w:rFonts w:ascii="宋体" w:hAnsi="宋体" w:eastAsia="宋体" w:cs="宋体"/>
          <w:sz w:val="21"/>
          <w:szCs w:val="21"/>
        </w:rPr>
        <w:t>需提供升降温、升降湿的典型曲线并标注典型点的升降速度，20℃时5%RH升到95%RH用时不超过30分钟，95%RH降到5%RH不超过35分钟。-30℃至95℃范围内升降平均温速度不低于1℃/min。</w:t>
      </w:r>
    </w:p>
    <w:p w14:paraId="5361608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6.供货时须提供省级或国家级法定计量检定机构出具的计量溯源证书（投标时供应商提供承诺）</w:t>
      </w:r>
    </w:p>
    <w:p w14:paraId="005508D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7.自出售之日起，供方负责质保期一年，终身维护。</w:t>
      </w:r>
    </w:p>
    <w:p w14:paraId="7CA49FE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ascii="宋体" w:hAnsi="宋体" w:eastAsia="宋体" w:cs="宋体"/>
          <w:sz w:val="21"/>
          <w:szCs w:val="21"/>
        </w:rPr>
        <w:t>、多通道无线温湿度测量系统</w:t>
      </w:r>
      <w:r>
        <w:rPr>
          <w:rFonts w:ascii="宋体" w:hAnsi="宋体" w:eastAsia="宋体" w:cs="宋体"/>
        </w:rPr>
        <w:t>   </w:t>
      </w:r>
    </w:p>
    <w:p w14:paraId="22994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1.配备18个无线温湿度巡检仪模块（含可充电电池），18个温度探头延长线，18个湿度探头延长线，1个USB无线接收器，1台专用平板电脑，1个电池充电器，10个三脚架，3个仪表箱；</w:t>
      </w:r>
    </w:p>
    <w:p w14:paraId="639CB46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2.测量范围：温度：(-20～60)℃，相对湿度：(5～98)%RH；</w:t>
      </w:r>
    </w:p>
    <w:p w14:paraId="3D7B4CE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3.分辨率：　温度：0.01℃，相对湿度：0.01%RH；</w:t>
      </w:r>
    </w:p>
    <w:p w14:paraId="43713B9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4.温度MPE：±0.1℃，相对湿度MPE：±0.8%RH；</w:t>
      </w:r>
    </w:p>
    <w:p w14:paraId="351F355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5.重复性：温度：≤0.01℃，相对湿度：≤0.05%RH；</w:t>
      </w:r>
    </w:p>
    <w:p w14:paraId="386BBEF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6.温湿度巡检仪模块无线传输距离不小于200m（空旷场所），响应时间＜15秒；记录间隔：10秒～60分钟；</w:t>
      </w:r>
    </w:p>
    <w:p w14:paraId="22FC5F1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7.软件实时监测温湿度模块数据，计算波动度、均匀度以及中心点变化率；可依据JJF 1564-2016 、JJF 2058-2023生成原始记录；</w:t>
      </w:r>
    </w:p>
    <w:p w14:paraId="02A0665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8.供货时须提供省级或国家级法定计量检定机构出具的计量溯源证书（投标时供应商提供承诺），湿度溯源范围不小于(10～95)%RH；</w:t>
      </w:r>
    </w:p>
    <w:p w14:paraId="377ABEF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9.供方负责质保期一年。</w:t>
      </w:r>
    </w:p>
    <w:p w14:paraId="7B9C816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5"/>
          <w:rFonts w:ascii="宋体" w:hAnsi="宋体" w:eastAsia="宋体" w:cs="宋体"/>
          <w:sz w:val="24"/>
          <w:szCs w:val="24"/>
        </w:rPr>
        <w:t>项目序号二  0.02级活塞式压力计标准装置技术改造</w:t>
      </w:r>
    </w:p>
    <w:p w14:paraId="110CBFA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5"/>
          <w:rFonts w:ascii="宋体" w:hAnsi="宋体" w:eastAsia="宋体" w:cs="宋体"/>
          <w:sz w:val="24"/>
          <w:szCs w:val="24"/>
        </w:rPr>
        <w:t>一、</w:t>
      </w:r>
      <w:r>
        <w:rPr>
          <w:rFonts w:ascii="宋体" w:hAnsi="宋体" w:eastAsia="宋体" w:cs="宋体"/>
          <w:sz w:val="21"/>
          <w:szCs w:val="21"/>
        </w:rPr>
        <w:t>智能过程校验仪    </w:t>
      </w:r>
    </w:p>
    <w:p w14:paraId="74F6329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1、测量范围：★</w:t>
      </w:r>
    </w:p>
    <w:p w14:paraId="2653A48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30"/>
        <w:jc w:val="left"/>
      </w:pPr>
      <w:r>
        <w:rPr>
          <w:rFonts w:ascii="宋体" w:hAnsi="宋体" w:eastAsia="宋体" w:cs="宋体"/>
          <w:sz w:val="21"/>
          <w:szCs w:val="21"/>
        </w:rPr>
        <w:t>测量范围不小于：直流电流：（0～30）mA，直流电压：（0～10）V，（0～300）mV ，直流电阻：（0～400）Ω；</w:t>
      </w:r>
    </w:p>
    <w:p w14:paraId="7A94CB2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30"/>
        <w:jc w:val="left"/>
      </w:pPr>
      <w:r>
        <w:rPr>
          <w:rFonts w:ascii="宋体" w:hAnsi="宋体" w:eastAsia="宋体" w:cs="宋体"/>
          <w:sz w:val="21"/>
          <w:szCs w:val="21"/>
        </w:rPr>
        <w:t>输出范围不小于：直流电流：（0～20）mA，直流电压：（0～15）V，（0～150）mV，直流电阻：（0～400）Ω ；</w:t>
      </w:r>
    </w:p>
    <w:p w14:paraId="6609D87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2、允许误差：★</w:t>
      </w:r>
    </w:p>
    <w:p w14:paraId="19AB6F4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40"/>
        <w:jc w:val="left"/>
      </w:pPr>
      <w:r>
        <w:rPr>
          <w:rFonts w:ascii="宋体" w:hAnsi="宋体" w:eastAsia="宋体" w:cs="宋体"/>
          <w:sz w:val="21"/>
          <w:szCs w:val="21"/>
        </w:rPr>
        <w:t>测量：直流电流：±（0.01%RD+1.5μA），直流电压：±（0.005%RD+1.5mV）,±（0.005%RD+15μV），直流电阻：（0.005%RD+20mΩ）(4线）；</w:t>
      </w:r>
    </w:p>
    <w:p w14:paraId="1C2CB10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40"/>
        <w:jc w:val="left"/>
      </w:pPr>
      <w:r>
        <w:rPr>
          <w:rFonts w:ascii="宋体" w:hAnsi="宋体" w:eastAsia="宋体" w:cs="宋体"/>
          <w:sz w:val="21"/>
          <w:szCs w:val="21"/>
        </w:rPr>
        <w:t>输出：直流电流：±（0.01%RD+1.2μA），直流电压：±（0.005%RD+1mV）,±（0.005%RD+10μV），直流电阻：（0.005%RD+20mΩ）(4线）；</w:t>
      </w:r>
    </w:p>
    <w:p w14:paraId="0332FAB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3、有HART通信功能，IP67级防水，内置大气压力计年准确度±55Pa）；</w:t>
      </w:r>
    </w:p>
    <w:p w14:paraId="7F15D23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带24VDC回路电源,锂电池供电；</w:t>
      </w:r>
    </w:p>
    <w:p w14:paraId="49BF5DD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测量和输出可以同屏显示；</w:t>
      </w:r>
    </w:p>
    <w:p w14:paraId="161127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质保期限一年，供货时须提供省级或国家级法定计量检定机构出具的计量溯源证书（投标时供应商提供承诺）。</w:t>
      </w:r>
    </w:p>
    <w:p w14:paraId="660FAB4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二、隔膜压力表自动装夹检验装置     </w:t>
      </w:r>
    </w:p>
    <w:p w14:paraId="47558BA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1、适用法兰规程DN20～DN65；</w:t>
      </w:r>
    </w:p>
    <w:p w14:paraId="65DA741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2、压力适用范围DN25以下（0～10）MPa；DN40（0～6）MPa;DN50～DN65（0～4）MPa；</w:t>
      </w:r>
    </w:p>
    <w:p w14:paraId="6398FDD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3、气动锁紧，密封无泄漏现象；</w:t>
      </w:r>
    </w:p>
    <w:p w14:paraId="7DD13F5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4、质保一年。</w:t>
      </w:r>
    </w:p>
    <w:p w14:paraId="1EC9EB7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5"/>
          <w:rFonts w:ascii="宋体" w:hAnsi="宋体" w:eastAsia="宋体" w:cs="宋体"/>
          <w:sz w:val="24"/>
          <w:szCs w:val="24"/>
        </w:rPr>
        <w:t>项目序号三  温湿度计校准装置技术改造</w:t>
      </w:r>
    </w:p>
    <w:p w14:paraId="58181E9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4"/>
          <w:szCs w:val="24"/>
        </w:rPr>
        <w:t>精密露点仪   </w:t>
      </w:r>
    </w:p>
    <w:p w14:paraId="54DA68A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测量原理：冷镜原理</w:t>
      </w:r>
    </w:p>
    <w:p w14:paraId="6A72BCF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数量：2台</w:t>
      </w:r>
    </w:p>
    <w:p w14:paraId="1DC76AA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3.测量范围：露/霜点-15～+40℃ （对应相对湿度：5%～99%）★</w:t>
      </w:r>
    </w:p>
    <w:p w14:paraId="0F9EFEC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</w:pPr>
      <w:r>
        <w:rPr>
          <w:rFonts w:ascii="宋体" w:hAnsi="宋体" w:eastAsia="宋体" w:cs="宋体"/>
          <w:sz w:val="21"/>
          <w:szCs w:val="21"/>
        </w:rPr>
        <w:t>(测量头配PRT)温度：-10～50℃</w:t>
      </w:r>
    </w:p>
    <w:p w14:paraId="6468EB7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4.允差：露霜点：±0.15℃；温度：±0.05℃★</w:t>
      </w:r>
    </w:p>
    <w:p w14:paraId="4712433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5.重 复 性：露霜点：≤0.08℃</w:t>
      </w:r>
    </w:p>
    <w:p w14:paraId="7247A72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6.温度探头：外置Pt100温度传感器，传感器长度不小于15cm；</w:t>
      </w:r>
    </w:p>
    <w:p w14:paraId="434DB30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 仪器主机指标</w:t>
      </w:r>
    </w:p>
    <w:p w14:paraId="011F749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7.1.显示：彩色触控大屏，中英文界面可选，人机操作友好方便</w:t>
      </w:r>
    </w:p>
    <w:p w14:paraId="177E69B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7.2.输出：Modbus RTU通信 、USB 通信</w:t>
      </w:r>
    </w:p>
    <w:p w14:paraId="5EC297A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7.3.传感器线缆：不小于1.5米</w:t>
      </w:r>
    </w:p>
    <w:p w14:paraId="335F3AF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7.4.供电：AC 220V 50Hz  ，移动电源USB 5V 2A</w:t>
      </w:r>
    </w:p>
    <w:p w14:paraId="454CF6D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8.露点检定范围-10～+20℃，供货时须提供省级或国家级法定计量检定机构出具的计量溯源证书（投标时供应商提供承诺）；</w:t>
      </w:r>
    </w:p>
    <w:p w14:paraId="733E8B5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9.供方负责质保期一年，终身维护。</w:t>
      </w:r>
    </w:p>
    <w:p w14:paraId="6D09239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Style w:val="5"/>
          <w:rFonts w:ascii="宋体" w:hAnsi="宋体" w:eastAsia="宋体" w:cs="宋体"/>
          <w:sz w:val="24"/>
          <w:szCs w:val="24"/>
        </w:rPr>
        <w:t>项目序号四  真空标准漏孔校准装置技术改造</w:t>
      </w:r>
    </w:p>
    <w:p w14:paraId="5FB7621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宋体" w:hAnsi="宋体" w:eastAsia="宋体" w:cs="宋体"/>
          <w:sz w:val="21"/>
          <w:szCs w:val="21"/>
        </w:rPr>
        <w:t>一、标准漏孔</w:t>
      </w:r>
    </w:p>
    <w:p w14:paraId="058BFE0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测量范围：10</w:t>
      </w:r>
      <w:r>
        <w:rPr>
          <w:rFonts w:ascii="宋体" w:hAnsi="宋体" w:eastAsia="宋体" w:cs="宋体"/>
          <w:sz w:val="21"/>
          <w:szCs w:val="21"/>
          <w:vertAlign w:val="superscript"/>
        </w:rPr>
        <w:t>-5</w:t>
      </w:r>
      <w:r>
        <w:rPr>
          <w:rFonts w:ascii="宋体" w:hAnsi="宋体" w:eastAsia="宋体" w:cs="宋体"/>
          <w:sz w:val="21"/>
          <w:szCs w:val="21"/>
        </w:rPr>
        <w:t>Pa.m</w:t>
      </w:r>
      <w:r>
        <w:rPr>
          <w:rFonts w:ascii="宋体" w:hAnsi="宋体" w:eastAsia="宋体" w:cs="宋体"/>
          <w:sz w:val="21"/>
          <w:szCs w:val="21"/>
          <w:vertAlign w:val="superscript"/>
        </w:rPr>
        <w:t>3</w:t>
      </w:r>
      <w:r>
        <w:rPr>
          <w:rFonts w:ascii="宋体" w:hAnsi="宋体" w:eastAsia="宋体" w:cs="宋体"/>
          <w:sz w:val="21"/>
          <w:szCs w:val="21"/>
        </w:rPr>
        <w:t>/s;10</w:t>
      </w:r>
      <w:r>
        <w:rPr>
          <w:rFonts w:ascii="宋体" w:hAnsi="宋体" w:eastAsia="宋体" w:cs="宋体"/>
          <w:sz w:val="21"/>
          <w:szCs w:val="21"/>
          <w:vertAlign w:val="superscript"/>
        </w:rPr>
        <w:t>-6</w:t>
      </w:r>
      <w:r>
        <w:rPr>
          <w:rFonts w:ascii="宋体" w:hAnsi="宋体" w:eastAsia="宋体" w:cs="宋体"/>
          <w:sz w:val="21"/>
          <w:szCs w:val="21"/>
        </w:rPr>
        <w:t>Pa.m</w:t>
      </w:r>
      <w:r>
        <w:rPr>
          <w:rFonts w:ascii="宋体" w:hAnsi="宋体" w:eastAsia="宋体" w:cs="宋体"/>
          <w:sz w:val="21"/>
          <w:szCs w:val="21"/>
          <w:vertAlign w:val="superscript"/>
        </w:rPr>
        <w:t>3</w:t>
      </w:r>
      <w:r>
        <w:rPr>
          <w:rFonts w:ascii="宋体" w:hAnsi="宋体" w:eastAsia="宋体" w:cs="宋体"/>
          <w:sz w:val="21"/>
          <w:szCs w:val="21"/>
        </w:rPr>
        <w:t>/s;10</w:t>
      </w:r>
      <w:r>
        <w:rPr>
          <w:rFonts w:ascii="宋体" w:hAnsi="宋体" w:eastAsia="宋体" w:cs="宋体"/>
          <w:sz w:val="21"/>
          <w:szCs w:val="21"/>
          <w:vertAlign w:val="superscript"/>
        </w:rPr>
        <w:t>-7</w:t>
      </w:r>
      <w:r>
        <w:rPr>
          <w:rFonts w:ascii="宋体" w:hAnsi="宋体" w:eastAsia="宋体" w:cs="宋体"/>
          <w:sz w:val="21"/>
          <w:szCs w:val="21"/>
        </w:rPr>
        <w:t>Pa.m</w:t>
      </w:r>
      <w:r>
        <w:rPr>
          <w:rFonts w:ascii="宋体" w:hAnsi="宋体" w:eastAsia="宋体" w:cs="宋体"/>
          <w:sz w:val="21"/>
          <w:szCs w:val="21"/>
          <w:vertAlign w:val="superscript"/>
        </w:rPr>
        <w:t>3</w:t>
      </w:r>
      <w:r>
        <w:rPr>
          <w:rFonts w:ascii="宋体" w:hAnsi="宋体" w:eastAsia="宋体" w:cs="宋体"/>
          <w:sz w:val="21"/>
          <w:szCs w:val="21"/>
        </w:rPr>
        <w:t>/s;10</w:t>
      </w:r>
      <w:r>
        <w:rPr>
          <w:rFonts w:ascii="宋体" w:hAnsi="宋体" w:eastAsia="宋体" w:cs="宋体"/>
          <w:sz w:val="21"/>
          <w:szCs w:val="21"/>
          <w:vertAlign w:val="superscript"/>
        </w:rPr>
        <w:t>-8</w:t>
      </w:r>
      <w:r>
        <w:rPr>
          <w:rFonts w:ascii="宋体" w:hAnsi="宋体" w:eastAsia="宋体" w:cs="宋体"/>
          <w:sz w:val="21"/>
          <w:szCs w:val="21"/>
        </w:rPr>
        <w:t>Pa.m</w:t>
      </w:r>
      <w:r>
        <w:rPr>
          <w:rFonts w:ascii="宋体" w:hAnsi="宋体" w:eastAsia="宋体" w:cs="宋体"/>
          <w:sz w:val="21"/>
          <w:szCs w:val="21"/>
          <w:vertAlign w:val="superscript"/>
        </w:rPr>
        <w:t>3</w:t>
      </w:r>
      <w:r>
        <w:rPr>
          <w:rFonts w:ascii="宋体" w:hAnsi="宋体" w:eastAsia="宋体" w:cs="宋体"/>
          <w:sz w:val="21"/>
          <w:szCs w:val="21"/>
        </w:rPr>
        <w:t>/s;10</w:t>
      </w:r>
      <w:r>
        <w:rPr>
          <w:rFonts w:ascii="宋体" w:hAnsi="宋体" w:eastAsia="宋体" w:cs="宋体"/>
          <w:sz w:val="21"/>
          <w:szCs w:val="21"/>
          <w:vertAlign w:val="superscript"/>
        </w:rPr>
        <w:t>-9</w:t>
      </w:r>
      <w:r>
        <w:rPr>
          <w:rFonts w:ascii="宋体" w:hAnsi="宋体" w:eastAsia="宋体" w:cs="宋体"/>
          <w:sz w:val="21"/>
          <w:szCs w:val="21"/>
        </w:rPr>
        <w:t>Pa.m</w:t>
      </w:r>
      <w:r>
        <w:rPr>
          <w:rFonts w:ascii="宋体" w:hAnsi="宋体" w:eastAsia="宋体" w:cs="宋体"/>
          <w:sz w:val="21"/>
          <w:szCs w:val="21"/>
          <w:vertAlign w:val="superscript"/>
        </w:rPr>
        <w:t>3</w:t>
      </w:r>
      <w:r>
        <w:rPr>
          <w:rFonts w:ascii="宋体" w:hAnsi="宋体" w:eastAsia="宋体" w:cs="宋体"/>
          <w:sz w:val="21"/>
          <w:szCs w:val="21"/>
        </w:rPr>
        <w:t>/s</w:t>
      </w:r>
    </w:p>
    <w:p w14:paraId="69EBBDB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ascii="宋体" w:hAnsi="宋体" w:eastAsia="宋体" w:cs="宋体"/>
          <w:sz w:val="21"/>
          <w:szCs w:val="21"/>
        </w:rPr>
        <w:t>不确定度：标准漏孔的校准不确定度不大于10%（</w:t>
      </w:r>
      <w:r>
        <w:rPr>
          <w:rStyle w:val="6"/>
          <w:rFonts w:ascii="宋体" w:hAnsi="宋体" w:eastAsia="宋体" w:cs="宋体"/>
          <w:sz w:val="21"/>
          <w:szCs w:val="21"/>
        </w:rPr>
        <w:t>k</w:t>
      </w:r>
      <w:r>
        <w:rPr>
          <w:rFonts w:ascii="宋体" w:hAnsi="宋体" w:eastAsia="宋体" w:cs="宋体"/>
          <w:sz w:val="21"/>
          <w:szCs w:val="21"/>
        </w:rPr>
        <w:t>=2)</w:t>
      </w:r>
    </w:p>
    <w:p w14:paraId="6A88159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ascii="宋体" w:hAnsi="宋体" w:eastAsia="宋体" w:cs="宋体"/>
          <w:sz w:val="21"/>
          <w:szCs w:val="21"/>
        </w:rPr>
        <w:t>接口：4VCR</w:t>
      </w:r>
    </w:p>
    <w:p w14:paraId="10959EA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ascii="宋体" w:hAnsi="宋体" w:eastAsia="宋体" w:cs="宋体"/>
          <w:sz w:val="21"/>
          <w:szCs w:val="21"/>
        </w:rPr>
        <w:t>充压：可重复充气</w:t>
      </w:r>
    </w:p>
    <w:p w14:paraId="48F57C8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质保1年</w:t>
      </w:r>
    </w:p>
    <w:p w14:paraId="643F307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ascii="宋体" w:hAnsi="宋体" w:eastAsia="宋体" w:cs="宋体"/>
          <w:sz w:val="21"/>
          <w:szCs w:val="21"/>
        </w:rPr>
        <w:t>供货时须提供省级或国家级法定计量检定机构出具的计量溯源证书（投标时供应商提供承诺）</w:t>
      </w:r>
    </w:p>
    <w:p w14:paraId="43BE7B8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ascii="宋体" w:hAnsi="宋体" w:eastAsia="宋体" w:cs="宋体"/>
          <w:sz w:val="21"/>
          <w:szCs w:val="21"/>
        </w:rPr>
        <w:t>数量：每个测量范围各1台，合计数量5台。</w:t>
      </w:r>
    </w:p>
    <w:p w14:paraId="077EFFD3"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sz w:val="21"/>
          <w:szCs w:val="21"/>
        </w:rPr>
        <w:t>带“★”的参数需求为实质性要求，供应商必须响应并满足的参数需求。</w:t>
      </w:r>
    </w:p>
    <w:p w14:paraId="17EEF17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DF732"/>
    <w:multiLevelType w:val="multilevel"/>
    <w:tmpl w:val="034DF7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8D24E9F"/>
    <w:multiLevelType w:val="multilevel"/>
    <w:tmpl w:val="08D24E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54E4894"/>
    <w:multiLevelType w:val="multilevel"/>
    <w:tmpl w:val="254E4894"/>
    <w:lvl w:ilvl="0" w:tentative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lowerLetter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lowerLetter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lowerLetter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lowerLetter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lowerLetter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9E900BB"/>
    <w:multiLevelType w:val="multilevel"/>
    <w:tmpl w:val="69E900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97535"/>
    <w:rsid w:val="278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2291</Characters>
  <Lines>0</Lines>
  <Paragraphs>0</Paragraphs>
  <TotalTime>27</TotalTime>
  <ScaleCrop>false</ScaleCrop>
  <LinksUpToDate>false</LinksUpToDate>
  <CharactersWithSpaces>2339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2025-10-09T07:51:00Z</dcterms:created>
  <dc:creator>LUCA</dc:creator>
  <cp:lastModifiedBy>大黄。</cp:lastModifiedBy>
  <dcterms:modified xsi:type="dcterms:W3CDTF">2025-10-09T08:20:37Z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eyJoZGlkIjoiNDQyMzhhNGZlNDZiNmNjZDVlMTQ4MTg2ZDk2ZWViOGEiLCJ1c2VySWQiOiI2ODYzMDg4MjQifQ==</vt:lpwstr>
  </property>
  <property fmtid="{D5CDD505-2E9C-101B-9397-08002B2CF9AE}" pid="4" name="ICV">
    <vt:lpwstr>DADA95FFB4894E8EB7B763F97BE27E99_12</vt:lpwstr>
  </property>
</Properties>
</file>