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5A8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14:paraId="35DB79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办公、游戏设备购置及构筑物新建项目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4"/>
          <w:szCs w:val="24"/>
          <w:bdr w:val="none" w:color="auto" w:sz="0" w:space="0"/>
          <w:shd w:val="clear" w:fill="FFFFFF"/>
        </w:rPr>
        <w:t>获取采购文件，并于2025年10月14日 09时00分（北京时间）前提交响应文件。</w:t>
      </w:r>
    </w:p>
    <w:p w14:paraId="0B3054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14:paraId="572D70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项目编号：YGX-ZFCG-2025-83号</w:t>
      </w:r>
    </w:p>
    <w:p w14:paraId="2F0091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项目名称：办公、游戏设备购置及构筑物新建项目</w:t>
      </w:r>
    </w:p>
    <w:p w14:paraId="0171A1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14:paraId="2033FE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预算金额：335,800.00元</w:t>
      </w:r>
    </w:p>
    <w:p w14:paraId="09FD60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14:paraId="3A5113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合同包1(榆林高新区第三幼儿园办公、游戏设备购置及构筑物新建项目):</w:t>
      </w:r>
    </w:p>
    <w:p w14:paraId="7C7114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合同包预算金额：335,800.00元</w:t>
      </w:r>
    </w:p>
    <w:p w14:paraId="2D4471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合同包最高限价：335,800.00元</w:t>
      </w:r>
    </w:p>
    <w:tbl>
      <w:tblPr>
        <w:tblW w:w="93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2"/>
        <w:gridCol w:w="1428"/>
        <w:gridCol w:w="3889"/>
        <w:gridCol w:w="787"/>
        <w:gridCol w:w="1249"/>
        <w:gridCol w:w="1441"/>
      </w:tblGrid>
      <w:tr w14:paraId="68313A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blHeader/>
        </w:trPr>
        <w:tc>
          <w:tcPr>
            <w:tcW w:w="6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087EFA">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2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FDC1AC">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31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555425">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8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4B5EE3">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5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8077F7">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0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FC1B4D">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r>
      <w:tr w14:paraId="64C9AD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83ACD0">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92D16D">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其他娱乐设备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73979F">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榆林高新第三幼儿园办公、游戏设备购置及构筑物新建项目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DD4FF8">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612192">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269F1C">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335,800.00</w:t>
            </w:r>
          </w:p>
        </w:tc>
      </w:tr>
    </w:tbl>
    <w:p w14:paraId="06991A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14:paraId="451091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合同履行期限：合同签订之日起10个工作日内完成并验收合格</w:t>
      </w:r>
    </w:p>
    <w:p w14:paraId="53EF67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14:paraId="71FA9E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14:paraId="7CA12D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14:paraId="2FD456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合同包1(榆林高新区第三幼儿园办公、游戏设备购置及构筑物新建项目)落实政府采购政策需满足的资格要求如下:</w:t>
      </w:r>
    </w:p>
    <w:p w14:paraId="1E2DC5E9">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w:t>
      </w:r>
    </w:p>
    <w:p w14:paraId="49423EA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w:t>
      </w:r>
    </w:p>
    <w:p w14:paraId="63E2F73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（6）《财政部、民政部、中国残疾人联合会关于促进残疾人就业政府采购</w:t>
      </w:r>
    </w:p>
    <w:p w14:paraId="4F0FDF4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（7）陕西省财政厅关于印发《陕西省中小企业政府采购信用融资办法》（陕</w:t>
      </w:r>
    </w:p>
    <w:p w14:paraId="3B475DB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财办采〔2018〕23号）；相关政策、业务流程、办理平台</w:t>
      </w:r>
    </w:p>
    <w:p w14:paraId="413CBC5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（8）《关于在政府采购活动中查询及使用信用记录有关问题的通知》（财</w:t>
      </w:r>
    </w:p>
    <w:p w14:paraId="024D2FB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（9）《榆林市财政局关于进一步加大政府采购支持中小企业力度的通知》</w:t>
      </w:r>
    </w:p>
    <w:p w14:paraId="6FA0BA2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（10）《陕西省财政厅关于进一步加大政府采购支持中小企业力度的通知》</w:t>
      </w:r>
    </w:p>
    <w:p w14:paraId="3C33241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(陕财采发〔2022〕5号)；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（11）《陕西省财政厅中国人民银行西安分行关于深入推进政府采购信用融</w:t>
      </w:r>
    </w:p>
    <w:p w14:paraId="37B990E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资业务的通知》（陕财办采〔2023]5号）。</w:t>
      </w:r>
    </w:p>
    <w:p w14:paraId="3D49B6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14:paraId="1A1A3F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合同包1(榆林高新区第三幼儿园办公、游戏设备购置及构筑物新建项目)特定资格要求如下:</w:t>
      </w:r>
    </w:p>
    <w:p w14:paraId="0F242F0D">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投标人为具有独立承担民事责任能力的法人、其他组织。企业法人应</w:t>
      </w:r>
    </w:p>
    <w:p w14:paraId="2362608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（2）财务状况报告：投标人须</w:t>
      </w:r>
      <w:r>
        <w:rPr>
          <w:rFonts w:hint="eastAsia" w:ascii="宋体" w:hAnsi="宋体" w:eastAsia="宋体" w:cs="宋体"/>
          <w:i w:val="0"/>
          <w:iCs w:val="0"/>
          <w:caps w:val="0"/>
          <w:color w:val="auto"/>
          <w:spacing w:val="0"/>
          <w:sz w:val="24"/>
          <w:szCs w:val="24"/>
          <w:bdr w:val="none" w:color="auto" w:sz="0" w:space="0"/>
          <w:shd w:val="clear" w:fill="FFFFFF"/>
          <w:lang w:val="en-US" w:eastAsia="zh-CN"/>
        </w:rPr>
        <w:t>提供</w:t>
      </w:r>
      <w:r>
        <w:rPr>
          <w:rFonts w:hint="eastAsia" w:ascii="宋体" w:hAnsi="宋体" w:eastAsia="宋体" w:cs="宋体"/>
          <w:i w:val="0"/>
          <w:iCs w:val="0"/>
          <w:caps w:val="0"/>
          <w:color w:val="auto"/>
          <w:spacing w:val="0"/>
          <w:sz w:val="24"/>
          <w:szCs w:val="24"/>
          <w:bdr w:val="none" w:color="auto" w:sz="0" w:space="0"/>
          <w:shd w:val="clear" w:fill="FFFFFF"/>
        </w:rPr>
        <w:t>经会计事务所或审计机构出具的2024年度赋码财务审计报告；财务审计报告须有</w:t>
      </w:r>
      <w:bookmarkStart w:id="0" w:name="_GoBack"/>
      <w:bookmarkEnd w:id="0"/>
      <w:r>
        <w:rPr>
          <w:rFonts w:hint="eastAsia" w:ascii="宋体" w:hAnsi="宋体" w:eastAsia="宋体" w:cs="宋体"/>
          <w:i w:val="0"/>
          <w:iCs w:val="0"/>
          <w:caps w:val="0"/>
          <w:color w:val="auto"/>
          <w:spacing w:val="0"/>
          <w:sz w:val="24"/>
          <w:szCs w:val="24"/>
          <w:bdr w:val="none" w:color="auto" w:sz="0" w:space="0"/>
          <w:shd w:val="clear" w:fill="FFFFFF"/>
        </w:rPr>
        <w:t>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（10）本项目专门面向中小企业，供应商须提供《中小企业声明函》；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备注：本项目不接受联合体投标、不允许分包、转包，单位负责人为同一人或者存在直接控股、管理关系的不同投标人，不得参加同一合同项下的政府采购活动。</w:t>
      </w:r>
    </w:p>
    <w:p w14:paraId="640AA1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14:paraId="0F9AE1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时间：2025年10月10日至2025年10月13日，每天上午09:00:00至12:00:00，下午14:00:00至17:00:00（北京时间）</w:t>
      </w:r>
    </w:p>
    <w:p w14:paraId="030B72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p>
    <w:p w14:paraId="0ECDCF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14:paraId="640E65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14:paraId="0B8673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14:paraId="6FC5A7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截止时间：2025年10月14日 09时00分00秒（北京时间）</w:t>
      </w:r>
    </w:p>
    <w:p w14:paraId="64DCD8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陕西省榆林市榆阳区航宇路住建局对面三楼中财招标公司多功能会议室</w:t>
      </w:r>
    </w:p>
    <w:p w14:paraId="410B77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14:paraId="61CC17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时间：2025年10月14日 09时00分00秒（北京时间）</w:t>
      </w:r>
    </w:p>
    <w:p w14:paraId="4A7694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陕西省榆林市榆阳区航宇路住建局对面三楼中财招标公司多功能会议室</w:t>
      </w:r>
    </w:p>
    <w:p w14:paraId="51EC70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14:paraId="1FD415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14:paraId="22AFA7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14:paraId="5B9B4E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1、采购项目名称：榆林高新区第三幼儿园办公、游戏设备购置及构筑物新建项目；</w:t>
      </w:r>
    </w:p>
    <w:p w14:paraId="255BCF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w:t>
      </w:r>
      <w:r>
        <w:rPr>
          <w:rFonts w:hint="eastAsia" w:ascii="宋体" w:hAnsi="宋体" w:eastAsia="宋体" w:cs="宋体"/>
          <w:i w:val="0"/>
          <w:iCs w:val="0"/>
          <w:caps w:val="0"/>
          <w:color w:val="auto"/>
          <w:spacing w:val="0"/>
          <w:sz w:val="24"/>
          <w:szCs w:val="24"/>
          <w:bdr w:val="none" w:color="auto" w:sz="0" w:space="0"/>
          <w:shd w:val="clear" w:fill="FFFFFF"/>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0912-3452148；②线上购买操作指南：http://www.sobot.com/chat-web/user/chatByDocId.action?docId=829e079c5f0a4bd6a51365f5b942c676&amp;cid=267&amp;robotNo=1）。（3）请投标人按照陕西省财政厅关于政府采购投标人注册登记有关事项的通知中的要求，通过陕西省政府采购网（http://www.ccgp-shaanxi.gov.cn/）注册登记加入陕西省政府采购投标人库；（4）投标人应随时关注发布的变更公告，当澄清或修改的内容影响响应文件编制时，将在交易平台上同步发布答疑文件，此时投标人应从“项目流程〉答疑文件下载”下载最新发布的答疑文件，并使用该文件重新编制响应文件，使用旧版招标文件或旧版答疑文件编制的响应文件，后果自行承担。</w:t>
      </w:r>
    </w:p>
    <w:p w14:paraId="4A0EFC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14:paraId="2B87CA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14:paraId="4DA9CB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榆林高新区第三幼儿园</w:t>
      </w:r>
    </w:p>
    <w:p w14:paraId="78D164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榆林市榆阳区长城路街道</w:t>
      </w:r>
    </w:p>
    <w:p w14:paraId="22C250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0912-3380818</w:t>
      </w:r>
    </w:p>
    <w:p w14:paraId="6A4B93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14:paraId="1E1741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陕西中财招标代理有限公司</w:t>
      </w:r>
    </w:p>
    <w:p w14:paraId="6116A0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陕西省榆林市榆阳区航宇路住建局正对面（中财）二楼</w:t>
      </w:r>
    </w:p>
    <w:p w14:paraId="6229D4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0912-8101110</w:t>
      </w:r>
    </w:p>
    <w:p w14:paraId="30A74B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14:paraId="0706FA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冯莹、杨丹丹</w:t>
      </w:r>
    </w:p>
    <w:p w14:paraId="78E39D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0912-8101110</w:t>
      </w:r>
    </w:p>
    <w:p w14:paraId="44D96747">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ADC95"/>
    <w:multiLevelType w:val="singleLevel"/>
    <w:tmpl w:val="03EADC95"/>
    <w:lvl w:ilvl="0" w:tentative="0">
      <w:start w:val="1"/>
      <w:numFmt w:val="decimal"/>
      <w:suff w:val="nothing"/>
      <w:lvlText w:val="（%1）"/>
      <w:lvlJc w:val="left"/>
    </w:lvl>
  </w:abstractNum>
  <w:abstractNum w:abstractNumId="1">
    <w:nsid w:val="6E68F713"/>
    <w:multiLevelType w:val="singleLevel"/>
    <w:tmpl w:val="6E68F71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E5320"/>
    <w:rsid w:val="039E5320"/>
    <w:rsid w:val="478A7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2025-10-09T08:30:00Z</dcterms:created>
  <dc:creator>xbdqg</dc:creator>
  <cp:lastModifiedBy>xbdqg</cp:lastModifiedBy>
  <dcterms:modified xsi:type="dcterms:W3CDTF">2025-10-09T08:32:41Z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4534CBBB99E844CD9FAEF4CC8108570F_11</vt:lpwstr>
  </property>
  <property fmtid="{D5CDD505-2E9C-101B-9397-08002B2CF9AE}" pid="4" name="KSOTemplateDocerSaveRecord">
    <vt:lpwstr>eyJoZGlkIjoiODNiZWU4NTUwNTk0YzM5NWE5YWY1NTZkMjlhZmI3YTQiLCJ1c2VySWQiOiI1ODc5NTAwMTcifQ==</vt:lpwstr>
  </property>
</Properties>
</file>