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814D" w14:textId="77777777" w:rsidR="00CA1F96" w:rsidRDefault="00CA1F96" w:rsidP="00CA1F96">
      <w:pPr>
        <w:pStyle w:val="null3"/>
        <w:jc w:val="center"/>
        <w:outlineLvl w:val="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b/>
          <w:sz w:val="28"/>
        </w:rPr>
        <w:t>服务要求</w:t>
      </w:r>
    </w:p>
    <w:p w14:paraId="54512457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47EBEE61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供应商报价不允许超过标的金额</w:t>
      </w:r>
    </w:p>
    <w:p w14:paraId="4124D1BC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（招单价的）供应商报价不允许超过标的单价</w:t>
      </w:r>
    </w:p>
    <w:p w14:paraId="3C8EF29D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</w:t>
      </w:r>
      <w:bookmarkStart w:id="0" w:name="_Hlk208493660"/>
      <w:r>
        <w:rPr>
          <w:rFonts w:ascii="宋体" w:eastAsia="宋体" w:hAnsi="宋体" w:cs="仿宋_GB2312"/>
          <w:sz w:val="24"/>
          <w:szCs w:val="24"/>
        </w:rPr>
        <w:t>南院区门诊大厅部分区域文化墙建设</w:t>
      </w:r>
      <w:bookmarkEnd w:id="0"/>
    </w:p>
    <w:tbl>
      <w:tblPr>
        <w:tblW w:w="546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6"/>
        <w:gridCol w:w="8080"/>
      </w:tblGrid>
      <w:tr w:rsidR="00CA1F96" w14:paraId="2455FFC4" w14:textId="77777777" w:rsidTr="00F97FD1">
        <w:tc>
          <w:tcPr>
            <w:tcW w:w="251" w:type="pct"/>
          </w:tcPr>
          <w:p w14:paraId="52FE384B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296" w:type="pct"/>
          </w:tcPr>
          <w:p w14:paraId="7DC2651E" w14:textId="77777777" w:rsidR="00CA1F96" w:rsidRDefault="00CA1F96" w:rsidP="00F97FD1">
            <w:pPr>
              <w:pStyle w:val="null3"/>
              <w:spacing w:line="360" w:lineRule="auto"/>
              <w:ind w:rightChars="-48" w:right="-10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4453" w:type="pct"/>
          </w:tcPr>
          <w:p w14:paraId="25AE21DE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CA1F96" w14:paraId="4D8B2264" w14:textId="77777777" w:rsidTr="00F97FD1">
        <w:tc>
          <w:tcPr>
            <w:tcW w:w="251" w:type="pct"/>
          </w:tcPr>
          <w:p w14:paraId="1241CBF0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296" w:type="pct"/>
          </w:tcPr>
          <w:p w14:paraId="01395F7A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453" w:type="pct"/>
          </w:tcPr>
          <w:p w14:paraId="11108205" w14:textId="77777777" w:rsidR="00CA1F96" w:rsidRDefault="00CA1F96" w:rsidP="00F97FD1">
            <w:pPr>
              <w:pStyle w:val="a9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中医药文化展厅（南院区）</w:t>
            </w:r>
          </w:p>
          <w:p w14:paraId="4158C439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位置：门诊一楼，面积约为60㎡。</w:t>
            </w:r>
          </w:p>
          <w:p w14:paraId="056C8BD9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设计要求：融合科学性、文化性、艺术性、互动性，体现传统中医与现代科技相结合。让中医药文化“看得见、摸得着、听得懂、用得上”，营造医院文化品牌形象。</w:t>
            </w:r>
          </w:p>
          <w:p w14:paraId="303DCA6A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材质：</w:t>
            </w:r>
            <w:bookmarkStart w:id="1" w:name="OLE_LINK22"/>
            <w:r>
              <w:rPr>
                <w:rFonts w:ascii="宋体" w:eastAsia="宋体" w:hAnsi="宋体" w:hint="eastAsia"/>
                <w:sz w:val="24"/>
              </w:rPr>
              <w:t>亚克力板</w:t>
            </w:r>
            <w:bookmarkEnd w:id="1"/>
            <w:r>
              <w:rPr>
                <w:rFonts w:ascii="宋体" w:eastAsia="宋体" w:hAnsi="宋体" w:hint="eastAsia"/>
                <w:sz w:val="24"/>
              </w:rPr>
              <w:t>、雪弗板、水晶字、实木、照明灯具、LED、互动触屏等（包括但不限于上材质及技术），不低于同行业三甲医院文化展厅规格。</w:t>
            </w:r>
          </w:p>
        </w:tc>
      </w:tr>
      <w:tr w:rsidR="00CA1F96" w14:paraId="6B509B4C" w14:textId="77777777" w:rsidTr="00F97FD1">
        <w:tc>
          <w:tcPr>
            <w:tcW w:w="251" w:type="pct"/>
          </w:tcPr>
          <w:p w14:paraId="6DB34705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14:paraId="11B86BDA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453" w:type="pct"/>
          </w:tcPr>
          <w:p w14:paraId="6B0E465C" w14:textId="77777777" w:rsidR="00CA1F96" w:rsidRDefault="00CA1F96" w:rsidP="00F97FD1">
            <w:pPr>
              <w:pStyle w:val="a9"/>
              <w:numPr>
                <w:ilvl w:val="0"/>
                <w:numId w:val="1"/>
              </w:numPr>
              <w:spacing w:line="360" w:lineRule="auto"/>
              <w:contextualSpacing w:val="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医院文化墙（南院区）</w:t>
            </w:r>
          </w:p>
          <w:p w14:paraId="1DAE3228" w14:textId="77777777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1、门诊文化墙、下沉广场</w:t>
            </w:r>
          </w:p>
          <w:p w14:paraId="3EC6F063" w14:textId="77777777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位置：门诊一楼东侧墙面、下沉广场墙面</w:t>
            </w:r>
          </w:p>
          <w:p w14:paraId="7100E738" w14:textId="77777777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，面积约为</w:t>
            </w:r>
            <w:r w:rsidRPr="001811EB">
              <w:rPr>
                <w:rFonts w:ascii="宋体" w:eastAsia="宋体" w:hAnsi="宋体" w:hint="eastAsia"/>
                <w:color w:val="000000" w:themeColor="text1"/>
                <w:sz w:val="24"/>
              </w:rPr>
              <w:t>80</w:t>
            </w:r>
            <w:r>
              <w:rPr>
                <w:rFonts w:ascii="宋体" w:eastAsia="宋体" w:hAnsi="宋体" w:hint="eastAsia"/>
                <w:sz w:val="24"/>
              </w:rPr>
              <w:t>㎡。</w:t>
            </w:r>
          </w:p>
          <w:p w14:paraId="4AB346B4" w14:textId="77777777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设计要求：设计风格简洁、时尚、明快，既有传统元素、又有现代形式，增强患者对中医文化的认知和对医院文化的了解。</w:t>
            </w:r>
          </w:p>
          <w:p w14:paraId="5AAC4EDE" w14:textId="28DE4275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设计内容参考：（1）中医药文化与历史；（2）医院发展历程及大事记；（3）养生科普；（</w:t>
            </w:r>
            <w:r w:rsidR="0025333B"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）医院文化、职工风采等。</w:t>
            </w:r>
          </w:p>
          <w:p w14:paraId="1F5A6E92" w14:textId="77777777" w:rsidR="00CA1F96" w:rsidRDefault="00CA1F96" w:rsidP="00F97FD1">
            <w:pPr>
              <w:pStyle w:val="a9"/>
              <w:spacing w:line="360" w:lineRule="auto"/>
              <w:ind w:left="11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材质：PVC板、亚克力板、水晶字、磁贴板、实木等（包括但不限于以上材质）。不低于三甲医院同行业文化墙制作规格。</w:t>
            </w:r>
          </w:p>
        </w:tc>
      </w:tr>
      <w:tr w:rsidR="00CA1F96" w14:paraId="59298333" w14:textId="77777777" w:rsidTr="00F97FD1">
        <w:tc>
          <w:tcPr>
            <w:tcW w:w="251" w:type="pct"/>
          </w:tcPr>
          <w:p w14:paraId="0E629EA9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" w:type="pct"/>
          </w:tcPr>
          <w:p w14:paraId="786D6A2B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453" w:type="pct"/>
          </w:tcPr>
          <w:p w14:paraId="188EFD58" w14:textId="77777777" w:rsidR="00CA1F96" w:rsidRDefault="00CA1F96" w:rsidP="00F97FD1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2、门诊科室文化墙</w:t>
            </w:r>
          </w:p>
          <w:p w14:paraId="4099C70D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位置：门诊一～四楼，约35个科室，总面积约为250㎡。</w:t>
            </w:r>
          </w:p>
          <w:p w14:paraId="66760C65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设计要求：简洁、时尚、明快，既有传统元素、又有现代形式，有信息传</w:t>
            </w:r>
            <w:r>
              <w:rPr>
                <w:rFonts w:ascii="宋体" w:eastAsia="宋体" w:hAnsi="宋体" w:hint="eastAsia"/>
                <w:sz w:val="24"/>
              </w:rPr>
              <w:lastRenderedPageBreak/>
              <w:t>递、文化展示、品牌塑造等多重功能。</w:t>
            </w:r>
          </w:p>
          <w:p w14:paraId="59C67441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设计内容参考：（1）科室介绍；（2）专家介绍；（3）科室特色优势；（4）健康科普等。</w:t>
            </w:r>
          </w:p>
          <w:p w14:paraId="2D66BB3B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材质:PVC板、亚克力板、水晶字、磁贴板、实木等（包括但不限于以上材质）。</w:t>
            </w:r>
          </w:p>
        </w:tc>
      </w:tr>
      <w:tr w:rsidR="00CA1F96" w14:paraId="06544107" w14:textId="77777777" w:rsidTr="00F97FD1">
        <w:tc>
          <w:tcPr>
            <w:tcW w:w="251" w:type="pct"/>
          </w:tcPr>
          <w:p w14:paraId="289B2148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cs="仿宋_GB2312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96" w:type="pct"/>
          </w:tcPr>
          <w:p w14:paraId="62589441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453" w:type="pct"/>
          </w:tcPr>
          <w:p w14:paraId="7B3C7E4A" w14:textId="77777777" w:rsidR="00CA1F96" w:rsidRDefault="00CA1F96" w:rsidP="00F97FD1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3、党建文化墙</w:t>
            </w:r>
          </w:p>
          <w:p w14:paraId="5AC5E6AD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位置：位于门诊四楼，面积约为55㎡。</w:t>
            </w:r>
          </w:p>
          <w:p w14:paraId="752F562F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设计要求：体现“党建引领、文化铸魂、业务融合、服务为民”的核心理念。</w:t>
            </w:r>
          </w:p>
          <w:p w14:paraId="340A3306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材质：宣绒布、PVC板、亚克力板、雪弗板、水晶字、磁贴板、实木等（包括但不限于以上材质）。</w:t>
            </w:r>
          </w:p>
        </w:tc>
      </w:tr>
    </w:tbl>
    <w:p w14:paraId="694F66D5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</w:t>
      </w:r>
      <w:r>
        <w:rPr>
          <w:rFonts w:ascii="宋体" w:eastAsia="宋体" w:hAnsi="宋体" w:cs="仿宋_GB2312"/>
          <w:sz w:val="24"/>
          <w:szCs w:val="24"/>
          <w:lang w:eastAsia="zh-CN"/>
        </w:rPr>
        <w:t>2</w:t>
      </w:r>
      <w:r>
        <w:rPr>
          <w:rFonts w:ascii="宋体" w:eastAsia="宋体" w:hAnsi="宋体" w:cs="仿宋_GB2312"/>
          <w:sz w:val="24"/>
          <w:szCs w:val="24"/>
        </w:rPr>
        <w:t>：</w:t>
      </w:r>
    </w:p>
    <w:p w14:paraId="2628E98C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供应商报价不允许超过标的金额</w:t>
      </w:r>
    </w:p>
    <w:p w14:paraId="0A94767B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（招单价的）供应商报价不允许超过标的单价</w:t>
      </w:r>
    </w:p>
    <w:p w14:paraId="7C91FF42" w14:textId="77777777" w:rsidR="00CA1F96" w:rsidRDefault="00CA1F96" w:rsidP="00CA1F96">
      <w:pPr>
        <w:pStyle w:val="null3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标的名称：</w:t>
      </w:r>
      <w:bookmarkStart w:id="2" w:name="OLE_LINK3"/>
      <w:bookmarkStart w:id="3" w:name="OLE_LINK15"/>
      <w:r>
        <w:rPr>
          <w:rFonts w:ascii="宋体" w:eastAsia="宋体" w:hAnsi="宋体" w:cs="仿宋_GB2312"/>
          <w:sz w:val="24"/>
          <w:szCs w:val="24"/>
        </w:rPr>
        <w:t>院本部部分住院病区文化墙建设</w:t>
      </w:r>
      <w:bookmarkEnd w:id="2"/>
    </w:p>
    <w:tbl>
      <w:tblPr>
        <w:tblW w:w="546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8160"/>
      </w:tblGrid>
      <w:tr w:rsidR="00CA1F96" w14:paraId="1039AA87" w14:textId="77777777" w:rsidTr="00F97FD1">
        <w:tc>
          <w:tcPr>
            <w:tcW w:w="251" w:type="pct"/>
          </w:tcPr>
          <w:bookmarkEnd w:id="3"/>
          <w:p w14:paraId="07FA781F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251" w:type="pct"/>
          </w:tcPr>
          <w:p w14:paraId="2EDEFB87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4497" w:type="pct"/>
          </w:tcPr>
          <w:p w14:paraId="3B6441B6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CA1F96" w14:paraId="615E192A" w14:textId="77777777" w:rsidTr="00F97FD1">
        <w:tc>
          <w:tcPr>
            <w:tcW w:w="251" w:type="pct"/>
          </w:tcPr>
          <w:p w14:paraId="0F4FB47E" w14:textId="77777777" w:rsidR="00CA1F96" w:rsidRDefault="00CA1F96" w:rsidP="00F97FD1">
            <w:pPr>
              <w:pStyle w:val="null3"/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" w:type="pct"/>
          </w:tcPr>
          <w:p w14:paraId="7FCC0921" w14:textId="77777777" w:rsidR="00CA1F96" w:rsidRDefault="00CA1F96" w:rsidP="00F97FD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497" w:type="pct"/>
          </w:tcPr>
          <w:p w14:paraId="51874281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bookmarkStart w:id="4" w:name="OLE_LINK18"/>
            <w:r>
              <w:rPr>
                <w:rFonts w:ascii="宋体" w:eastAsia="宋体" w:hAnsi="宋体" w:hint="eastAsia"/>
                <w:sz w:val="24"/>
              </w:rPr>
              <w:t>20个住院病区文化墙、门诊部分区域文化墙</w:t>
            </w:r>
          </w:p>
          <w:bookmarkEnd w:id="4"/>
          <w:p w14:paraId="4D0F3118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院本部住院病区，每个病区设计制作面积约20～30㎡。</w:t>
            </w:r>
          </w:p>
          <w:p w14:paraId="5ADB4494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门诊部分区域，设计制作面积约20㎡。</w:t>
            </w:r>
          </w:p>
          <w:p w14:paraId="28E2B9F5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设计要求：简洁、时尚、明快，既有传统元素、又有现代形式。</w:t>
            </w:r>
          </w:p>
          <w:p w14:paraId="1D04BDD4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设计内容参考：（1）科室介绍；（2）医护介绍；（3）优势特色；（4）健康宣教；（5）学术科研；（6）科室荣誉；（7）医患互动等。</w:t>
            </w:r>
          </w:p>
          <w:p w14:paraId="59F32EFA" w14:textId="77777777" w:rsidR="00CA1F96" w:rsidRDefault="00CA1F96" w:rsidP="00F97FD1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材质：PVC板、亚克力板、水晶字、磁贴板、实木等（包括但不限于以上材质）。</w:t>
            </w:r>
          </w:p>
        </w:tc>
      </w:tr>
    </w:tbl>
    <w:p w14:paraId="646E8642" w14:textId="77777777" w:rsidR="00CA1F96" w:rsidRPr="00CA1F96" w:rsidRDefault="00CA1F96">
      <w:pPr>
        <w:rPr>
          <w:rFonts w:hint="eastAsia"/>
        </w:rPr>
      </w:pPr>
    </w:p>
    <w:sectPr w:rsidR="00CA1F96" w:rsidRPr="00CA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1EC2" w14:textId="77777777" w:rsidR="00074A63" w:rsidRDefault="00074A63" w:rsidP="0025333B">
      <w:pPr>
        <w:rPr>
          <w:rFonts w:hint="eastAsia"/>
        </w:rPr>
      </w:pPr>
      <w:r>
        <w:separator/>
      </w:r>
    </w:p>
  </w:endnote>
  <w:endnote w:type="continuationSeparator" w:id="0">
    <w:p w14:paraId="32C84A5E" w14:textId="77777777" w:rsidR="00074A63" w:rsidRDefault="00074A63" w:rsidP="002533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FDC1" w14:textId="77777777" w:rsidR="00074A63" w:rsidRDefault="00074A63" w:rsidP="0025333B">
      <w:pPr>
        <w:rPr>
          <w:rFonts w:hint="eastAsia"/>
        </w:rPr>
      </w:pPr>
      <w:r>
        <w:separator/>
      </w:r>
    </w:p>
  </w:footnote>
  <w:footnote w:type="continuationSeparator" w:id="0">
    <w:p w14:paraId="5ACFCA24" w14:textId="77777777" w:rsidR="00074A63" w:rsidRDefault="00074A63" w:rsidP="002533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61C4D"/>
    <w:multiLevelType w:val="multilevel"/>
    <w:tmpl w:val="5A861C4D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530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96"/>
    <w:rsid w:val="00074A63"/>
    <w:rsid w:val="0025333B"/>
    <w:rsid w:val="00CA1F96"/>
    <w:rsid w:val="00D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227F0"/>
  <w15:chartTrackingRefBased/>
  <w15:docId w15:val="{8CFA7A90-B77C-4A36-A8DF-FCD77808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9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9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F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F9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A1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F96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CA1F96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CA1F96"/>
    <w:rPr>
      <w:kern w:val="0"/>
      <w:sz w:val="20"/>
      <w:szCs w:val="20"/>
      <w:lang w:eastAsia="zh-Hans"/>
      <w14:ligatures w14:val="none"/>
    </w:rPr>
  </w:style>
  <w:style w:type="paragraph" w:styleId="ae">
    <w:name w:val="header"/>
    <w:basedOn w:val="a"/>
    <w:link w:val="af"/>
    <w:uiPriority w:val="99"/>
    <w:unhideWhenUsed/>
    <w:rsid w:val="002533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333B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53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333B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535</Characters>
  <Application>Microsoft Office Word</Application>
  <DocSecurity>0</DocSecurity>
  <Lines>41</Lines>
  <Paragraphs>48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2</cp:revision>
  <dcterms:created xsi:type="dcterms:W3CDTF">2025-10-09T08:58:00Z</dcterms:created>
  <dcterms:modified xsi:type="dcterms:W3CDTF">2025-10-09T09:42:00Z</dcterms:modified>
</cp:coreProperties>
</file>