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t>陕西能源职业技术学院煤矿智能开采技术专业教学资源建设项目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煤矿智能开采技术专业教学资源建设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250000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250000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3E02588"/>
    <w:rsid w:val="0ACD0ED2"/>
    <w:rsid w:val="105E2D2F"/>
    <w:rsid w:val="167B4357"/>
    <w:rsid w:val="25192B51"/>
    <w:rsid w:val="2A147ADF"/>
    <w:rsid w:val="35FF2EDE"/>
    <w:rsid w:val="414722F1"/>
    <w:rsid w:val="423978DF"/>
    <w:rsid w:val="42615C1A"/>
    <w:rsid w:val="4B287860"/>
    <w:rsid w:val="539605B1"/>
    <w:rsid w:val="543A3BB4"/>
    <w:rsid w:val="621E0449"/>
    <w:rsid w:val="6271541F"/>
    <w:rsid w:val="66954F1E"/>
    <w:rsid w:val="704A532F"/>
    <w:rsid w:val="708C695E"/>
    <w:rsid w:val="7C1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99</Characters>
  <Lines>13</Lines>
  <Paragraphs>17</Paragraphs>
  <TotalTime>0</TotalTime>
  <ScaleCrop>false</ScaleCrop>
  <LinksUpToDate>false</LinksUpToDate>
  <CharactersWithSpaces>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2025-10-09T09:54:48Z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75A730F24A694AAF92862D2E7C186E73_12</vt:lpwstr>
  </property>
</Properties>
</file>