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4F0ADC">
      <w:pPr>
        <w:pStyle w:val="15"/>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b/>
          <w:sz w:val="52"/>
          <w:szCs w:val="52"/>
          <w:lang w:eastAsia="zh-CN"/>
        </w:rPr>
      </w:pPr>
      <w:bookmarkStart w:id="0" w:name="_Toc23258603"/>
      <w:r>
        <w:rPr>
          <w:rFonts w:hint="eastAsia" w:ascii="宋体" w:hAnsi="宋体"/>
          <w:b/>
          <w:sz w:val="52"/>
          <w:szCs w:val="52"/>
          <w:lang w:eastAsia="zh-CN"/>
        </w:rPr>
        <w:t xml:space="preserve"> </w:t>
      </w:r>
      <w:r>
        <w:rPr>
          <w:rFonts w:hint="eastAsia" w:ascii="宋体" w:hAnsi="宋体"/>
          <w:b/>
          <w:sz w:val="28"/>
          <w:szCs w:val="28"/>
          <w:lang w:eastAsia="zh-CN"/>
        </w:rPr>
        <w:t xml:space="preserve">项目编号： </w:t>
      </w:r>
      <w:r>
        <w:rPr>
          <w:rFonts w:hint="eastAsia"/>
          <w:b/>
          <w:sz w:val="28"/>
          <w:szCs w:val="28"/>
          <w:lang w:eastAsia="zh-CN"/>
        </w:rPr>
        <w:t>XSCG-BH2025014</w:t>
      </w:r>
    </w:p>
    <w:p w14:paraId="7A00E756">
      <w:pPr>
        <w:pStyle w:val="15"/>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52"/>
          <w:szCs w:val="52"/>
          <w:lang w:eastAsia="zh-CN"/>
        </w:rPr>
      </w:pPr>
    </w:p>
    <w:p w14:paraId="57839044">
      <w:pPr>
        <w:spacing w:line="360" w:lineRule="auto"/>
        <w:jc w:val="center"/>
        <w:rPr>
          <w:rFonts w:ascii="宋体" w:hAnsi="宋体"/>
          <w:b/>
          <w:sz w:val="72"/>
          <w:szCs w:val="72"/>
        </w:rPr>
      </w:pPr>
      <w:r>
        <w:rPr>
          <w:rFonts w:hint="eastAsia" w:ascii="宋体" w:hAnsi="宋体"/>
          <w:b/>
          <w:sz w:val="52"/>
          <w:szCs w:val="52"/>
          <w:lang w:eastAsia="zh-CN"/>
        </w:rPr>
        <w:t>白河县城关初级中学2025至2026学年度校园餐食品原料蔬菜采购项目</w:t>
      </w:r>
    </w:p>
    <w:p w14:paraId="5E45176B">
      <w:pPr>
        <w:spacing w:line="360" w:lineRule="auto"/>
        <w:jc w:val="center"/>
        <w:rPr>
          <w:rFonts w:hint="eastAsia" w:ascii="宋体" w:hAnsi="宋体"/>
          <w:b/>
          <w:sz w:val="72"/>
          <w:szCs w:val="72"/>
        </w:rPr>
      </w:pPr>
    </w:p>
    <w:p w14:paraId="6B5DEA03">
      <w:pPr>
        <w:spacing w:line="360" w:lineRule="auto"/>
        <w:jc w:val="center"/>
        <w:rPr>
          <w:rFonts w:ascii="宋体" w:hAnsi="宋体"/>
          <w:b/>
          <w:sz w:val="72"/>
          <w:szCs w:val="72"/>
        </w:rPr>
      </w:pPr>
      <w:r>
        <w:rPr>
          <w:rFonts w:hint="eastAsia" w:ascii="宋体" w:hAnsi="宋体"/>
          <w:b/>
          <w:sz w:val="72"/>
          <w:szCs w:val="72"/>
        </w:rPr>
        <w:t>招 标 文 件</w:t>
      </w:r>
    </w:p>
    <w:p w14:paraId="74D07098">
      <w:pPr>
        <w:spacing w:line="360" w:lineRule="auto"/>
        <w:jc w:val="center"/>
        <w:rPr>
          <w:rFonts w:ascii="宋体" w:hAnsi="宋体"/>
          <w:b/>
          <w:sz w:val="72"/>
          <w:szCs w:val="72"/>
        </w:rPr>
      </w:pPr>
      <w:r>
        <w:rPr>
          <w:rFonts w:hint="eastAsia" w:ascii="宋体" w:hAnsi="宋体" w:cs="宋体"/>
          <w:b/>
          <w:w w:val="80"/>
          <w:sz w:val="52"/>
          <w:szCs w:val="52"/>
        </w:rPr>
        <w:drawing>
          <wp:inline distT="0" distB="0" distL="114300" distR="114300">
            <wp:extent cx="1530985" cy="1530985"/>
            <wp:effectExtent l="0" t="0" r="12065" b="12065"/>
            <wp:docPr id="8" name="图片 8" descr="8272aff62293ec0e69b46bd0ed3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272aff62293ec0e69b46bd0ed30662"/>
                    <pic:cNvPicPr>
                      <a:picLocks noChangeAspect="1"/>
                    </pic:cNvPicPr>
                  </pic:nvPicPr>
                  <pic:blipFill>
                    <a:blip r:embed="rId12" cstate="print"/>
                    <a:stretch>
                      <a:fillRect/>
                    </a:stretch>
                  </pic:blipFill>
                  <pic:spPr>
                    <a:xfrm>
                      <a:off x="0" y="0"/>
                      <a:ext cx="1530985" cy="1530985"/>
                    </a:xfrm>
                    <a:prstGeom prst="rect">
                      <a:avLst/>
                    </a:prstGeom>
                    <a:noFill/>
                    <a:ln>
                      <a:noFill/>
                    </a:ln>
                  </pic:spPr>
                </pic:pic>
              </a:graphicData>
            </a:graphic>
          </wp:inline>
        </w:drawing>
      </w:r>
    </w:p>
    <w:p w14:paraId="0A22E474">
      <w:pPr>
        <w:spacing w:line="360" w:lineRule="auto"/>
        <w:ind w:firstLine="1680" w:firstLineChars="800"/>
        <w:rPr>
          <w:rFonts w:ascii="宋体" w:hAnsi="宋体"/>
          <w:szCs w:val="21"/>
        </w:rPr>
      </w:pPr>
    </w:p>
    <w:p w14:paraId="24CB95A9">
      <w:pPr>
        <w:spacing w:line="360" w:lineRule="auto"/>
        <w:rPr>
          <w:rFonts w:ascii="宋体" w:hAnsi="宋体"/>
          <w:szCs w:val="21"/>
        </w:rPr>
      </w:pPr>
    </w:p>
    <w:p w14:paraId="1BD38A9F">
      <w:pPr>
        <w:pStyle w:val="38"/>
        <w:ind w:firstLine="480"/>
      </w:pPr>
    </w:p>
    <w:p w14:paraId="508654EB">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default" w:ascii="宋体" w:hAnsi="宋体" w:eastAsia="宋体"/>
          <w:b/>
          <w:bCs/>
          <w:sz w:val="32"/>
          <w:szCs w:val="32"/>
          <w:lang w:val="en-US" w:eastAsia="zh-CN"/>
        </w:rPr>
      </w:pPr>
      <w:r>
        <w:rPr>
          <w:rFonts w:hint="eastAsia" w:ascii="宋体" w:hAnsi="宋体"/>
          <w:b/>
          <w:bCs/>
          <w:sz w:val="32"/>
          <w:szCs w:val="32"/>
        </w:rPr>
        <w:t>招 标 人：</w:t>
      </w:r>
      <w:r>
        <w:rPr>
          <w:rFonts w:hint="eastAsia" w:ascii="宋体" w:hAnsi="宋体"/>
          <w:b/>
          <w:bCs/>
          <w:sz w:val="32"/>
          <w:szCs w:val="32"/>
          <w:u w:val="single"/>
          <w:lang w:val="en-US" w:eastAsia="zh-CN"/>
        </w:rPr>
        <w:t xml:space="preserve">        白河县城关初级中学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none"/>
          <w:lang w:val="en-US" w:eastAsia="zh-CN"/>
        </w:rPr>
        <w:t>（盖章）</w:t>
      </w:r>
    </w:p>
    <w:p w14:paraId="2684211C">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eastAsia" w:ascii="宋体" w:hAnsi="宋体" w:eastAsia="宋体"/>
          <w:b/>
          <w:bCs/>
          <w:sz w:val="32"/>
          <w:szCs w:val="32"/>
          <w:lang w:eastAsia="zh-CN"/>
        </w:rPr>
      </w:pPr>
      <w:r>
        <w:rPr>
          <w:rFonts w:hint="eastAsia" w:ascii="宋体" w:hAnsi="宋体"/>
          <w:b/>
          <w:bCs/>
          <w:sz w:val="32"/>
          <w:szCs w:val="32"/>
        </w:rPr>
        <w:t>招标代理：</w:t>
      </w:r>
      <w:bookmarkStart w:id="1" w:name="OLE_LINK4"/>
      <w:r>
        <w:rPr>
          <w:rFonts w:hint="eastAsia" w:ascii="宋体" w:hAnsi="宋体" w:cs="宋体"/>
          <w:b/>
          <w:bCs/>
          <w:sz w:val="32"/>
          <w:szCs w:val="32"/>
          <w:u w:val="single"/>
          <w:lang w:eastAsia="zh-CN"/>
        </w:rPr>
        <w:t>安康市兴盛工程造价咨询有限公司</w:t>
      </w:r>
      <w:bookmarkEnd w:id="1"/>
      <w:r>
        <w:rPr>
          <w:rFonts w:hint="eastAsia" w:ascii="宋体" w:hAnsi="宋体" w:cs="宋体"/>
          <w:b/>
          <w:bCs/>
          <w:sz w:val="32"/>
          <w:szCs w:val="32"/>
          <w:u w:val="none"/>
          <w:lang w:eastAsia="zh-CN"/>
        </w:rPr>
        <w:t>（</w:t>
      </w:r>
      <w:r>
        <w:rPr>
          <w:rFonts w:hint="eastAsia" w:ascii="宋体" w:hAnsi="宋体" w:cs="宋体"/>
          <w:b/>
          <w:bCs/>
          <w:sz w:val="32"/>
          <w:szCs w:val="32"/>
          <w:u w:val="none"/>
          <w:lang w:val="en-US" w:eastAsia="zh-CN"/>
        </w:rPr>
        <w:t>盖章</w:t>
      </w:r>
      <w:r>
        <w:rPr>
          <w:rFonts w:hint="eastAsia" w:ascii="宋体" w:hAnsi="宋体" w:cs="宋体"/>
          <w:b/>
          <w:bCs/>
          <w:sz w:val="32"/>
          <w:szCs w:val="32"/>
          <w:u w:val="none"/>
          <w:lang w:eastAsia="zh-CN"/>
        </w:rPr>
        <w:t>）</w:t>
      </w:r>
    </w:p>
    <w:p w14:paraId="5147F97F">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宋体"/>
          <w:b/>
          <w:bCs/>
          <w:sz w:val="32"/>
          <w:szCs w:val="32"/>
          <w:u w:val="single"/>
          <w:lang w:val="en-US" w:eastAsia="zh-CN"/>
        </w:rPr>
      </w:pPr>
      <w:r>
        <w:rPr>
          <w:rFonts w:hint="eastAsia" w:ascii="宋体" w:hAnsi="宋体"/>
          <w:b/>
          <w:bCs/>
          <w:sz w:val="32"/>
          <w:szCs w:val="32"/>
        </w:rPr>
        <w:t xml:space="preserve">        日    期：</w:t>
      </w:r>
      <w:r>
        <w:rPr>
          <w:rFonts w:hint="eastAsia" w:ascii="宋体" w:hAnsi="宋体"/>
          <w:b/>
          <w:bCs/>
          <w:sz w:val="32"/>
          <w:szCs w:val="32"/>
          <w:u w:val="single"/>
          <w:lang w:val="en-US" w:eastAsia="zh-CN"/>
        </w:rPr>
        <w:t xml:space="preserve">         </w:t>
      </w:r>
      <w:r>
        <w:rPr>
          <w:rFonts w:hint="eastAsia" w:ascii="宋体" w:hAnsi="宋体"/>
          <w:b/>
          <w:bCs/>
          <w:sz w:val="32"/>
          <w:szCs w:val="32"/>
          <w:u w:val="single"/>
        </w:rPr>
        <w:t>202</w:t>
      </w:r>
      <w:r>
        <w:rPr>
          <w:rFonts w:hint="eastAsia" w:ascii="宋体" w:hAnsi="宋体"/>
          <w:b/>
          <w:bCs/>
          <w:sz w:val="32"/>
          <w:szCs w:val="32"/>
          <w:u w:val="single"/>
          <w:lang w:val="en-US" w:eastAsia="zh-CN"/>
        </w:rPr>
        <w:t>5</w:t>
      </w:r>
      <w:r>
        <w:rPr>
          <w:rFonts w:hint="eastAsia" w:ascii="宋体" w:hAnsi="宋体"/>
          <w:b/>
          <w:bCs/>
          <w:sz w:val="32"/>
          <w:szCs w:val="32"/>
          <w:u w:val="single"/>
        </w:rPr>
        <w:t>年</w:t>
      </w:r>
      <w:r>
        <w:rPr>
          <w:rFonts w:hint="eastAsia" w:ascii="宋体" w:hAnsi="宋体"/>
          <w:b/>
          <w:bCs/>
          <w:sz w:val="32"/>
          <w:szCs w:val="32"/>
          <w:u w:val="single"/>
          <w:lang w:val="en-US" w:eastAsia="zh-CN"/>
        </w:rPr>
        <w:t>9</w:t>
      </w:r>
      <w:r>
        <w:rPr>
          <w:rFonts w:hint="eastAsia" w:ascii="宋体" w:hAnsi="宋体"/>
          <w:b/>
          <w:bCs/>
          <w:sz w:val="32"/>
          <w:szCs w:val="32"/>
          <w:u w:val="single"/>
        </w:rPr>
        <w:t>月</w:t>
      </w:r>
      <w:r>
        <w:rPr>
          <w:rFonts w:hint="eastAsia" w:ascii="宋体" w:hAnsi="宋体"/>
          <w:b/>
          <w:bCs/>
          <w:sz w:val="32"/>
          <w:szCs w:val="32"/>
          <w:u w:val="single"/>
          <w:lang w:val="en-US" w:eastAsia="zh-CN"/>
        </w:rPr>
        <w:t>1日</w:t>
      </w:r>
      <w:r>
        <w:rPr>
          <w:rFonts w:hint="eastAsia" w:ascii="宋体" w:hAnsi="宋体"/>
          <w:b/>
          <w:bCs/>
          <w:sz w:val="32"/>
          <w:szCs w:val="32"/>
          <w:u w:val="none"/>
          <w:lang w:val="en-US" w:eastAsia="zh-CN"/>
        </w:rPr>
        <w:t xml:space="preserve">       </w:t>
      </w:r>
      <w:r>
        <w:rPr>
          <w:rFonts w:hint="eastAsia" w:ascii="宋体" w:hAnsi="宋体"/>
          <w:b/>
          <w:bCs/>
          <w:sz w:val="32"/>
          <w:szCs w:val="32"/>
          <w:u w:val="single"/>
          <w:lang w:val="en-US" w:eastAsia="zh-CN"/>
        </w:rPr>
        <w:t xml:space="preserve">                </w:t>
      </w:r>
    </w:p>
    <w:p w14:paraId="275A04CC">
      <w:pPr>
        <w:spacing w:line="360" w:lineRule="auto"/>
        <w:jc w:val="both"/>
        <w:rPr>
          <w:rFonts w:ascii="宋体" w:hAnsi="宋体"/>
          <w:sz w:val="48"/>
          <w:szCs w:val="36"/>
        </w:rPr>
      </w:pPr>
      <w:r>
        <w:rPr>
          <w:rFonts w:ascii="宋体" w:hAnsi="宋体"/>
          <w:sz w:val="48"/>
          <w:szCs w:val="36"/>
        </w:rPr>
        <w:tab/>
      </w:r>
      <w:bookmarkStart w:id="2" w:name="_Toc38441518"/>
    </w:p>
    <w:p w14:paraId="4C8A2E6E">
      <w:pPr>
        <w:spacing w:line="360" w:lineRule="auto"/>
        <w:jc w:val="center"/>
        <w:rPr>
          <w:rFonts w:hint="eastAsia"/>
          <w:b/>
          <w:bCs/>
          <w:sz w:val="28"/>
          <w:szCs w:val="36"/>
        </w:rPr>
      </w:pPr>
    </w:p>
    <w:p w14:paraId="0F02EE99">
      <w:pPr>
        <w:spacing w:line="360" w:lineRule="auto"/>
        <w:jc w:val="center"/>
        <w:rPr>
          <w:rFonts w:hint="eastAsia"/>
          <w:b/>
          <w:bCs/>
          <w:sz w:val="28"/>
          <w:szCs w:val="36"/>
        </w:rPr>
      </w:pPr>
      <w:r>
        <w:rPr>
          <w:rFonts w:hint="eastAsia"/>
          <w:b/>
          <w:bCs/>
          <w:sz w:val="28"/>
          <w:szCs w:val="36"/>
        </w:rPr>
        <w:t>特别提醒</w:t>
      </w:r>
    </w:p>
    <w:p w14:paraId="17F2F278">
      <w:pPr>
        <w:spacing w:line="360" w:lineRule="auto"/>
        <w:rPr>
          <w:rFonts w:hint="eastAsia"/>
        </w:rPr>
      </w:pPr>
      <w:r>
        <w:rPr>
          <w:rFonts w:hint="eastAsia"/>
        </w:rPr>
        <w:t>安康市公共资源交易平台全流程电子化、政府采购项目内容</w:t>
      </w:r>
    </w:p>
    <w:p w14:paraId="404065C7">
      <w:pPr>
        <w:spacing w:line="360" w:lineRule="auto"/>
        <w:ind w:firstLine="420" w:firstLineChars="200"/>
        <w:outlineLvl w:val="1"/>
        <w:rPr>
          <w:rFonts w:hint="eastAsia"/>
        </w:rPr>
      </w:pPr>
      <w:r>
        <w:rPr>
          <w:rFonts w:hint="eastAsia"/>
        </w:rPr>
        <w:t>一、关于需要特别提醒供应商的内容</w:t>
      </w:r>
    </w:p>
    <w:p w14:paraId="3BB3C51B">
      <w:pPr>
        <w:spacing w:line="360" w:lineRule="auto"/>
        <w:ind w:firstLine="420" w:firstLineChars="200"/>
        <w:rPr>
          <w:rFonts w:hint="eastAsia"/>
        </w:rPr>
      </w:pPr>
      <w:r>
        <w:rPr>
          <w:rFonts w:hint="eastAsia"/>
        </w:rPr>
        <w:t>1、本项目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。开标时请务必携带数字认证证书，如因供应商自身原因未携带数字认证证书造成无法解密</w:t>
      </w:r>
      <w:r>
        <w:rPr>
          <w:rFonts w:hint="eastAsia"/>
          <w:lang w:eastAsia="zh-CN"/>
        </w:rPr>
        <w:t>投标文件</w:t>
      </w:r>
      <w:r>
        <w:rPr>
          <w:rFonts w:hint="eastAsia"/>
        </w:rPr>
        <w:t>，按无效投标对待。</w:t>
      </w:r>
    </w:p>
    <w:p w14:paraId="39316533">
      <w:pPr>
        <w:spacing w:line="360" w:lineRule="auto"/>
        <w:ind w:firstLine="420" w:firstLineChars="200"/>
        <w:rPr>
          <w:rFonts w:hint="eastAsia"/>
        </w:rPr>
      </w:pPr>
      <w:r>
        <w:rPr>
          <w:rFonts w:hint="eastAsia"/>
        </w:rPr>
        <w:t>2、电子开标、评标无法进行时，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6B61AA4D">
      <w:pPr>
        <w:spacing w:line="360" w:lineRule="auto"/>
        <w:ind w:firstLine="420" w:firstLineChars="200"/>
        <w:outlineLvl w:val="2"/>
        <w:rPr>
          <w:rFonts w:hint="eastAsia" w:eastAsia="宋体"/>
          <w:lang w:eastAsia="zh-CN"/>
        </w:rPr>
      </w:pPr>
      <w:r>
        <w:rPr>
          <w:rFonts w:hint="eastAsia"/>
        </w:rPr>
        <w:t>3、制作电子</w:t>
      </w:r>
      <w:r>
        <w:rPr>
          <w:rFonts w:hint="eastAsia"/>
          <w:lang w:eastAsia="zh-CN"/>
        </w:rPr>
        <w:t>投标文件</w:t>
      </w:r>
    </w:p>
    <w:p w14:paraId="0B4A3725">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lang w:eastAsia="zh-CN"/>
        </w:rPr>
        <w:t>投标文件</w:t>
      </w:r>
      <w:r>
        <w:rPr>
          <w:rFonts w:hint="eastAsia"/>
        </w:rPr>
        <w:t>，制作扩展名为“.SXSTF”的电子</w:t>
      </w:r>
      <w:r>
        <w:rPr>
          <w:rFonts w:hint="eastAsia"/>
          <w:lang w:eastAsia="zh-CN"/>
        </w:rPr>
        <w:t>投标文件</w:t>
      </w:r>
      <w:r>
        <w:rPr>
          <w:rFonts w:hint="eastAsia"/>
        </w:rPr>
        <w:t>。”</w:t>
      </w:r>
    </w:p>
    <w:p w14:paraId="69CEE49A">
      <w:pPr>
        <w:spacing w:line="360" w:lineRule="auto"/>
        <w:ind w:firstLine="420" w:firstLineChars="200"/>
        <w:outlineLvl w:val="2"/>
        <w:rPr>
          <w:rFonts w:hint="eastAsia" w:eastAsia="宋体"/>
          <w:lang w:eastAsia="zh-CN"/>
        </w:rPr>
      </w:pPr>
      <w:r>
        <w:rPr>
          <w:rFonts w:hint="eastAsia"/>
        </w:rPr>
        <w:t>4、递交电子</w:t>
      </w:r>
      <w:r>
        <w:rPr>
          <w:rFonts w:hint="eastAsia"/>
          <w:lang w:eastAsia="zh-CN"/>
        </w:rPr>
        <w:t>投标文件</w:t>
      </w:r>
    </w:p>
    <w:p w14:paraId="74137DDB">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lang w:eastAsia="zh-CN"/>
        </w:rPr>
        <w:t>投标文件</w:t>
      </w:r>
      <w:r>
        <w:rPr>
          <w:rFonts w:hint="eastAsia"/>
        </w:rPr>
        <w:t>。上传成功后，电子化平台将予以记录。</w:t>
      </w:r>
    </w:p>
    <w:p w14:paraId="61B09B52">
      <w:pPr>
        <w:spacing w:line="360" w:lineRule="auto"/>
        <w:ind w:firstLine="420" w:firstLineChars="200"/>
        <w:outlineLvl w:val="1"/>
        <w:rPr>
          <w:rFonts w:hint="eastAsia"/>
        </w:rPr>
      </w:pPr>
      <w:r>
        <w:rPr>
          <w:rFonts w:hint="eastAsia"/>
        </w:rPr>
        <w:t>二、关于报名</w:t>
      </w:r>
    </w:p>
    <w:p w14:paraId="4A600E21">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14:paraId="7E85B387">
      <w:pPr>
        <w:spacing w:line="360" w:lineRule="auto"/>
        <w:ind w:firstLine="420" w:firstLineChars="200"/>
        <w:rPr>
          <w:rFonts w:hint="eastAsia"/>
        </w:rPr>
      </w:pPr>
      <w:r>
        <w:rPr>
          <w:rFonts w:hint="eastAsia"/>
        </w:rPr>
        <w:t>2.缴费确认：请在文件发售时间以内将网上投标成功回执单、法人授权书、被授权人身份证、营业执照（复印件加盖公章）在代理机构处进行投标登记并交纳费用，确认完成缴费流程，否则报名无效，确认完毕后方可下载文件；</w:t>
      </w:r>
    </w:p>
    <w:p w14:paraId="53109967">
      <w:pPr>
        <w:spacing w:line="360" w:lineRule="auto"/>
        <w:ind w:firstLine="420" w:firstLineChars="200"/>
        <w:rPr>
          <w:rFonts w:hint="eastAsia"/>
        </w:rPr>
      </w:pPr>
      <w:r>
        <w:rPr>
          <w:rFonts w:hint="eastAsia"/>
        </w:rPr>
        <w:t>3、未完成网上投标成功的或未经采购代理公司缴费确认或未在规定时间内在平台上下载文件的，无法完成后续流程；</w:t>
      </w:r>
    </w:p>
    <w:p w14:paraId="474C8D84">
      <w:pPr>
        <w:spacing w:line="360" w:lineRule="auto"/>
        <w:ind w:firstLine="420" w:firstLineChars="200"/>
        <w:rPr>
          <w:rFonts w:hint="eastAsia"/>
        </w:rPr>
      </w:pPr>
      <w:r>
        <w:rPr>
          <w:rFonts w:hint="eastAsia"/>
        </w:rPr>
        <w:t>4、本项目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的方式，相关操作流程详见全国公共资源交易平台（陕西省）网站[服务指南-下载专区]中的《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lang w:eastAsia="zh-CN"/>
        </w:rPr>
        <w:t>投标文件</w:t>
      </w:r>
      <w:r>
        <w:rPr>
          <w:rFonts w:hint="eastAsia"/>
        </w:rPr>
        <w:t>（*.SXSTF），上传成功后，电子化平台将予以记录。</w:t>
      </w:r>
    </w:p>
    <w:p w14:paraId="7912AC96">
      <w:pPr>
        <w:spacing w:line="360" w:lineRule="auto"/>
        <w:ind w:firstLine="420" w:firstLineChars="200"/>
        <w:rPr>
          <w:rFonts w:hint="eastAsia"/>
        </w:rPr>
      </w:pPr>
      <w:r>
        <w:rPr>
          <w:rFonts w:hint="eastAsia"/>
        </w:rPr>
        <w:t>（2）</w:t>
      </w:r>
      <w:r>
        <w:rPr>
          <w:rFonts w:hint="eastAsia"/>
          <w:lang w:val="en-US" w:eastAsia="zh-CN"/>
        </w:rPr>
        <w:t xml:space="preserve"> </w:t>
      </w:r>
      <w:r>
        <w:rPr>
          <w:rFonts w:hint="eastAsia"/>
        </w:rPr>
        <w:t>本项目</w:t>
      </w:r>
      <w:r>
        <w:rPr>
          <w:rFonts w:hint="eastAsia"/>
          <w:lang w:eastAsia="zh-CN"/>
        </w:rPr>
        <w:t>招标投标</w:t>
      </w:r>
      <w:r>
        <w:rPr>
          <w:rFonts w:hint="eastAsia"/>
        </w:rPr>
        <w:t>采用电子化</w:t>
      </w:r>
      <w:r>
        <w:rPr>
          <w:rFonts w:hint="eastAsia"/>
          <w:lang w:val="en-US" w:eastAsia="zh-CN"/>
        </w:rPr>
        <w:t>投标及远程不见面开标</w:t>
      </w:r>
      <w:r>
        <w:rPr>
          <w:rFonts w:hint="eastAsia"/>
        </w:rPr>
        <w:t>方式</w:t>
      </w:r>
      <w:r>
        <w:rPr>
          <w:rFonts w:hint="eastAsia"/>
          <w:lang w:eastAsia="zh-CN"/>
        </w:rPr>
        <w:t>进行，</w:t>
      </w:r>
      <w:r>
        <w:rPr>
          <w:rFonts w:hint="eastAsia"/>
          <w:lang w:val="en-US" w:eastAsia="zh-CN"/>
        </w:rPr>
        <w:t>（无需提供纸质版文件，无需到开标现场）</w:t>
      </w:r>
      <w:r>
        <w:rPr>
          <w:rFonts w:hint="eastAsia"/>
        </w:rPr>
        <w:t>。</w:t>
      </w:r>
    </w:p>
    <w:p w14:paraId="0245DB8B">
      <w:pPr>
        <w:spacing w:line="360" w:lineRule="auto"/>
        <w:ind w:firstLine="420" w:firstLineChars="200"/>
        <w:outlineLvl w:val="2"/>
        <w:rPr>
          <w:rFonts w:hint="eastAsia"/>
        </w:rPr>
      </w:pPr>
      <w:r>
        <w:rPr>
          <w:rFonts w:hint="eastAsia"/>
        </w:rPr>
        <w:t>2.文件开启与解密</w:t>
      </w:r>
    </w:p>
    <w:p w14:paraId="04991642">
      <w:pPr>
        <w:spacing w:line="360" w:lineRule="auto"/>
        <w:ind w:firstLine="420" w:firstLineChars="200"/>
        <w:rPr>
          <w:rFonts w:hint="eastAsia"/>
        </w:rPr>
      </w:pPr>
      <w:r>
        <w:rPr>
          <w:rFonts w:hint="eastAsia"/>
        </w:rPr>
        <w:t>（</w:t>
      </w:r>
      <w:r>
        <w:rPr>
          <w:rFonts w:hint="eastAsia"/>
          <w:lang w:val="en-US" w:eastAsia="zh-CN"/>
        </w:rPr>
        <w:t>1</w:t>
      </w:r>
      <w:r>
        <w:rPr>
          <w:rFonts w:hint="eastAsia"/>
        </w:rPr>
        <w:t>）开标时，供应商须使用电子</w:t>
      </w:r>
      <w:r>
        <w:rPr>
          <w:rFonts w:hint="eastAsia"/>
          <w:lang w:eastAsia="zh-CN"/>
        </w:rPr>
        <w:t>投标文件</w:t>
      </w:r>
      <w:r>
        <w:rPr>
          <w:rFonts w:hint="eastAsia"/>
        </w:rPr>
        <w:t>加密时所用的数字认证证书（CA锁）在</w:t>
      </w:r>
      <w:r>
        <w:rPr>
          <w:rFonts w:hint="eastAsia"/>
          <w:lang w:val="en-US" w:eastAsia="zh-CN"/>
        </w:rPr>
        <w:t>各自办公场所</w:t>
      </w:r>
      <w:r>
        <w:rPr>
          <w:rFonts w:hint="eastAsia"/>
        </w:rPr>
        <w:t>的</w:t>
      </w:r>
      <w:r>
        <w:rPr>
          <w:rFonts w:hint="eastAsia"/>
          <w:lang w:eastAsia="zh-CN"/>
        </w:rPr>
        <w:t>电脑上</w:t>
      </w:r>
      <w:r>
        <w:rPr>
          <w:rFonts w:hint="eastAsia"/>
        </w:rPr>
        <w:t>自行解密电子</w:t>
      </w:r>
      <w:r>
        <w:rPr>
          <w:rFonts w:hint="eastAsia"/>
          <w:lang w:eastAsia="zh-CN"/>
        </w:rPr>
        <w:t>投标文件</w:t>
      </w:r>
      <w:r>
        <w:rPr>
          <w:rFonts w:hint="eastAsia"/>
        </w:rPr>
        <w:t>。涉及到二次报价的，一定携带主锁报价，只有主锁才有签章功能，二次报价才能完成。</w:t>
      </w:r>
    </w:p>
    <w:p w14:paraId="676701F4">
      <w:pPr>
        <w:spacing w:line="360" w:lineRule="auto"/>
        <w:ind w:firstLine="420" w:firstLineChars="200"/>
        <w:rPr>
          <w:rFonts w:hint="eastAsia"/>
        </w:rPr>
      </w:pPr>
      <w:r>
        <w:rPr>
          <w:rFonts w:hint="eastAsia"/>
        </w:rPr>
        <w:t>（</w:t>
      </w:r>
      <w:r>
        <w:rPr>
          <w:rFonts w:hint="eastAsia"/>
          <w:lang w:val="en-US" w:eastAsia="zh-CN"/>
        </w:rPr>
        <w:t>2</w:t>
      </w:r>
      <w:r>
        <w:rPr>
          <w:rFonts w:hint="eastAsia"/>
        </w:rPr>
        <w:t>）电子开标、评标无法进行时，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0344FD81">
      <w:pPr>
        <w:spacing w:line="360" w:lineRule="auto"/>
        <w:ind w:firstLine="420" w:firstLineChars="200"/>
        <w:rPr>
          <w:rFonts w:hint="eastAsia"/>
        </w:rPr>
      </w:pPr>
      <w:r>
        <w:rPr>
          <w:rFonts w:hint="eastAsia"/>
        </w:rPr>
        <w:t>（</w:t>
      </w:r>
      <w:r>
        <w:rPr>
          <w:rFonts w:hint="eastAsia"/>
          <w:lang w:val="en-US" w:eastAsia="zh-CN"/>
        </w:rPr>
        <w:t>3</w:t>
      </w:r>
      <w:r>
        <w:rPr>
          <w:rFonts w:hint="eastAsia"/>
        </w:rPr>
        <w:t>）编制</w:t>
      </w:r>
      <w:r>
        <w:rPr>
          <w:rFonts w:hint="eastAsia"/>
          <w:lang w:eastAsia="zh-CN"/>
        </w:rPr>
        <w:t>的</w:t>
      </w:r>
      <w:r>
        <w:rPr>
          <w:rFonts w:hint="eastAsia"/>
        </w:rPr>
        <w:t>电子</w:t>
      </w:r>
      <w:r>
        <w:rPr>
          <w:rFonts w:hint="eastAsia"/>
          <w:lang w:eastAsia="zh-CN"/>
        </w:rPr>
        <w:t>投标文件</w:t>
      </w:r>
      <w:r>
        <w:rPr>
          <w:rFonts w:hint="eastAsia"/>
        </w:rPr>
        <w:t>，</w:t>
      </w:r>
      <w:r>
        <w:rPr>
          <w:rFonts w:hint="eastAsia"/>
          <w:lang w:eastAsia="zh-CN"/>
        </w:rPr>
        <w:t>须</w:t>
      </w:r>
      <w:r>
        <w:rPr>
          <w:rFonts w:hint="eastAsia"/>
        </w:rPr>
        <w:t>使用数字认证证书（CA）对电子</w:t>
      </w:r>
      <w:r>
        <w:rPr>
          <w:rFonts w:hint="eastAsia"/>
          <w:lang w:eastAsia="zh-CN"/>
        </w:rPr>
        <w:t>投标文件</w:t>
      </w:r>
      <w:r>
        <w:rPr>
          <w:rFonts w:hint="eastAsia"/>
        </w:rPr>
        <w:t>进行签署、加密、递交及开标时解密等相关操作。</w:t>
      </w:r>
      <w:r>
        <w:rPr>
          <w:rFonts w:hint="eastAsia"/>
          <w:lang w:val="en-US" w:eastAsia="zh-CN"/>
        </w:rPr>
        <w:t>响应文件中签名不能采用机打签名方式，应采用手写方式，</w:t>
      </w:r>
      <w:r>
        <w:rPr>
          <w:rFonts w:hint="eastAsia"/>
        </w:rPr>
        <w:t>因此导致废标或未中标，</w:t>
      </w:r>
      <w:r>
        <w:rPr>
          <w:rFonts w:hint="eastAsia"/>
          <w:lang w:eastAsia="zh-CN"/>
        </w:rPr>
        <w:t>投标供应商</w:t>
      </w:r>
      <w:r>
        <w:rPr>
          <w:rFonts w:hint="eastAsia"/>
        </w:rPr>
        <w:t>自行承担责任。</w:t>
      </w:r>
    </w:p>
    <w:p w14:paraId="4BF91BDB">
      <w:pPr>
        <w:spacing w:line="360" w:lineRule="auto"/>
        <w:ind w:firstLine="420" w:firstLineChars="200"/>
        <w:rPr>
          <w:rFonts w:hint="eastAsia"/>
        </w:rPr>
      </w:pPr>
      <w:r>
        <w:rPr>
          <w:rFonts w:hint="eastAsia"/>
        </w:rPr>
        <w:t>（</w:t>
      </w:r>
      <w:r>
        <w:rPr>
          <w:rFonts w:hint="eastAsia"/>
          <w:lang w:val="en-US" w:eastAsia="zh-CN"/>
        </w:rPr>
        <w:t>4</w:t>
      </w:r>
      <w:r>
        <w:rPr>
          <w:rFonts w:hint="eastAsia"/>
        </w:rPr>
        <w:t>）在开标环节出现下列情况之一的，其电子</w:t>
      </w:r>
      <w:r>
        <w:rPr>
          <w:rFonts w:hint="eastAsia"/>
          <w:lang w:eastAsia="zh-CN"/>
        </w:rPr>
        <w:t>投标文件</w:t>
      </w:r>
      <w:r>
        <w:rPr>
          <w:rFonts w:hint="eastAsia"/>
        </w:rPr>
        <w:t>视为无效文件：</w:t>
      </w:r>
    </w:p>
    <w:p w14:paraId="75115569">
      <w:pPr>
        <w:spacing w:line="360" w:lineRule="auto"/>
        <w:ind w:firstLine="420" w:firstLineChars="200"/>
        <w:rPr>
          <w:rFonts w:hint="eastAsia"/>
        </w:rPr>
      </w:pPr>
      <w:r>
        <w:rPr>
          <w:rFonts w:hint="eastAsia"/>
        </w:rPr>
        <w:t>a.供应商拒绝对电子</w:t>
      </w:r>
      <w:r>
        <w:rPr>
          <w:rFonts w:hint="eastAsia"/>
          <w:lang w:eastAsia="zh-CN"/>
        </w:rPr>
        <w:t>投标文件</w:t>
      </w:r>
      <w:r>
        <w:rPr>
          <w:rFonts w:hint="eastAsia"/>
        </w:rPr>
        <w:t>进行解密的；</w:t>
      </w:r>
    </w:p>
    <w:p w14:paraId="18E34BF6">
      <w:pPr>
        <w:spacing w:line="360" w:lineRule="auto"/>
        <w:ind w:firstLine="420" w:firstLineChars="200"/>
        <w:rPr>
          <w:rFonts w:hint="eastAsia"/>
        </w:rPr>
      </w:pPr>
      <w:r>
        <w:rPr>
          <w:rFonts w:hint="eastAsia"/>
        </w:rPr>
        <w:t>b.因供应商自身原因（如未带CA锁、或所带CA锁与制作电子</w:t>
      </w:r>
      <w:r>
        <w:rPr>
          <w:rFonts w:hint="eastAsia"/>
          <w:lang w:eastAsia="zh-CN"/>
        </w:rPr>
        <w:t>投标文件</w:t>
      </w:r>
      <w:r>
        <w:rPr>
          <w:rFonts w:hint="eastAsia"/>
        </w:rPr>
        <w:t>使用的CA锁不一致、或沿用旧版</w:t>
      </w:r>
      <w:r>
        <w:rPr>
          <w:rFonts w:hint="eastAsia"/>
          <w:lang w:eastAsia="zh-CN"/>
        </w:rPr>
        <w:t>招标文件</w:t>
      </w:r>
      <w:r>
        <w:rPr>
          <w:rFonts w:hint="eastAsia"/>
        </w:rPr>
        <w:t>编制</w:t>
      </w:r>
      <w:r>
        <w:rPr>
          <w:rFonts w:hint="eastAsia"/>
          <w:lang w:eastAsia="zh-CN"/>
        </w:rPr>
        <w:t>投标文件</w:t>
      </w:r>
      <w:r>
        <w:rPr>
          <w:rFonts w:hint="eastAsia"/>
        </w:rPr>
        <w:t>等情形），导致在规定时间内无法解密</w:t>
      </w:r>
      <w:r>
        <w:rPr>
          <w:rFonts w:hint="eastAsia"/>
          <w:lang w:eastAsia="zh-CN"/>
        </w:rPr>
        <w:t>投标文件</w:t>
      </w:r>
      <w:r>
        <w:rPr>
          <w:rFonts w:hint="eastAsia"/>
        </w:rPr>
        <w:t>的；</w:t>
      </w:r>
    </w:p>
    <w:p w14:paraId="35DE43FB">
      <w:pPr>
        <w:spacing w:line="360" w:lineRule="auto"/>
        <w:ind w:firstLine="420" w:firstLineChars="200"/>
        <w:rPr>
          <w:rFonts w:hint="eastAsia"/>
        </w:rPr>
      </w:pPr>
      <w:r>
        <w:rPr>
          <w:rFonts w:hint="eastAsia"/>
        </w:rPr>
        <w:t>c.上传的电子</w:t>
      </w:r>
      <w:r>
        <w:rPr>
          <w:rFonts w:hint="eastAsia"/>
          <w:lang w:eastAsia="zh-CN"/>
        </w:rPr>
        <w:t>投标文件</w:t>
      </w:r>
      <w:r>
        <w:rPr>
          <w:rFonts w:hint="eastAsia"/>
        </w:rPr>
        <w:t>无法打开的；</w:t>
      </w:r>
    </w:p>
    <w:p w14:paraId="74BC9673">
      <w:pPr>
        <w:spacing w:line="360" w:lineRule="auto"/>
        <w:ind w:firstLine="420" w:firstLineChars="200"/>
        <w:rPr>
          <w:rFonts w:hint="eastAsia"/>
        </w:rPr>
      </w:pPr>
      <w:r>
        <w:rPr>
          <w:rFonts w:hint="eastAsia"/>
        </w:rPr>
        <w:t>d.政府采购法律法规规定的其他无效情形。</w:t>
      </w:r>
    </w:p>
    <w:p w14:paraId="7DC41B4A">
      <w:pPr>
        <w:spacing w:line="360" w:lineRule="auto"/>
        <w:ind w:firstLine="420" w:firstLineChars="200"/>
        <w:outlineLvl w:val="3"/>
        <w:rPr>
          <w:rFonts w:hint="eastAsia"/>
        </w:rPr>
      </w:pPr>
      <w:r>
        <w:rPr>
          <w:rFonts w:hint="eastAsia"/>
        </w:rPr>
        <w:t>（</w:t>
      </w:r>
      <w:r>
        <w:rPr>
          <w:rFonts w:hint="eastAsia"/>
          <w:lang w:val="en-US" w:eastAsia="zh-CN"/>
        </w:rPr>
        <w:t>5</w:t>
      </w:r>
      <w:r>
        <w:rPr>
          <w:rFonts w:hint="eastAsia"/>
        </w:rPr>
        <w:t>）特殊情形下的应急处置</w:t>
      </w:r>
    </w:p>
    <w:p w14:paraId="6068865E">
      <w:pPr>
        <w:adjustRightInd w:val="0"/>
        <w:snapToGrid w:val="0"/>
        <w:spacing w:line="360" w:lineRule="auto"/>
        <w:jc w:val="center"/>
        <w:rPr>
          <w:rFonts w:ascii="宋体" w:hAnsi="宋体"/>
          <w:sz w:val="48"/>
          <w:szCs w:val="36"/>
        </w:rPr>
      </w:pPr>
      <w:r>
        <w:rPr>
          <w:rFonts w:hint="eastAsia"/>
        </w:rPr>
        <w:t>在开标、评审过程中，如因停电、断网、电子化系统故障等特殊原因导致电子化开、评标无法正常进行时，</w:t>
      </w:r>
      <w:r>
        <w:rPr>
          <w:rFonts w:hint="eastAsia"/>
          <w:lang w:val="en-US" w:eastAsia="zh-CN"/>
        </w:rPr>
        <w:t xml:space="preserve"> </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p>
    <w:p w14:paraId="1D67A318"/>
    <w:p w14:paraId="04771B31">
      <w:pPr>
        <w:pStyle w:val="2"/>
        <w:tabs>
          <w:tab w:val="center" w:pos="4535"/>
          <w:tab w:val="left" w:pos="6489"/>
        </w:tabs>
        <w:spacing w:before="0" w:after="0" w:line="360" w:lineRule="auto"/>
        <w:jc w:val="center"/>
        <w:rPr>
          <w:rFonts w:hint="eastAsia" w:ascii="宋体" w:hAnsi="宋体"/>
          <w:sz w:val="48"/>
          <w:szCs w:val="36"/>
        </w:rPr>
      </w:pPr>
      <w:bookmarkStart w:id="3" w:name="_Toc10218"/>
    </w:p>
    <w:p w14:paraId="3AF76419">
      <w:pPr>
        <w:pStyle w:val="2"/>
        <w:tabs>
          <w:tab w:val="center" w:pos="4535"/>
          <w:tab w:val="left" w:pos="6489"/>
        </w:tabs>
        <w:spacing w:before="0" w:after="0" w:line="360" w:lineRule="auto"/>
        <w:jc w:val="center"/>
        <w:rPr>
          <w:rFonts w:hint="eastAsia" w:ascii="宋体" w:hAnsi="宋体"/>
          <w:sz w:val="48"/>
          <w:szCs w:val="36"/>
        </w:rPr>
      </w:pPr>
    </w:p>
    <w:p w14:paraId="408B0CEF">
      <w:pPr>
        <w:rPr>
          <w:rFonts w:hint="eastAsia"/>
        </w:rPr>
      </w:pPr>
    </w:p>
    <w:p w14:paraId="67EC18F0">
      <w:pPr>
        <w:pStyle w:val="2"/>
        <w:tabs>
          <w:tab w:val="center" w:pos="4535"/>
          <w:tab w:val="left" w:pos="6489"/>
        </w:tabs>
        <w:spacing w:before="0" w:after="0" w:line="360" w:lineRule="auto"/>
        <w:jc w:val="center"/>
        <w:rPr>
          <w:rFonts w:ascii="宋体" w:hAnsi="宋体"/>
          <w:sz w:val="48"/>
          <w:szCs w:val="36"/>
        </w:rPr>
      </w:pPr>
      <w:r>
        <w:rPr>
          <w:rFonts w:hint="eastAsia" w:ascii="宋体" w:hAnsi="宋体"/>
          <w:sz w:val="48"/>
          <w:szCs w:val="36"/>
        </w:rPr>
        <w:t>目  录</w:t>
      </w:r>
      <w:bookmarkEnd w:id="2"/>
      <w:bookmarkEnd w:id="3"/>
    </w:p>
    <w:p w14:paraId="62495AAC"/>
    <w:p w14:paraId="715049CD">
      <w:pPr>
        <w:pStyle w:val="28"/>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41B76ADD">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58C083A">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DA0B92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CC606A5">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2EFEC690">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文本（仅供参考）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A81AF9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33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BBD2980">
      <w:pPr>
        <w:spacing w:line="480" w:lineRule="auto"/>
      </w:pPr>
      <w:r>
        <w:rPr>
          <w:rFonts w:asciiTheme="minorEastAsia" w:hAnsiTheme="minorEastAsia" w:eastAsiaTheme="minorEastAsia"/>
          <w:szCs w:val="30"/>
        </w:rPr>
        <w:fldChar w:fldCharType="end"/>
      </w:r>
    </w:p>
    <w:p w14:paraId="52004BB1"/>
    <w:p w14:paraId="0D5C59E8">
      <w:pPr>
        <w:spacing w:line="360" w:lineRule="exact"/>
      </w:pPr>
    </w:p>
    <w:p w14:paraId="173B9E93">
      <w:pPr>
        <w:tabs>
          <w:tab w:val="left" w:pos="6983"/>
        </w:tabs>
        <w:bidi w:val="0"/>
        <w:jc w:val="left"/>
        <w:rPr>
          <w:rFonts w:ascii="Times New Roman" w:hAnsi="Times New Roman" w:eastAsia="宋体" w:cs="Times New Roman"/>
          <w:kern w:val="2"/>
          <w:sz w:val="21"/>
          <w:szCs w:val="22"/>
          <w:lang w:val="en-US" w:eastAsia="zh-CN" w:bidi="ar-SA"/>
        </w:rPr>
        <w:sectPr>
          <w:headerReference r:id="rId4" w:type="first"/>
          <w:footerReference r:id="rId6" w:type="first"/>
          <w:headerReference r:id="rId3" w:type="default"/>
          <w:footerReference r:id="rId5" w:type="default"/>
          <w:pgSz w:w="11906" w:h="16838"/>
          <w:pgMar w:top="1247" w:right="1417" w:bottom="1247" w:left="1417" w:header="850" w:footer="992" w:gutter="0"/>
          <w:pgNumType w:fmt="decimal" w:start="1"/>
          <w:cols w:space="0" w:num="1"/>
          <w:titlePg/>
          <w:rtlGutter w:val="0"/>
          <w:docGrid w:type="lines" w:linePitch="326" w:charSpace="0"/>
        </w:sectPr>
      </w:pPr>
      <w:r>
        <w:rPr>
          <w:rFonts w:hint="eastAsia" w:cs="Times New Roman"/>
          <w:kern w:val="2"/>
          <w:sz w:val="21"/>
          <w:szCs w:val="22"/>
          <w:lang w:val="en-US" w:eastAsia="zh-CN" w:bidi="ar-SA"/>
        </w:rPr>
        <w:tab/>
      </w:r>
    </w:p>
    <w:p w14:paraId="23963817">
      <w:pPr>
        <w:pStyle w:val="2"/>
        <w:spacing w:before="0" w:after="0" w:line="500" w:lineRule="exact"/>
        <w:jc w:val="center"/>
        <w:rPr>
          <w:rFonts w:ascii="宋体" w:hAnsi="宋体"/>
          <w:sz w:val="36"/>
          <w:szCs w:val="36"/>
        </w:rPr>
      </w:pPr>
      <w:bookmarkStart w:id="4" w:name="_Toc26541320"/>
      <w:bookmarkStart w:id="5" w:name="_Toc19575"/>
      <w:r>
        <w:rPr>
          <w:rFonts w:hint="eastAsia" w:ascii="宋体" w:hAnsi="宋体"/>
          <w:sz w:val="36"/>
          <w:szCs w:val="36"/>
        </w:rPr>
        <w:t xml:space="preserve">第一章 </w:t>
      </w:r>
      <w:bookmarkStart w:id="6" w:name="OLE_LINK1"/>
      <w:r>
        <w:rPr>
          <w:rFonts w:hint="eastAsia" w:ascii="宋体" w:hAnsi="宋体"/>
          <w:sz w:val="36"/>
          <w:szCs w:val="36"/>
        </w:rPr>
        <w:t>招标公告</w:t>
      </w:r>
      <w:bookmarkEnd w:id="0"/>
      <w:bookmarkEnd w:id="4"/>
      <w:bookmarkEnd w:id="5"/>
    </w:p>
    <w:bookmarkEnd w:id="6"/>
    <w:p w14:paraId="0EF2DB3B">
      <w:pPr>
        <w:pStyle w:val="126"/>
        <w:keepNext w:val="0"/>
        <w:keepLines w:val="0"/>
        <w:pageBreakBefore w:val="0"/>
        <w:widowControl/>
        <w:kinsoku/>
        <w:wordWrap/>
        <w:overflowPunct/>
        <w:topLinePunct w:val="0"/>
        <w:autoSpaceDE/>
        <w:autoSpaceDN/>
        <w:bidi w:val="0"/>
        <w:adjustRightInd/>
        <w:snapToGrid/>
        <w:spacing w:line="360" w:lineRule="auto"/>
        <w:ind w:left="0" w:firstLine="301" w:firstLineChars="200"/>
        <w:jc w:val="both"/>
        <w:textAlignment w:val="auto"/>
        <w:outlineLvl w:val="5"/>
        <w:rPr>
          <w:rFonts w:hint="eastAsia" w:ascii="等线" w:hAnsi="等线" w:eastAsia="等线" w:cs="等线"/>
          <w:sz w:val="22"/>
          <w:szCs w:val="22"/>
        </w:rPr>
      </w:pPr>
      <w:r>
        <w:rPr>
          <w:b/>
          <w:sz w:val="15"/>
        </w:rPr>
        <w:t xml:space="preserve"> </w:t>
      </w:r>
      <w:r>
        <w:rPr>
          <w:rFonts w:hint="eastAsia" w:ascii="等线" w:hAnsi="等线" w:eastAsia="等线" w:cs="等线"/>
          <w:b/>
          <w:sz w:val="22"/>
          <w:szCs w:val="22"/>
        </w:rPr>
        <w:t>项目概况</w:t>
      </w:r>
    </w:p>
    <w:p w14:paraId="1F33A7D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lang w:eastAsia="zh-CN"/>
        </w:rPr>
        <w:t>2025至2026学年度校园餐食品原料蔬菜采购项目</w:t>
      </w:r>
      <w:r>
        <w:rPr>
          <w:rFonts w:hint="eastAsia" w:ascii="等线" w:hAnsi="等线" w:eastAsia="等线" w:cs="等线"/>
          <w:sz w:val="22"/>
          <w:szCs w:val="22"/>
        </w:rPr>
        <w:t>招标项目的潜在投标人应在全国公共资源交易平台（陕西省.安康市）获取招标文件，并于 202</w:t>
      </w:r>
      <w:r>
        <w:rPr>
          <w:rFonts w:hint="eastAsia" w:ascii="等线" w:hAnsi="等线" w:eastAsia="等线" w:cs="等线"/>
          <w:sz w:val="22"/>
          <w:szCs w:val="22"/>
          <w:lang w:val="en-US" w:eastAsia="zh-CN"/>
        </w:rPr>
        <w:t>5</w:t>
      </w:r>
      <w:r>
        <w:rPr>
          <w:rFonts w:hint="eastAsia" w:ascii="等线" w:hAnsi="等线" w:eastAsia="等线" w:cs="等线"/>
          <w:sz w:val="22"/>
          <w:szCs w:val="22"/>
        </w:rPr>
        <w:t>年</w:t>
      </w:r>
      <w:r>
        <w:rPr>
          <w:rFonts w:hint="eastAsia" w:ascii="等线" w:hAnsi="等线" w:eastAsia="等线" w:cs="等线"/>
          <w:sz w:val="22"/>
          <w:szCs w:val="22"/>
          <w:lang w:val="en-US" w:eastAsia="zh-CN"/>
        </w:rPr>
        <w:t>9</w:t>
      </w:r>
      <w:r>
        <w:rPr>
          <w:rFonts w:hint="eastAsia" w:ascii="等线" w:hAnsi="等线" w:eastAsia="等线" w:cs="等线"/>
          <w:sz w:val="22"/>
          <w:szCs w:val="22"/>
        </w:rPr>
        <w:t>月</w:t>
      </w:r>
      <w:r>
        <w:rPr>
          <w:rFonts w:hint="eastAsia" w:ascii="等线" w:hAnsi="等线" w:eastAsia="等线" w:cs="等线"/>
          <w:sz w:val="22"/>
          <w:szCs w:val="22"/>
          <w:lang w:val="en-US" w:eastAsia="zh-CN"/>
        </w:rPr>
        <w:t>21</w:t>
      </w:r>
      <w:r>
        <w:rPr>
          <w:rFonts w:hint="eastAsia" w:ascii="等线" w:hAnsi="等线" w:eastAsia="等线" w:cs="等线"/>
          <w:sz w:val="22"/>
          <w:szCs w:val="22"/>
        </w:rPr>
        <w:t>日 16时00分 （北京时间）前递交投标文件。</w:t>
      </w:r>
    </w:p>
    <w:p w14:paraId="5F2F20CE">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一、项目基本情况</w:t>
      </w:r>
    </w:p>
    <w:p w14:paraId="7A391B8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lang w:eastAsia="zh-CN"/>
        </w:rPr>
      </w:pPr>
      <w:r>
        <w:rPr>
          <w:rFonts w:hint="eastAsia" w:ascii="等线" w:hAnsi="等线" w:eastAsia="等线" w:cs="等线"/>
          <w:sz w:val="22"/>
          <w:szCs w:val="22"/>
        </w:rPr>
        <w:t>项目编号：</w:t>
      </w:r>
      <w:r>
        <w:rPr>
          <w:rFonts w:hint="eastAsia" w:ascii="等线" w:hAnsi="等线" w:eastAsia="等线" w:cs="等线"/>
          <w:sz w:val="22"/>
          <w:szCs w:val="22"/>
          <w:lang w:eastAsia="zh-CN"/>
        </w:rPr>
        <w:t>XSCG-BH2025014</w:t>
      </w:r>
    </w:p>
    <w:p w14:paraId="6832CBC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lang w:eastAsia="zh-CN"/>
        </w:rPr>
      </w:pPr>
      <w:r>
        <w:rPr>
          <w:rFonts w:hint="eastAsia" w:ascii="等线" w:hAnsi="等线" w:eastAsia="等线" w:cs="等线"/>
          <w:sz w:val="22"/>
          <w:szCs w:val="22"/>
        </w:rPr>
        <w:t>项目名称：</w:t>
      </w:r>
      <w:r>
        <w:rPr>
          <w:rFonts w:hint="eastAsia" w:ascii="等线" w:hAnsi="等线" w:eastAsia="等线" w:cs="等线"/>
          <w:sz w:val="22"/>
          <w:szCs w:val="22"/>
          <w:lang w:eastAsia="zh-CN"/>
        </w:rPr>
        <w:t>2025至2026学年度校园餐食品原料蔬菜采购项目</w:t>
      </w:r>
    </w:p>
    <w:p w14:paraId="7564EB9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采购方式：公开招标</w:t>
      </w:r>
    </w:p>
    <w:p w14:paraId="6DA1C24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预算金额：</w:t>
      </w:r>
      <w:r>
        <w:rPr>
          <w:rFonts w:hint="eastAsia" w:ascii="等线" w:hAnsi="等线" w:eastAsia="等线" w:cs="等线"/>
          <w:sz w:val="22"/>
          <w:szCs w:val="22"/>
          <w:lang w:eastAsia="zh-CN"/>
        </w:rPr>
        <w:t>975,000.00</w:t>
      </w:r>
      <w:r>
        <w:rPr>
          <w:rFonts w:hint="eastAsia" w:ascii="等线" w:hAnsi="等线" w:eastAsia="等线" w:cs="等线"/>
          <w:sz w:val="22"/>
          <w:szCs w:val="22"/>
        </w:rPr>
        <w:t>元</w:t>
      </w:r>
    </w:p>
    <w:p w14:paraId="7F52996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采购需求：</w:t>
      </w:r>
    </w:p>
    <w:p w14:paraId="004A330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合同包1(</w:t>
      </w:r>
      <w:r>
        <w:rPr>
          <w:rFonts w:hint="eastAsia" w:ascii="等线" w:hAnsi="等线" w:eastAsia="等线" w:cs="等线"/>
          <w:sz w:val="22"/>
          <w:szCs w:val="22"/>
          <w:lang w:eastAsia="zh-CN"/>
        </w:rPr>
        <w:t>白河县城关初级中学2025至2026学年度校园餐食品原料蔬菜采购项目</w:t>
      </w:r>
      <w:r>
        <w:rPr>
          <w:rFonts w:hint="eastAsia" w:ascii="等线" w:hAnsi="等线" w:eastAsia="等线" w:cs="等线"/>
          <w:sz w:val="22"/>
          <w:szCs w:val="22"/>
        </w:rPr>
        <w:t>):</w:t>
      </w:r>
    </w:p>
    <w:p w14:paraId="25B99CE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合同包预算金额：</w:t>
      </w:r>
      <w:r>
        <w:rPr>
          <w:rFonts w:hint="eastAsia" w:ascii="等线" w:hAnsi="等线" w:eastAsia="等线" w:cs="等线"/>
          <w:sz w:val="22"/>
          <w:szCs w:val="22"/>
          <w:lang w:eastAsia="zh-CN"/>
        </w:rPr>
        <w:t>975,000.00</w:t>
      </w:r>
      <w:r>
        <w:rPr>
          <w:rFonts w:hint="eastAsia" w:ascii="等线" w:hAnsi="等线" w:eastAsia="等线" w:cs="等线"/>
          <w:sz w:val="22"/>
          <w:szCs w:val="22"/>
        </w:rPr>
        <w:t>元</w:t>
      </w:r>
    </w:p>
    <w:p w14:paraId="775F7326">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合同包最高限价：975,000.00元</w:t>
      </w:r>
    </w:p>
    <w:tbl>
      <w:tblPr>
        <w:tblStyle w:val="3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40"/>
        <w:gridCol w:w="1240"/>
      </w:tblGrid>
      <w:tr w14:paraId="4E9EA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10FF6BE2">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品目号</w:t>
            </w:r>
          </w:p>
        </w:tc>
        <w:tc>
          <w:tcPr>
            <w:tcW w:w="1187" w:type="dxa"/>
            <w:vAlign w:val="center"/>
          </w:tcPr>
          <w:p w14:paraId="02288D7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品目名称</w:t>
            </w:r>
          </w:p>
        </w:tc>
        <w:tc>
          <w:tcPr>
            <w:tcW w:w="1187" w:type="dxa"/>
            <w:vAlign w:val="center"/>
          </w:tcPr>
          <w:p w14:paraId="581062E1">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采购标的</w:t>
            </w:r>
          </w:p>
        </w:tc>
        <w:tc>
          <w:tcPr>
            <w:tcW w:w="1187" w:type="dxa"/>
            <w:vAlign w:val="center"/>
          </w:tcPr>
          <w:p w14:paraId="61ACC8B9">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数量</w:t>
            </w:r>
          </w:p>
          <w:p w14:paraId="2DC0B5B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（单位）</w:t>
            </w:r>
          </w:p>
        </w:tc>
        <w:tc>
          <w:tcPr>
            <w:tcW w:w="1187" w:type="dxa"/>
            <w:vAlign w:val="center"/>
          </w:tcPr>
          <w:p w14:paraId="280FBCF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技术规格、参数及要求</w:t>
            </w:r>
          </w:p>
        </w:tc>
        <w:tc>
          <w:tcPr>
            <w:tcW w:w="1187" w:type="dxa"/>
            <w:vAlign w:val="center"/>
          </w:tcPr>
          <w:p w14:paraId="280868F9">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品目预算(元)</w:t>
            </w:r>
          </w:p>
        </w:tc>
        <w:tc>
          <w:tcPr>
            <w:tcW w:w="1187" w:type="dxa"/>
            <w:vAlign w:val="center"/>
          </w:tcPr>
          <w:p w14:paraId="74A956A8">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最高限价(元)</w:t>
            </w:r>
          </w:p>
        </w:tc>
      </w:tr>
      <w:tr w14:paraId="76CC7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20E8C06E">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40" w:firstLineChars="200"/>
              <w:jc w:val="center"/>
              <w:textAlignment w:val="auto"/>
              <w:rPr>
                <w:rFonts w:hint="eastAsia" w:ascii="等线" w:hAnsi="等线" w:eastAsia="等线" w:cs="等线"/>
                <w:sz w:val="22"/>
                <w:szCs w:val="22"/>
              </w:rPr>
            </w:pPr>
            <w:r>
              <w:rPr>
                <w:rFonts w:hint="eastAsia" w:ascii="等线" w:hAnsi="等线" w:eastAsia="等线" w:cs="等线"/>
                <w:sz w:val="22"/>
                <w:szCs w:val="22"/>
              </w:rPr>
              <w:t>1-1</w:t>
            </w:r>
          </w:p>
        </w:tc>
        <w:tc>
          <w:tcPr>
            <w:tcW w:w="1187" w:type="dxa"/>
            <w:vAlign w:val="center"/>
          </w:tcPr>
          <w:p w14:paraId="09D8F16D">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蔬菜</w:t>
            </w:r>
          </w:p>
        </w:tc>
        <w:tc>
          <w:tcPr>
            <w:tcW w:w="1187" w:type="dxa"/>
            <w:vAlign w:val="center"/>
          </w:tcPr>
          <w:p w14:paraId="1CC1CF0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蔬菜</w:t>
            </w:r>
          </w:p>
        </w:tc>
        <w:tc>
          <w:tcPr>
            <w:tcW w:w="1187" w:type="dxa"/>
            <w:vAlign w:val="center"/>
          </w:tcPr>
          <w:p w14:paraId="454FA34F">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1(批)</w:t>
            </w:r>
          </w:p>
        </w:tc>
        <w:tc>
          <w:tcPr>
            <w:tcW w:w="1187" w:type="dxa"/>
            <w:vAlign w:val="center"/>
          </w:tcPr>
          <w:p w14:paraId="2BA1897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详见采购文件</w:t>
            </w:r>
          </w:p>
        </w:tc>
        <w:tc>
          <w:tcPr>
            <w:tcW w:w="1187" w:type="dxa"/>
            <w:vAlign w:val="center"/>
          </w:tcPr>
          <w:p w14:paraId="3E5C2113">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lang w:eastAsia="zh-CN"/>
              </w:rPr>
            </w:pPr>
            <w:r>
              <w:rPr>
                <w:rFonts w:hint="eastAsia" w:ascii="等线" w:hAnsi="等线" w:eastAsia="等线" w:cs="等线"/>
                <w:sz w:val="22"/>
                <w:szCs w:val="22"/>
                <w:lang w:eastAsia="zh-CN"/>
              </w:rPr>
              <w:t>975,000.00</w:t>
            </w:r>
          </w:p>
        </w:tc>
        <w:tc>
          <w:tcPr>
            <w:tcW w:w="1187" w:type="dxa"/>
            <w:vAlign w:val="center"/>
          </w:tcPr>
          <w:p w14:paraId="2F4128AF">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2"/>
                <w:szCs w:val="22"/>
              </w:rPr>
            </w:pPr>
            <w:r>
              <w:rPr>
                <w:rFonts w:hint="eastAsia" w:ascii="等线" w:hAnsi="等线" w:eastAsia="等线" w:cs="等线"/>
                <w:sz w:val="22"/>
                <w:szCs w:val="22"/>
              </w:rPr>
              <w:t>975,000.00</w:t>
            </w:r>
          </w:p>
        </w:tc>
      </w:tr>
    </w:tbl>
    <w:p w14:paraId="3372DF0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 xml:space="preserve"> 本合同包不接受联合体投标</w:t>
      </w:r>
    </w:p>
    <w:p w14:paraId="7588266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 xml:space="preserve"> 合同履行期限：2025 年9月1日—2026年7月31日（具体服务起止日期可随合同签订时间相应顺延）</w:t>
      </w:r>
    </w:p>
    <w:p w14:paraId="1A9B47A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二、申请人的资格要求：</w:t>
      </w:r>
    </w:p>
    <w:p w14:paraId="75149AA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1.满足《中华人民共和国政府采购法》第二十二条规定;</w:t>
      </w:r>
    </w:p>
    <w:p w14:paraId="2E2E37B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2.落实政府采购政策需满足的资格要求：</w:t>
      </w:r>
    </w:p>
    <w:p w14:paraId="0F142BE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合同包1(</w:t>
      </w:r>
      <w:r>
        <w:rPr>
          <w:rFonts w:hint="eastAsia" w:ascii="等线" w:hAnsi="等线" w:eastAsia="等线" w:cs="等线"/>
          <w:sz w:val="22"/>
          <w:szCs w:val="22"/>
          <w:lang w:eastAsia="zh-CN"/>
        </w:rPr>
        <w:t>白河县城关初级中学2025至2026学年度校园餐食品原料蔬菜采购项目</w:t>
      </w:r>
      <w:r>
        <w:rPr>
          <w:rFonts w:hint="eastAsia" w:ascii="等线" w:hAnsi="等线" w:eastAsia="等线" w:cs="等线"/>
          <w:sz w:val="22"/>
          <w:szCs w:val="22"/>
        </w:rPr>
        <w:t>)落实政府采购政策需满足的资格要求如下:</w:t>
      </w:r>
    </w:p>
    <w:p w14:paraId="23619E1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（1）《政府采购促进中小企业发展管理办法》（财库〔2020〕46号）；</w:t>
      </w:r>
      <w:r>
        <w:rPr>
          <w:rFonts w:hint="eastAsia" w:ascii="等线" w:hAnsi="等线" w:eastAsia="等线" w:cs="等线"/>
          <w:sz w:val="22"/>
          <w:szCs w:val="22"/>
        </w:rPr>
        <w:br w:type="textWrapping"/>
      </w:r>
      <w:r>
        <w:rPr>
          <w:rFonts w:hint="eastAsia" w:ascii="等线" w:hAnsi="等线" w:eastAsia="等线" w:cs="等线"/>
          <w:sz w:val="22"/>
          <w:szCs w:val="22"/>
        </w:rPr>
        <w:t>（2）《财政部司法部关于政府采购支持监狱企业发展有关问题的通知》（财库〔2014〕68号）；</w:t>
      </w:r>
      <w:r>
        <w:rPr>
          <w:rFonts w:hint="eastAsia" w:ascii="等线" w:hAnsi="等线" w:eastAsia="等线" w:cs="等线"/>
          <w:sz w:val="22"/>
          <w:szCs w:val="22"/>
        </w:rPr>
        <w:br w:type="textWrapping"/>
      </w:r>
      <w:r>
        <w:rPr>
          <w:rFonts w:hint="eastAsia" w:ascii="等线" w:hAnsi="等线" w:eastAsia="等线" w:cs="等线"/>
          <w:sz w:val="22"/>
          <w:szCs w:val="22"/>
        </w:rPr>
        <w:t>（3）《财政部发展改革委生态环境部市场监督总局关于调整优化节能产品、环境标志产品政府采购执行机制的通知》（财库〔2019〕9号）；</w:t>
      </w:r>
      <w:r>
        <w:rPr>
          <w:rFonts w:hint="eastAsia" w:ascii="等线" w:hAnsi="等线" w:eastAsia="等线" w:cs="等线"/>
          <w:sz w:val="22"/>
          <w:szCs w:val="22"/>
        </w:rPr>
        <w:br w:type="textWrapping"/>
      </w:r>
      <w:r>
        <w:rPr>
          <w:rFonts w:hint="eastAsia" w:ascii="等线" w:hAnsi="等线" w:eastAsia="等线" w:cs="等线"/>
          <w:sz w:val="22"/>
          <w:szCs w:val="22"/>
        </w:rPr>
        <w:t>（4）《财政部民政部中国残疾人联合会关于促进残疾人就业政府采购政策的通知》（财库〔2017〕141号）；</w:t>
      </w:r>
      <w:r>
        <w:rPr>
          <w:rFonts w:hint="eastAsia" w:ascii="等线" w:hAnsi="等线" w:eastAsia="等线" w:cs="等线"/>
          <w:sz w:val="22"/>
          <w:szCs w:val="22"/>
        </w:rPr>
        <w:br w:type="textWrapping"/>
      </w:r>
      <w:r>
        <w:rPr>
          <w:rFonts w:hint="eastAsia" w:ascii="等线" w:hAnsi="等线" w:eastAsia="等线" w:cs="等线"/>
          <w:sz w:val="22"/>
          <w:szCs w:val="22"/>
        </w:rPr>
        <w:t>（5）《财政部 国务院扶贫办关于运用政府采购政策支持脱贫攻坚的通知》（财库〔2019〕27号）；</w:t>
      </w:r>
      <w:r>
        <w:rPr>
          <w:rFonts w:hint="eastAsia" w:ascii="等线" w:hAnsi="等线" w:eastAsia="等线" w:cs="等线"/>
          <w:sz w:val="22"/>
          <w:szCs w:val="22"/>
        </w:rPr>
        <w:br w:type="textWrapping"/>
      </w:r>
      <w:r>
        <w:rPr>
          <w:rFonts w:hint="eastAsia" w:ascii="等线" w:hAnsi="等线" w:eastAsia="等线" w:cs="等线"/>
          <w:sz w:val="22"/>
          <w:szCs w:val="22"/>
        </w:rPr>
        <w:t>（6）陕西省财政厅关于印发《陕西省中小企业政府采购信用融资办法》（陕财办采〔2018〕23号 ；</w:t>
      </w:r>
      <w:r>
        <w:rPr>
          <w:rFonts w:hint="eastAsia" w:ascii="等线" w:hAnsi="等线" w:eastAsia="等线" w:cs="等线"/>
          <w:sz w:val="22"/>
          <w:szCs w:val="22"/>
        </w:rPr>
        <w:br w:type="textWrapping"/>
      </w:r>
      <w:r>
        <w:rPr>
          <w:rFonts w:hint="eastAsia" w:ascii="等线" w:hAnsi="等线" w:eastAsia="等线" w:cs="等线"/>
          <w:sz w:val="22"/>
          <w:szCs w:val="22"/>
        </w:rPr>
        <w:t>（7）其他需要落实的政府采购政策。</w:t>
      </w:r>
    </w:p>
    <w:p w14:paraId="63EE1CA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3.本项目的特定资格要求：</w:t>
      </w:r>
    </w:p>
    <w:p w14:paraId="41A44BB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合同包1(</w:t>
      </w:r>
      <w:r>
        <w:rPr>
          <w:rFonts w:hint="eastAsia" w:ascii="等线" w:hAnsi="等线" w:eastAsia="等线" w:cs="等线"/>
          <w:sz w:val="22"/>
          <w:szCs w:val="22"/>
          <w:lang w:eastAsia="zh-CN"/>
        </w:rPr>
        <w:t>白河县城关初级中学2025至2026学年度校园餐食品原料蔬菜采购项目</w:t>
      </w:r>
      <w:r>
        <w:rPr>
          <w:rFonts w:hint="eastAsia" w:ascii="等线" w:hAnsi="等线" w:eastAsia="等线" w:cs="等线"/>
          <w:sz w:val="22"/>
          <w:szCs w:val="22"/>
        </w:rPr>
        <w:t>)特定资格要求如下:</w:t>
      </w:r>
    </w:p>
    <w:p w14:paraId="111D5C1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 xml:space="preserve">1、具有独立承担民事责任能力的法人、其他组织或自然人，并出具合法有效的营业执照或事业单位法人证书等国家规定的相关证明，自然人参与的提供其身份证明。 </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3、</w:t>
      </w:r>
      <w:r>
        <w:rPr>
          <w:rFonts w:hint="eastAsia" w:ascii="等线" w:hAnsi="等线" w:eastAsia="等线" w:cs="等线"/>
          <w:sz w:val="22"/>
          <w:szCs w:val="22"/>
          <w:lang w:val="en-US" w:eastAsia="zh-CN"/>
        </w:rPr>
        <w:t>投标人</w:t>
      </w:r>
      <w:r>
        <w:rPr>
          <w:rFonts w:hint="eastAsia" w:ascii="等线" w:hAnsi="等线" w:eastAsia="等线" w:cs="等线"/>
          <w:sz w:val="22"/>
          <w:szCs w:val="22"/>
        </w:rPr>
        <w:t>提供食品安全监督管理部门备案凭证。</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4</w:t>
      </w:r>
      <w:r>
        <w:rPr>
          <w:rFonts w:hint="eastAsia" w:ascii="等线" w:hAnsi="等线" w:eastAsia="等线" w:cs="等线"/>
          <w:sz w:val="22"/>
          <w:szCs w:val="22"/>
        </w:rPr>
        <w:t>、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5</w:t>
      </w:r>
      <w:r>
        <w:rPr>
          <w:rFonts w:hint="eastAsia" w:ascii="等线" w:hAnsi="等线" w:eastAsia="等线" w:cs="等线"/>
          <w:sz w:val="22"/>
          <w:szCs w:val="22"/>
        </w:rPr>
        <w:t>、书面声明：投标人必须提供参加政府采购活动前3年内在经营活动中没有重大违法记录的书面声明。</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6</w:t>
      </w:r>
      <w:r>
        <w:rPr>
          <w:rFonts w:hint="eastAsia" w:ascii="等线" w:hAnsi="等线" w:eastAsia="等线" w:cs="等线"/>
          <w:sz w:val="22"/>
          <w:szCs w:val="22"/>
        </w:rPr>
        <w:t>、财务状况报告：提供202</w:t>
      </w:r>
      <w:r>
        <w:rPr>
          <w:rFonts w:hint="eastAsia" w:ascii="等线" w:hAnsi="等线" w:eastAsia="等线" w:cs="等线"/>
          <w:sz w:val="22"/>
          <w:szCs w:val="22"/>
          <w:lang w:val="en-US" w:eastAsia="zh-CN"/>
        </w:rPr>
        <w:t>4</w:t>
      </w:r>
      <w:r>
        <w:rPr>
          <w:rFonts w:hint="eastAsia" w:ascii="等线" w:hAnsi="等线" w:eastAsia="等线" w:cs="等线"/>
          <w:sz w:val="22"/>
          <w:szCs w:val="22"/>
        </w:rPr>
        <w:t>年度经审计的财务审计报告（成立时间至提交响应文件截止时间不足一年的可提供投标截止时间前三个月内基本开户银行出具的资信证明）。</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7</w:t>
      </w:r>
      <w:r>
        <w:rPr>
          <w:rFonts w:hint="eastAsia" w:ascii="等线" w:hAnsi="等线" w:eastAsia="等线" w:cs="等线"/>
          <w:sz w:val="22"/>
          <w:szCs w:val="22"/>
        </w:rPr>
        <w:t>、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8</w:t>
      </w:r>
      <w:r>
        <w:rPr>
          <w:rFonts w:hint="eastAsia" w:ascii="等线" w:hAnsi="等线" w:eastAsia="等线" w:cs="等线"/>
          <w:sz w:val="22"/>
          <w:szCs w:val="22"/>
        </w:rPr>
        <w:t>、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9</w:t>
      </w:r>
      <w:r>
        <w:rPr>
          <w:rFonts w:hint="eastAsia" w:ascii="等线" w:hAnsi="等线" w:eastAsia="等线" w:cs="等线"/>
          <w:sz w:val="22"/>
          <w:szCs w:val="22"/>
        </w:rPr>
        <w:t>、本项目专门面向小微企业采购，投标人须为小微企业并提供《中小企业声明函》。</w:t>
      </w:r>
      <w:r>
        <w:rPr>
          <w:rFonts w:hint="eastAsia" w:ascii="等线" w:hAnsi="等线" w:eastAsia="等线" w:cs="等线"/>
          <w:sz w:val="22"/>
          <w:szCs w:val="22"/>
        </w:rPr>
        <w:br w:type="textWrapping"/>
      </w:r>
      <w:r>
        <w:rPr>
          <w:rFonts w:hint="eastAsia" w:ascii="等线" w:hAnsi="等线" w:eastAsia="等线" w:cs="等线"/>
          <w:sz w:val="22"/>
          <w:szCs w:val="22"/>
          <w:lang w:val="en-US" w:eastAsia="zh-CN"/>
        </w:rPr>
        <w:t xml:space="preserve">  10</w:t>
      </w:r>
      <w:r>
        <w:rPr>
          <w:rFonts w:hint="eastAsia" w:ascii="等线" w:hAnsi="等线" w:eastAsia="等线" w:cs="等线"/>
          <w:sz w:val="22"/>
          <w:szCs w:val="22"/>
        </w:rPr>
        <w:t>、本项目不接受联合体投标（格式自拟）</w:t>
      </w:r>
    </w:p>
    <w:p w14:paraId="5274385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三、获取招标文件</w:t>
      </w:r>
    </w:p>
    <w:p w14:paraId="3151890E">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时间： 202</w:t>
      </w:r>
      <w:r>
        <w:rPr>
          <w:rFonts w:hint="eastAsia" w:ascii="等线" w:hAnsi="等线" w:eastAsia="等线" w:cs="等线"/>
          <w:sz w:val="22"/>
          <w:szCs w:val="22"/>
          <w:lang w:val="en-US" w:eastAsia="zh-CN"/>
        </w:rPr>
        <w:t>5</w:t>
      </w:r>
      <w:r>
        <w:rPr>
          <w:rFonts w:hint="eastAsia" w:ascii="等线" w:hAnsi="等线" w:eastAsia="等线" w:cs="等线"/>
          <w:sz w:val="22"/>
          <w:szCs w:val="22"/>
        </w:rPr>
        <w:t>年</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月</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日 至 202</w:t>
      </w:r>
      <w:r>
        <w:rPr>
          <w:rFonts w:hint="eastAsia" w:ascii="等线" w:hAnsi="等线" w:eastAsia="等线" w:cs="等线"/>
          <w:sz w:val="22"/>
          <w:szCs w:val="22"/>
          <w:lang w:val="en-US" w:eastAsia="zh-CN"/>
        </w:rPr>
        <w:t>5</w:t>
      </w:r>
      <w:r>
        <w:rPr>
          <w:rFonts w:hint="eastAsia" w:ascii="等线" w:hAnsi="等线" w:eastAsia="等线" w:cs="等线"/>
          <w:sz w:val="22"/>
          <w:szCs w:val="22"/>
        </w:rPr>
        <w:t>年</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月</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日 ，每天上午 08:00:00 至 12:00:00 ，下午 12:00:00 至 18:00:00 （北京时间）</w:t>
      </w:r>
    </w:p>
    <w:p w14:paraId="0F3D899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途径：全国公共资源交易平台（陕西省.安康市）</w:t>
      </w:r>
    </w:p>
    <w:p w14:paraId="725A684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方式：在线获取</w:t>
      </w:r>
    </w:p>
    <w:p w14:paraId="76B0037D">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售价： 0元</w:t>
      </w:r>
    </w:p>
    <w:p w14:paraId="19AAA0D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四、提交投标文件截止时间、开标时间和地点</w:t>
      </w:r>
    </w:p>
    <w:p w14:paraId="653E328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时间： 202</w:t>
      </w:r>
      <w:r>
        <w:rPr>
          <w:rFonts w:hint="eastAsia" w:ascii="等线" w:hAnsi="等线" w:eastAsia="等线" w:cs="等线"/>
          <w:sz w:val="22"/>
          <w:szCs w:val="22"/>
          <w:lang w:val="en-US" w:eastAsia="zh-CN"/>
        </w:rPr>
        <w:t>5</w:t>
      </w:r>
      <w:r>
        <w:rPr>
          <w:rFonts w:hint="eastAsia" w:ascii="等线" w:hAnsi="等线" w:eastAsia="等线" w:cs="等线"/>
          <w:sz w:val="22"/>
          <w:szCs w:val="22"/>
        </w:rPr>
        <w:t>年</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月</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 xml:space="preserve">日 </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时00分00秒 （北京时间）</w:t>
      </w:r>
    </w:p>
    <w:p w14:paraId="796A1308">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提交投标文件地点：全国公共资源交易平台（陕西省.安康市）不见面开标系统</w:t>
      </w:r>
    </w:p>
    <w:p w14:paraId="3814D38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开标地点：全国公共资源交易平台（陕西省.安康市）不见面开标系统</w:t>
      </w:r>
    </w:p>
    <w:p w14:paraId="73299378">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五、公告期限</w:t>
      </w:r>
    </w:p>
    <w:p w14:paraId="78F7FA9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自本公告发布之日起5个工作日。</w:t>
      </w:r>
    </w:p>
    <w:p w14:paraId="5A78D01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六、其他补充事宜</w:t>
      </w:r>
    </w:p>
    <w:p w14:paraId="7436C01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b/>
          <w:bCs/>
          <w:sz w:val="22"/>
          <w:szCs w:val="22"/>
          <w:lang w:eastAsia="zh-CN"/>
        </w:rPr>
      </w:pPr>
      <w:r>
        <w:rPr>
          <w:rFonts w:hint="eastAsia" w:ascii="等线" w:hAnsi="等线" w:eastAsia="等线" w:cs="等线"/>
          <w:sz w:val="22"/>
          <w:szCs w:val="22"/>
        </w:rPr>
        <w:t>本项目采用电子化投标及远程不见面开标方式报名须知：1、使用捆绑省交易平台的CA锁登录电子交易平台，通过政府采购系统企业端进入，点击我要投标，完善相关投标信息。2.供应商在报名期间内将加盖公章的网上投标成功回执单、法人授权委托书、经办人身份 证复印件（备注经办人联系电话及邮箱）扫描电子版发送至邮箱529559291@qq.com。3、本项目采用电子化投标方式（不见面开标系统），不提供纸质投标文件，相关操作流程详见全国公共资源交易平台（陕西省）网站[服务指 南-下载专区]中的《陕西省公共资源交易中心政府采购项目投标指南》；4、电子招标文件技术支持：400928009 5、4009980000。5、请各投标人下载招标文件后，按照陕西省财政厅《关于政府采购供应商注册登记有关事项的通知》要求，通过陕西省政府采购网注册登记加入陕西省政府采购供应商库</w:t>
      </w:r>
      <w:r>
        <w:rPr>
          <w:rFonts w:hint="eastAsia" w:ascii="等线" w:hAnsi="等线" w:eastAsia="等线" w:cs="等线"/>
          <w:sz w:val="22"/>
          <w:szCs w:val="22"/>
          <w:lang w:eastAsia="zh-CN"/>
        </w:rPr>
        <w:t>；</w:t>
      </w:r>
    </w:p>
    <w:p w14:paraId="09B47FD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sz w:val="22"/>
          <w:szCs w:val="22"/>
        </w:rPr>
      </w:pPr>
      <w:r>
        <w:rPr>
          <w:rFonts w:hint="eastAsia" w:ascii="等线" w:hAnsi="等线" w:eastAsia="等线" w:cs="等线"/>
          <w:b/>
          <w:sz w:val="22"/>
          <w:szCs w:val="22"/>
        </w:rPr>
        <w:t>七、对本次招标提出询问，请按以下方式联系。</w:t>
      </w:r>
    </w:p>
    <w:p w14:paraId="52866D3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sz w:val="22"/>
          <w:szCs w:val="22"/>
        </w:rPr>
      </w:pPr>
      <w:r>
        <w:rPr>
          <w:rFonts w:hint="eastAsia" w:ascii="等线" w:hAnsi="等线" w:eastAsia="等线" w:cs="等线"/>
          <w:b/>
          <w:sz w:val="22"/>
          <w:szCs w:val="22"/>
        </w:rPr>
        <w:t>1.采购人信息</w:t>
      </w:r>
    </w:p>
    <w:p w14:paraId="28EC01E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名称：白河县城关初级中学经办</w:t>
      </w:r>
    </w:p>
    <w:p w14:paraId="7D94800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default" w:ascii="等线" w:hAnsi="等线" w:eastAsia="等线" w:cs="等线"/>
          <w:sz w:val="22"/>
          <w:szCs w:val="22"/>
          <w:lang w:val="en-US" w:eastAsia="zh-CN"/>
        </w:rPr>
      </w:pPr>
      <w:r>
        <w:rPr>
          <w:rFonts w:hint="eastAsia" w:ascii="等线" w:hAnsi="等线" w:eastAsia="等线" w:cs="等线"/>
          <w:sz w:val="22"/>
          <w:szCs w:val="22"/>
        </w:rPr>
        <w:t>地址：</w:t>
      </w:r>
      <w:r>
        <w:rPr>
          <w:rFonts w:hint="eastAsia" w:ascii="等线" w:hAnsi="等线" w:eastAsia="等线" w:cs="等线"/>
          <w:sz w:val="22"/>
          <w:szCs w:val="22"/>
          <w:lang w:val="en-US" w:eastAsia="zh-CN"/>
        </w:rPr>
        <w:t>白河县旬白路138号</w:t>
      </w:r>
    </w:p>
    <w:p w14:paraId="485DBF6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联系方式：15129352370</w:t>
      </w:r>
    </w:p>
    <w:p w14:paraId="7026120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sz w:val="22"/>
          <w:szCs w:val="22"/>
        </w:rPr>
      </w:pPr>
      <w:r>
        <w:rPr>
          <w:rFonts w:hint="eastAsia" w:ascii="等线" w:hAnsi="等线" w:eastAsia="等线" w:cs="等线"/>
          <w:b/>
          <w:sz w:val="22"/>
          <w:szCs w:val="22"/>
        </w:rPr>
        <w:t>2.采购代理机构信息</w:t>
      </w:r>
    </w:p>
    <w:p w14:paraId="7A1EDED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名称：安康市兴盛工程造价咨询有限公司</w:t>
      </w:r>
    </w:p>
    <w:p w14:paraId="448C127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地址：陕西省安康市汉滨区大桥路鑫街口公寓4楼</w:t>
      </w:r>
    </w:p>
    <w:p w14:paraId="7818C9E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联系方式：15929152837</w:t>
      </w:r>
    </w:p>
    <w:p w14:paraId="07D44FD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sz w:val="22"/>
          <w:szCs w:val="22"/>
        </w:rPr>
      </w:pPr>
      <w:r>
        <w:rPr>
          <w:rFonts w:hint="eastAsia" w:ascii="等线" w:hAnsi="等线" w:eastAsia="等线" w:cs="等线"/>
          <w:b/>
          <w:sz w:val="22"/>
          <w:szCs w:val="22"/>
        </w:rPr>
        <w:t>3.项目联系方式</w:t>
      </w:r>
    </w:p>
    <w:p w14:paraId="62DA544E">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lang w:val="en-US" w:eastAsia="zh-CN"/>
        </w:rPr>
      </w:pPr>
      <w:r>
        <w:rPr>
          <w:rFonts w:hint="eastAsia" w:ascii="等线" w:hAnsi="等线" w:eastAsia="等线" w:cs="等线"/>
          <w:sz w:val="22"/>
          <w:szCs w:val="22"/>
        </w:rPr>
        <w:t>项目联系人：</w:t>
      </w:r>
      <w:r>
        <w:rPr>
          <w:rFonts w:hint="eastAsia" w:ascii="等线" w:hAnsi="等线" w:eastAsia="等线" w:cs="等线"/>
          <w:sz w:val="22"/>
          <w:szCs w:val="22"/>
          <w:lang w:val="en-US" w:eastAsia="zh-CN"/>
        </w:rPr>
        <w:t>张工</w:t>
      </w:r>
    </w:p>
    <w:p w14:paraId="3D73A93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sz w:val="22"/>
          <w:szCs w:val="22"/>
        </w:rPr>
      </w:pPr>
      <w:r>
        <w:rPr>
          <w:rFonts w:hint="eastAsia" w:ascii="等线" w:hAnsi="等线" w:eastAsia="等线" w:cs="等线"/>
          <w:sz w:val="22"/>
          <w:szCs w:val="22"/>
        </w:rPr>
        <w:t>电话：15929152837</w:t>
      </w:r>
    </w:p>
    <w:p w14:paraId="4B7BB450">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right"/>
        <w:textAlignment w:val="auto"/>
        <w:rPr>
          <w:rFonts w:hint="eastAsia" w:ascii="等线" w:hAnsi="等线" w:eastAsia="等线" w:cs="等线"/>
          <w:sz w:val="22"/>
          <w:szCs w:val="22"/>
        </w:rPr>
      </w:pPr>
      <w:r>
        <w:rPr>
          <w:rFonts w:hint="eastAsia" w:ascii="等线" w:hAnsi="等线" w:eastAsia="等线" w:cs="等线"/>
          <w:sz w:val="22"/>
          <w:szCs w:val="22"/>
        </w:rPr>
        <w:t>安康市兴盛工程造价咨询有限公司</w:t>
      </w:r>
    </w:p>
    <w:p w14:paraId="5F6E1638">
      <w:pPr>
        <w:widowControl/>
        <w:jc w:val="right"/>
        <w:rPr>
          <w:rFonts w:hint="eastAsia" w:ascii="宋体" w:hAnsi="宋体" w:cs="宋体"/>
          <w:b/>
          <w:bCs/>
          <w:kern w:val="44"/>
          <w:sz w:val="32"/>
          <w:szCs w:val="32"/>
        </w:rPr>
      </w:pPr>
      <w:r>
        <w:rPr>
          <w:rFonts w:hint="eastAsia" w:ascii="等线" w:hAnsi="等线" w:eastAsia="等线" w:cs="等线"/>
          <w:sz w:val="22"/>
          <w:szCs w:val="22"/>
          <w:lang w:val="en-US" w:eastAsia="zh-CN"/>
        </w:rPr>
        <w:t>2024年9月1日</w:t>
      </w:r>
    </w:p>
    <w:p w14:paraId="0DC7EAE9">
      <w:pPr>
        <w:pStyle w:val="2"/>
        <w:spacing w:before="0" w:after="0" w:line="500" w:lineRule="exact"/>
        <w:rPr>
          <w:b w:val="0"/>
          <w:bCs w:val="0"/>
          <w:kern w:val="2"/>
          <w:sz w:val="21"/>
          <w:szCs w:val="22"/>
        </w:rPr>
      </w:pPr>
      <w:bookmarkStart w:id="7" w:name="_Toc358364316"/>
      <w:bookmarkStart w:id="8" w:name="_Toc386388995"/>
      <w:bookmarkStart w:id="9" w:name="_Toc380336722"/>
      <w:bookmarkStart w:id="10" w:name="_Toc358893502"/>
      <w:bookmarkStart w:id="11" w:name="_Toc347478673"/>
    </w:p>
    <w:p w14:paraId="275AF4BD"/>
    <w:p w14:paraId="13D41091">
      <w:pPr>
        <w:widowControl/>
        <w:jc w:val="left"/>
        <w:rPr>
          <w:rFonts w:ascii="宋体" w:hAnsi="宋体"/>
          <w:b/>
          <w:bCs/>
          <w:kern w:val="44"/>
          <w:sz w:val="36"/>
          <w:szCs w:val="36"/>
        </w:rPr>
      </w:pPr>
      <w:r>
        <w:rPr>
          <w:rFonts w:ascii="宋体" w:hAnsi="宋体"/>
          <w:sz w:val="36"/>
          <w:szCs w:val="36"/>
        </w:rPr>
        <w:br w:type="page"/>
      </w:r>
    </w:p>
    <w:p w14:paraId="722DB458">
      <w:pPr>
        <w:pStyle w:val="2"/>
        <w:spacing w:before="0" w:after="0" w:line="500" w:lineRule="exact"/>
        <w:jc w:val="center"/>
        <w:rPr>
          <w:rFonts w:ascii="宋体" w:hAnsi="宋体"/>
          <w:sz w:val="36"/>
          <w:szCs w:val="36"/>
        </w:rPr>
      </w:pPr>
      <w:bookmarkStart w:id="12" w:name="_Toc23258604"/>
      <w:bookmarkStart w:id="13" w:name="_Toc26541321"/>
      <w:bookmarkStart w:id="14" w:name="_Toc3493"/>
      <w:r>
        <w:rPr>
          <w:rFonts w:hint="eastAsia" w:ascii="宋体" w:hAnsi="宋体"/>
          <w:sz w:val="36"/>
          <w:szCs w:val="36"/>
        </w:rPr>
        <w:t>第二章 投标人须知前附表</w:t>
      </w:r>
      <w:bookmarkEnd w:id="7"/>
      <w:bookmarkEnd w:id="8"/>
      <w:bookmarkEnd w:id="9"/>
      <w:bookmarkEnd w:id="10"/>
      <w:bookmarkEnd w:id="12"/>
      <w:bookmarkEnd w:id="13"/>
      <w:bookmarkEnd w:id="14"/>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4BE6A213">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A7FB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1701" w:type="dxa"/>
            <w:tcBorders>
              <w:top w:val="single" w:color="000000" w:sz="4" w:space="0"/>
              <w:left w:val="nil"/>
              <w:bottom w:val="single" w:color="000000" w:sz="4" w:space="0"/>
              <w:right w:val="single" w:color="auto" w:sz="4" w:space="0"/>
            </w:tcBorders>
            <w:vAlign w:val="center"/>
          </w:tcPr>
          <w:p w14:paraId="07741CA9">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91684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编列内容</w:t>
            </w:r>
          </w:p>
        </w:tc>
      </w:tr>
      <w:tr w14:paraId="0C05E63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C13E5E">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3B64F93E">
            <w:pPr>
              <w:keepNext w:val="0"/>
              <w:keepLines w:val="0"/>
              <w:widowControl/>
              <w:suppressLineNumbers w:val="0"/>
              <w:spacing w:before="0" w:beforeAutospacing="0" w:after="0" w:afterAutospacing="0" w:line="440" w:lineRule="exact"/>
              <w:ind w:left="19" w:right="0" w:hanging="19"/>
              <w:jc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C67B8E">
            <w:pPr>
              <w:keepNext w:val="0"/>
              <w:keepLines w:val="0"/>
              <w:widowControl/>
              <w:suppressLineNumbers w:val="0"/>
              <w:spacing w:before="0" w:beforeAutospacing="0" w:after="0" w:afterAutospacing="0" w:line="440" w:lineRule="exact"/>
              <w:ind w:left="19" w:right="0" w:hanging="19"/>
              <w:jc w:val="both"/>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白河县城关初级中学</w:t>
            </w:r>
          </w:p>
        </w:tc>
      </w:tr>
      <w:tr w14:paraId="32AC43EC">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E11DF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4A24CBB">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BA866D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安康市兴盛工程造价咨询有限公司</w:t>
            </w:r>
          </w:p>
        </w:tc>
      </w:tr>
      <w:tr w14:paraId="57B5B855">
        <w:tblPrEx>
          <w:tblCellMar>
            <w:top w:w="0" w:type="dxa"/>
            <w:left w:w="108" w:type="dxa"/>
            <w:bottom w:w="0" w:type="dxa"/>
            <w:right w:w="108" w:type="dxa"/>
          </w:tblCellMar>
        </w:tblPrEx>
        <w:trPr>
          <w:trHeight w:val="436" w:hRule="atLeast"/>
          <w:jc w:val="center"/>
        </w:trPr>
        <w:tc>
          <w:tcPr>
            <w:tcW w:w="704" w:type="dxa"/>
            <w:vMerge w:val="restart"/>
            <w:tcBorders>
              <w:top w:val="single" w:color="000000" w:sz="4" w:space="0"/>
              <w:left w:val="single" w:color="000000" w:sz="4" w:space="0"/>
              <w:right w:val="single" w:color="000000" w:sz="4" w:space="0"/>
            </w:tcBorders>
            <w:vAlign w:val="center"/>
          </w:tcPr>
          <w:p w14:paraId="4BC0A28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9D69B4F">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6467C18">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白河县城关初级中学2025至2026学年度校园餐食品原料蔬菜采购项目   </w:t>
            </w:r>
          </w:p>
        </w:tc>
      </w:tr>
      <w:tr w14:paraId="137B9393">
        <w:tblPrEx>
          <w:tblCellMar>
            <w:top w:w="0" w:type="dxa"/>
            <w:left w:w="108" w:type="dxa"/>
            <w:bottom w:w="0" w:type="dxa"/>
            <w:right w:w="108" w:type="dxa"/>
          </w:tblCellMar>
        </w:tblPrEx>
        <w:trPr>
          <w:trHeight w:val="473" w:hRule="atLeast"/>
          <w:jc w:val="center"/>
        </w:trPr>
        <w:tc>
          <w:tcPr>
            <w:tcW w:w="704" w:type="dxa"/>
            <w:vMerge w:val="continue"/>
            <w:tcBorders>
              <w:left w:val="single" w:color="000000" w:sz="4" w:space="0"/>
              <w:right w:val="single" w:color="000000" w:sz="4" w:space="0"/>
            </w:tcBorders>
            <w:vAlign w:val="center"/>
          </w:tcPr>
          <w:p w14:paraId="4CD1BB34">
            <w:pPr>
              <w:keepNext w:val="0"/>
              <w:keepLines w:val="0"/>
              <w:widowControl/>
              <w:suppressLineNumbers w:val="0"/>
              <w:spacing w:before="0" w:beforeAutospacing="0" w:after="0" w:afterAutospacing="0" w:line="440" w:lineRule="exact"/>
              <w:ind w:left="0" w:right="0"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46974C4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项目编号</w:t>
            </w:r>
          </w:p>
        </w:tc>
        <w:tc>
          <w:tcPr>
            <w:tcW w:w="7180" w:type="dxa"/>
            <w:tcBorders>
              <w:top w:val="single" w:color="000000" w:sz="4" w:space="0"/>
              <w:left w:val="single" w:color="auto" w:sz="4" w:space="0"/>
              <w:right w:val="single" w:color="000000" w:sz="4" w:space="0"/>
            </w:tcBorders>
            <w:vAlign w:val="center"/>
          </w:tcPr>
          <w:p w14:paraId="04AAE91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 xml:space="preserve"> XSCG-BH2025014 </w:t>
            </w:r>
          </w:p>
        </w:tc>
      </w:tr>
      <w:tr w14:paraId="3DB39E0C">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6C78C8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2DC9047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1A68B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1、投标人所报的价格应考虑到可能发生的所有与完成本项目相关服务及履行合同义务有关的一切费用。</w:t>
            </w:r>
          </w:p>
          <w:p w14:paraId="3561E40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2、投标人必须对所投项目进行完整报价，不接受（将拒绝）只对部分服务进行报价的投标。</w:t>
            </w:r>
          </w:p>
        </w:tc>
      </w:tr>
      <w:tr w14:paraId="0A554B1E">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7FBF5">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1A384B2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服务期限</w:t>
            </w:r>
          </w:p>
        </w:tc>
        <w:tc>
          <w:tcPr>
            <w:tcW w:w="7180" w:type="dxa"/>
            <w:tcBorders>
              <w:top w:val="single" w:color="000000" w:sz="4" w:space="0"/>
              <w:left w:val="single" w:color="auto" w:sz="4" w:space="0"/>
              <w:bottom w:val="single" w:color="auto" w:sz="4" w:space="0"/>
              <w:right w:val="single" w:color="000000" w:sz="4" w:space="0"/>
            </w:tcBorders>
            <w:vAlign w:val="center"/>
          </w:tcPr>
          <w:p w14:paraId="193B4CCB">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2025 年9月1日—2026年7月31日（具体服务起止日期可随合同签订时间相应顺延）</w:t>
            </w:r>
          </w:p>
        </w:tc>
      </w:tr>
      <w:tr w14:paraId="45A4B5A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4ED39B">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2"/>
                <w:szCs w:val="22"/>
              </w:rPr>
            </w:pPr>
          </w:p>
        </w:tc>
        <w:tc>
          <w:tcPr>
            <w:tcW w:w="1701" w:type="dxa"/>
            <w:tcBorders>
              <w:top w:val="single" w:color="000000" w:sz="4" w:space="0"/>
              <w:left w:val="single" w:color="auto" w:sz="4" w:space="0"/>
              <w:bottom w:val="single" w:color="auto" w:sz="4" w:space="0"/>
              <w:right w:val="single" w:color="auto" w:sz="4" w:space="0"/>
            </w:tcBorders>
            <w:vAlign w:val="center"/>
          </w:tcPr>
          <w:p w14:paraId="28981ECC">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16BC7C6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按照国家相关标准执行</w:t>
            </w:r>
          </w:p>
        </w:tc>
      </w:tr>
      <w:tr w14:paraId="595F84E6">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2289E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5AEB47A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422E103">
            <w:pPr>
              <w:keepNext w:val="0"/>
              <w:keepLines w:val="0"/>
              <w:suppressLineNumbers w:val="0"/>
              <w:spacing w:before="0" w:beforeAutospacing="0" w:after="0" w:afterAutospacing="0" w:line="300" w:lineRule="auto"/>
              <w:ind w:left="0" w:right="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kern w:val="0"/>
                <w:sz w:val="22"/>
                <w:szCs w:val="22"/>
                <w:lang w:val="en-US" w:eastAsia="zh-CN" w:bidi="ar-SA"/>
              </w:rPr>
              <w:t>甲方收到货物验收合格后据实登记、按月汇总，根据财政拨款情况以银行转账的方式支付乙方货款。</w:t>
            </w:r>
          </w:p>
        </w:tc>
      </w:tr>
      <w:tr w14:paraId="4869B40A">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E02617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right w:val="single" w:color="auto" w:sz="4" w:space="0"/>
            </w:tcBorders>
            <w:vAlign w:val="center"/>
          </w:tcPr>
          <w:p w14:paraId="73F841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0B55DB9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本项目不设置投标保证金</w:t>
            </w:r>
          </w:p>
        </w:tc>
      </w:tr>
      <w:tr w14:paraId="6359BEED">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5EF5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1137B1D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9702CB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投标文件递交截止时间起算，投标有效期为90日历天。</w:t>
            </w:r>
          </w:p>
        </w:tc>
      </w:tr>
      <w:tr w14:paraId="42DD3679">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011B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2"/>
                <w:szCs w:val="22"/>
              </w:rPr>
            </w:pPr>
          </w:p>
        </w:tc>
        <w:tc>
          <w:tcPr>
            <w:tcW w:w="1701" w:type="dxa"/>
            <w:tcBorders>
              <w:top w:val="single" w:color="000000" w:sz="4" w:space="0"/>
              <w:left w:val="nil"/>
              <w:bottom w:val="single" w:color="000000" w:sz="4" w:space="0"/>
              <w:right w:val="single" w:color="auto" w:sz="4" w:space="0"/>
            </w:tcBorders>
            <w:vAlign w:val="center"/>
          </w:tcPr>
          <w:p w14:paraId="430C102D">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09A3ADA5">
            <w:pPr>
              <w:keepNext w:val="0"/>
              <w:keepLines w:val="0"/>
              <w:widowControl/>
              <w:suppressLineNumbers w:val="0"/>
              <w:spacing w:before="0" w:beforeAutospacing="0" w:after="0" w:afterAutospacing="0" w:line="440" w:lineRule="exact"/>
              <w:ind w:left="0" w:right="0"/>
              <w:jc w:val="both"/>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本项目采用电子化投标的方式投标(不见面开标方式) ，上传加密的电子投标文件（*.SXSTF），电子化平台将予以记录</w:t>
            </w:r>
          </w:p>
        </w:tc>
      </w:tr>
      <w:tr w14:paraId="59D2146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21FFA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797A481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资格证明文件</w:t>
            </w:r>
          </w:p>
          <w:p w14:paraId="088818EE">
            <w:pPr>
              <w:pStyle w:val="12"/>
              <w:keepNext w:val="0"/>
              <w:keepLines w:val="0"/>
              <w:suppressLineNumbers w:val="0"/>
              <w:spacing w:before="0" w:beforeAutospacing="0" w:after="0" w:afterAutospacing="0"/>
              <w:ind w:left="0" w:right="0"/>
              <w:rPr>
                <w:rFonts w:hint="default" w:eastAsia="宋体"/>
                <w:lang w:val="en-US" w:eastAsia="zh-CN"/>
              </w:rPr>
            </w:pPr>
          </w:p>
        </w:tc>
        <w:tc>
          <w:tcPr>
            <w:tcW w:w="7180" w:type="dxa"/>
            <w:tcBorders>
              <w:top w:val="single" w:color="000000" w:sz="4" w:space="0"/>
              <w:left w:val="single" w:color="auto" w:sz="4" w:space="0"/>
              <w:right w:val="single" w:color="000000" w:sz="4" w:space="0"/>
            </w:tcBorders>
            <w:vAlign w:val="center"/>
          </w:tcPr>
          <w:p w14:paraId="55A6CE2A">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xml:space="preserve">1、具有独立承担民事责任能力的法人、其他组织或自然人，并出具合法有效的营业执照或事业单位法人证书等国家规定的相关证明，自然人参与的提供其身份证明。 </w:t>
            </w:r>
          </w:p>
          <w:p w14:paraId="2A72A3AD">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331C2871">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3、投标人提供食品安全监督管理部门备案凭证。</w:t>
            </w:r>
          </w:p>
          <w:p w14:paraId="5644CFE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21FC31D9">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5、书面声明：投标人必须提供参加政府采购活动前3年内在经营活动中没有重大违法记录的书面声明。</w:t>
            </w:r>
          </w:p>
          <w:p w14:paraId="69283533">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6、财务状况报告：提供2024年度经审计的财务审计报告（成立时间至提交响应文件截止时间不足一年的可提供投标截止时间前三个月内基本开户银行出具的资信证明）。</w:t>
            </w:r>
          </w:p>
          <w:p w14:paraId="23450D40">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0138B53C">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xml:space="preserve"> 8、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9CF6D79">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9、本项目专门面向小微企业采购，投标人须为小微企业并提供《中小企业声明函》。</w:t>
            </w:r>
          </w:p>
          <w:p w14:paraId="0CE01050">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宋体" w:hAnsi="宋体"/>
                <w:kern w:val="0"/>
                <w:sz w:val="24"/>
                <w:szCs w:val="24"/>
              </w:rPr>
            </w:pPr>
            <w:r>
              <w:rPr>
                <w:rFonts w:hint="eastAsia" w:asciiTheme="minorEastAsia" w:hAnsiTheme="minorEastAsia" w:eastAsiaTheme="minorEastAsia" w:cstheme="minorEastAsia"/>
                <w:color w:val="auto"/>
                <w:sz w:val="22"/>
                <w:szCs w:val="22"/>
                <w:lang w:val="en-US" w:eastAsia="zh-CN"/>
              </w:rPr>
              <w:t>10、本项目不接受联合体投标（格式自拟）</w:t>
            </w:r>
          </w:p>
        </w:tc>
      </w:tr>
      <w:tr w14:paraId="5FB40AEF">
        <w:tblPrEx>
          <w:tblCellMar>
            <w:top w:w="0" w:type="dxa"/>
            <w:left w:w="108" w:type="dxa"/>
            <w:bottom w:w="0" w:type="dxa"/>
            <w:right w:w="108" w:type="dxa"/>
          </w:tblCellMar>
        </w:tblPrEx>
        <w:trPr>
          <w:trHeight w:val="5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A4F65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12</w:t>
            </w:r>
          </w:p>
        </w:tc>
        <w:tc>
          <w:tcPr>
            <w:tcW w:w="1701" w:type="dxa"/>
            <w:tcBorders>
              <w:top w:val="single" w:color="000000" w:sz="4" w:space="0"/>
              <w:left w:val="nil"/>
              <w:bottom w:val="single" w:color="000000" w:sz="4" w:space="0"/>
              <w:right w:val="single" w:color="auto" w:sz="4" w:space="0"/>
            </w:tcBorders>
            <w:vAlign w:val="center"/>
          </w:tcPr>
          <w:p w14:paraId="2D0373A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CDD528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公开招标</w:t>
            </w:r>
          </w:p>
        </w:tc>
      </w:tr>
      <w:tr w14:paraId="57A0DFF2">
        <w:tblPrEx>
          <w:tblCellMar>
            <w:top w:w="0" w:type="dxa"/>
            <w:left w:w="108" w:type="dxa"/>
            <w:bottom w:w="0" w:type="dxa"/>
            <w:right w:w="108" w:type="dxa"/>
          </w:tblCellMar>
        </w:tblPrEx>
        <w:trPr>
          <w:trHeight w:val="52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2AC7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13</w:t>
            </w:r>
          </w:p>
        </w:tc>
        <w:tc>
          <w:tcPr>
            <w:tcW w:w="1701" w:type="dxa"/>
            <w:tcBorders>
              <w:top w:val="single" w:color="000000" w:sz="4" w:space="0"/>
              <w:left w:val="nil"/>
              <w:bottom w:val="single" w:color="000000" w:sz="4" w:space="0"/>
              <w:right w:val="single" w:color="auto" w:sz="4" w:space="0"/>
            </w:tcBorders>
            <w:vAlign w:val="center"/>
          </w:tcPr>
          <w:p w14:paraId="039CA985">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322A72D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综合评分法</w:t>
            </w:r>
          </w:p>
        </w:tc>
      </w:tr>
      <w:tr w14:paraId="1E31481B">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8DC4BD">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B9CE72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4DCF094">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投标截止时间结束后参加投标的供应商不足三家的，除采购任务取消情形外，招标采购单位应当报告财政管理部门，由财政管理部门按照以下原则处理：</w:t>
            </w:r>
          </w:p>
          <w:p w14:paraId="389E41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（1）招标文件没有不合理条款、招标公告时间及程序符合规定的，同意采取竞争性谈判、询价或者单一来源方式采购；</w:t>
            </w:r>
          </w:p>
          <w:p w14:paraId="398B7B9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（2）招标文件存在不合理条款的，招标公告时间及程序不符合规定的，应予废标，并责成招标采购单位依法重新招标。</w:t>
            </w:r>
          </w:p>
          <w:p w14:paraId="5D6186D7">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在评标期间，出现符合专业条件的供应商或者对招标文件作出实质响应的供应商不足三家情形的，可以比照前款规定执行。</w:t>
            </w:r>
          </w:p>
        </w:tc>
      </w:tr>
      <w:tr w14:paraId="315FEE68">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49C497">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D1DA6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w:t>
            </w:r>
            <w:r>
              <w:rPr>
                <w:rFonts w:hint="default" w:asciiTheme="minorEastAsia" w:hAnsiTheme="minorEastAsia" w:eastAsiaTheme="minorEastAsia" w:cstheme="minorEastAsia"/>
                <w:kern w:val="0"/>
                <w:sz w:val="22"/>
                <w:szCs w:val="22"/>
                <w:lang w:val="en-US" w:eastAsia="zh-CN"/>
              </w:rPr>
              <w:t>时间</w:t>
            </w:r>
            <w:r>
              <w:rPr>
                <w:rFonts w:hint="eastAsia" w:asciiTheme="minorEastAsia" w:hAnsiTheme="minorEastAsia" w:eastAsiaTheme="minorEastAsia" w:cstheme="minorEastAsia"/>
                <w:kern w:val="0"/>
                <w:sz w:val="22"/>
                <w:szCs w:val="22"/>
                <w:lang w:val="en-US" w:eastAsia="zh-CN"/>
              </w:rPr>
              <w:t>、</w:t>
            </w:r>
          </w:p>
          <w:p w14:paraId="74EAB93F">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0C8CE9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开标时间：</w:t>
            </w:r>
            <w:r>
              <w:rPr>
                <w:rFonts w:hint="eastAsia" w:asciiTheme="minorEastAsia" w:hAnsiTheme="minorEastAsia" w:eastAsiaTheme="minorEastAsia" w:cstheme="minorEastAsia"/>
                <w:b/>
                <w:bCs/>
                <w:kern w:val="0"/>
                <w:sz w:val="22"/>
                <w:szCs w:val="22"/>
                <w:lang w:val="en-US" w:eastAsia="zh-CN"/>
              </w:rPr>
              <w:t xml:space="preserve"> 2025年9月21日 16时00分00秒 </w:t>
            </w:r>
          </w:p>
          <w:p w14:paraId="364C5D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开标地点：本项目采用电子化投标的方式投标(不见面开标系统)</w:t>
            </w:r>
          </w:p>
          <w:p w14:paraId="779F8919">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（如有变动，另行通知）。</w:t>
            </w:r>
          </w:p>
        </w:tc>
      </w:tr>
      <w:tr w14:paraId="373AE92D">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0F413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65B1D647">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投标</w:t>
            </w:r>
            <w:r>
              <w:rPr>
                <w:rFonts w:hint="default" w:asciiTheme="minorEastAsia" w:hAnsiTheme="minorEastAsia" w:eastAsiaTheme="minorEastAsia" w:cstheme="minorEastAsia"/>
                <w:kern w:val="0"/>
                <w:sz w:val="22"/>
                <w:szCs w:val="22"/>
                <w:lang w:val="en-US" w:eastAsia="zh-CN"/>
              </w:rPr>
              <w:t>文件</w:t>
            </w:r>
          </w:p>
          <w:p w14:paraId="32FF1E39">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7E864338">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2025年9月21日 16时00分00秒 止</w:t>
            </w:r>
          </w:p>
        </w:tc>
      </w:tr>
      <w:tr w14:paraId="4B2C36CB">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B6F16C">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7E1FD86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765DBFD">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根据《中华人民共和国政府采购法》、《中华人民共和国政府采购法实施条例》等有关法律规定组建评标小组。</w:t>
            </w:r>
          </w:p>
        </w:tc>
      </w:tr>
      <w:tr w14:paraId="59BD546E">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7E554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46116561">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p>
          <w:p w14:paraId="68DCA71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勘查</w:t>
            </w:r>
          </w:p>
        </w:tc>
        <w:tc>
          <w:tcPr>
            <w:tcW w:w="7180" w:type="dxa"/>
            <w:tcBorders>
              <w:top w:val="single" w:color="000000" w:sz="4" w:space="0"/>
              <w:left w:val="single" w:color="000000" w:sz="4" w:space="0"/>
              <w:bottom w:val="single" w:color="000000" w:sz="4" w:space="0"/>
              <w:right w:val="single" w:color="000000" w:sz="4" w:space="0"/>
            </w:tcBorders>
          </w:tcPr>
          <w:p w14:paraId="3A4DBD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1.采购代理机构不组织统一现场勘察，由供应商自行安排。</w:t>
            </w:r>
          </w:p>
          <w:p w14:paraId="4D0F8791">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2.供应商勘察现场发生的一切费用自理，并自行负责在勘察现场发生的人员伤亡和财产损失。</w:t>
            </w:r>
          </w:p>
        </w:tc>
      </w:tr>
      <w:tr w14:paraId="0888962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2240F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AFB236">
            <w:pPr>
              <w:keepNext w:val="0"/>
              <w:keepLines w:val="0"/>
              <w:widowControl/>
              <w:suppressLineNumbers w:val="0"/>
              <w:tabs>
                <w:tab w:val="left" w:pos="1620"/>
              </w:tabs>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答疑</w:t>
            </w:r>
          </w:p>
        </w:tc>
        <w:tc>
          <w:tcPr>
            <w:tcW w:w="7180" w:type="dxa"/>
            <w:tcBorders>
              <w:top w:val="single" w:color="000000" w:sz="4" w:space="0"/>
              <w:left w:val="single" w:color="000000" w:sz="4" w:space="0"/>
              <w:bottom w:val="single" w:color="000000" w:sz="4" w:space="0"/>
              <w:right w:val="single" w:color="000000" w:sz="4" w:space="0"/>
            </w:tcBorders>
          </w:tcPr>
          <w:p w14:paraId="2ADB11F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default" w:asciiTheme="minorEastAsia" w:hAnsiTheme="minorEastAsia" w:eastAsiaTheme="minorEastAsia" w:cstheme="minorEastAsia"/>
                <w:kern w:val="0"/>
                <w:sz w:val="22"/>
                <w:szCs w:val="22"/>
                <w:lang w:val="en-US" w:eastAsia="zh-CN"/>
              </w:rPr>
              <w:t xml:space="preserve">如有疑问，投标人需书面提出，经采购人收集问题后，统一答疑。 </w:t>
            </w:r>
          </w:p>
        </w:tc>
      </w:tr>
      <w:tr w14:paraId="1AD3A019">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A38DA9">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0F9BB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其他说明事项</w:t>
            </w:r>
          </w:p>
        </w:tc>
        <w:tc>
          <w:tcPr>
            <w:tcW w:w="7180" w:type="dxa"/>
            <w:tcBorders>
              <w:top w:val="single" w:color="000000" w:sz="4" w:space="0"/>
              <w:left w:val="single" w:color="000000" w:sz="4" w:space="0"/>
              <w:bottom w:val="single" w:color="000000" w:sz="4" w:space="0"/>
              <w:right w:val="single" w:color="000000" w:sz="4" w:space="0"/>
            </w:tcBorders>
            <w:vAlign w:val="top"/>
          </w:tcPr>
          <w:p w14:paraId="55F7E5FC">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采购标的对应的中小企业划分标准所属行业为</w:t>
            </w:r>
            <w:r>
              <w:rPr>
                <w:rFonts w:hint="eastAsia" w:asciiTheme="minorEastAsia" w:hAnsiTheme="minorEastAsia" w:eastAsiaTheme="minorEastAsia" w:cstheme="minorEastAsia"/>
                <w:b/>
                <w:bCs/>
                <w:kern w:val="0"/>
                <w:sz w:val="22"/>
                <w:szCs w:val="22"/>
                <w:lang w:val="en-US" w:eastAsia="zh-CN"/>
              </w:rPr>
              <w:t>餐饮业</w:t>
            </w:r>
            <w:r>
              <w:rPr>
                <w:rFonts w:hint="eastAsia" w:asciiTheme="minorEastAsia" w:hAnsiTheme="minorEastAsia" w:eastAsiaTheme="minorEastAsia" w:cstheme="minorEastAsia"/>
                <w:kern w:val="0"/>
                <w:sz w:val="22"/>
                <w:szCs w:val="22"/>
                <w:lang w:val="en-US" w:eastAsia="zh-CN"/>
              </w:rPr>
              <w:t>。</w:t>
            </w:r>
          </w:p>
        </w:tc>
      </w:tr>
      <w:bookmarkEnd w:id="11"/>
    </w:tbl>
    <w:p w14:paraId="66E63CCB">
      <w:pPr>
        <w:widowControl/>
        <w:jc w:val="left"/>
        <w:rPr>
          <w:rFonts w:ascii="宋体" w:hAnsi="宋体"/>
          <w:b/>
          <w:bCs/>
          <w:kern w:val="44"/>
          <w:sz w:val="36"/>
          <w:szCs w:val="36"/>
        </w:rPr>
      </w:pPr>
      <w:r>
        <w:rPr>
          <w:rFonts w:ascii="宋体" w:hAnsi="宋体"/>
          <w:sz w:val="36"/>
          <w:szCs w:val="36"/>
        </w:rPr>
        <w:br w:type="page"/>
      </w:r>
    </w:p>
    <w:p w14:paraId="3DFC0C24">
      <w:pPr>
        <w:pStyle w:val="2"/>
        <w:spacing w:before="0" w:after="0" w:line="480" w:lineRule="exact"/>
        <w:jc w:val="center"/>
        <w:rPr>
          <w:rFonts w:ascii="宋体" w:hAnsi="宋体"/>
          <w:sz w:val="36"/>
          <w:szCs w:val="36"/>
        </w:rPr>
      </w:pPr>
      <w:bookmarkStart w:id="15" w:name="_Toc9546"/>
      <w:bookmarkStart w:id="16" w:name="_Toc26541322"/>
      <w:bookmarkStart w:id="17" w:name="_Toc23258605"/>
      <w:r>
        <w:rPr>
          <w:rFonts w:hint="eastAsia" w:ascii="宋体" w:hAnsi="宋体"/>
          <w:sz w:val="36"/>
          <w:szCs w:val="36"/>
        </w:rPr>
        <w:t>第三章 投标人须知</w:t>
      </w:r>
      <w:bookmarkEnd w:id="15"/>
      <w:bookmarkEnd w:id="16"/>
      <w:bookmarkEnd w:id="17"/>
    </w:p>
    <w:p w14:paraId="5A65A88E">
      <w:pPr>
        <w:pStyle w:val="3"/>
        <w:spacing w:before="0" w:after="0" w:line="480" w:lineRule="exact"/>
        <w:jc w:val="center"/>
      </w:pPr>
      <w:bookmarkStart w:id="18" w:name="_Toc26541323"/>
      <w:bookmarkStart w:id="19" w:name="_Toc23258606"/>
      <w:r>
        <w:rPr>
          <w:rFonts w:hint="eastAsia"/>
        </w:rPr>
        <w:t>一、总则</w:t>
      </w:r>
      <w:bookmarkEnd w:id="18"/>
      <w:bookmarkEnd w:id="19"/>
    </w:p>
    <w:p w14:paraId="4B761C32">
      <w:pPr>
        <w:autoSpaceDE w:val="0"/>
        <w:autoSpaceDN w:val="0"/>
        <w:adjustRightInd w:val="0"/>
        <w:spacing w:line="360" w:lineRule="auto"/>
        <w:rPr>
          <w:rFonts w:ascii="宋体" w:hAnsi="宋体"/>
          <w:b/>
          <w:sz w:val="24"/>
          <w:szCs w:val="24"/>
        </w:rPr>
      </w:pPr>
      <w:bookmarkStart w:id="20" w:name="_Toc311415573"/>
      <w:bookmarkStart w:id="21" w:name="_Toc358364321"/>
      <w:bookmarkStart w:id="22" w:name="_Toc380336727"/>
      <w:bookmarkStart w:id="23" w:name="_Toc409689049"/>
      <w:r>
        <w:rPr>
          <w:rFonts w:ascii="宋体" w:hAnsi="宋体"/>
          <w:b/>
          <w:sz w:val="24"/>
          <w:szCs w:val="24"/>
        </w:rPr>
        <w:t>1</w:t>
      </w:r>
      <w:r>
        <w:rPr>
          <w:rFonts w:hint="eastAsia" w:ascii="宋体" w:hAnsi="宋体"/>
          <w:b/>
          <w:sz w:val="24"/>
          <w:szCs w:val="24"/>
        </w:rPr>
        <w:t>、 项目概况</w:t>
      </w:r>
    </w:p>
    <w:p w14:paraId="20721E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1.1、根据《中华人民共和国政府采购法》、《中华人民共和国政府采购法实施条例》等有关法律、法规和规章，本项目已具备招标条件，现进行招标。</w:t>
      </w:r>
    </w:p>
    <w:p w14:paraId="7F0BAD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1.2、采购人：见投标人须知前附表。</w:t>
      </w:r>
    </w:p>
    <w:p w14:paraId="7BBD35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en-US" w:eastAsia="zh-CN" w:bidi="ar-SA"/>
        </w:rPr>
        <w:t>1.3、</w:t>
      </w:r>
      <w:r>
        <w:rPr>
          <w:rFonts w:hint="eastAsia" w:asciiTheme="minorEastAsia" w:hAnsiTheme="minorEastAsia" w:eastAsiaTheme="minorEastAsia" w:cstheme="minorEastAsia"/>
          <w:color w:val="000000"/>
          <w:kern w:val="0"/>
          <w:sz w:val="24"/>
          <w:szCs w:val="24"/>
          <w:lang w:val="zh-CN" w:eastAsia="zh-CN" w:bidi="ar-SA"/>
        </w:rPr>
        <w:t>采购代理机构：见投标人须知前附表。</w:t>
      </w:r>
    </w:p>
    <w:p w14:paraId="731811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1.4、采购项目名称：见投标人须知前附表。</w:t>
      </w:r>
    </w:p>
    <w:p w14:paraId="7906073A">
      <w:pPr>
        <w:autoSpaceDE w:val="0"/>
        <w:autoSpaceDN w:val="0"/>
        <w:adjustRightInd w:val="0"/>
        <w:spacing w:line="360" w:lineRule="auto"/>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11C13C3C">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2.1、招标范围：</w:t>
      </w:r>
      <w:r>
        <w:rPr>
          <w:rFonts w:hint="eastAsia" w:asciiTheme="minorEastAsia" w:hAnsiTheme="minorEastAsia" w:eastAsiaTheme="minorEastAsia" w:cstheme="minorEastAsia"/>
          <w:color w:val="000000"/>
          <w:kern w:val="0"/>
          <w:sz w:val="24"/>
          <w:szCs w:val="24"/>
          <w:lang w:val="en-US" w:eastAsia="zh-CN" w:bidi="ar-SA"/>
        </w:rPr>
        <w:t>白河县城关初级中学2025至2026学年度校园餐食品原料蔬菜采购项目，1 项， 预算金额： 97.50万元， 项目概况：白河县城关初级中学2025至2026学年度校园餐食品原料蔬菜采购项目供货服务</w:t>
      </w:r>
      <w:r>
        <w:rPr>
          <w:rFonts w:hint="eastAsia" w:asciiTheme="minorEastAsia" w:hAnsiTheme="minorEastAsia" w:eastAsiaTheme="minorEastAsia" w:cstheme="minorEastAsia"/>
          <w:color w:val="000000"/>
          <w:kern w:val="0"/>
          <w:sz w:val="24"/>
          <w:szCs w:val="24"/>
          <w:lang w:val="zh-CN" w:eastAsia="zh-CN" w:bidi="ar-SA"/>
        </w:rPr>
        <w:t>组织招标，选</w:t>
      </w:r>
      <w:r>
        <w:rPr>
          <w:rFonts w:hint="eastAsia" w:asciiTheme="minorEastAsia" w:hAnsiTheme="minorEastAsia" w:eastAsiaTheme="minorEastAsia" w:cstheme="minorEastAsia"/>
          <w:color w:val="000000"/>
          <w:kern w:val="0"/>
          <w:sz w:val="24"/>
          <w:szCs w:val="24"/>
          <w:lang w:val="en-US" w:eastAsia="zh-CN" w:bidi="ar-SA"/>
        </w:rPr>
        <w:t>取一家合格</w:t>
      </w:r>
      <w:r>
        <w:rPr>
          <w:rFonts w:hint="eastAsia" w:asciiTheme="minorEastAsia" w:hAnsiTheme="minorEastAsia" w:eastAsiaTheme="minorEastAsia" w:cstheme="minorEastAsia"/>
          <w:color w:val="000000"/>
          <w:kern w:val="0"/>
          <w:sz w:val="24"/>
          <w:szCs w:val="24"/>
          <w:lang w:val="zh-CN" w:eastAsia="zh-CN" w:bidi="ar-SA"/>
        </w:rPr>
        <w:t>供应商为</w:t>
      </w:r>
      <w:r>
        <w:rPr>
          <w:rFonts w:hint="eastAsia" w:asciiTheme="minorEastAsia" w:hAnsiTheme="minorEastAsia" w:eastAsiaTheme="minorEastAsia" w:cstheme="minorEastAsia"/>
          <w:color w:val="000000"/>
          <w:kern w:val="0"/>
          <w:sz w:val="24"/>
          <w:szCs w:val="24"/>
          <w:lang w:val="en-US" w:eastAsia="zh-CN" w:bidi="ar-SA"/>
        </w:rPr>
        <w:t>学校</w:t>
      </w:r>
      <w:r>
        <w:rPr>
          <w:rFonts w:hint="eastAsia" w:asciiTheme="minorEastAsia" w:hAnsiTheme="minorEastAsia" w:eastAsiaTheme="minorEastAsia" w:cstheme="minorEastAsia"/>
          <w:color w:val="000000"/>
          <w:kern w:val="0"/>
          <w:sz w:val="24"/>
          <w:szCs w:val="24"/>
          <w:lang w:val="zh-CN" w:eastAsia="zh-CN" w:bidi="ar-SA"/>
        </w:rPr>
        <w:t>提供供货服务</w:t>
      </w:r>
      <w:r>
        <w:rPr>
          <w:rFonts w:hint="eastAsia" w:asciiTheme="minorEastAsia" w:hAnsiTheme="minorEastAsia" w:eastAsiaTheme="minorEastAsia" w:cstheme="minorEastAsia"/>
          <w:color w:val="000000"/>
          <w:kern w:val="0"/>
          <w:sz w:val="24"/>
          <w:szCs w:val="24"/>
          <w:lang w:val="en-US" w:eastAsia="zh-CN" w:bidi="ar-SA"/>
        </w:rPr>
        <w:t>； 简要技术要求、用途：自用，技术要求详见招标文件“采购内容及技术要求”。</w:t>
      </w:r>
    </w:p>
    <w:p w14:paraId="1170706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2.2</w:t>
      </w: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eastAsiaTheme="minorEastAsia" w:cstheme="minorEastAsia"/>
          <w:color w:val="000000"/>
          <w:kern w:val="0"/>
          <w:sz w:val="24"/>
          <w:szCs w:val="24"/>
          <w:lang w:val="zh-CN" w:eastAsia="zh-CN" w:bidi="ar-SA"/>
        </w:rPr>
        <w:t>服务期：</w:t>
      </w:r>
      <w:r>
        <w:rPr>
          <w:rFonts w:hint="eastAsia" w:asciiTheme="minorEastAsia" w:hAnsiTheme="minorEastAsia" w:eastAsiaTheme="minorEastAsia" w:cstheme="minorEastAsia"/>
          <w:color w:val="000000"/>
          <w:kern w:val="0"/>
          <w:sz w:val="24"/>
          <w:szCs w:val="24"/>
          <w:lang w:val="en-US" w:eastAsia="zh-CN" w:bidi="ar-SA"/>
        </w:rPr>
        <w:t>2025 年9月1日—2026年7月31日（具体服务起止日期可随合同签订时间相应顺延）</w:t>
      </w:r>
      <w:r>
        <w:rPr>
          <w:rFonts w:hint="eastAsia" w:asciiTheme="minorEastAsia" w:hAnsiTheme="minorEastAsia" w:eastAsiaTheme="minorEastAsia" w:cstheme="minorEastAsia"/>
          <w:color w:val="000000"/>
          <w:kern w:val="0"/>
          <w:sz w:val="24"/>
          <w:szCs w:val="24"/>
          <w:lang w:val="zh-CN" w:eastAsia="zh-CN" w:bidi="ar-SA"/>
        </w:rPr>
        <w:t>。</w:t>
      </w:r>
    </w:p>
    <w:p w14:paraId="0E0D6DB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2.3</w:t>
      </w:r>
      <w:r>
        <w:rPr>
          <w:rFonts w:hint="eastAsia" w:asciiTheme="minorEastAsia" w:hAnsiTheme="minorEastAsia" w:eastAsiaTheme="minorEastAsia" w:cstheme="minorEastAsia"/>
          <w:color w:val="000000"/>
          <w:kern w:val="0"/>
          <w:sz w:val="24"/>
          <w:szCs w:val="24"/>
          <w:lang w:val="en-US" w:eastAsia="zh-CN" w:bidi="ar-SA"/>
        </w:rPr>
        <w:t>、供</w:t>
      </w:r>
      <w:r>
        <w:rPr>
          <w:rFonts w:hint="eastAsia" w:asciiTheme="minorEastAsia" w:hAnsiTheme="minorEastAsia" w:eastAsiaTheme="minorEastAsia" w:cstheme="minorEastAsia"/>
          <w:color w:val="000000"/>
          <w:kern w:val="0"/>
          <w:sz w:val="24"/>
          <w:szCs w:val="24"/>
          <w:lang w:val="zh-CN" w:eastAsia="zh-CN" w:bidi="ar-SA"/>
        </w:rPr>
        <w:t>货地点：采购人指定地点。</w:t>
      </w:r>
    </w:p>
    <w:p w14:paraId="46658326">
      <w:pPr>
        <w:autoSpaceDE w:val="0"/>
        <w:autoSpaceDN w:val="0"/>
        <w:adjustRightInd w:val="0"/>
        <w:spacing w:line="360" w:lineRule="auto"/>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30D2C0F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3.1 投标人应具备的资格条件：见投标人须知前附表。</w:t>
      </w:r>
    </w:p>
    <w:p w14:paraId="557EF93F">
      <w:pPr>
        <w:spacing w:line="360" w:lineRule="auto"/>
        <w:rPr>
          <w:rFonts w:ascii="宋体" w:hAnsi="宋体"/>
          <w:b/>
          <w:sz w:val="24"/>
          <w:szCs w:val="24"/>
        </w:rPr>
      </w:pPr>
      <w:r>
        <w:rPr>
          <w:rFonts w:ascii="宋体" w:hAnsi="宋体"/>
          <w:b/>
          <w:sz w:val="24"/>
          <w:szCs w:val="24"/>
        </w:rPr>
        <w:t>4</w:t>
      </w:r>
      <w:r>
        <w:rPr>
          <w:rFonts w:hint="eastAsia" w:ascii="宋体" w:hAnsi="宋体"/>
          <w:b/>
          <w:sz w:val="24"/>
          <w:szCs w:val="24"/>
        </w:rPr>
        <w:t>．合格的投标人</w:t>
      </w:r>
      <w:bookmarkEnd w:id="20"/>
    </w:p>
    <w:p w14:paraId="7519B70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bookmarkStart w:id="24" w:name="_Toc311415575"/>
      <w:r>
        <w:rPr>
          <w:rFonts w:hint="eastAsia" w:asciiTheme="minorEastAsia" w:hAnsiTheme="minorEastAsia" w:eastAsiaTheme="minorEastAsia" w:cstheme="minorEastAsia"/>
          <w:color w:val="000000"/>
          <w:kern w:val="0"/>
          <w:sz w:val="24"/>
          <w:szCs w:val="24"/>
          <w:lang w:val="zh-CN" w:eastAsia="zh-CN" w:bidi="ar-SA"/>
        </w:rPr>
        <w:t>4.1依照《中华人民共和国公司法》注册、符合《中华人民共和国政府采购法》第二十二条要求具备的条件、并具备国家规定的相关该行业必备资质，有能力提供本次招标采购货物和服务的制造商或授权投标人。</w:t>
      </w:r>
    </w:p>
    <w:p w14:paraId="51EDFBB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4.2投标人如有下列情形之一的按</w:t>
      </w:r>
      <w:r>
        <w:rPr>
          <w:rFonts w:hint="eastAsia" w:asciiTheme="minorEastAsia" w:hAnsiTheme="minorEastAsia" w:eastAsiaTheme="minorEastAsia" w:cstheme="minorEastAsia"/>
          <w:color w:val="000000"/>
          <w:kern w:val="0"/>
          <w:sz w:val="24"/>
          <w:szCs w:val="24"/>
          <w:lang w:val="en-US" w:eastAsia="zh-CN" w:bidi="ar-SA"/>
        </w:rPr>
        <w:t>无效投标</w:t>
      </w:r>
      <w:r>
        <w:rPr>
          <w:rFonts w:hint="eastAsia" w:asciiTheme="minorEastAsia" w:hAnsiTheme="minorEastAsia" w:eastAsiaTheme="minorEastAsia" w:cstheme="minorEastAsia"/>
          <w:color w:val="000000"/>
          <w:kern w:val="0"/>
          <w:sz w:val="24"/>
          <w:szCs w:val="24"/>
          <w:lang w:val="zh-CN" w:eastAsia="zh-CN" w:bidi="ar-SA"/>
        </w:rPr>
        <w:t>处理：</w:t>
      </w:r>
    </w:p>
    <w:p w14:paraId="1A0B2CD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（1）为招标人不具有独立法人资格的附属机构（单位）；</w:t>
      </w:r>
    </w:p>
    <w:p w14:paraId="4929C96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（2）为本招标项目提供采购代理服务的；</w:t>
      </w:r>
    </w:p>
    <w:p w14:paraId="68412E3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（3）与本招标项目的采购代理机构同为一个法定代表人的；</w:t>
      </w:r>
    </w:p>
    <w:p w14:paraId="5ADD145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（4）与本招标项目采购代理机构相互控股或参股的；</w:t>
      </w:r>
    </w:p>
    <w:p w14:paraId="3F4F5D1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（5）与本招标项目采购代理机构相互任职或工作的；</w:t>
      </w:r>
    </w:p>
    <w:p w14:paraId="214C6B9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（6）被责令停业的；</w:t>
      </w:r>
    </w:p>
    <w:p w14:paraId="25AFBCF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（7）被暂停或取消投标资格的；</w:t>
      </w:r>
    </w:p>
    <w:p w14:paraId="2C89EC2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（8）被省级或招标项目备案地司法部门或财政监管部门作行政处罚（或不良行为记录），但不在其行政处罚期（或不良行为记录期）内的除外。</w:t>
      </w:r>
    </w:p>
    <w:p w14:paraId="7DEABC2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5、费用承担</w:t>
      </w:r>
    </w:p>
    <w:p w14:paraId="03B141D6">
      <w:pPr>
        <w:pStyle w:val="15"/>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投标人准备和参加投标活动发生的费用自理。</w:t>
      </w:r>
    </w:p>
    <w:p w14:paraId="0B54CB7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6、保密</w:t>
      </w:r>
    </w:p>
    <w:p w14:paraId="007541BA">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参与政府采购活动的各方应对招标文件和投标文件中的商业和技术等秘密保密，否则应承担相应的法律责任。</w:t>
      </w:r>
    </w:p>
    <w:p w14:paraId="651B524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7、语言文字</w:t>
      </w:r>
    </w:p>
    <w:p w14:paraId="739257D9">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招标文件和投标文件使用的语言文字为中文。专业术语使用外文的，应附有中文注释。</w:t>
      </w:r>
    </w:p>
    <w:p w14:paraId="7D991F6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计量单位</w:t>
      </w:r>
    </w:p>
    <w:p w14:paraId="02B820B8">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所有计量均采用中华人民共和国法定计量单位。</w:t>
      </w:r>
    </w:p>
    <w:p w14:paraId="1E42DF5E">
      <w:pPr>
        <w:spacing w:line="360" w:lineRule="auto"/>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333F2951">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9.1、投标文件应对招标文件的实质性要求和条件作出满足性或更有利于采购人的响应，否则投标人的投标按无效处理。</w:t>
      </w:r>
    </w:p>
    <w:p w14:paraId="5EB0880B">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9.2、投标人应根据招标文件的要求提供详细的技术支持资料、服务计划等内容对招标文件作出响应。</w:t>
      </w:r>
    </w:p>
    <w:p w14:paraId="2D8EF5F5">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2488B5E1">
      <w:pPr>
        <w:pStyle w:val="3"/>
        <w:spacing w:before="0" w:after="0" w:line="415" w:lineRule="auto"/>
        <w:jc w:val="center"/>
      </w:pPr>
      <w:bookmarkStart w:id="25" w:name="_Toc23258607"/>
      <w:bookmarkStart w:id="26" w:name="_Toc26541324"/>
      <w:r>
        <w:rPr>
          <w:rFonts w:hint="eastAsia"/>
        </w:rPr>
        <w:t>二、招标文件</w:t>
      </w:r>
      <w:bookmarkEnd w:id="25"/>
      <w:bookmarkEnd w:id="26"/>
    </w:p>
    <w:p w14:paraId="5765A045">
      <w:pPr>
        <w:spacing w:line="360" w:lineRule="auto"/>
        <w:rPr>
          <w:rFonts w:ascii="宋体" w:hAnsi="宋体"/>
          <w:b/>
          <w:sz w:val="24"/>
          <w:szCs w:val="24"/>
        </w:rPr>
      </w:pPr>
      <w:bookmarkStart w:id="27" w:name="_Toc311415577"/>
      <w:r>
        <w:rPr>
          <w:rFonts w:ascii="宋体" w:hAnsi="宋体"/>
          <w:b/>
          <w:sz w:val="24"/>
          <w:szCs w:val="24"/>
        </w:rPr>
        <w:t>10</w:t>
      </w:r>
      <w:r>
        <w:rPr>
          <w:rFonts w:hint="eastAsia" w:ascii="宋体" w:hAnsi="宋体"/>
          <w:b/>
          <w:sz w:val="24"/>
          <w:szCs w:val="24"/>
        </w:rPr>
        <w:t>、招标文件的构成</w:t>
      </w:r>
      <w:bookmarkEnd w:id="27"/>
    </w:p>
    <w:p w14:paraId="1D0005F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10.1招标文件用以阐明所需提供的货物及服务、采购、投标程序和合同条件。招标文件包括：</w:t>
      </w:r>
    </w:p>
    <w:p w14:paraId="7877A2A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（1）招标公告</w:t>
      </w:r>
    </w:p>
    <w:p w14:paraId="769A63E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（2）投标人须知前附表</w:t>
      </w:r>
    </w:p>
    <w:p w14:paraId="0934658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（3）投标人须知</w:t>
      </w:r>
    </w:p>
    <w:p w14:paraId="6E0A9A3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（4）采购内容及说明</w:t>
      </w:r>
    </w:p>
    <w:p w14:paraId="5A46B9A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（5）合同主要条款</w:t>
      </w:r>
    </w:p>
    <w:p w14:paraId="493328D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（6）投标文件格式</w:t>
      </w:r>
    </w:p>
    <w:p w14:paraId="0D3480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3883C8A1">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10.3招标文件的获取：招标采购公告发布后，有意向的投标人应从采购代理机构</w:t>
      </w:r>
      <w:r>
        <w:rPr>
          <w:rFonts w:hint="eastAsia" w:asciiTheme="minorEastAsia" w:hAnsiTheme="minorEastAsia" w:eastAsiaTheme="minorEastAsia" w:cstheme="minorEastAsia"/>
          <w:sz w:val="24"/>
          <w:szCs w:val="24"/>
          <w:lang w:val="en-US" w:eastAsia="zh-CN"/>
        </w:rPr>
        <w:t>获取</w:t>
      </w:r>
      <w:r>
        <w:rPr>
          <w:rFonts w:hint="eastAsia" w:asciiTheme="minorEastAsia" w:hAnsiTheme="minorEastAsia" w:eastAsiaTheme="minorEastAsia" w:cstheme="minorEastAsia"/>
          <w:sz w:val="24"/>
          <w:szCs w:val="24"/>
        </w:rPr>
        <w:t>招标文件，招标文件一经</w:t>
      </w:r>
      <w:r>
        <w:rPr>
          <w:rFonts w:hint="eastAsia" w:asciiTheme="minorEastAsia" w:hAnsiTheme="minorEastAsia" w:eastAsiaTheme="minorEastAsia" w:cstheme="minorEastAsia"/>
          <w:sz w:val="24"/>
          <w:szCs w:val="24"/>
          <w:lang w:val="en-US" w:eastAsia="zh-CN"/>
        </w:rPr>
        <w:t>发出</w:t>
      </w:r>
      <w:r>
        <w:rPr>
          <w:rFonts w:hint="eastAsia" w:asciiTheme="minorEastAsia" w:hAnsiTheme="minorEastAsia" w:eastAsiaTheme="minorEastAsia" w:cstheme="minorEastAsia"/>
          <w:sz w:val="24"/>
          <w:szCs w:val="24"/>
        </w:rPr>
        <w:t>，一律不退，仅作为本次招标使用。</w:t>
      </w:r>
    </w:p>
    <w:p w14:paraId="01B0770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10.4本招标文件的解释权归</w:t>
      </w:r>
      <w:r>
        <w:rPr>
          <w:rFonts w:hint="eastAsia" w:asciiTheme="minorEastAsia" w:hAnsiTheme="minorEastAsia" w:eastAsiaTheme="minorEastAsia" w:cstheme="minorEastAsia"/>
          <w:sz w:val="24"/>
          <w:szCs w:val="24"/>
          <w:lang w:eastAsia="zh-CN"/>
        </w:rPr>
        <w:t>安康市兴盛工程造价咨询有限公司</w:t>
      </w:r>
      <w:r>
        <w:rPr>
          <w:rFonts w:hint="eastAsia" w:asciiTheme="minorEastAsia" w:hAnsiTheme="minorEastAsia" w:eastAsiaTheme="minorEastAsia" w:cstheme="minorEastAsia"/>
          <w:sz w:val="24"/>
          <w:szCs w:val="24"/>
        </w:rPr>
        <w:t>。</w:t>
      </w:r>
    </w:p>
    <w:p w14:paraId="7D4A601F">
      <w:pPr>
        <w:spacing w:line="360" w:lineRule="auto"/>
        <w:ind w:firstLine="482" w:firstLineChars="200"/>
        <w:rPr>
          <w:rFonts w:ascii="宋体" w:hAnsi="宋体"/>
          <w:b/>
          <w:sz w:val="24"/>
          <w:szCs w:val="24"/>
        </w:rPr>
      </w:pPr>
      <w:bookmarkStart w:id="28" w:name="_Toc311415578"/>
      <w:r>
        <w:rPr>
          <w:rFonts w:ascii="宋体" w:hAnsi="宋体"/>
          <w:b/>
          <w:sz w:val="24"/>
          <w:szCs w:val="24"/>
        </w:rPr>
        <w:t>11</w:t>
      </w:r>
      <w:r>
        <w:rPr>
          <w:rFonts w:hint="eastAsia" w:ascii="宋体" w:hAnsi="宋体"/>
          <w:b/>
          <w:sz w:val="24"/>
          <w:szCs w:val="24"/>
        </w:rPr>
        <w:t>、招标文件的澄清</w:t>
      </w:r>
      <w:bookmarkEnd w:id="28"/>
    </w:p>
    <w:p w14:paraId="47798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A35CA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按程序及时做出答复，若对招标文件做出实质性变动，则按照相关规定延长投标截止时间。</w:t>
      </w:r>
    </w:p>
    <w:p w14:paraId="421A0F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3F680BC8">
      <w:pPr>
        <w:spacing w:line="360" w:lineRule="auto"/>
        <w:ind w:firstLine="482" w:firstLineChars="200"/>
        <w:rPr>
          <w:rFonts w:ascii="宋体" w:hAnsi="宋体"/>
          <w:b/>
          <w:sz w:val="24"/>
          <w:szCs w:val="24"/>
        </w:rPr>
      </w:pPr>
      <w:bookmarkStart w:id="29" w:name="_Toc311415579"/>
      <w:r>
        <w:rPr>
          <w:rFonts w:ascii="宋体" w:hAnsi="宋体"/>
          <w:b/>
          <w:sz w:val="24"/>
          <w:szCs w:val="24"/>
        </w:rPr>
        <w:t>12</w:t>
      </w:r>
      <w:r>
        <w:rPr>
          <w:rFonts w:hint="eastAsia" w:ascii="宋体" w:hAnsi="宋体"/>
          <w:b/>
          <w:sz w:val="24"/>
          <w:szCs w:val="24"/>
        </w:rPr>
        <w:t>、招标文件的修改</w:t>
      </w:r>
      <w:bookmarkEnd w:id="29"/>
    </w:p>
    <w:p w14:paraId="5349BA9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21BA4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76D3CA83">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56D19377">
      <w:pPr>
        <w:pStyle w:val="3"/>
        <w:spacing w:before="0" w:after="0" w:line="480" w:lineRule="exact"/>
        <w:jc w:val="center"/>
        <w:rPr>
          <w:rFonts w:hint="default" w:eastAsia="宋体"/>
          <w:lang w:val="en-US" w:eastAsia="zh-CN"/>
        </w:rPr>
      </w:pPr>
      <w:bookmarkStart w:id="30" w:name="_Toc26541325"/>
      <w:bookmarkStart w:id="31" w:name="_Toc23258608"/>
      <w:r>
        <w:rPr>
          <w:rFonts w:hint="eastAsia"/>
        </w:rPr>
        <w:t>三、投标文件</w:t>
      </w:r>
      <w:bookmarkEnd w:id="30"/>
      <w:bookmarkEnd w:id="31"/>
      <w:r>
        <w:rPr>
          <w:rFonts w:hint="eastAsia"/>
          <w:lang w:val="en-US" w:eastAsia="zh-CN"/>
        </w:rPr>
        <w:t>的编制</w:t>
      </w:r>
    </w:p>
    <w:p w14:paraId="7128F699">
      <w:pPr>
        <w:spacing w:line="360" w:lineRule="auto"/>
        <w:ind w:firstLine="482" w:firstLineChars="200"/>
        <w:rPr>
          <w:rFonts w:ascii="宋体" w:hAnsi="宋体"/>
          <w:b/>
          <w:sz w:val="24"/>
          <w:szCs w:val="24"/>
        </w:rPr>
      </w:pPr>
      <w:bookmarkStart w:id="32" w:name="_Toc311415581"/>
      <w:r>
        <w:rPr>
          <w:rFonts w:ascii="宋体" w:hAnsi="宋体"/>
          <w:b/>
          <w:sz w:val="24"/>
          <w:szCs w:val="24"/>
        </w:rPr>
        <w:t>13</w:t>
      </w:r>
      <w:r>
        <w:rPr>
          <w:rFonts w:hint="eastAsia" w:ascii="宋体" w:hAnsi="宋体"/>
          <w:b/>
          <w:sz w:val="24"/>
          <w:szCs w:val="24"/>
        </w:rPr>
        <w:t>、投标文件编制的原则</w:t>
      </w:r>
      <w:bookmarkEnd w:id="32"/>
    </w:p>
    <w:p w14:paraId="3FE70DE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30ADC3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400BB204">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3EB8411D">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00422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29B0C31F">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13.6</w:t>
      </w:r>
      <w:r>
        <w:rPr>
          <w:rFonts w:hint="eastAsia" w:ascii="宋体" w:hAnsi="宋体" w:cs="宋体"/>
          <w:sz w:val="24"/>
          <w:szCs w:val="28"/>
        </w:rPr>
        <w:t>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89D8210">
      <w:pPr>
        <w:pStyle w:val="15"/>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kern w:val="2"/>
          <w:sz w:val="24"/>
          <w:szCs w:val="28"/>
          <w:lang w:val="en-US" w:bidi="ar-SA"/>
        </w:rPr>
        <w:t xml:space="preserve">13.7 </w:t>
      </w:r>
      <w:r>
        <w:rPr>
          <w:rFonts w:hint="eastAsia"/>
          <w:kern w:val="2"/>
          <w:sz w:val="24"/>
          <w:szCs w:val="28"/>
          <w:lang w:val="en-US" w:bidi="ar-SA"/>
        </w:rPr>
        <w:t>如供应商所不拥有的知识产权，则在投标报价中必须包括合法获取该知识产权的相关费用。</w:t>
      </w:r>
    </w:p>
    <w:p w14:paraId="603F86BA">
      <w:pPr>
        <w:snapToGrid w:val="0"/>
        <w:spacing w:line="440" w:lineRule="exact"/>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2E8609B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1"/>
    <w:bookmarkEnd w:id="22"/>
    <w:bookmarkEnd w:id="23"/>
    <w:p w14:paraId="535E53DF">
      <w:pPr>
        <w:spacing w:line="360" w:lineRule="auto"/>
        <w:ind w:firstLine="482" w:firstLineChars="200"/>
        <w:rPr>
          <w:rFonts w:ascii="宋体" w:hAnsi="宋体"/>
          <w:b/>
          <w:sz w:val="24"/>
          <w:szCs w:val="24"/>
        </w:rPr>
      </w:pPr>
      <w:bookmarkStart w:id="33" w:name="_Toc311415586"/>
      <w:bookmarkStart w:id="34" w:name="_Toc358364332"/>
      <w:bookmarkStart w:id="35" w:name="_Toc380336738"/>
      <w:bookmarkStart w:id="36" w:name="_Toc409689060"/>
      <w:r>
        <w:rPr>
          <w:rFonts w:ascii="宋体" w:hAnsi="宋体"/>
          <w:b/>
          <w:sz w:val="24"/>
          <w:szCs w:val="24"/>
        </w:rPr>
        <w:t>15</w:t>
      </w:r>
      <w:r>
        <w:rPr>
          <w:rFonts w:hint="eastAsia" w:ascii="宋体" w:hAnsi="宋体"/>
          <w:b/>
          <w:sz w:val="24"/>
          <w:szCs w:val="24"/>
        </w:rPr>
        <w:t>、投标报价</w:t>
      </w:r>
      <w:bookmarkEnd w:id="33"/>
    </w:p>
    <w:bookmarkEnd w:id="34"/>
    <w:bookmarkEnd w:id="35"/>
    <w:bookmarkEnd w:id="36"/>
    <w:p w14:paraId="3AAD407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3CBE0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1F9C82B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4F76258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17A19A9B">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7" w:name="_Toc30437"/>
      <w:bookmarkEnd w:id="37"/>
      <w:bookmarkStart w:id="38" w:name="_Toc347478689"/>
      <w:bookmarkEnd w:id="38"/>
      <w:bookmarkStart w:id="39" w:name="_Toc311415587"/>
      <w:bookmarkStart w:id="40" w:name="_Toc380336739"/>
      <w:bookmarkStart w:id="41" w:name="_Toc358364333"/>
      <w:bookmarkStart w:id="42" w:name="_Toc409689061"/>
      <w:r>
        <w:rPr>
          <w:rFonts w:hint="eastAsia" w:ascii="宋体" w:hAnsi="宋体"/>
          <w:sz w:val="24"/>
          <w:szCs w:val="24"/>
        </w:rPr>
        <w:t>）凡因投标人对招标阅读不深、理解不透、误解、疏漏、或因市场行情了解不清造成的后果和风险均由各投标人自负；</w:t>
      </w:r>
    </w:p>
    <w:p w14:paraId="5446CDB7">
      <w:pPr>
        <w:pStyle w:val="12"/>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eastAsia="zh-CN"/>
        </w:rPr>
        <w:t>优惠率</w:t>
      </w:r>
      <w:r>
        <w:rPr>
          <w:rFonts w:hint="eastAsia"/>
        </w:rPr>
        <w:t>，标明</w:t>
      </w:r>
      <w:r>
        <w:rPr>
          <w:rFonts w:hint="eastAsia"/>
          <w:lang w:eastAsia="zh-CN"/>
        </w:rPr>
        <w:t>服务期</w:t>
      </w:r>
      <w:r>
        <w:rPr>
          <w:rFonts w:hint="eastAsia"/>
        </w:rPr>
        <w:t>等项，任何有选择的报价采购代理机构不予接受。</w:t>
      </w:r>
    </w:p>
    <w:p w14:paraId="73446910">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77EB702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39"/>
    </w:p>
    <w:p w14:paraId="03D8C12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33A097B0">
      <w:pPr>
        <w:spacing w:line="360" w:lineRule="auto"/>
        <w:ind w:firstLine="482" w:firstLineChars="200"/>
        <w:rPr>
          <w:rFonts w:ascii="宋体" w:hAnsi="宋体"/>
          <w:b/>
          <w:sz w:val="24"/>
          <w:szCs w:val="24"/>
        </w:rPr>
      </w:pPr>
      <w:bookmarkStart w:id="43" w:name="_Toc311415588"/>
      <w:r>
        <w:rPr>
          <w:rFonts w:ascii="宋体" w:hAnsi="宋体"/>
          <w:b/>
          <w:sz w:val="24"/>
          <w:szCs w:val="24"/>
        </w:rPr>
        <w:t>17</w:t>
      </w:r>
      <w:r>
        <w:rPr>
          <w:rFonts w:hint="eastAsia" w:ascii="宋体" w:hAnsi="宋体"/>
          <w:b/>
          <w:sz w:val="24"/>
          <w:szCs w:val="24"/>
        </w:rPr>
        <w:t>、投标人资格的证明文件</w:t>
      </w:r>
      <w:bookmarkEnd w:id="43"/>
    </w:p>
    <w:p w14:paraId="0C6CD3CD">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1862E0E4">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0CA517D8">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0"/>
    <w:bookmarkEnd w:id="41"/>
    <w:bookmarkEnd w:id="42"/>
    <w:p w14:paraId="10BFF6C8">
      <w:pPr>
        <w:numPr>
          <w:ilvl w:val="0"/>
          <w:numId w:val="3"/>
        </w:numPr>
        <w:spacing w:line="360" w:lineRule="auto"/>
        <w:ind w:firstLine="482" w:firstLineChars="200"/>
        <w:rPr>
          <w:rFonts w:hint="eastAsia" w:ascii="宋体" w:hAnsi="宋体"/>
          <w:b/>
          <w:sz w:val="24"/>
          <w:szCs w:val="24"/>
        </w:rPr>
      </w:pPr>
      <w:bookmarkStart w:id="44" w:name="_Toc311415590"/>
      <w:r>
        <w:rPr>
          <w:rFonts w:hint="eastAsia" w:ascii="宋体" w:hAnsi="宋体"/>
          <w:b/>
          <w:sz w:val="24"/>
          <w:szCs w:val="24"/>
        </w:rPr>
        <w:t>投标保证金</w:t>
      </w:r>
      <w:bookmarkEnd w:id="44"/>
    </w:p>
    <w:p w14:paraId="0019007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2731ACD0">
      <w:pPr>
        <w:spacing w:line="360" w:lineRule="auto"/>
        <w:ind w:firstLine="482" w:firstLineChars="200"/>
        <w:rPr>
          <w:rFonts w:ascii="宋体" w:hAnsi="宋体"/>
          <w:sz w:val="24"/>
          <w:szCs w:val="24"/>
        </w:rPr>
      </w:pPr>
      <w:bookmarkStart w:id="45" w:name="_Toc311415591"/>
      <w:r>
        <w:rPr>
          <w:rFonts w:ascii="宋体" w:hAnsi="宋体"/>
          <w:b/>
          <w:sz w:val="24"/>
          <w:szCs w:val="24"/>
        </w:rPr>
        <w:t>19</w:t>
      </w:r>
      <w:r>
        <w:rPr>
          <w:rFonts w:hint="eastAsia" w:ascii="宋体" w:hAnsi="宋体"/>
          <w:b/>
          <w:sz w:val="24"/>
          <w:szCs w:val="24"/>
        </w:rPr>
        <w:t>、投标有效期</w:t>
      </w:r>
      <w:bookmarkEnd w:id="45"/>
    </w:p>
    <w:p w14:paraId="16AB2D1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0720959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6801D9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15B183F7">
      <w:pPr>
        <w:spacing w:line="360" w:lineRule="auto"/>
        <w:ind w:firstLine="482" w:firstLineChars="200"/>
        <w:rPr>
          <w:rFonts w:hint="eastAsia" w:ascii="宋体" w:hAnsi="宋体" w:eastAsia="宋体"/>
          <w:b/>
          <w:sz w:val="24"/>
          <w:szCs w:val="24"/>
          <w:lang w:val="en-US" w:eastAsia="zh-CN"/>
        </w:rPr>
      </w:pPr>
      <w:bookmarkStart w:id="46" w:name="_Toc311415595"/>
      <w:r>
        <w:rPr>
          <w:rFonts w:ascii="宋体" w:hAnsi="宋体"/>
          <w:b/>
          <w:sz w:val="24"/>
          <w:szCs w:val="24"/>
        </w:rPr>
        <w:t>20</w:t>
      </w:r>
      <w:r>
        <w:rPr>
          <w:rFonts w:hint="eastAsia" w:ascii="宋体" w:hAnsi="宋体"/>
          <w:b/>
          <w:sz w:val="24"/>
          <w:szCs w:val="24"/>
        </w:rPr>
        <w:t>、投标文件的</w:t>
      </w:r>
      <w:r>
        <w:rPr>
          <w:rFonts w:hint="eastAsia" w:ascii="宋体" w:hAnsi="宋体"/>
          <w:b/>
          <w:sz w:val="24"/>
          <w:szCs w:val="24"/>
          <w:lang w:val="en-US" w:eastAsia="zh-CN"/>
        </w:rPr>
        <w:t>制作</w:t>
      </w:r>
    </w:p>
    <w:p w14:paraId="2B6C721D">
      <w:pPr>
        <w:adjustRightInd w:val="0"/>
        <w:snapToGrid w:val="0"/>
        <w:spacing w:line="460" w:lineRule="exact"/>
        <w:ind w:firstLine="442" w:firstLineChars="200"/>
        <w:outlineLvl w:val="0"/>
        <w:rPr>
          <w:rFonts w:ascii="宋体" w:hAnsi="宋体" w:cs="宋体"/>
          <w:snapToGrid w:val="0"/>
          <w:sz w:val="22"/>
          <w:szCs w:val="22"/>
        </w:rPr>
      </w:pPr>
      <w:bookmarkStart w:id="47" w:name="_Toc167591133"/>
      <w:bookmarkStart w:id="48" w:name="_Toc167590764"/>
      <w:bookmarkStart w:id="49" w:name="_Toc175032426"/>
      <w:bookmarkStart w:id="50" w:name="_Toc245176654"/>
      <w:bookmarkStart w:id="51" w:name="_Toc167849349"/>
      <w:bookmarkStart w:id="52" w:name="_Toc175033581"/>
      <w:bookmarkStart w:id="53" w:name="_Toc167591481"/>
      <w:bookmarkStart w:id="54" w:name="_Toc169846765"/>
      <w:bookmarkStart w:id="55" w:name="_Toc173549967"/>
      <w:bookmarkStart w:id="56" w:name="_Toc169838521"/>
      <w:bookmarkStart w:id="57" w:name="_Toc167591032"/>
      <w:bookmarkStart w:id="58" w:name="_Toc154482468"/>
      <w:bookmarkStart w:id="59" w:name="_Toc245657542"/>
      <w:bookmarkStart w:id="60" w:name="_Toc167591319"/>
      <w:bookmarkStart w:id="61" w:name="_Toc170980443"/>
      <w:bookmarkStart w:id="62" w:name="_Toc207897905"/>
      <w:bookmarkStart w:id="63" w:name="_Toc170980541"/>
      <w:bookmarkStart w:id="64" w:name="_Toc169846862"/>
      <w:bookmarkStart w:id="65" w:name="_Toc208337153"/>
      <w:bookmarkStart w:id="66" w:name="_Toc244623580"/>
      <w:bookmarkStart w:id="67" w:name="_Toc245658523"/>
      <w:bookmarkStart w:id="68" w:name="_Toc4747"/>
      <w:bookmarkStart w:id="69" w:name="_Toc3565"/>
      <w:bookmarkStart w:id="70" w:name="_Toc536429322"/>
      <w:bookmarkStart w:id="71" w:name="_Toc536202305"/>
      <w:bookmarkStart w:id="72" w:name="_Toc19543339"/>
      <w:bookmarkStart w:id="73" w:name="_Toc536429375"/>
      <w:bookmarkStart w:id="74" w:name="_Toc536202382"/>
      <w:bookmarkStart w:id="75" w:name="_Toc3736"/>
      <w:r>
        <w:rPr>
          <w:rFonts w:hint="eastAsia" w:ascii="宋体" w:hAnsi="宋体"/>
          <w:b/>
          <w:sz w:val="22"/>
          <w:szCs w:val="22"/>
          <w:u w:val="single"/>
          <w:lang w:val="en-US" w:eastAsia="zh-CN"/>
        </w:rPr>
        <w:t>注：</w:t>
      </w:r>
      <w:r>
        <w:rPr>
          <w:rFonts w:hint="eastAsia" w:ascii="宋体" w:hAnsi="宋体"/>
          <w:b/>
          <w:sz w:val="22"/>
          <w:szCs w:val="22"/>
          <w:u w:val="single"/>
        </w:rPr>
        <w:t>安康市公共资源交易平台全流程电子化政府采购项目内容（此项内容请着重阅读）</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79525C08">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.1关于需要特别提醒供应商的内容</w:t>
      </w:r>
    </w:p>
    <w:p w14:paraId="66746F63">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本项目采用电子化投标的方式投标(不见面开标方式)，供应商须使用数字认证证书对电子</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进行签章、加密、递交及开标时解密等相关招投标事宜。开标时请务必携带数字认证证书，如因供应商自身原因未携带数字认证证书造成无法解密</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，按无效投标对待。</w:t>
      </w:r>
    </w:p>
    <w:p w14:paraId="34EAB78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.2制作电子</w:t>
      </w:r>
      <w:r>
        <w:rPr>
          <w:rFonts w:hint="eastAsia" w:asciiTheme="minorEastAsia" w:hAnsiTheme="minorEastAsia" w:eastAsiaTheme="minorEastAsia" w:cstheme="minorEastAsia"/>
          <w:color w:val="000000"/>
          <w:sz w:val="24"/>
          <w:szCs w:val="24"/>
          <w:lang w:eastAsia="zh-CN"/>
        </w:rPr>
        <w:t>投标文件</w:t>
      </w:r>
    </w:p>
    <w:p w14:paraId="710291FC">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投标供应商须在“全国公共资源交易中心平台（陕西省）（http://www.sxggzyjy.cn/）”的“服务指南”栏目“下载专区”中，免费下载“陕西省公共资源交易平台政府采购电子标书制作工具(V</w:t>
      </w:r>
      <w:r>
        <w:rPr>
          <w:rFonts w:hint="eastAsia" w:asciiTheme="minorEastAsia" w:hAnsiTheme="minorEastAsia" w:eastAsiaTheme="minorEastAsia" w:cstheme="minorEastAsia"/>
          <w:color w:val="000000"/>
          <w:sz w:val="24"/>
          <w:szCs w:val="24"/>
          <w:lang w:eastAsia="zh-CN"/>
        </w:rPr>
        <w:t>8.0.1.06</w:t>
      </w:r>
      <w:r>
        <w:rPr>
          <w:rFonts w:hint="eastAsia" w:asciiTheme="minorEastAsia" w:hAnsiTheme="minorEastAsia" w:eastAsiaTheme="minorEastAsia" w:cstheme="minorEastAsia"/>
          <w:color w:val="000000"/>
          <w:sz w:val="24"/>
          <w:szCs w:val="24"/>
        </w:rPr>
        <w:t>)”，并下载新驱动，更新新的编标工具。使用该客户端制作电子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，制作扩展名为“.SXSTF”的电子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w:t>
      </w:r>
    </w:p>
    <w:p w14:paraId="1BCE45E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.3关于</w:t>
      </w:r>
      <w:r>
        <w:rPr>
          <w:rFonts w:hint="eastAsia" w:asciiTheme="minorEastAsia" w:hAnsiTheme="minorEastAsia" w:eastAsiaTheme="minorEastAsia" w:cstheme="minorEastAsia"/>
          <w:color w:val="000000"/>
          <w:sz w:val="24"/>
          <w:szCs w:val="24"/>
          <w:lang w:val="en-US" w:eastAsia="zh-CN"/>
        </w:rPr>
        <w:t>投标</w:t>
      </w:r>
    </w:p>
    <w:p w14:paraId="6074C2C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.3.1</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须知：使用捆绑省交易平台的CA锁登录电子交易平台，通过政府采购系统企业端进入，点击我要投标，完善相关投标信息；</w:t>
      </w:r>
    </w:p>
    <w:p w14:paraId="40317682">
      <w:pPr>
        <w:autoSpaceDE w:val="0"/>
        <w:autoSpaceDN w:val="0"/>
        <w:spacing w:line="440" w:lineRule="exact"/>
        <w:ind w:firstLine="480" w:firstLineChars="2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.3.2投标单位须在</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获取时间内将网上报名成功回执单、单位介绍信、委托人身份证复印件加盖原色公章(扫描为一个PDF文档）发送至采购代理机构邮箱</w:t>
      </w:r>
      <w:r>
        <w:rPr>
          <w:rFonts w:hint="eastAsia" w:asciiTheme="minorEastAsia" w:hAnsiTheme="minorEastAsia" w:eastAsiaTheme="minorEastAsia" w:cstheme="minorEastAsia"/>
          <w:sz w:val="24"/>
          <w:szCs w:val="24"/>
          <w:lang w:val="en-US" w:eastAsia="zh-CN"/>
        </w:rPr>
        <w:t>529559291</w:t>
      </w:r>
      <w:r>
        <w:rPr>
          <w:rFonts w:hint="eastAsia" w:asciiTheme="minorEastAsia" w:hAnsiTheme="minorEastAsia" w:eastAsiaTheme="minorEastAsia" w:cstheme="minorEastAsia"/>
          <w:sz w:val="24"/>
          <w:szCs w:val="24"/>
        </w:rPr>
        <w:t>@qq.com</w:t>
      </w:r>
      <w:r>
        <w:rPr>
          <w:rFonts w:hint="eastAsia" w:asciiTheme="minorEastAsia" w:hAnsiTheme="minorEastAsia" w:eastAsiaTheme="minorEastAsia" w:cstheme="minorEastAsia"/>
          <w:sz w:val="24"/>
          <w:szCs w:val="24"/>
          <w:lang w:eastAsia="zh-CN"/>
        </w:rPr>
        <w:t>。</w:t>
      </w:r>
    </w:p>
    <w:p w14:paraId="15F2682F">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color w:val="000000"/>
          <w:sz w:val="24"/>
          <w:szCs w:val="24"/>
        </w:rPr>
        <w:t>本项目采用电子化投标及不见面开标系统，相关操作流程详见全国公共资源交易平台（陕西省）网站[服务指南-下载专区]中的《陕西省公共资源交易中心政府采购项目投标指南》；</w:t>
      </w:r>
    </w:p>
    <w:p w14:paraId="2DED74A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文件技术支持：4009280095、4009980000。</w:t>
      </w:r>
    </w:p>
    <w:p w14:paraId="2E300D0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.4关于文件的制作和签名</w:t>
      </w:r>
    </w:p>
    <w:p w14:paraId="2016E20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时，应使用最新发布的电子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及专用制作工具进行编制。并使用数字认证证书（CA）对电子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进行签署、加密、递交及开标时解密等相关操作。</w:t>
      </w:r>
    </w:p>
    <w:p w14:paraId="6DA46D9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.4.1电子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下载</w:t>
      </w:r>
    </w:p>
    <w:p w14:paraId="2106FB88">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供应商登录全国公共资源交易平台（陕西省）网站[电子交易平台-企业端]后，在[我的项目]中点击“项目流程-交易文件下载”下载电子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（*.SXSZF）;</w:t>
      </w:r>
    </w:p>
    <w:p w14:paraId="57037AFA">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注意：该项目如有变更文件，则应点击“项目流程&gt;答疑文件下载”下载更新后的电子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（*.SXSCF），使用旧版电子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制作的电子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，系统将拒绝接收。</w:t>
      </w:r>
    </w:p>
    <w:p w14:paraId="7DD1856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.4.2电子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需要使用专用软件打开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浏览</w:t>
      </w:r>
    </w:p>
    <w:p w14:paraId="050942FD">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供应商登录全国公共资源交易平台（陕西省）网站[服务指南-下载专区]免费下载《陕西省公共资源交易平台政府采购电子标书制作工具(V8.0.0.2)下载网址：</w:t>
      </w:r>
    </w:p>
    <w:p w14:paraId="0B893A0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http://www.sxggzyjy.cn/fwzn/004003/20180827/c8c8fb15-a7cc-4011-a244-806289d7cf3b.html，下载新驱动，使用该客户端可以打开电子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。软件操作手册详见全国公共资源交易平台（陕西省）网站[服务指南-下载专区]中的《陕西省公共资源交易（政府采购类）</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制作软件操作手册》,下载网址：</w:t>
      </w:r>
    </w:p>
    <w:p w14:paraId="6E0567C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http://www.sxggzyjy.cn/fwzn/004003/20170821/c3afa05b-f5e6-4e64-9fb0-e397ef73413d.html；</w:t>
      </w:r>
    </w:p>
    <w:p w14:paraId="39A049D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.4.3制作电子</w:t>
      </w:r>
      <w:r>
        <w:rPr>
          <w:rFonts w:hint="eastAsia" w:asciiTheme="minorEastAsia" w:hAnsiTheme="minorEastAsia" w:eastAsiaTheme="minorEastAsia" w:cstheme="minorEastAsia"/>
          <w:color w:val="000000"/>
          <w:sz w:val="24"/>
          <w:szCs w:val="24"/>
          <w:lang w:eastAsia="zh-CN"/>
        </w:rPr>
        <w:t>投标文件</w:t>
      </w:r>
    </w:p>
    <w:p w14:paraId="2A50D46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同样需要使用上述软件，下载新驱动，更新新的编标工具进行编制。在编制过程中，如有技术性问题，请先翻阅操作手册或致电软件开发商，技术支持热线：4009280095、4009980000。</w:t>
      </w:r>
    </w:p>
    <w:p w14:paraId="673AE683">
      <w:pPr>
        <w:pStyle w:val="3"/>
        <w:spacing w:before="0" w:after="0" w:line="480" w:lineRule="exact"/>
        <w:jc w:val="center"/>
        <w:rPr>
          <w:rFonts w:hint="eastAsia"/>
        </w:rPr>
      </w:pPr>
    </w:p>
    <w:p w14:paraId="3A46FFEE">
      <w:pPr>
        <w:pStyle w:val="3"/>
        <w:spacing w:before="0" w:after="0" w:line="480" w:lineRule="exact"/>
        <w:jc w:val="center"/>
        <w:rPr>
          <w:rFonts w:hint="eastAsia" w:ascii="宋体" w:hAnsi="宋体" w:eastAsia="宋体"/>
          <w:b/>
          <w:sz w:val="24"/>
          <w:szCs w:val="24"/>
          <w:lang w:val="en-US" w:eastAsia="zh-CN"/>
        </w:rPr>
      </w:pPr>
      <w:r>
        <w:rPr>
          <w:rFonts w:hint="eastAsia"/>
        </w:rPr>
        <w:t>四、响应文件的递交</w:t>
      </w:r>
      <w:bookmarkEnd w:id="68"/>
      <w:bookmarkEnd w:id="69"/>
      <w:bookmarkEnd w:id="70"/>
      <w:bookmarkEnd w:id="71"/>
      <w:bookmarkEnd w:id="72"/>
      <w:bookmarkEnd w:id="73"/>
      <w:bookmarkEnd w:id="74"/>
      <w:r>
        <w:rPr>
          <w:rFonts w:hint="eastAsia"/>
          <w:lang w:val="en-US" w:eastAsia="zh-CN"/>
        </w:rPr>
        <w:t>与</w:t>
      </w:r>
      <w:r>
        <w:rPr>
          <w:rFonts w:hint="eastAsia"/>
        </w:rPr>
        <w:t>开启</w:t>
      </w:r>
      <w:bookmarkEnd w:id="75"/>
    </w:p>
    <w:p w14:paraId="0D11DC52">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21、投标</w:t>
      </w:r>
      <w:r>
        <w:rPr>
          <w:rFonts w:hint="eastAsia" w:ascii="宋体" w:hAnsi="宋体" w:eastAsia="宋体"/>
          <w:b/>
          <w:sz w:val="24"/>
          <w:szCs w:val="24"/>
        </w:rPr>
        <w:t>文件递交</w:t>
      </w:r>
    </w:p>
    <w:p w14:paraId="7C6FA5B5">
      <w:pPr>
        <w:autoSpaceDE w:val="0"/>
        <w:autoSpaceDN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21.1文件递交</w:t>
      </w:r>
    </w:p>
    <w:p w14:paraId="7C2826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投标文件</w:t>
      </w:r>
      <w:r>
        <w:rPr>
          <w:rFonts w:hint="eastAsia" w:ascii="宋体" w:hAnsi="宋体" w:eastAsia="宋体" w:cs="宋体"/>
          <w:sz w:val="24"/>
          <w:szCs w:val="24"/>
        </w:rPr>
        <w:t>可于提交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宋体" w:hAnsi="宋体" w:eastAsia="宋体" w:cs="宋体"/>
          <w:sz w:val="24"/>
          <w:szCs w:val="24"/>
          <w:lang w:eastAsia="zh-CN"/>
        </w:rPr>
        <w:t>投标文件</w:t>
      </w:r>
      <w:r>
        <w:rPr>
          <w:rFonts w:hint="eastAsia" w:ascii="宋体" w:hAnsi="宋体" w:eastAsia="宋体" w:cs="宋体"/>
          <w:sz w:val="24"/>
          <w:szCs w:val="24"/>
        </w:rPr>
        <w:t>（*.SXSTF），上传成功后，电子化平台将予以记录。</w:t>
      </w:r>
    </w:p>
    <w:p w14:paraId="0086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21.2文件开启与解密</w:t>
      </w:r>
    </w:p>
    <w:p w14:paraId="2D3636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供应商须携带使用电子投标响应文件加密时所用的数字认证证书（CA主锁）在全国公共资源交易平台（陕西省.安康市）自行解密电子投标响应文件（系统默认解密时长为60分钟），供应商需在解密时间规定内完成标书解密。所有供应商解密完成后由开标人员将响应文件导入开评标系统。</w:t>
      </w:r>
    </w:p>
    <w:p w14:paraId="07C1C7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.3在开标环节出现下列情况之一的，其电子</w:t>
      </w:r>
      <w:r>
        <w:rPr>
          <w:rFonts w:hint="eastAsia" w:ascii="宋体" w:hAnsi="宋体" w:eastAsia="宋体" w:cs="宋体"/>
          <w:sz w:val="24"/>
          <w:szCs w:val="24"/>
          <w:lang w:eastAsia="zh-CN"/>
        </w:rPr>
        <w:t>投标文件</w:t>
      </w:r>
      <w:r>
        <w:rPr>
          <w:rFonts w:hint="eastAsia" w:ascii="宋体" w:hAnsi="宋体" w:eastAsia="宋体" w:cs="宋体"/>
          <w:sz w:val="24"/>
          <w:szCs w:val="24"/>
        </w:rPr>
        <w:t>视为无效文件：</w:t>
      </w:r>
    </w:p>
    <w:p w14:paraId="7DF1F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（1）供应商拒绝对电子</w:t>
      </w:r>
      <w:r>
        <w:rPr>
          <w:rFonts w:hint="eastAsia" w:ascii="宋体" w:hAnsi="宋体" w:eastAsia="宋体" w:cs="宋体"/>
          <w:sz w:val="24"/>
          <w:szCs w:val="24"/>
          <w:lang w:eastAsia="zh-CN"/>
        </w:rPr>
        <w:t>投标文件</w:t>
      </w:r>
      <w:r>
        <w:rPr>
          <w:rFonts w:hint="eastAsia" w:ascii="宋体" w:hAnsi="宋体" w:eastAsia="宋体" w:cs="宋体"/>
          <w:sz w:val="24"/>
          <w:szCs w:val="24"/>
        </w:rPr>
        <w:t>进行解密的；</w:t>
      </w:r>
    </w:p>
    <w:p w14:paraId="1DA0E1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（2）因供应商自身原因导致在规定时间内无法解密</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p>
    <w:p w14:paraId="4C1896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（3）上传的电子</w:t>
      </w:r>
      <w:r>
        <w:rPr>
          <w:rFonts w:hint="eastAsia" w:ascii="宋体" w:hAnsi="宋体" w:eastAsia="宋体" w:cs="宋体"/>
          <w:sz w:val="24"/>
          <w:szCs w:val="24"/>
          <w:lang w:eastAsia="zh-CN"/>
        </w:rPr>
        <w:t>投标文件</w:t>
      </w:r>
      <w:r>
        <w:rPr>
          <w:rFonts w:hint="eastAsia" w:ascii="宋体" w:hAnsi="宋体" w:eastAsia="宋体" w:cs="宋体"/>
          <w:sz w:val="24"/>
          <w:szCs w:val="24"/>
        </w:rPr>
        <w:t>无法打开的；</w:t>
      </w:r>
    </w:p>
    <w:p w14:paraId="00B460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7E77269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.4 关于不见面开标系统</w:t>
      </w:r>
    </w:p>
    <w:p w14:paraId="56C36E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（1）采购代理机构组织不见面开标、评审工作，开标整个过程接受监督部门的监督。</w:t>
      </w:r>
    </w:p>
    <w:p w14:paraId="06B8E31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（2）采购代理机构在规定的时间和地点组织远程不见面开标，投标人无须委派代表出席开标现场。</w:t>
      </w:r>
    </w:p>
    <w:p w14:paraId="4B6A93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D3F5E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44BD18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（5）开标时，供应商须使用电子</w:t>
      </w:r>
      <w:r>
        <w:rPr>
          <w:rFonts w:hint="eastAsia" w:ascii="宋体" w:hAnsi="宋体" w:eastAsia="宋体" w:cs="宋体"/>
          <w:sz w:val="24"/>
          <w:szCs w:val="24"/>
          <w:lang w:eastAsia="zh-CN"/>
        </w:rPr>
        <w:t>投标文件</w:t>
      </w:r>
      <w:r>
        <w:rPr>
          <w:rFonts w:hint="eastAsia" w:ascii="宋体" w:hAnsi="宋体" w:eastAsia="宋体" w:cs="宋体"/>
          <w:sz w:val="24"/>
          <w:szCs w:val="24"/>
        </w:rPr>
        <w:t>加密时所用的数字认证证书（CA 锁）在自备电脑上自行远程解密电子文件，系统默认解密时长为 60 分钟（如在规定时间内未解密文件，视为无效文件），供应商需在解密时间规定内完成文件解密。所有供应商解密完成后由工作人员将响应文件导入开评标系统。</w:t>
      </w:r>
    </w:p>
    <w:p w14:paraId="2E6330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5794B2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349507C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sz w:val="22"/>
          <w:szCs w:val="22"/>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https://download.bqpoint.com/download/downloaddetail.html?SourceFrom=Down&amp;</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SoftGuid=55aa4e06-c384-4005-bcb9-48932d410fd4）。</w:t>
      </w:r>
    </w:p>
    <w:p w14:paraId="25F952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）建议投标人在开标前半小时登录不见面开标大厅，并及时签到（开标前 60 分钟即可签到），遇到问题及时联系客服 4009280095。及时关注右侧公告及互动栏目信息。</w:t>
      </w:r>
    </w:p>
    <w:p w14:paraId="6EBBC5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.5特殊情形下的应急处置</w:t>
      </w:r>
    </w:p>
    <w:p w14:paraId="76EBD8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1988B13A">
      <w:pPr>
        <w:pStyle w:val="15"/>
        <w:rPr>
          <w:lang w:val="en-US" w:bidi="ar-SA"/>
        </w:rPr>
      </w:pPr>
    </w:p>
    <w:bookmarkEnd w:id="46"/>
    <w:p w14:paraId="25ABE291">
      <w:pPr>
        <w:pStyle w:val="3"/>
        <w:spacing w:before="0" w:after="0" w:line="415" w:lineRule="auto"/>
        <w:jc w:val="center"/>
      </w:pPr>
      <w:bookmarkStart w:id="76" w:name="_Toc23258609"/>
      <w:bookmarkStart w:id="77" w:name="_Toc26541326"/>
      <w:r>
        <w:rPr>
          <w:rFonts w:hint="eastAsia"/>
        </w:rPr>
        <w:t>五、开标、评标、定标</w:t>
      </w:r>
      <w:bookmarkEnd w:id="76"/>
      <w:bookmarkEnd w:id="77"/>
    </w:p>
    <w:p w14:paraId="06DB2D7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73C51957">
      <w:pPr>
        <w:overflowPunct w:val="0"/>
        <w:adjustRightInd w:val="0"/>
        <w:snapToGrid w:val="0"/>
        <w:spacing w:line="360" w:lineRule="auto"/>
        <w:ind w:firstLine="480" w:firstLineChars="200"/>
        <w:rPr>
          <w:rFonts w:ascii="宋体" w:hAnsi="宋体"/>
          <w:sz w:val="24"/>
          <w:szCs w:val="24"/>
        </w:rPr>
      </w:pPr>
      <w:bookmarkStart w:id="78"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1F788EC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0524DB06">
      <w:pPr>
        <w:overflowPunct w:val="0"/>
        <w:adjustRightInd w:val="0"/>
        <w:snapToGrid w:val="0"/>
        <w:spacing w:line="360" w:lineRule="auto"/>
        <w:ind w:firstLine="480" w:firstLineChars="200"/>
        <w:rPr>
          <w:rFonts w:hint="default" w:ascii="宋体" w:hAnsi="宋体" w:eastAsia="宋体"/>
          <w:sz w:val="24"/>
          <w:szCs w:val="24"/>
          <w:lang w:val="en-US" w:eastAsia="zh-CN"/>
        </w:rPr>
      </w:pPr>
      <w:r>
        <w:rPr>
          <w:rFonts w:ascii="宋体" w:hAnsi="宋体"/>
          <w:sz w:val="24"/>
          <w:szCs w:val="24"/>
        </w:rPr>
        <w:t>23.3</w:t>
      </w:r>
      <w:r>
        <w:rPr>
          <w:rFonts w:hint="eastAsia" w:ascii="宋体" w:hAnsi="宋体"/>
          <w:sz w:val="24"/>
          <w:szCs w:val="24"/>
        </w:rPr>
        <w:t>投标人应派法定代表人或者授权代表</w:t>
      </w:r>
      <w:r>
        <w:rPr>
          <w:rFonts w:hint="eastAsia" w:ascii="宋体" w:hAnsi="宋体"/>
          <w:sz w:val="24"/>
          <w:szCs w:val="24"/>
          <w:lang w:val="en-US" w:eastAsia="zh-CN"/>
        </w:rPr>
        <w:t>在远程不见面系统上进行签到、解密。</w:t>
      </w:r>
    </w:p>
    <w:p w14:paraId="7B05881C">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经确认无误后，宣读投标人名称、投标报价和投标文件的其它主要内容</w:t>
      </w:r>
      <w:r>
        <w:rPr>
          <w:rFonts w:hint="eastAsia" w:ascii="宋体" w:hAnsi="宋体" w:cs="宋体"/>
          <w:bCs/>
          <w:color w:val="000000"/>
          <w:sz w:val="24"/>
          <w:szCs w:val="24"/>
        </w:rPr>
        <w:t>。</w:t>
      </w:r>
    </w:p>
    <w:p w14:paraId="53B6B9A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72D6D76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50D476EB">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0111B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2B07047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6016FD3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1DD74D7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06F082D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37A53C1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4CB5B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30B95A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03A7D4D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07BC1FD7">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78"/>
    </w:p>
    <w:p w14:paraId="3F99AF0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0521699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6DCBC7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0531884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27CD3FC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776231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7A4C07C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77E1BA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03152B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4B2A52F7">
      <w:pPr>
        <w:overflowPunct w:val="0"/>
        <w:adjustRightInd w:val="0"/>
        <w:snapToGrid w:val="0"/>
        <w:spacing w:line="360" w:lineRule="auto"/>
        <w:ind w:firstLine="482" w:firstLineChars="200"/>
        <w:rPr>
          <w:rFonts w:ascii="宋体" w:hAnsi="宋体"/>
          <w:sz w:val="24"/>
          <w:szCs w:val="24"/>
        </w:rPr>
      </w:pPr>
      <w:bookmarkStart w:id="79" w:name="_Toc311415601"/>
      <w:bookmarkStart w:id="80" w:name="_Toc311415600"/>
      <w:r>
        <w:rPr>
          <w:rFonts w:ascii="宋体" w:hAnsi="宋体"/>
          <w:b/>
          <w:sz w:val="24"/>
          <w:szCs w:val="24"/>
        </w:rPr>
        <w:t>26</w:t>
      </w:r>
      <w:r>
        <w:rPr>
          <w:rFonts w:hint="eastAsia" w:ascii="宋体" w:hAnsi="宋体"/>
          <w:b/>
          <w:sz w:val="24"/>
          <w:szCs w:val="24"/>
        </w:rPr>
        <w:t>、投标文件的初审</w:t>
      </w:r>
      <w:bookmarkEnd w:id="79"/>
    </w:p>
    <w:p w14:paraId="1BF4C0A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.1投标文件的资格性审查：依据法律法规和招标文件的规定，对投标人按照招标文件中投标人须知前附表第十</w:t>
      </w:r>
      <w:r>
        <w:rPr>
          <w:rFonts w:hint="eastAsia" w:ascii="宋体" w:hAnsi="宋体"/>
          <w:sz w:val="24"/>
          <w:szCs w:val="24"/>
          <w:lang w:val="en-US" w:eastAsia="zh-CN"/>
        </w:rPr>
        <w:t>一</w:t>
      </w:r>
      <w:r>
        <w:rPr>
          <w:rFonts w:hint="eastAsia" w:ascii="宋体" w:hAnsi="宋体"/>
          <w:sz w:val="24"/>
          <w:szCs w:val="24"/>
        </w:rPr>
        <w:t>条要求进行资格审查，以确保投标人是否具备相应的投标资格，任意一条不符合要求的，按无效投标处理。</w:t>
      </w:r>
    </w:p>
    <w:p w14:paraId="00190C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5F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240A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F9F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4A2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76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18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11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0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4701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2977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00FA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96D9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0B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14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7C31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6F1E1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3A01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6A1F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35E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83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C0D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3101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5DC5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5F1D5CFB">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34620749">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19032F4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09D5154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1F1A44A6">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E48E51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1047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D82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0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DC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7EE7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A05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6646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58A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5D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BF8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0F00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6158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3382D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112A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5383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507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F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CED0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51AE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3A3B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C28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CD6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057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FF5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305D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0CD3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1B68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7F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97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1FDB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54188FF9">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sz w:val="24"/>
          <w:szCs w:val="24"/>
        </w:rPr>
      </w:pPr>
      <w:r>
        <w:rPr>
          <w:rFonts w:hint="eastAsia" w:ascii="宋体" w:hAnsi="宋体"/>
          <w:sz w:val="24"/>
          <w:szCs w:val="24"/>
          <w:lang w:val="en-US" w:eastAsia="zh-CN"/>
        </w:rPr>
        <w:t>26.2.1</w:t>
      </w:r>
      <w:r>
        <w:rPr>
          <w:rFonts w:hint="eastAsia" w:ascii="宋体" w:hAnsi="宋体"/>
          <w:sz w:val="24"/>
          <w:szCs w:val="24"/>
        </w:rPr>
        <w:t>通过对投标人及投标文件的符合性审查，出现下列情况者，按无效标处理：</w:t>
      </w:r>
    </w:p>
    <w:p w14:paraId="03FA21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）投标文件的</w:t>
      </w:r>
      <w:r>
        <w:rPr>
          <w:rFonts w:hint="eastAsia" w:ascii="宋体" w:hAnsi="宋体"/>
          <w:sz w:val="24"/>
          <w:szCs w:val="24"/>
        </w:rPr>
        <w:t>组成</w:t>
      </w:r>
      <w:r>
        <w:rPr>
          <w:rFonts w:ascii="宋体" w:hAnsi="宋体"/>
          <w:sz w:val="24"/>
          <w:szCs w:val="24"/>
        </w:rPr>
        <w:t>缺少其中一项或某项达不到招标文件要求的；</w:t>
      </w:r>
    </w:p>
    <w:p w14:paraId="7D53D96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（2）投标人没有经过正常渠道</w:t>
      </w:r>
      <w:r>
        <w:rPr>
          <w:rFonts w:hint="eastAsia" w:ascii="宋体" w:hAnsi="宋体"/>
          <w:sz w:val="24"/>
          <w:szCs w:val="24"/>
          <w:lang w:val="en-US" w:eastAsia="zh-CN"/>
        </w:rPr>
        <w:t>获取</w:t>
      </w:r>
      <w:r>
        <w:rPr>
          <w:rFonts w:hint="eastAsia" w:ascii="宋体" w:hAnsi="宋体"/>
          <w:sz w:val="24"/>
          <w:szCs w:val="24"/>
        </w:rPr>
        <w:t>标书或投标人的名称与登记</w:t>
      </w:r>
      <w:r>
        <w:rPr>
          <w:rFonts w:hint="eastAsia" w:ascii="宋体" w:hAnsi="宋体"/>
          <w:sz w:val="24"/>
          <w:szCs w:val="24"/>
          <w:lang w:val="en-US" w:eastAsia="zh-CN"/>
        </w:rPr>
        <w:t>下载</w:t>
      </w:r>
      <w:r>
        <w:rPr>
          <w:rFonts w:hint="eastAsia" w:ascii="宋体" w:hAnsi="宋体"/>
          <w:sz w:val="24"/>
          <w:szCs w:val="24"/>
        </w:rPr>
        <w:t>招标文件单位的名称不符的；</w:t>
      </w:r>
    </w:p>
    <w:p w14:paraId="5BBD1EF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5E55FB2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）投标文件未按招标文件要求签署、盖章的；</w:t>
      </w:r>
    </w:p>
    <w:p w14:paraId="4E73BA5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投标有效期不足的；</w:t>
      </w:r>
    </w:p>
    <w:p w14:paraId="3137AFA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投标内容出现漏项或数量与要求不符的，出现重大负偏离；</w:t>
      </w:r>
    </w:p>
    <w:p w14:paraId="130EA78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规定不接受选择方案和选择报价（包括交叉折扣）的，投标人提供了选择方案和/或选择报价的（包括交叉折扣）；</w:t>
      </w:r>
    </w:p>
    <w:p w14:paraId="7E7D4EF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的报价明显低于其他通过符合性审查投标人的报价，有可能影响服务质量或不能诚信履约的，应当要求其在评标现场合理的时间内提供书面说明，必要时提交相关证明材料；投标人不能证明其报价合理性的；</w:t>
      </w:r>
    </w:p>
    <w:p w14:paraId="57E466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）提供虚假证明，开具虚假资质，出现虚假应答，除按无效标处理外，还进行相应的处罚；</w:t>
      </w:r>
    </w:p>
    <w:p w14:paraId="08F84D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）投标人串通投标的；</w:t>
      </w:r>
    </w:p>
    <w:p w14:paraId="401D9B4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）投标人有违法违规行为的；</w:t>
      </w:r>
    </w:p>
    <w:p w14:paraId="4BF892E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）投标文件含有采购人不能接受的附加条件的；</w:t>
      </w:r>
    </w:p>
    <w:p w14:paraId="4BB7FD94">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）投标文件不符合招标文件其他要求的；</w:t>
      </w:r>
    </w:p>
    <w:p w14:paraId="42BDFD9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14</w:t>
      </w:r>
      <w:r>
        <w:rPr>
          <w:rFonts w:hint="eastAsia" w:ascii="宋体" w:hAnsi="宋体"/>
          <w:sz w:val="24"/>
          <w:szCs w:val="24"/>
        </w:rPr>
        <w:t>）其他法律法规规定的</w:t>
      </w:r>
      <w:r>
        <w:rPr>
          <w:rFonts w:hint="eastAsia" w:ascii="宋体" w:hAnsi="宋体"/>
          <w:sz w:val="24"/>
          <w:szCs w:val="24"/>
          <w:lang w:val="en-US" w:eastAsia="zh-CN"/>
        </w:rPr>
        <w:t>无效标</w:t>
      </w:r>
      <w:r>
        <w:rPr>
          <w:rFonts w:hint="eastAsia" w:ascii="宋体" w:hAnsi="宋体"/>
          <w:sz w:val="24"/>
          <w:szCs w:val="24"/>
        </w:rPr>
        <w:t>情况。</w:t>
      </w:r>
    </w:p>
    <w:p w14:paraId="0312DD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4C2D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（1）投标文件中投标报价表内容与投标文件中明细内容不一致的，以投标报价表为准；</w:t>
      </w:r>
    </w:p>
    <w:p w14:paraId="44EA86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02D35E5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（3）单价金额小数点或者百分比有明显错位的，以投标报价表的总价为准，并修改单价；</w:t>
      </w:r>
    </w:p>
    <w:p w14:paraId="4F872BF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5F24C0F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0FCB570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4C997A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（7）文字与图表不符的，以文字为准。</w:t>
      </w:r>
    </w:p>
    <w:p w14:paraId="2B4AD81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69903804">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80"/>
    </w:p>
    <w:p w14:paraId="7C6415DC">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4E19EC14">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6DD4AA1C">
      <w:pPr>
        <w:overflowPunct w:val="0"/>
        <w:adjustRightInd w:val="0"/>
        <w:snapToGrid w:val="0"/>
        <w:spacing w:line="360" w:lineRule="auto"/>
        <w:ind w:firstLine="482" w:firstLineChars="200"/>
        <w:rPr>
          <w:rFonts w:ascii="宋体" w:hAnsi="宋体"/>
          <w:b/>
          <w:sz w:val="24"/>
          <w:szCs w:val="24"/>
        </w:rPr>
      </w:pPr>
      <w:bookmarkStart w:id="81" w:name="_Toc311415604"/>
      <w:r>
        <w:rPr>
          <w:rFonts w:ascii="宋体" w:hAnsi="宋体"/>
          <w:b/>
          <w:sz w:val="24"/>
          <w:szCs w:val="24"/>
        </w:rPr>
        <w:t>28</w:t>
      </w:r>
      <w:r>
        <w:rPr>
          <w:rFonts w:hint="eastAsia" w:ascii="宋体" w:hAnsi="宋体"/>
          <w:b/>
          <w:sz w:val="24"/>
          <w:szCs w:val="24"/>
        </w:rPr>
        <w:t>、评标原则及主要方法</w:t>
      </w:r>
      <w:bookmarkEnd w:id="81"/>
    </w:p>
    <w:p w14:paraId="3233518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0A0E16B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7214A71A">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3C8364E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5CDC42D4">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3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554"/>
      </w:tblGrid>
      <w:tr w14:paraId="2DB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2E3F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评标</w:t>
            </w:r>
          </w:p>
          <w:p w14:paraId="2A05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因素</w:t>
            </w:r>
          </w:p>
        </w:tc>
        <w:tc>
          <w:tcPr>
            <w:tcW w:w="919" w:type="dxa"/>
            <w:tcBorders>
              <w:top w:val="single" w:color="auto" w:sz="4" w:space="0"/>
              <w:left w:val="single" w:color="auto" w:sz="4" w:space="0"/>
              <w:right w:val="single" w:color="auto" w:sz="4" w:space="0"/>
            </w:tcBorders>
            <w:noWrap w:val="0"/>
            <w:vAlign w:val="center"/>
          </w:tcPr>
          <w:p w14:paraId="53BB9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权值%</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A6B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评价要素</w:t>
            </w:r>
          </w:p>
        </w:tc>
      </w:tr>
      <w:tr w14:paraId="5219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1605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价格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7937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w:t>
            </w:r>
            <w:r>
              <w:rPr>
                <w:rFonts w:hint="eastAsia" w:ascii="宋体" w:hAnsi="宋体" w:eastAsia="宋体" w:cs="宋体"/>
                <w:bCs/>
                <w:color w:val="000000"/>
                <w:sz w:val="24"/>
                <w:szCs w:val="24"/>
              </w:rPr>
              <w:t>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6452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文件要求且投标价格最低的投标报价为评标基准价，其价格分为满分。其他投标投标人的价格分统一按照下列公式计算：报价得分=(评审基准价／最终报价)×</w:t>
            </w:r>
            <w:r>
              <w:rPr>
                <w:rFonts w:hint="eastAsia" w:ascii="宋体" w:hAnsi="宋体" w:cs="宋体"/>
                <w:color w:val="auto"/>
                <w:sz w:val="24"/>
                <w:szCs w:val="24"/>
                <w:lang w:val="en-US" w:eastAsia="zh-CN"/>
              </w:rPr>
              <w:t>30</w:t>
            </w:r>
          </w:p>
          <w:p w14:paraId="52FAC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符合招标文件规定的小微企业、监狱企业、残疾人福利性单位优惠条件的投标人，价格给予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%的扣除，用扣除后的价格参与评审。</w:t>
            </w:r>
          </w:p>
          <w:p w14:paraId="445D1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经评标小组一致认定某个供应商的报价明显低于其他通过符合性审查供应商的报价，有可能影响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质量和不能诚信履约的，应要求该供应商在评标现场合理的时间内提供书面说明，必要时提交相关证明材料；供应商不能证明其报价合理的，评标小组将其作为无效投标处理。</w:t>
            </w:r>
          </w:p>
          <w:p w14:paraId="04DEE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投标报价不完整的，不进入评标标准价的计算，本项得0分。</w:t>
            </w:r>
          </w:p>
          <w:p w14:paraId="0B57F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4、对专门面向中小企业采购项目，不在执行价格扣除政策。</w:t>
            </w:r>
          </w:p>
          <w:p w14:paraId="532DD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color w:val="auto"/>
                <w:sz w:val="24"/>
                <w:szCs w:val="24"/>
                <w:lang w:val="en-US" w:eastAsia="zh-CN"/>
              </w:rPr>
              <w:t>5、对非专门面向中小企业采购项目，执行以上价格扣除政策。</w:t>
            </w:r>
          </w:p>
        </w:tc>
      </w:tr>
      <w:tr w14:paraId="5FB1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EFC7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 w:val="0"/>
                <w:bCs w:val="0"/>
                <w:sz w:val="24"/>
                <w:szCs w:val="24"/>
                <w:highlight w:val="none"/>
              </w:rPr>
              <w:t>商务响应</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D5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3</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45F3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经过资格审查合格的供应商，响应文件中对到货时间、付款、交货、验收、售后服务等方面进行响应说明，按响应程度计1-</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CN"/>
              </w:rPr>
              <w:t>分。无响应说明的不计分。</w:t>
            </w:r>
          </w:p>
        </w:tc>
      </w:tr>
      <w:tr w14:paraId="172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8177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技术方</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zh-CN"/>
              </w:rPr>
              <w:t>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418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3AE45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1.产品的质量保证：（满分 10 分）</w:t>
            </w:r>
          </w:p>
          <w:p w14:paraId="29DCE2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（1）具有完善的质量管理体系，针对本项目有完善的合理的、可操作性强的项目质量管理方案，计 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分。</w:t>
            </w:r>
          </w:p>
          <w:p w14:paraId="75438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（3）针对本项目，能够提供投标产品来源主渠道合法的证明文件（包括但不限于销售协议、代理协议、原厂授权等），并提供厂家连带质量责任承担承诺计 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 xml:space="preserve"> 分。</w:t>
            </w:r>
          </w:p>
          <w:p w14:paraId="7908BD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2.农产品保障：（10 分）</w:t>
            </w:r>
          </w:p>
          <w:p w14:paraId="4FCD0E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lang w:val="en-US" w:eastAsia="zh-CN"/>
              </w:rPr>
            </w:pPr>
            <w:r>
              <w:rPr>
                <w:rFonts w:hint="default" w:ascii="宋体" w:hAnsi="宋体" w:eastAsia="宋体" w:cs="宋体"/>
                <w:color w:val="auto"/>
                <w:sz w:val="24"/>
                <w:szCs w:val="24"/>
                <w:lang w:val="en-US" w:eastAsia="zh-CN"/>
              </w:rPr>
              <w:t>提供本地蔬菜供应渠道证明文件，包含但不限于自有农厂证明、销售协议、代理协议、原厂授权等。</w:t>
            </w:r>
          </w:p>
        </w:tc>
      </w:tr>
      <w:tr w14:paraId="3C25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1235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实施方案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3D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4</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84E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color w:val="auto"/>
                <w:sz w:val="24"/>
                <w:szCs w:val="24"/>
                <w:lang w:val="zh-CN" w:eastAsia="zh-CN"/>
              </w:rPr>
              <w:t>方案规范具有可操作性，项目实施包括但不限于实施措施、实施人员（针对本项目配备有专职的管理人员及配送人员，提供以上人员的健康证）、供货计划、服务计划、质量控制措施等。完全响应且逐条详细说明并提供健康人员 3 人以上的计 3-4 分，基本响应逐条详细说明并提供健康人员 2 人的计 2-3 分，基本响应未逐条详细说明健康人员不足 2 人的计 0-1分。</w:t>
            </w:r>
          </w:p>
        </w:tc>
      </w:tr>
      <w:tr w14:paraId="591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FBD1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07E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3</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4CB1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cs="宋体"/>
                <w:sz w:val="24"/>
                <w:szCs w:val="24"/>
                <w:lang w:val="en-US" w:eastAsia="zh-CN"/>
              </w:rPr>
              <w:t>投标人在 2022年 9 月 1 日以后至今完成的类似业绩（以合同为准，复印件加盖公章)，具备一个业绩计 1 分，满分为 3 分。</w:t>
            </w:r>
            <w:r>
              <w:rPr>
                <w:rFonts w:hint="eastAsia" w:ascii="宋体" w:hAnsi="宋体" w:eastAsia="宋体"/>
                <w:sz w:val="24"/>
              </w:rPr>
              <w:t>备注：投标文件中提供合同复印件加盖公章。</w:t>
            </w:r>
          </w:p>
        </w:tc>
      </w:tr>
      <w:tr w14:paraId="0C8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667DE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硬件设备条件</w:t>
            </w:r>
          </w:p>
          <w:p w14:paraId="1BB58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配置</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902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5C649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1、供应商为本项目食品材料存储专用库，能够保证在供货期间如遇突发情况两小时内配送到位。仓库内通风、库房冷藏保鲜设施齐全充足，满足相关食材存储所要求的温、湿度条件，根据库房位置、面积计 1-10</w:t>
            </w:r>
          </w:p>
          <w:p w14:paraId="24BE7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分，无独立专用库计 0 分。需提供房屋使用证明材料（房产证或租赁合同复印件）。</w:t>
            </w:r>
          </w:p>
          <w:p w14:paraId="426D4D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2、库房“七防”（防火、防盗、防潮、防投毒、防鼠、防蝇、防尘）设施齐全计 1 分，不全计 0 分。</w:t>
            </w:r>
          </w:p>
          <w:p w14:paraId="2AF78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3、库房内安装有监控设备且全方位覆盖计 3 分（其中库房进出口安装有监控设备计 1 分），未达到上述要求计 0 分。</w:t>
            </w:r>
          </w:p>
          <w:p w14:paraId="03505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4、针对不同的食材配备有专用箱式运输车辆及冷链运输车辆两辆及以上（提供行驶证及相关证明材料）计 5 分，无自有车辆或自有车辆不满足条件的计 0 分。</w:t>
            </w:r>
          </w:p>
          <w:p w14:paraId="7EBDC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zh-CN"/>
              </w:rPr>
              <w:t>5、针对不同的食材配备存放专用柜、架和分拣配送专用货筐数量充足的计 0-1 分。</w:t>
            </w:r>
          </w:p>
        </w:tc>
      </w:tr>
      <w:tr w14:paraId="387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8A79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应急处理方案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BD4C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40148E9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根据供应商提供的应急预案，从危机处理能力、方案措施、人员救治、危害控制、事故调查、善后处理、舆情应对等方面进行评价。完全响应且逐条详细说明的计 8-10 分，基本响应逐条详细说明的计 5-7 分，基本响应未逐条详细说明的计 0-4 分。</w:t>
            </w:r>
          </w:p>
        </w:tc>
      </w:tr>
      <w:tr w14:paraId="474C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4E34D97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en-US" w:eastAsia="zh-CN"/>
              </w:rPr>
              <w:t>售后服务及培 训计划</w:t>
            </w:r>
          </w:p>
          <w:p w14:paraId="0FF004FC">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p>
          <w:p w14:paraId="5EE43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9002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506FB1B3">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1.负责为食用单位提供蔬菜类、调味品类、肉类的仓储、保管、保鲜、操作培训服务，并有完整的培训方案，列出详细的培训内容、培训方式等说明。完全响应且逐条详细说明的计 3 分，基本响应逐条详细说明的计 2 分，基本响应未逐条详细说明的计 0-1 分。</w:t>
            </w:r>
          </w:p>
          <w:p w14:paraId="19221428">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2.针对本项目实际需求提供详细具体可行的售后服务措施承诺。有相应的配备方案并派遣服务小组到校指导操作（每 1000 名学生学校，不低于1 名指导人员），人员配备方案，对本项目优先保障措施，包括但不限于住校指导人员方案。完全响应且逐条详细说明的计 5-7 分，基本响应逐条详细说明的计 2-4 分，基本响应未逐条详细说明的计 0-1 分。</w:t>
            </w:r>
          </w:p>
        </w:tc>
      </w:tr>
    </w:tbl>
    <w:p w14:paraId="1780266F">
      <w:pPr>
        <w:pStyle w:val="32"/>
        <w:rPr>
          <w:rFonts w:hint="eastAsia" w:ascii="宋体" w:hAnsi="宋体"/>
          <w:sz w:val="24"/>
          <w:szCs w:val="24"/>
        </w:rPr>
      </w:pPr>
    </w:p>
    <w:p w14:paraId="69E7697B">
      <w:pPr>
        <w:spacing w:line="360" w:lineRule="auto"/>
        <w:rPr>
          <w:rFonts w:ascii="宋体" w:hAnsi="宋体"/>
          <w:b/>
          <w:sz w:val="24"/>
          <w:szCs w:val="24"/>
        </w:rPr>
      </w:pPr>
      <w:r>
        <w:rPr>
          <w:rFonts w:hint="eastAsia" w:ascii="宋体" w:hAnsi="宋体"/>
          <w:b/>
          <w:sz w:val="24"/>
          <w:szCs w:val="24"/>
        </w:rPr>
        <w:t>备注：</w:t>
      </w:r>
    </w:p>
    <w:p w14:paraId="3559BB54">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以上各项打分均由评标委员会独立评分，评分相邻两档之间的得分，归属于较低一档,两档之间可取小数点进行打分，按评审后综合得分由高到低推荐一至三名中标候选人。</w:t>
      </w:r>
    </w:p>
    <w:p w14:paraId="0320C482">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评标委员会认为投标人的报价明显低于其他通过符合性审查投标人的报价，有可能影响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019D4774">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3C91240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26EDBA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D2D585">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评审时，投标人符合投标人须知33条采购政策的按照采购政策执行。</w:t>
      </w:r>
    </w:p>
    <w:p w14:paraId="3243232F">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EBBD152">
      <w:pPr>
        <w:adjustRightInd w:val="0"/>
        <w:snapToGrid w:val="0"/>
        <w:spacing w:line="360" w:lineRule="auto"/>
        <w:ind w:firstLine="482" w:firstLineChars="200"/>
        <w:rPr>
          <w:rFonts w:ascii="宋体" w:hAnsi="宋体"/>
          <w:sz w:val="24"/>
          <w:szCs w:val="24"/>
        </w:rPr>
      </w:pPr>
      <w:bookmarkStart w:id="82" w:name="_Toc409689064"/>
      <w:bookmarkStart w:id="83" w:name="_Toc358364336"/>
      <w:bookmarkStart w:id="84" w:name="_Toc380336742"/>
      <w:r>
        <w:rPr>
          <w:rFonts w:ascii="宋体" w:hAnsi="宋体"/>
          <w:b/>
          <w:sz w:val="24"/>
          <w:szCs w:val="24"/>
        </w:rPr>
        <w:t>29</w:t>
      </w:r>
      <w:r>
        <w:rPr>
          <w:rFonts w:hint="eastAsia" w:ascii="宋体" w:hAnsi="宋体"/>
          <w:b/>
          <w:sz w:val="24"/>
          <w:szCs w:val="24"/>
        </w:rPr>
        <w:t>、定标</w:t>
      </w:r>
    </w:p>
    <w:p w14:paraId="2F042A4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BA06212">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0F53A805">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03026227">
      <w:pPr>
        <w:spacing w:line="420" w:lineRule="exact"/>
        <w:ind w:firstLine="482" w:firstLineChars="200"/>
        <w:rPr>
          <w:rFonts w:ascii="宋体" w:hAnsi="宋体"/>
          <w:b/>
          <w:sz w:val="24"/>
          <w:szCs w:val="24"/>
        </w:rPr>
      </w:pPr>
      <w:bookmarkStart w:id="85" w:name="_Toc247085733"/>
      <w:bookmarkStart w:id="86" w:name="_Toc296590983"/>
      <w:bookmarkStart w:id="87" w:name="_Toc144974543"/>
      <w:bookmarkStart w:id="88" w:name="_Toc152045575"/>
      <w:bookmarkStart w:id="89" w:name="_Toc179632593"/>
      <w:bookmarkStart w:id="90" w:name="_Toc246996962"/>
      <w:bookmarkStart w:id="91" w:name="_Toc246996219"/>
      <w:bookmarkStart w:id="92" w:name="_Toc296602462"/>
      <w:bookmarkStart w:id="93" w:name="_Toc152042351"/>
      <w:bookmarkStart w:id="94" w:name="_Toc311415614"/>
      <w:r>
        <w:rPr>
          <w:rFonts w:ascii="宋体" w:hAnsi="宋体"/>
          <w:b/>
          <w:sz w:val="24"/>
          <w:szCs w:val="24"/>
        </w:rPr>
        <w:t>30</w:t>
      </w:r>
      <w:r>
        <w:rPr>
          <w:rFonts w:hint="eastAsia" w:ascii="宋体" w:hAnsi="宋体"/>
          <w:b/>
          <w:sz w:val="24"/>
          <w:szCs w:val="24"/>
        </w:rPr>
        <w:t>、签订合同</w:t>
      </w:r>
    </w:p>
    <w:p w14:paraId="5AD05DB0">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14F19A5">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51C337D1">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1FC4F27">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32778D8D">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2B6452F3">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3A795193">
      <w:pPr>
        <w:pStyle w:val="3"/>
        <w:spacing w:before="0" w:after="0" w:line="420" w:lineRule="exact"/>
        <w:jc w:val="center"/>
        <w:rPr>
          <w:highlight w:val="none"/>
        </w:rPr>
      </w:pPr>
      <w:bookmarkStart w:id="95" w:name="_Toc23258610"/>
      <w:bookmarkStart w:id="96" w:name="_Toc26541327"/>
      <w:r>
        <w:rPr>
          <w:rFonts w:hint="eastAsia"/>
          <w:highlight w:val="none"/>
        </w:rPr>
        <w:t>六、代理服务费</w:t>
      </w:r>
      <w:bookmarkEnd w:id="95"/>
      <w:bookmarkEnd w:id="96"/>
    </w:p>
    <w:bookmarkEnd w:id="85"/>
    <w:bookmarkEnd w:id="86"/>
    <w:bookmarkEnd w:id="87"/>
    <w:bookmarkEnd w:id="88"/>
    <w:bookmarkEnd w:id="89"/>
    <w:bookmarkEnd w:id="90"/>
    <w:bookmarkEnd w:id="91"/>
    <w:bookmarkEnd w:id="92"/>
    <w:bookmarkEnd w:id="93"/>
    <w:p w14:paraId="6A2135E1">
      <w:pPr>
        <w:spacing w:line="420" w:lineRule="exact"/>
        <w:ind w:firstLine="482" w:firstLineChars="200"/>
        <w:rPr>
          <w:rFonts w:ascii="宋体" w:hAnsi="宋体"/>
          <w:b/>
          <w:sz w:val="24"/>
          <w:szCs w:val="24"/>
        </w:rPr>
      </w:pPr>
      <w:bookmarkStart w:id="97" w:name="_Toc144974546"/>
      <w:r>
        <w:rPr>
          <w:rFonts w:ascii="宋体" w:hAnsi="宋体"/>
          <w:b/>
          <w:sz w:val="24"/>
          <w:szCs w:val="24"/>
        </w:rPr>
        <w:t>31</w:t>
      </w:r>
      <w:r>
        <w:rPr>
          <w:rFonts w:hint="eastAsia" w:ascii="宋体" w:hAnsi="宋体"/>
          <w:b/>
          <w:sz w:val="24"/>
          <w:szCs w:val="24"/>
        </w:rPr>
        <w:t>、代理服务费</w:t>
      </w:r>
    </w:p>
    <w:bookmarkEnd w:id="97"/>
    <w:p w14:paraId="0A728932">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05F0C8DC">
      <w:pPr>
        <w:spacing w:line="360" w:lineRule="auto"/>
        <w:ind w:firstLine="600" w:firstLineChars="250"/>
        <w:rPr>
          <w:rFonts w:hint="eastAsia" w:ascii="宋体" w:hAnsi="宋体" w:eastAsia="宋体"/>
          <w:sz w:val="24"/>
          <w:szCs w:val="24"/>
          <w:lang w:eastAsia="zh-CN"/>
        </w:rPr>
      </w:pPr>
      <w:r>
        <w:rPr>
          <w:rFonts w:ascii="宋体" w:hAnsi="宋体"/>
          <w:sz w:val="24"/>
          <w:szCs w:val="24"/>
        </w:rPr>
        <w:t>31.2</w:t>
      </w:r>
      <w:r>
        <w:rPr>
          <w:rFonts w:hint="eastAsia" w:ascii="宋体" w:hAnsi="宋体"/>
          <w:sz w:val="24"/>
          <w:szCs w:val="24"/>
        </w:rPr>
        <w:t xml:space="preserve"> 中标服务费参照国家发展与改革委员会颁发的《招标代理服务收费管理暂行办法》（计价格[2002]1980号）和（发改办价格[2003]857号）规定标准计取，招标代理服务收费按差额定率累进法计算。（采购代理机构开户名称：</w:t>
      </w:r>
      <w:r>
        <w:rPr>
          <w:rFonts w:hint="eastAsia" w:ascii="宋体" w:hAnsi="宋体"/>
          <w:color w:val="0000FF"/>
          <w:sz w:val="24"/>
          <w:szCs w:val="24"/>
          <w:lang w:eastAsia="zh-CN"/>
        </w:rPr>
        <w:t>安康市兴盛工程造价咨询有限公司</w:t>
      </w:r>
      <w:r>
        <w:rPr>
          <w:rFonts w:hint="eastAsia" w:ascii="宋体" w:hAnsi="宋体"/>
          <w:color w:val="0000FF"/>
          <w:sz w:val="24"/>
          <w:szCs w:val="24"/>
        </w:rPr>
        <w:t xml:space="preserve">  开户行名称：建行安康兴安路支行  帐    号：61001663600050001220</w:t>
      </w:r>
      <w:r>
        <w:rPr>
          <w:rFonts w:hint="eastAsia" w:ascii="宋体" w:hAnsi="宋体"/>
          <w:sz w:val="24"/>
          <w:szCs w:val="24"/>
        </w:rPr>
        <w:t>）</w:t>
      </w:r>
    </w:p>
    <w:p w14:paraId="55360B21">
      <w:pPr>
        <w:pStyle w:val="3"/>
        <w:spacing w:before="0" w:after="0" w:line="400" w:lineRule="exact"/>
        <w:jc w:val="center"/>
      </w:pPr>
      <w:bookmarkStart w:id="98" w:name="_Toc26541328"/>
      <w:bookmarkStart w:id="99" w:name="_Toc23258611"/>
      <w:r>
        <w:rPr>
          <w:rFonts w:hint="eastAsia"/>
        </w:rPr>
        <w:t>七</w:t>
      </w:r>
      <w:r>
        <w:t>、</w:t>
      </w:r>
      <w:r>
        <w:rPr>
          <w:rFonts w:hint="eastAsia"/>
        </w:rPr>
        <w:t>质疑、投诉</w:t>
      </w:r>
      <w:bookmarkEnd w:id="98"/>
      <w:bookmarkEnd w:id="99"/>
    </w:p>
    <w:p w14:paraId="2BD20B8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A6264F0">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7EB2B35D">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60F88F0">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6E61F8A">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4D2B693C">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55BC5B42">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08919A9B">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17E3036">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732FD274">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374F719A">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4401E0D8">
      <w:pPr>
        <w:spacing w:line="360" w:lineRule="auto"/>
        <w:ind w:firstLine="480" w:firstLineChars="200"/>
        <w:rPr>
          <w:rFonts w:ascii="宋体" w:hAnsi="宋体"/>
          <w:sz w:val="24"/>
          <w:szCs w:val="24"/>
        </w:rPr>
      </w:pPr>
      <w:r>
        <w:rPr>
          <w:rFonts w:hint="eastAsia" w:ascii="宋体" w:hAnsi="宋体"/>
          <w:sz w:val="24"/>
          <w:szCs w:val="24"/>
        </w:rPr>
        <w:t>（4）事实依据；</w:t>
      </w:r>
    </w:p>
    <w:p w14:paraId="3F8AA778">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3FC1A6C">
      <w:pPr>
        <w:spacing w:line="360" w:lineRule="auto"/>
        <w:ind w:firstLine="480" w:firstLineChars="200"/>
        <w:rPr>
          <w:rFonts w:ascii="宋体" w:hAnsi="宋体"/>
          <w:sz w:val="24"/>
          <w:szCs w:val="24"/>
        </w:rPr>
      </w:pPr>
      <w:r>
        <w:rPr>
          <w:rFonts w:hint="eastAsia" w:ascii="宋体" w:hAnsi="宋体"/>
          <w:sz w:val="24"/>
          <w:szCs w:val="24"/>
        </w:rPr>
        <w:t>（6）提出质疑的日期。</w:t>
      </w:r>
    </w:p>
    <w:p w14:paraId="2AD9C09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DA00A5">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BDDE18">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28E701FE">
      <w:pPr>
        <w:spacing w:line="360" w:lineRule="auto"/>
        <w:ind w:firstLine="480" w:firstLineChars="200"/>
        <w:rPr>
          <w:rFonts w:hint="eastAsia" w:ascii="宋体" w:hAnsi="宋体" w:eastAsia="宋体"/>
          <w:sz w:val="24"/>
          <w:szCs w:val="24"/>
          <w:lang w:eastAsia="zh-CN"/>
        </w:rPr>
      </w:pPr>
      <w:r>
        <w:rPr>
          <w:rFonts w:ascii="宋体" w:hAnsi="宋体"/>
          <w:sz w:val="24"/>
          <w:szCs w:val="24"/>
        </w:rPr>
        <w:t>32.7</w:t>
      </w:r>
      <w:r>
        <w:rPr>
          <w:rFonts w:hint="eastAsia" w:ascii="宋体" w:hAnsi="宋体"/>
          <w:sz w:val="24"/>
          <w:szCs w:val="24"/>
        </w:rPr>
        <w:t>质疑受理部门：</w:t>
      </w:r>
      <w:r>
        <w:rPr>
          <w:rFonts w:hint="eastAsia" w:ascii="宋体" w:hAnsi="宋体"/>
          <w:sz w:val="24"/>
          <w:szCs w:val="24"/>
          <w:lang w:eastAsia="zh-CN"/>
        </w:rPr>
        <w:t>安康市兴盛工程造价咨询有限公司</w:t>
      </w:r>
    </w:p>
    <w:p w14:paraId="0E9B249C">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 xml:space="preserve">   质疑受理电话：</w:t>
      </w:r>
      <w:r>
        <w:rPr>
          <w:rFonts w:hint="eastAsia" w:ascii="宋体" w:hAnsi="宋体"/>
          <w:sz w:val="24"/>
          <w:szCs w:val="24"/>
          <w:lang w:val="en-US" w:eastAsia="zh-CN"/>
        </w:rPr>
        <w:t>15229550225</w:t>
      </w:r>
    </w:p>
    <w:p w14:paraId="32047056">
      <w:pPr>
        <w:spacing w:line="360" w:lineRule="auto"/>
        <w:ind w:firstLine="480" w:firstLineChars="200"/>
        <w:rPr>
          <w:rFonts w:hint="eastAsia" w:ascii="宋体" w:hAnsi="宋体"/>
          <w:sz w:val="24"/>
          <w:szCs w:val="24"/>
          <w:lang w:eastAsia="zh-CN"/>
        </w:rPr>
      </w:pPr>
      <w:r>
        <w:rPr>
          <w:rFonts w:ascii="宋体" w:hAnsi="宋体"/>
          <w:sz w:val="24"/>
          <w:szCs w:val="24"/>
        </w:rPr>
        <w:t>32.8</w:t>
      </w:r>
      <w:r>
        <w:rPr>
          <w:rFonts w:hint="eastAsia" w:ascii="宋体" w:hAnsi="宋体"/>
          <w:sz w:val="24"/>
          <w:szCs w:val="24"/>
        </w:rPr>
        <w:t>提交质疑函地点：</w:t>
      </w:r>
      <w:r>
        <w:rPr>
          <w:rFonts w:hint="eastAsia" w:ascii="宋体" w:hAnsi="宋体"/>
          <w:sz w:val="24"/>
          <w:szCs w:val="24"/>
          <w:lang w:eastAsia="zh-CN"/>
        </w:rPr>
        <w:t>安康市汉滨区大桥路4号鑫街口410室</w:t>
      </w:r>
    </w:p>
    <w:p w14:paraId="1F0D8882">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08543E2A">
      <w:pPr>
        <w:spacing w:line="360" w:lineRule="auto"/>
        <w:ind w:firstLine="480" w:firstLineChars="200"/>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C6BA324">
      <w:pPr>
        <w:spacing w:line="360" w:lineRule="auto"/>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F9F4AEB">
      <w:pPr>
        <w:spacing w:line="360" w:lineRule="auto"/>
        <w:ind w:firstLine="480" w:firstLineChars="200"/>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6580F189">
      <w:pPr>
        <w:pStyle w:val="3"/>
        <w:spacing w:before="0" w:after="0" w:line="400" w:lineRule="exact"/>
        <w:jc w:val="center"/>
      </w:pPr>
      <w:bookmarkStart w:id="100" w:name="_Toc26541329"/>
      <w:bookmarkStart w:id="101" w:name="_Toc23258612"/>
      <w:r>
        <w:rPr>
          <w:rFonts w:hint="eastAsia"/>
        </w:rPr>
        <w:t>八、采购政策</w:t>
      </w:r>
      <w:bookmarkEnd w:id="100"/>
      <w:bookmarkEnd w:id="101"/>
    </w:p>
    <w:p w14:paraId="24B48E40">
      <w:pPr>
        <w:spacing w:line="40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25E281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2842238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依据</w:t>
      </w:r>
      <w:r>
        <w:rPr>
          <w:rFonts w:hint="eastAsia" w:ascii="宋体" w:hAnsi="宋体" w:eastAsia="宋体" w:cs="宋体"/>
          <w:i w:val="0"/>
          <w:iCs w:val="0"/>
          <w:caps w:val="0"/>
          <w:color w:val="333333"/>
          <w:spacing w:val="0"/>
          <w:sz w:val="24"/>
          <w:szCs w:val="24"/>
          <w:shd w:val="clear" w:fill="FFFFFF"/>
        </w:rPr>
        <w:t>《政府采购促进中小企业发展管理办法》（财库〔2020〕46号）的有关规定，</w:t>
      </w:r>
      <w:r>
        <w:rPr>
          <w:rFonts w:hint="eastAsia" w:ascii="宋体" w:hAnsi="宋体" w:eastAsia="宋体" w:cs="宋体"/>
          <w:i w:val="0"/>
          <w:iCs w:val="0"/>
          <w:caps w:val="0"/>
          <w:color w:val="333333"/>
          <w:spacing w:val="0"/>
          <w:sz w:val="24"/>
          <w:szCs w:val="24"/>
          <w:shd w:val="clear" w:fill="FFFFFF"/>
          <w:lang w:val="en-US" w:eastAsia="zh-CN"/>
        </w:rPr>
        <w:t>在政府采购活动中投标人为</w:t>
      </w:r>
      <w:r>
        <w:rPr>
          <w:rFonts w:hint="eastAsia" w:ascii="宋体" w:hAnsi="宋体" w:eastAsia="宋体" w:cs="宋体"/>
          <w:i w:val="0"/>
          <w:iCs w:val="0"/>
          <w:caps w:val="0"/>
          <w:color w:val="333333"/>
          <w:spacing w:val="0"/>
          <w:sz w:val="24"/>
          <w:szCs w:val="24"/>
          <w:shd w:val="clear" w:fill="FFFFFF"/>
        </w:rPr>
        <w:t>小型和微型企业</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对价格给予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所投</w:t>
      </w:r>
      <w:r>
        <w:rPr>
          <w:rFonts w:hint="eastAsia" w:ascii="宋体" w:hAnsi="宋体" w:eastAsia="宋体" w:cs="宋体"/>
          <w:i w:val="0"/>
          <w:iCs w:val="0"/>
          <w:caps w:val="0"/>
          <w:color w:val="333333"/>
          <w:spacing w:val="0"/>
          <w:sz w:val="24"/>
          <w:szCs w:val="24"/>
          <w:shd w:val="clear" w:fill="FFFFFF"/>
        </w:rPr>
        <w:t>的货物</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承</w:t>
      </w:r>
      <w:r>
        <w:rPr>
          <w:rFonts w:hint="eastAsia" w:ascii="宋体" w:hAnsi="宋体" w:eastAsia="宋体" w:cs="宋体"/>
          <w:i w:val="0"/>
          <w:iCs w:val="0"/>
          <w:caps w:val="0"/>
          <w:color w:val="333333"/>
          <w:spacing w:val="0"/>
          <w:sz w:val="24"/>
          <w:szCs w:val="24"/>
          <w:shd w:val="clear" w:fill="FFFFFF"/>
          <w:lang w:val="en-US" w:eastAsia="zh-CN"/>
        </w:rPr>
        <w:t>建</w:t>
      </w:r>
      <w:r>
        <w:rPr>
          <w:rFonts w:hint="eastAsia" w:ascii="宋体" w:hAnsi="宋体" w:eastAsia="宋体" w:cs="宋体"/>
          <w:i w:val="0"/>
          <w:iCs w:val="0"/>
          <w:caps w:val="0"/>
          <w:color w:val="333333"/>
          <w:spacing w:val="0"/>
          <w:sz w:val="24"/>
          <w:szCs w:val="24"/>
          <w:shd w:val="clear" w:fill="FFFFFF"/>
        </w:rPr>
        <w:t>的工程</w:t>
      </w:r>
      <w:r>
        <w:rPr>
          <w:rFonts w:hint="eastAsia" w:ascii="宋体" w:hAnsi="宋体" w:eastAsia="宋体" w:cs="宋体"/>
          <w:i w:val="0"/>
          <w:iCs w:val="0"/>
          <w:caps w:val="0"/>
          <w:color w:val="333333"/>
          <w:spacing w:val="0"/>
          <w:sz w:val="24"/>
          <w:szCs w:val="24"/>
          <w:shd w:val="clear" w:fill="FFFFFF"/>
          <w:lang w:val="en-US" w:eastAsia="zh-CN"/>
        </w:rPr>
        <w:t>/承接的</w:t>
      </w:r>
      <w:r>
        <w:rPr>
          <w:rFonts w:hint="eastAsia" w:ascii="宋体" w:hAnsi="宋体" w:eastAsia="宋体" w:cs="宋体"/>
          <w:i w:val="0"/>
          <w:iCs w:val="0"/>
          <w:caps w:val="0"/>
          <w:color w:val="333333"/>
          <w:spacing w:val="0"/>
          <w:sz w:val="24"/>
          <w:szCs w:val="24"/>
          <w:shd w:val="clear" w:fill="FFFFFF"/>
        </w:rPr>
        <w:t>服务</w:t>
      </w:r>
      <w:r>
        <w:rPr>
          <w:rFonts w:hint="eastAsia" w:ascii="宋体" w:hAnsi="宋体" w:eastAsia="宋体" w:cs="宋体"/>
          <w:i w:val="0"/>
          <w:iCs w:val="0"/>
          <w:caps w:val="0"/>
          <w:color w:val="333333"/>
          <w:spacing w:val="0"/>
          <w:sz w:val="24"/>
          <w:szCs w:val="24"/>
          <w:shd w:val="clear" w:fill="FFFFFF"/>
          <w:lang w:val="en-US" w:eastAsia="zh-CN"/>
        </w:rPr>
        <w:t>由</w:t>
      </w:r>
      <w:r>
        <w:rPr>
          <w:rFonts w:hint="eastAsia" w:ascii="宋体" w:hAnsi="宋体" w:eastAsia="宋体" w:cs="宋体"/>
          <w:i w:val="0"/>
          <w:iCs w:val="0"/>
          <w:caps w:val="0"/>
          <w:color w:val="333333"/>
          <w:spacing w:val="0"/>
          <w:sz w:val="24"/>
          <w:szCs w:val="24"/>
          <w:shd w:val="clear" w:fill="FFFFFF"/>
        </w:rPr>
        <w:t>小型和微型</w:t>
      </w:r>
      <w:r>
        <w:rPr>
          <w:rFonts w:hint="eastAsia" w:ascii="宋体" w:hAnsi="宋体" w:eastAsia="宋体" w:cs="宋体"/>
          <w:i w:val="0"/>
          <w:iCs w:val="0"/>
          <w:caps w:val="0"/>
          <w:color w:val="333333"/>
          <w:spacing w:val="0"/>
          <w:sz w:val="24"/>
          <w:szCs w:val="24"/>
          <w:shd w:val="clear" w:fill="FFFFFF"/>
          <w:lang w:val="en-US" w:eastAsia="zh-CN"/>
        </w:rPr>
        <w:t>提供</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6789A6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根据财政部、司法部联合下发的《关于政府采购支持监狱企业发展有关问题的通知》（财库〔2014〕68号）的规定，监狱企业视同小型、微型企业。评标时，对监狱企业给与6%的价格扣除，用扣除后的价格参与评审；</w:t>
      </w:r>
    </w:p>
    <w:p w14:paraId="16A2C67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60D0B80">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w:t>
      </w:r>
      <w:r>
        <w:rPr>
          <w:rFonts w:hint="eastAsia" w:ascii="宋体" w:hAnsi="宋体"/>
          <w:sz w:val="24"/>
          <w:szCs w:val="24"/>
          <w:lang w:eastAsia="zh-CN"/>
        </w:rPr>
        <w:t>优惠</w:t>
      </w:r>
      <w:r>
        <w:rPr>
          <w:rFonts w:hint="eastAsia" w:ascii="宋体" w:hAnsi="宋体"/>
          <w:sz w:val="24"/>
          <w:szCs w:val="24"/>
        </w:rPr>
        <w:t>，但不影响投标文件的有效性,对既属于监狱企业、福利企业，同时又满足中小微企业规定的投标单位，其价格</w:t>
      </w:r>
      <w:r>
        <w:rPr>
          <w:rFonts w:hint="eastAsia" w:ascii="宋体" w:hAnsi="宋体"/>
          <w:sz w:val="24"/>
          <w:szCs w:val="24"/>
          <w:lang w:eastAsia="zh-CN"/>
        </w:rPr>
        <w:t>优惠</w:t>
      </w:r>
      <w:r>
        <w:rPr>
          <w:rFonts w:hint="eastAsia" w:ascii="宋体" w:hAnsi="宋体"/>
          <w:sz w:val="24"/>
          <w:szCs w:val="24"/>
        </w:rPr>
        <w:t>仅适用一次。</w:t>
      </w:r>
    </w:p>
    <w:p w14:paraId="68AEA1AD">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11855A32">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B73B6EA">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5D206D87">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6C6FA0E9">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2457BEDB">
      <w:pPr>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7A5CDBE8">
      <w:pPr>
        <w:spacing w:line="360" w:lineRule="auto"/>
        <w:ind w:firstLine="480" w:firstLineChars="200"/>
        <w:rPr>
          <w:rFonts w:ascii="宋体" w:hAnsi="宋体"/>
          <w:sz w:val="24"/>
          <w:szCs w:val="24"/>
        </w:rPr>
      </w:pPr>
      <w:r>
        <w:rPr>
          <w:rFonts w:hint="eastAsia" w:ascii="宋体" w:hAnsi="宋体"/>
          <w:sz w:val="24"/>
          <w:szCs w:val="24"/>
        </w:rPr>
        <w:t>1、采购人将在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A26E435">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AC91489">
      <w:pPr>
        <w:spacing w:line="360" w:lineRule="auto"/>
        <w:ind w:firstLine="480" w:firstLineChars="200"/>
        <w:rPr>
          <w:rFonts w:ascii="宋体" w:hAnsi="宋体"/>
          <w:sz w:val="24"/>
          <w:szCs w:val="24"/>
        </w:rPr>
      </w:pPr>
      <w:r>
        <w:rPr>
          <w:rFonts w:ascii="宋体" w:hAnsi="宋体"/>
          <w:sz w:val="24"/>
          <w:szCs w:val="24"/>
        </w:rPr>
        <w:t>3、信用记录查询的截止时点为“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bookmarkEnd w:id="82"/>
      <w:bookmarkEnd w:id="83"/>
      <w:bookmarkEnd w:id="84"/>
      <w:bookmarkEnd w:id="94"/>
    </w:p>
    <w:p w14:paraId="7348AE7C">
      <w:pPr>
        <w:pStyle w:val="3"/>
        <w:spacing w:before="0" w:after="0" w:line="440" w:lineRule="exact"/>
        <w:jc w:val="center"/>
      </w:pPr>
      <w:bookmarkStart w:id="102" w:name="_Toc26541330"/>
      <w:bookmarkStart w:id="103" w:name="_Toc23258613"/>
      <w:r>
        <w:rPr>
          <w:rFonts w:hint="eastAsia"/>
        </w:rPr>
        <w:t>九</w:t>
      </w:r>
      <w:r>
        <w:t>、</w:t>
      </w:r>
      <w:r>
        <w:rPr>
          <w:rFonts w:hint="eastAsia"/>
        </w:rPr>
        <w:t>其它事项</w:t>
      </w:r>
      <w:bookmarkEnd w:id="102"/>
      <w:bookmarkEnd w:id="103"/>
    </w:p>
    <w:p w14:paraId="2317D39B">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11E4BD2">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5C1FE6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7C33F60E">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2E52BA">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503383D6">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589458DD">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62537DB5">
      <w:pPr>
        <w:pStyle w:val="2"/>
        <w:tabs>
          <w:tab w:val="left" w:pos="305"/>
          <w:tab w:val="center" w:pos="4598"/>
        </w:tabs>
        <w:spacing w:before="240" w:after="240" w:line="360" w:lineRule="auto"/>
        <w:jc w:val="both"/>
        <w:rPr>
          <w:rFonts w:hint="eastAsia" w:ascii="宋体" w:hAnsi="宋体" w:cs="Times New Roman"/>
          <w:b/>
          <w:bCs/>
          <w:color w:val="000000" w:themeColor="text1"/>
          <w:kern w:val="44"/>
          <w:sz w:val="44"/>
          <w:szCs w:val="44"/>
          <w:lang w:val="en-US" w:eastAsia="zh-CN" w:bidi="ar-SA"/>
          <w14:textFill>
            <w14:solidFill>
              <w14:schemeClr w14:val="tx1"/>
            </w14:solidFill>
          </w14:textFill>
        </w:rPr>
      </w:pPr>
      <w:bookmarkStart w:id="104" w:name="_Toc23258614"/>
      <w:bookmarkStart w:id="105" w:name="_Toc484198838"/>
      <w:bookmarkStart w:id="106" w:name="_Toc21955"/>
      <w:bookmarkStart w:id="107" w:name="_Toc26541331"/>
      <w:bookmarkStart w:id="108" w:name="_Toc53"/>
      <w:r>
        <w:rPr>
          <w:rFonts w:hint="eastAsia" w:ascii="宋体" w:hAnsi="宋体" w:cs="Times New Roman"/>
          <w:b/>
          <w:bCs/>
          <w:color w:val="000000" w:themeColor="text1"/>
          <w:kern w:val="44"/>
          <w:sz w:val="44"/>
          <w:szCs w:val="44"/>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第四章 采购内容及说明</w:t>
      </w:r>
      <w:bookmarkEnd w:id="104"/>
      <w:bookmarkEnd w:id="105"/>
      <w:bookmarkEnd w:id="106"/>
      <w:bookmarkEnd w:id="107"/>
      <w:bookmarkEnd w:id="108"/>
    </w:p>
    <w:p w14:paraId="113B0EA8">
      <w:pPr>
        <w:spacing w:before="78" w:line="219" w:lineRule="auto"/>
        <w:ind w:left="492"/>
        <w:rPr>
          <w:rFonts w:ascii="宋体" w:hAnsi="宋体" w:eastAsia="宋体" w:cs="宋体"/>
          <w:sz w:val="24"/>
          <w:szCs w:val="24"/>
        </w:rPr>
      </w:pPr>
      <w:bookmarkStart w:id="109" w:name="_Toc848"/>
      <w:bookmarkStart w:id="110" w:name="_Toc484890084"/>
      <w:bookmarkStart w:id="111" w:name="_Toc23258621"/>
      <w:bookmarkStart w:id="112" w:name="_Toc26541332"/>
      <w:r>
        <w:rPr>
          <w:rFonts w:ascii="宋体" w:hAnsi="宋体" w:eastAsia="宋体" w:cs="宋体"/>
          <w:b/>
          <w:bCs/>
          <w:spacing w:val="-4"/>
          <w:sz w:val="24"/>
          <w:szCs w:val="24"/>
        </w:rPr>
        <w:t>一、</w:t>
      </w:r>
      <w:r>
        <w:rPr>
          <w:rFonts w:hint="eastAsia" w:ascii="宋体" w:hAnsi="宋体" w:eastAsia="宋体" w:cs="宋体"/>
          <w:b/>
          <w:bCs/>
          <w:spacing w:val="-4"/>
          <w:sz w:val="24"/>
          <w:szCs w:val="24"/>
          <w:lang w:val="en-US" w:eastAsia="zh-CN"/>
        </w:rPr>
        <w:t>采购</w:t>
      </w:r>
      <w:r>
        <w:rPr>
          <w:rFonts w:ascii="宋体" w:hAnsi="宋体" w:eastAsia="宋体" w:cs="宋体"/>
          <w:b/>
          <w:bCs/>
          <w:spacing w:val="-4"/>
          <w:sz w:val="24"/>
          <w:szCs w:val="24"/>
        </w:rPr>
        <w:t>内容</w:t>
      </w:r>
    </w:p>
    <w:p w14:paraId="70DA8F53">
      <w:pPr>
        <w:spacing w:before="285" w:line="219" w:lineRule="auto"/>
        <w:ind w:left="50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项目名称：</w:t>
      </w:r>
      <w:r>
        <w:rPr>
          <w:rFonts w:hint="eastAsia" w:ascii="宋体" w:hAnsi="宋体" w:eastAsia="宋体" w:cs="宋体"/>
          <w:spacing w:val="-2"/>
          <w:sz w:val="24"/>
          <w:szCs w:val="24"/>
        </w:rPr>
        <w:t>白河县城关初级中学2025-2026学年学生食堂</w:t>
      </w:r>
      <w:r>
        <w:rPr>
          <w:rFonts w:hint="eastAsia" w:ascii="宋体" w:hAnsi="宋体" w:eastAsia="宋体" w:cs="宋体"/>
          <w:spacing w:val="-2"/>
          <w:sz w:val="24"/>
          <w:szCs w:val="24"/>
          <w:lang w:val="en-US" w:eastAsia="zh-CN"/>
        </w:rPr>
        <w:t>时令蔬菜</w:t>
      </w:r>
      <w:r>
        <w:rPr>
          <w:rFonts w:hint="eastAsia" w:ascii="宋体" w:hAnsi="宋体" w:eastAsia="宋体" w:cs="宋体"/>
          <w:spacing w:val="-2"/>
          <w:sz w:val="24"/>
          <w:szCs w:val="24"/>
        </w:rPr>
        <w:t>采购项目</w:t>
      </w:r>
    </w:p>
    <w:p w14:paraId="18EE5B16">
      <w:pPr>
        <w:spacing w:before="286" w:line="330" w:lineRule="auto"/>
        <w:ind w:left="27" w:right="80" w:firstLine="456"/>
        <w:rPr>
          <w:rFonts w:ascii="宋体" w:hAnsi="宋体" w:eastAsia="宋体" w:cs="宋体"/>
          <w:sz w:val="24"/>
          <w:szCs w:val="24"/>
        </w:rPr>
      </w:pPr>
      <w:r>
        <w:rPr>
          <w:rFonts w:ascii="Times New Roman" w:hAnsi="Times New Roman" w:eastAsia="Times New Roman" w:cs="Times New Roman"/>
          <w:spacing w:val="-4"/>
          <w:sz w:val="24"/>
          <w:szCs w:val="24"/>
        </w:rPr>
        <w:t>2.</w:t>
      </w:r>
      <w:r>
        <w:rPr>
          <w:rFonts w:ascii="宋体" w:hAnsi="宋体" w:eastAsia="宋体" w:cs="宋体"/>
          <w:spacing w:val="-4"/>
          <w:sz w:val="24"/>
          <w:szCs w:val="24"/>
        </w:rPr>
        <w:t>时间：</w:t>
      </w:r>
      <w:r>
        <w:rPr>
          <w:rFonts w:ascii="Times New Roman" w:hAnsi="Times New Roman" w:eastAsia="Times New Roman" w:cs="Times New Roman"/>
          <w:spacing w:val="-4"/>
          <w:sz w:val="24"/>
          <w:szCs w:val="24"/>
        </w:rPr>
        <w:t xml:space="preserve">2025 </w:t>
      </w:r>
      <w:r>
        <w:rPr>
          <w:rFonts w:ascii="宋体" w:hAnsi="宋体" w:eastAsia="宋体" w:cs="宋体"/>
          <w:spacing w:val="-4"/>
          <w:sz w:val="24"/>
          <w:szCs w:val="24"/>
        </w:rPr>
        <w:t>年</w:t>
      </w:r>
      <w:r>
        <w:rPr>
          <w:rFonts w:ascii="宋体" w:hAnsi="宋体" w:eastAsia="宋体" w:cs="宋体"/>
          <w:spacing w:val="-50"/>
          <w:sz w:val="24"/>
          <w:szCs w:val="24"/>
        </w:rPr>
        <w:t xml:space="preserve"> </w:t>
      </w:r>
      <w:r>
        <w:rPr>
          <w:rFonts w:hint="eastAsia" w:eastAsia="宋体" w:cs="Times New Roman"/>
          <w:spacing w:val="-4"/>
          <w:sz w:val="24"/>
          <w:szCs w:val="24"/>
          <w:lang w:val="en-US" w:eastAsia="zh-CN"/>
        </w:rPr>
        <w:t>10</w:t>
      </w:r>
      <w:bookmarkStart w:id="176" w:name="_GoBack"/>
      <w:bookmarkEnd w:id="176"/>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月</w:t>
      </w:r>
      <w:r>
        <w:rPr>
          <w:rFonts w:ascii="宋体" w:hAnsi="宋体" w:eastAsia="宋体" w:cs="宋体"/>
          <w:spacing w:val="-29"/>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日</w:t>
      </w:r>
      <w:r>
        <w:rPr>
          <w:rFonts w:ascii="Times New Roman" w:hAnsi="Times New Roman" w:eastAsia="Times New Roman" w:cs="Times New Roman"/>
          <w:spacing w:val="-4"/>
          <w:sz w:val="24"/>
          <w:szCs w:val="24"/>
        </w:rPr>
        <w:t xml:space="preserve">—2026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月</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 xml:space="preserve">31 </w:t>
      </w:r>
      <w:r>
        <w:rPr>
          <w:rFonts w:ascii="宋体" w:hAnsi="宋体" w:eastAsia="宋体" w:cs="宋体"/>
          <w:spacing w:val="-4"/>
          <w:sz w:val="24"/>
          <w:szCs w:val="24"/>
        </w:rPr>
        <w:t>日</w:t>
      </w:r>
      <w:r>
        <w:rPr>
          <w:rFonts w:ascii="宋体" w:hAnsi="宋体" w:eastAsia="宋体" w:cs="宋体"/>
          <w:spacing w:val="-5"/>
          <w:sz w:val="24"/>
          <w:szCs w:val="24"/>
        </w:rPr>
        <w:t>（具体服务起止日期可随合同签订时</w:t>
      </w:r>
      <w:r>
        <w:rPr>
          <w:rFonts w:ascii="宋体" w:hAnsi="宋体" w:eastAsia="宋体" w:cs="宋体"/>
          <w:sz w:val="24"/>
          <w:szCs w:val="24"/>
        </w:rPr>
        <w:t xml:space="preserve"> </w:t>
      </w:r>
      <w:r>
        <w:rPr>
          <w:rFonts w:ascii="宋体" w:hAnsi="宋体" w:eastAsia="宋体" w:cs="宋体"/>
          <w:spacing w:val="-5"/>
          <w:sz w:val="24"/>
          <w:szCs w:val="24"/>
        </w:rPr>
        <w:t>间相应顺延</w:t>
      </w:r>
      <w:r>
        <w:rPr>
          <w:rFonts w:ascii="宋体" w:hAnsi="宋体" w:eastAsia="宋体" w:cs="宋体"/>
          <w:spacing w:val="7"/>
          <w:sz w:val="24"/>
          <w:szCs w:val="24"/>
        </w:rPr>
        <w:t>）</w:t>
      </w:r>
      <w:r>
        <w:rPr>
          <w:rFonts w:ascii="宋体" w:hAnsi="宋体" w:eastAsia="宋体" w:cs="宋体"/>
          <w:spacing w:val="-5"/>
          <w:sz w:val="24"/>
          <w:szCs w:val="24"/>
        </w:rPr>
        <w:t>。</w:t>
      </w:r>
    </w:p>
    <w:p w14:paraId="42F29579">
      <w:pPr>
        <w:pStyle w:val="15"/>
        <w:spacing w:before="285" w:line="329" w:lineRule="auto"/>
        <w:ind w:left="10" w:right="80" w:firstLine="478"/>
        <w:rPr>
          <w:rFonts w:hint="eastAsia" w:ascii="宋体" w:hAnsi="宋体" w:eastAsia="宋体" w:cs="宋体"/>
          <w:snapToGrid w:val="0"/>
          <w:color w:val="000000"/>
          <w:spacing w:val="-2"/>
          <w:kern w:val="0"/>
          <w:sz w:val="24"/>
          <w:szCs w:val="24"/>
          <w:lang w:val="en-US" w:eastAsia="en-US" w:bidi="ar-SA"/>
        </w:rPr>
      </w:pPr>
      <w:r>
        <w:rPr>
          <w:rFonts w:ascii="Times New Roman" w:hAnsi="Times New Roman" w:eastAsia="Times New Roman" w:cs="Times New Roman"/>
          <w:spacing w:val="-11"/>
          <w:sz w:val="24"/>
          <w:szCs w:val="24"/>
        </w:rPr>
        <w:t>3.</w:t>
      </w:r>
      <w:r>
        <w:rPr>
          <w:rFonts w:ascii="宋体" w:hAnsi="宋体" w:eastAsia="宋体" w:cs="宋体"/>
          <w:spacing w:val="-11"/>
          <w:sz w:val="24"/>
          <w:szCs w:val="24"/>
        </w:rPr>
        <w:t>采购内容：</w:t>
      </w:r>
      <w:r>
        <w:rPr>
          <w:rFonts w:hint="eastAsia" w:ascii="宋体" w:hAnsi="宋体" w:eastAsia="宋体" w:cs="宋体"/>
          <w:spacing w:val="-2"/>
          <w:sz w:val="24"/>
          <w:szCs w:val="24"/>
          <w:lang w:val="en-US" w:eastAsia="zh-CN"/>
        </w:rPr>
        <w:t>时令蔬菜</w:t>
      </w:r>
      <w:r>
        <w:rPr>
          <w:rFonts w:hint="eastAsia" w:ascii="宋体" w:hAnsi="宋体" w:eastAsia="宋体" w:cs="宋体"/>
          <w:snapToGrid w:val="0"/>
          <w:color w:val="000000"/>
          <w:spacing w:val="-2"/>
          <w:kern w:val="0"/>
          <w:sz w:val="24"/>
          <w:szCs w:val="24"/>
          <w:lang w:val="en-US" w:eastAsia="en-US" w:bidi="ar-SA"/>
        </w:rPr>
        <w:t>一批，</w:t>
      </w:r>
      <w:r>
        <w:rPr>
          <w:rFonts w:hint="eastAsia" w:ascii="宋体" w:hAnsi="宋体" w:eastAsia="宋体" w:cs="宋体"/>
          <w:snapToGrid w:val="0"/>
          <w:color w:val="auto"/>
          <w:spacing w:val="-2"/>
          <w:kern w:val="0"/>
          <w:sz w:val="24"/>
          <w:szCs w:val="24"/>
          <w:lang w:val="en-US" w:eastAsia="en-US" w:bidi="ar-SA"/>
        </w:rPr>
        <w:t>预算资金</w:t>
      </w:r>
      <w:r>
        <w:rPr>
          <w:rFonts w:hint="eastAsia" w:ascii="宋体" w:hAnsi="宋体" w:eastAsia="宋体" w:cs="宋体"/>
          <w:snapToGrid w:val="0"/>
          <w:color w:val="auto"/>
          <w:spacing w:val="-2"/>
          <w:kern w:val="0"/>
          <w:sz w:val="24"/>
          <w:szCs w:val="24"/>
          <w:lang w:val="en-US" w:eastAsia="zh-CN" w:bidi="ar-SA"/>
        </w:rPr>
        <w:t>97.5</w:t>
      </w:r>
      <w:r>
        <w:rPr>
          <w:rFonts w:hint="eastAsia" w:ascii="宋体" w:hAnsi="宋体" w:eastAsia="宋体" w:cs="宋体"/>
          <w:snapToGrid w:val="0"/>
          <w:color w:val="auto"/>
          <w:spacing w:val="-2"/>
          <w:kern w:val="0"/>
          <w:sz w:val="24"/>
          <w:szCs w:val="24"/>
          <w:lang w:val="en-US" w:eastAsia="en-US" w:bidi="ar-SA"/>
        </w:rPr>
        <w:t>万元</w:t>
      </w:r>
      <w:r>
        <w:rPr>
          <w:rFonts w:hint="eastAsia" w:ascii="宋体" w:hAnsi="宋体" w:eastAsia="宋体" w:cs="宋体"/>
          <w:snapToGrid w:val="0"/>
          <w:color w:val="000000"/>
          <w:spacing w:val="-2"/>
          <w:kern w:val="0"/>
          <w:sz w:val="24"/>
          <w:szCs w:val="24"/>
          <w:lang w:val="en-US" w:eastAsia="zh-CN" w:bidi="ar-SA"/>
        </w:rPr>
        <w:t>，</w:t>
      </w:r>
      <w:r>
        <w:rPr>
          <w:rFonts w:hint="eastAsia" w:ascii="宋体" w:hAnsi="宋体" w:eastAsia="宋体" w:cs="宋体"/>
          <w:snapToGrid w:val="0"/>
          <w:color w:val="000000"/>
          <w:spacing w:val="-2"/>
          <w:kern w:val="0"/>
          <w:sz w:val="24"/>
          <w:szCs w:val="24"/>
          <w:lang w:val="en-US" w:eastAsia="en-US" w:bidi="ar-SA"/>
        </w:rPr>
        <w:t>最终结算采购数量以实际供应量为准，据实结算。</w:t>
      </w:r>
    </w:p>
    <w:p w14:paraId="0DB05027">
      <w:pPr>
        <w:spacing w:before="286" w:line="330" w:lineRule="auto"/>
        <w:ind w:left="27" w:right="80" w:firstLine="456"/>
        <w:rPr>
          <w:rFonts w:hint="default" w:ascii="宋体" w:hAnsi="宋体" w:eastAsia="宋体" w:cs="宋体"/>
          <w:spacing w:val="-5"/>
          <w:sz w:val="24"/>
          <w:szCs w:val="24"/>
          <w:lang w:val="en-US" w:eastAsia="zh-CN"/>
        </w:rPr>
      </w:pPr>
      <w:r>
        <w:rPr>
          <w:rFonts w:ascii="宋体" w:hAnsi="宋体" w:eastAsia="宋体" w:cs="宋体"/>
          <w:spacing w:val="-5"/>
          <w:sz w:val="24"/>
          <w:szCs w:val="24"/>
        </w:rPr>
        <w:t>二、</w:t>
      </w:r>
      <w:r>
        <w:rPr>
          <w:rFonts w:hint="eastAsia" w:ascii="宋体" w:hAnsi="宋体" w:eastAsia="宋体" w:cs="宋体"/>
          <w:spacing w:val="-5"/>
          <w:sz w:val="24"/>
          <w:szCs w:val="24"/>
          <w:lang w:val="en-US" w:eastAsia="zh-CN"/>
        </w:rPr>
        <w:t>技术要求：</w:t>
      </w:r>
    </w:p>
    <w:p w14:paraId="3C3B803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1.质量要求</w:t>
      </w:r>
    </w:p>
    <w:p w14:paraId="6F9835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（1）食材达到国家食品卫生标准，符合食品安全和营养健康的标准要求。</w:t>
      </w:r>
    </w:p>
    <w:p w14:paraId="49F6544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（2）无污染、虫害、病害、腐烂、霉变、结块、挂丝、杂质等，色泽、气味、口味正常，非转基因。</w:t>
      </w:r>
    </w:p>
    <w:p w14:paraId="4A1D4B5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（3）食材品质优良、检测合格，提供检测报告或食品检验合格证。</w:t>
      </w:r>
    </w:p>
    <w:p w14:paraId="64C3122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（4）包装食品及调味品外包装清洁无污渍、无破损、无渗漏。</w:t>
      </w:r>
    </w:p>
    <w:p w14:paraId="34A7081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2.运输条件</w:t>
      </w:r>
    </w:p>
    <w:p w14:paraId="129032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（1）采用厢式货车运输，符合相关卫生标准和要求，防雨防尘，专车专用。</w:t>
      </w:r>
    </w:p>
    <w:p w14:paraId="26B999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（2）运输作业时具有防污染能力，不得使食品受损，不得与有毒、有害物品同时装运。</w:t>
      </w:r>
    </w:p>
    <w:p w14:paraId="5A680C5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（3）运输车辆定期清洗、消毒，保持车厢内清洁卫生。</w:t>
      </w:r>
    </w:p>
    <w:p w14:paraId="4D2C13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3.贮存条件</w:t>
      </w:r>
    </w:p>
    <w:p w14:paraId="7094F9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（1）具有贮存食材的专用仓库，交通便利，仓库面积和货柜架满足食材贮存要求。</w:t>
      </w:r>
    </w:p>
    <w:p w14:paraId="19CFBF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（2）仓库地面平整，通风良好，防火、防盗、防水、防光、防尘、防有害生物、防潮和防高温措施齐全。</w:t>
      </w:r>
    </w:p>
    <w:p w14:paraId="5F5D5D0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4.配送</w:t>
      </w:r>
    </w:p>
    <w:p w14:paraId="608E43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（1）供应商按学校采购计划合理配送食材，满足学校食谱需求。</w:t>
      </w:r>
    </w:p>
    <w:p w14:paraId="1D9FC6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pacing w:val="-5"/>
          <w:sz w:val="24"/>
          <w:szCs w:val="24"/>
          <w:lang w:eastAsia="zh-CN"/>
        </w:rPr>
      </w:pPr>
      <w:r>
        <w:rPr>
          <w:rFonts w:hint="eastAsia" w:ascii="宋体" w:hAnsi="宋体" w:cs="宋体"/>
          <w:color w:val="000000"/>
          <w:sz w:val="24"/>
          <w:szCs w:val="24"/>
          <w:lang w:val="en-US" w:eastAsia="zh-CN"/>
        </w:rPr>
        <w:t>（2）安排专人、专车按时向学校配送质量满足要求的食材，不得强行配送学校不需要的食材</w:t>
      </w:r>
      <w:r>
        <w:rPr>
          <w:rFonts w:hint="eastAsia" w:ascii="宋体" w:hAnsi="宋体" w:cs="宋体"/>
          <w:i w:val="0"/>
          <w:iCs/>
          <w:color w:val="000000"/>
          <w:sz w:val="24"/>
          <w:szCs w:val="24"/>
          <w:u w:val="none"/>
          <w:lang w:val="en-US" w:eastAsia="zh-CN"/>
        </w:rPr>
        <w:t>。</w:t>
      </w:r>
    </w:p>
    <w:p w14:paraId="0FAA90CA">
      <w:pPr>
        <w:rPr>
          <w:rFonts w:hint="eastAsia" w:ascii="Times New Roman" w:hAnsi="Times New Roman" w:eastAsia="宋体" w:cs="Times New Roman"/>
          <w:color w:val="auto"/>
          <w:lang w:val="en-US" w:eastAsia="zh-CN"/>
        </w:rPr>
      </w:pPr>
    </w:p>
    <w:p w14:paraId="05364D61">
      <w:pPr>
        <w:rPr>
          <w:rFonts w:hint="eastAsia" w:ascii="Times New Roman" w:hAnsi="Times New Roman" w:eastAsia="宋体" w:cs="Times New Roman"/>
          <w:color w:val="auto"/>
          <w:lang w:val="en-US" w:eastAsia="zh-CN"/>
        </w:rPr>
      </w:pPr>
    </w:p>
    <w:p w14:paraId="6978CCDB">
      <w:pPr>
        <w:pStyle w:val="2"/>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09"/>
    </w:p>
    <w:p w14:paraId="464841CC">
      <w:pPr>
        <w:spacing w:line="360" w:lineRule="auto"/>
        <w:ind w:firstLine="482" w:firstLineChars="200"/>
        <w:rPr>
          <w:rFonts w:ascii="宋体" w:hAnsi="宋体" w:cs="宋体"/>
          <w:b/>
          <w:bCs/>
          <w:sz w:val="24"/>
          <w:szCs w:val="24"/>
        </w:rPr>
      </w:pPr>
    </w:p>
    <w:p w14:paraId="45339D46">
      <w:pPr>
        <w:autoSpaceDE w:val="0"/>
        <w:autoSpaceDN w:val="0"/>
        <w:adjustRightInd w:val="0"/>
        <w:jc w:val="left"/>
        <w:rPr>
          <w:rFonts w:hint="eastAsia" w:ascii="仿宋" w:hAnsi="仿宋" w:eastAsia="仿宋" w:cs="黑体"/>
          <w:b/>
          <w:bCs/>
          <w:sz w:val="30"/>
          <w:szCs w:val="30"/>
        </w:rPr>
      </w:pPr>
      <w:r>
        <w:rPr>
          <w:rFonts w:hint="eastAsia" w:ascii="仿宋" w:hAnsi="仿宋" w:eastAsia="仿宋" w:cs="黑体"/>
          <w:b/>
          <w:bCs/>
          <w:sz w:val="30"/>
          <w:szCs w:val="30"/>
        </w:rPr>
        <w:t>政府采购项目</w:t>
      </w:r>
    </w:p>
    <w:p w14:paraId="70435EF2">
      <w:pPr>
        <w:autoSpaceDE w:val="0"/>
        <w:autoSpaceDN w:val="0"/>
        <w:adjustRightInd w:val="0"/>
        <w:jc w:val="left"/>
        <w:rPr>
          <w:rFonts w:hint="eastAsia" w:ascii="仿宋" w:hAnsi="仿宋" w:eastAsia="仿宋" w:cs="黑体"/>
          <w:bCs/>
          <w:sz w:val="30"/>
          <w:szCs w:val="30"/>
        </w:rPr>
      </w:pPr>
    </w:p>
    <w:p w14:paraId="7DD12B62">
      <w:pPr>
        <w:autoSpaceDE w:val="0"/>
        <w:autoSpaceDN w:val="0"/>
        <w:adjustRightInd w:val="0"/>
        <w:jc w:val="left"/>
        <w:rPr>
          <w:rFonts w:hint="eastAsia" w:ascii="仿宋" w:hAnsi="仿宋" w:eastAsia="仿宋" w:cs="黑体"/>
          <w:bCs/>
          <w:sz w:val="30"/>
          <w:szCs w:val="30"/>
        </w:rPr>
      </w:pPr>
    </w:p>
    <w:p w14:paraId="321D8269">
      <w:pPr>
        <w:autoSpaceDE w:val="0"/>
        <w:autoSpaceDN w:val="0"/>
        <w:adjustRightInd w:val="0"/>
        <w:jc w:val="left"/>
        <w:rPr>
          <w:rFonts w:hint="eastAsia" w:ascii="仿宋" w:hAnsi="仿宋" w:eastAsia="仿宋" w:cs="黑体"/>
          <w:bCs/>
          <w:sz w:val="30"/>
          <w:szCs w:val="30"/>
        </w:rPr>
      </w:pPr>
    </w:p>
    <w:p w14:paraId="13A6E97B">
      <w:pPr>
        <w:autoSpaceDE w:val="0"/>
        <w:autoSpaceDN w:val="0"/>
        <w:adjustRightInd w:val="0"/>
        <w:jc w:val="left"/>
        <w:rPr>
          <w:rFonts w:hint="eastAsia" w:ascii="仿宋" w:hAnsi="仿宋" w:eastAsia="仿宋" w:cs="黑体"/>
          <w:bCs/>
          <w:sz w:val="30"/>
          <w:szCs w:val="30"/>
        </w:rPr>
      </w:pPr>
    </w:p>
    <w:p w14:paraId="795DA7FD">
      <w:pPr>
        <w:autoSpaceDE w:val="0"/>
        <w:autoSpaceDN w:val="0"/>
        <w:adjustRightInd w:val="0"/>
        <w:jc w:val="center"/>
        <w:rPr>
          <w:rFonts w:hint="eastAsia" w:ascii="仿宋" w:hAnsi="仿宋" w:eastAsia="仿宋" w:cs="黑体"/>
          <w:b/>
          <w:bCs/>
          <w:sz w:val="44"/>
          <w:szCs w:val="44"/>
        </w:rPr>
      </w:pPr>
      <w:r>
        <w:rPr>
          <w:rFonts w:hint="eastAsia" w:ascii="仿宋" w:hAnsi="仿宋" w:eastAsia="仿宋" w:cs="黑体"/>
          <w:b/>
          <w:bCs/>
          <w:sz w:val="44"/>
          <w:szCs w:val="44"/>
        </w:rPr>
        <w:t>XXXXXXX项目</w:t>
      </w:r>
    </w:p>
    <w:p w14:paraId="5A7CBB13">
      <w:pPr>
        <w:autoSpaceDE w:val="0"/>
        <w:autoSpaceDN w:val="0"/>
        <w:adjustRightInd w:val="0"/>
        <w:jc w:val="center"/>
        <w:rPr>
          <w:rFonts w:hint="eastAsia" w:ascii="仿宋" w:hAnsi="仿宋" w:eastAsia="仿宋" w:cs="黑体"/>
          <w:b/>
          <w:bCs/>
          <w:sz w:val="44"/>
          <w:szCs w:val="44"/>
        </w:rPr>
      </w:pPr>
    </w:p>
    <w:p w14:paraId="31737DA0">
      <w:pPr>
        <w:autoSpaceDE w:val="0"/>
        <w:autoSpaceDN w:val="0"/>
        <w:adjustRightInd w:val="0"/>
        <w:jc w:val="center"/>
        <w:rPr>
          <w:rFonts w:hint="eastAsia" w:ascii="仿宋" w:hAnsi="仿宋" w:eastAsia="仿宋" w:cs="黑体"/>
          <w:b/>
          <w:bCs/>
          <w:sz w:val="44"/>
          <w:szCs w:val="44"/>
        </w:rPr>
      </w:pPr>
      <w:r>
        <w:rPr>
          <w:rFonts w:hint="eastAsia" w:ascii="仿宋" w:hAnsi="仿宋" w:eastAsia="仿宋" w:cs="黑体"/>
          <w:b/>
          <w:bCs/>
          <w:sz w:val="44"/>
          <w:szCs w:val="44"/>
        </w:rPr>
        <w:t>合 同 书</w:t>
      </w:r>
    </w:p>
    <w:p w14:paraId="59C8A50F">
      <w:pPr>
        <w:jc w:val="center"/>
        <w:rPr>
          <w:rFonts w:hint="eastAsia" w:ascii="仿宋" w:hAnsi="仿宋" w:eastAsia="仿宋" w:cs="黑体"/>
          <w:b/>
          <w:bCs/>
          <w:sz w:val="28"/>
          <w:szCs w:val="28"/>
        </w:rPr>
      </w:pPr>
    </w:p>
    <w:p w14:paraId="5E4413E6">
      <w:pPr>
        <w:jc w:val="center"/>
        <w:rPr>
          <w:rFonts w:hint="eastAsia" w:ascii="仿宋" w:hAnsi="仿宋" w:eastAsia="仿宋" w:cs="黑体"/>
          <w:bCs/>
        </w:rPr>
      </w:pPr>
      <w:r>
        <w:rPr>
          <w:rFonts w:hint="eastAsia" w:ascii="仿宋" w:hAnsi="仿宋" w:eastAsia="仿宋" w:cs="黑体"/>
          <w:b/>
          <w:bCs/>
          <w:sz w:val="32"/>
          <w:szCs w:val="32"/>
        </w:rPr>
        <w:t>合同编号：</w:t>
      </w:r>
      <w:r>
        <w:rPr>
          <w:rFonts w:hint="eastAsia" w:ascii="仿宋" w:hAnsi="仿宋" w:eastAsia="仿宋" w:cs="黑体"/>
          <w:bCs/>
          <w:sz w:val="30"/>
        </w:rPr>
        <w:t xml:space="preserve"> </w:t>
      </w:r>
    </w:p>
    <w:p w14:paraId="0BE457BF">
      <w:pPr>
        <w:rPr>
          <w:rFonts w:hint="eastAsia" w:ascii="仿宋" w:hAnsi="仿宋" w:eastAsia="仿宋" w:cs="黑体"/>
          <w:bCs/>
        </w:rPr>
      </w:pPr>
    </w:p>
    <w:p w14:paraId="62CB926D">
      <w:pPr>
        <w:jc w:val="center"/>
        <w:rPr>
          <w:rFonts w:hint="eastAsia" w:ascii="仿宋" w:hAnsi="仿宋" w:eastAsia="仿宋" w:cs="黑体"/>
          <w:bCs/>
          <w:sz w:val="48"/>
          <w:szCs w:val="48"/>
        </w:rPr>
      </w:pPr>
    </w:p>
    <w:p w14:paraId="667E9784">
      <w:pPr>
        <w:rPr>
          <w:rFonts w:hint="eastAsia" w:ascii="仿宋" w:hAnsi="仿宋" w:eastAsia="仿宋" w:cs="黑体"/>
          <w:bCs/>
          <w:sz w:val="48"/>
          <w:szCs w:val="48"/>
        </w:rPr>
      </w:pPr>
    </w:p>
    <w:p w14:paraId="30296AFE">
      <w:pPr>
        <w:rPr>
          <w:rFonts w:hint="eastAsia" w:ascii="仿宋" w:hAnsi="仿宋" w:eastAsia="仿宋" w:cs="黑体"/>
          <w:bCs/>
          <w:sz w:val="48"/>
          <w:szCs w:val="48"/>
        </w:rPr>
      </w:pPr>
    </w:p>
    <w:p w14:paraId="3C65C72B">
      <w:pPr>
        <w:spacing w:line="360" w:lineRule="auto"/>
        <w:ind w:firstLine="2233" w:firstLineChars="695"/>
        <w:rPr>
          <w:rFonts w:hint="eastAsia" w:ascii="仿宋" w:hAnsi="仿宋" w:eastAsia="仿宋" w:cs="黑体"/>
          <w:b/>
          <w:bCs/>
          <w:sz w:val="32"/>
          <w:szCs w:val="32"/>
        </w:rPr>
      </w:pPr>
      <w:r>
        <w:rPr>
          <w:rFonts w:hint="eastAsia" w:ascii="仿宋" w:hAnsi="仿宋" w:eastAsia="仿宋" w:cs="黑体"/>
          <w:b/>
          <w:bCs/>
          <w:sz w:val="32"/>
          <w:szCs w:val="32"/>
        </w:rPr>
        <w:t>甲    方：（采购人名称）</w:t>
      </w:r>
    </w:p>
    <w:p w14:paraId="752BD5AC">
      <w:pPr>
        <w:spacing w:line="360" w:lineRule="auto"/>
        <w:ind w:firstLine="2233" w:firstLineChars="695"/>
        <w:rPr>
          <w:rFonts w:hint="eastAsia" w:ascii="仿宋" w:hAnsi="仿宋" w:eastAsia="仿宋" w:cs="黑体"/>
          <w:b/>
          <w:bCs/>
          <w:sz w:val="32"/>
          <w:szCs w:val="32"/>
        </w:rPr>
      </w:pPr>
      <w:r>
        <w:rPr>
          <w:rFonts w:hint="eastAsia" w:ascii="仿宋" w:hAnsi="仿宋" w:eastAsia="仿宋" w:cs="黑体"/>
          <w:b/>
          <w:bCs/>
          <w:sz w:val="32"/>
          <w:szCs w:val="32"/>
        </w:rPr>
        <w:t>乙    方：（中标人名称）</w:t>
      </w:r>
    </w:p>
    <w:p w14:paraId="5E8FB8F4">
      <w:pPr>
        <w:autoSpaceDE w:val="0"/>
        <w:autoSpaceDN w:val="0"/>
        <w:adjustRightInd w:val="0"/>
        <w:ind w:firstLine="2249" w:firstLineChars="700"/>
        <w:rPr>
          <w:rFonts w:hint="eastAsia" w:ascii="仿宋" w:hAnsi="仿宋" w:eastAsia="仿宋" w:cs="黑体"/>
          <w:b/>
          <w:bCs/>
          <w:sz w:val="32"/>
          <w:szCs w:val="32"/>
        </w:rPr>
      </w:pPr>
      <w:r>
        <w:rPr>
          <w:rFonts w:hint="eastAsia" w:ascii="仿宋" w:hAnsi="仿宋" w:eastAsia="仿宋" w:cs="黑体"/>
          <w:b/>
          <w:bCs/>
          <w:sz w:val="32"/>
          <w:szCs w:val="32"/>
        </w:rPr>
        <w:t>签订时间：    年  月</w:t>
      </w:r>
    </w:p>
    <w:p w14:paraId="406B6788">
      <w:pPr>
        <w:autoSpaceDE w:val="0"/>
        <w:autoSpaceDN w:val="0"/>
        <w:adjustRightInd w:val="0"/>
        <w:ind w:firstLine="2240" w:firstLineChars="700"/>
        <w:rPr>
          <w:rFonts w:hint="eastAsia" w:ascii="仿宋" w:hAnsi="仿宋" w:eastAsia="仿宋" w:cs="黑体"/>
          <w:bCs/>
          <w:sz w:val="32"/>
          <w:szCs w:val="32"/>
        </w:rPr>
      </w:pPr>
    </w:p>
    <w:p w14:paraId="501D4D8D">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p>
    <w:p w14:paraId="1E2FD274">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p>
    <w:p w14:paraId="0C23DAFD">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注：本合同条款仅供参考，甲乙双方应根据实际情况进行编写。</w:t>
      </w:r>
    </w:p>
    <w:p w14:paraId="4F3073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bookmarkEnd w:id="110"/>
    <w:bookmarkEnd w:id="111"/>
    <w:bookmarkEnd w:id="112"/>
    <w:p w14:paraId="123B49D2">
      <w:pPr>
        <w:wordWrap w:val="0"/>
        <w:spacing w:before="0" w:after="0" w:line="192" w:lineRule="auto"/>
        <w:jc w:val="center"/>
        <w:rPr>
          <w:rFonts w:hint="eastAsia" w:ascii="宋体" w:hAnsi="宋体" w:eastAsia="宋体"/>
          <w:color w:val="000000"/>
          <w:sz w:val="44"/>
          <w:lang w:val="en-US" w:eastAsia="zh-CN"/>
        </w:rPr>
      </w:pPr>
      <w:bookmarkStart w:id="113" w:name="_Toc26541333"/>
      <w:bookmarkStart w:id="114" w:name="_Toc23258622"/>
      <w:bookmarkStart w:id="115" w:name="_Toc3628"/>
      <w:bookmarkStart w:id="116" w:name="_Toc5094"/>
      <w:bookmarkStart w:id="117" w:name="_Toc484890086"/>
      <w:bookmarkStart w:id="118" w:name="_Toc528240831"/>
      <w:r>
        <w:rPr>
          <w:rFonts w:hint="eastAsia" w:ascii="宋体" w:hAnsi="宋体" w:eastAsia="宋体"/>
          <w:color w:val="000000"/>
          <w:sz w:val="44"/>
        </w:rPr>
        <w:t>白河</w:t>
      </w:r>
      <w:r>
        <w:rPr>
          <w:rFonts w:hint="eastAsia" w:ascii="宋体" w:hAnsi="宋体" w:eastAsia="宋体"/>
          <w:color w:val="000000"/>
          <w:sz w:val="44"/>
          <w:lang w:eastAsia="zh-CN"/>
        </w:rPr>
        <w:t>县</w:t>
      </w:r>
      <w:r>
        <w:rPr>
          <w:rFonts w:hint="eastAsia" w:ascii="宋体" w:hAnsi="宋体" w:eastAsia="宋体"/>
          <w:color w:val="000000"/>
          <w:sz w:val="44"/>
          <w:lang w:val="en-US" w:eastAsia="zh-CN"/>
        </w:rPr>
        <w:t>城关初级中学</w:t>
      </w:r>
    </w:p>
    <w:p w14:paraId="17DB4322">
      <w:pPr>
        <w:wordWrap w:val="0"/>
        <w:spacing w:before="0" w:after="0" w:line="192" w:lineRule="auto"/>
        <w:jc w:val="center"/>
        <w:rPr>
          <w:rFonts w:hint="eastAsia" w:ascii="宋体" w:hAnsi="宋体" w:eastAsia="宋体" w:cs="宋体"/>
          <w:b/>
          <w:sz w:val="24"/>
          <w:szCs w:val="24"/>
        </w:rPr>
      </w:pPr>
      <w:r>
        <w:rPr>
          <w:rFonts w:hint="eastAsia" w:ascii="宋体" w:hAnsi="宋体" w:eastAsia="宋体"/>
          <w:color w:val="000000"/>
          <w:sz w:val="44"/>
          <w:lang w:val="en-US" w:eastAsia="zh-CN"/>
        </w:rPr>
        <w:t>2025-2026学年度</w:t>
      </w:r>
      <w:r>
        <w:rPr>
          <w:rFonts w:hint="eastAsia" w:ascii="宋体" w:hAnsi="宋体" w:eastAsia="宋体"/>
          <w:color w:val="000000"/>
          <w:sz w:val="44"/>
        </w:rPr>
        <w:t>食堂</w:t>
      </w:r>
      <w:r>
        <w:rPr>
          <w:rFonts w:hint="eastAsia" w:ascii="宋体" w:hAnsi="宋体" w:cs="宋体"/>
          <w:color w:val="auto"/>
          <w:kern w:val="0"/>
          <w:sz w:val="44"/>
          <w:szCs w:val="44"/>
          <w:lang w:val="en-US" w:eastAsia="zh-CN"/>
        </w:rPr>
        <w:t>时令蔬菜</w:t>
      </w:r>
      <w:r>
        <w:rPr>
          <w:rFonts w:hint="eastAsia" w:ascii="宋体" w:hAnsi="宋体" w:eastAsia="宋体"/>
          <w:color w:val="000000"/>
          <w:sz w:val="44"/>
        </w:rPr>
        <w:t>采购合同</w:t>
      </w:r>
    </w:p>
    <w:p w14:paraId="5CA8DE64">
      <w:pPr>
        <w:snapToGrid w:val="0"/>
        <w:spacing w:line="580" w:lineRule="exact"/>
        <w:rPr>
          <w:rFonts w:hint="eastAsia" w:ascii="宋体" w:hAnsi="宋体" w:eastAsia="宋体" w:cs="宋体"/>
          <w:sz w:val="24"/>
          <w:szCs w:val="24"/>
        </w:rPr>
      </w:pPr>
      <w:r>
        <w:rPr>
          <w:rFonts w:hint="eastAsia" w:ascii="宋体" w:hAnsi="宋体" w:eastAsia="宋体" w:cs="宋体"/>
          <w:b/>
          <w:sz w:val="24"/>
          <w:szCs w:val="24"/>
        </w:rPr>
        <w:t>采购方（甲方）</w:t>
      </w:r>
      <w:r>
        <w:rPr>
          <w:rFonts w:hint="eastAsia" w:ascii="宋体" w:hAnsi="宋体" w:eastAsia="宋体" w:cs="宋体"/>
          <w:sz w:val="24"/>
          <w:szCs w:val="24"/>
        </w:rPr>
        <w:t>：</w:t>
      </w:r>
      <w:r>
        <w:rPr>
          <w:rFonts w:hint="eastAsia" w:ascii="宋体" w:hAnsi="宋体" w:eastAsia="宋体" w:cs="宋体"/>
          <w:color w:val="000000"/>
          <w:sz w:val="24"/>
          <w:szCs w:val="24"/>
        </w:rPr>
        <w:t>白河</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lang w:val="en-US" w:eastAsia="zh-CN"/>
        </w:rPr>
        <w:t>城关初级中学</w:t>
      </w:r>
      <w:r>
        <w:rPr>
          <w:rFonts w:hint="eastAsia" w:ascii="宋体" w:hAnsi="宋体" w:eastAsia="宋体" w:cs="宋体"/>
          <w:sz w:val="24"/>
          <w:szCs w:val="24"/>
        </w:rPr>
        <w:t xml:space="preserve"> </w:t>
      </w:r>
    </w:p>
    <w:p w14:paraId="4B0AE857">
      <w:pPr>
        <w:spacing w:line="580" w:lineRule="exact"/>
        <w:rPr>
          <w:rFonts w:hint="eastAsia" w:ascii="宋体" w:hAnsi="宋体" w:eastAsia="宋体" w:cs="宋体"/>
          <w:sz w:val="24"/>
          <w:szCs w:val="24"/>
          <w:lang w:val="en-US" w:eastAsia="zh-CN"/>
        </w:rPr>
      </w:pPr>
      <w:r>
        <w:rPr>
          <w:rFonts w:hint="eastAsia" w:ascii="宋体" w:hAnsi="宋体" w:eastAsia="宋体" w:cs="宋体"/>
          <w:b/>
          <w:sz w:val="24"/>
          <w:szCs w:val="24"/>
        </w:rPr>
        <w:t>供货方（乙方）</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05D1D35C">
      <w:pPr>
        <w:wordWrap w:val="0"/>
        <w:spacing w:before="0" w:after="0" w:line="240" w:lineRule="auto"/>
        <w:ind w:firstLine="0"/>
        <w:jc w:val="both"/>
        <w:rPr>
          <w:rFonts w:hint="eastAsia" w:ascii="宋体" w:hAnsi="宋体" w:eastAsia="宋体" w:cs="宋体"/>
          <w:color w:val="000000"/>
          <w:sz w:val="24"/>
          <w:szCs w:val="24"/>
        </w:rPr>
      </w:pPr>
    </w:p>
    <w:p w14:paraId="0E51367A">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鉴于甲方需要采购</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，乙方愿意供应符合甲方要求的</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，根据《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》等法律法规的有关要求，经</w:t>
      </w:r>
      <w:bookmarkStart w:id="119" w:name="OLE_LINK27"/>
      <w:bookmarkStart w:id="120" w:name="OLE_LINK28"/>
      <w:r>
        <w:rPr>
          <w:rFonts w:hint="eastAsia" w:ascii="宋体" w:hAnsi="宋体" w:eastAsia="宋体" w:cs="宋体"/>
          <w:sz w:val="24"/>
          <w:szCs w:val="24"/>
        </w:rPr>
        <w:t>甲乙</w:t>
      </w:r>
      <w:r>
        <w:rPr>
          <w:rFonts w:hint="eastAsia" w:ascii="宋体" w:hAnsi="宋体" w:eastAsia="宋体" w:cs="宋体"/>
          <w:sz w:val="24"/>
          <w:szCs w:val="24"/>
          <w:lang w:eastAsia="zh-CN"/>
        </w:rPr>
        <w:t>双</w:t>
      </w:r>
      <w:r>
        <w:rPr>
          <w:rFonts w:hint="eastAsia" w:ascii="宋体" w:hAnsi="宋体" w:eastAsia="宋体" w:cs="宋体"/>
          <w:sz w:val="24"/>
          <w:szCs w:val="24"/>
        </w:rPr>
        <w:t>方平</w:t>
      </w:r>
      <w:bookmarkEnd w:id="119"/>
      <w:bookmarkEnd w:id="120"/>
      <w:r>
        <w:rPr>
          <w:rFonts w:hint="eastAsia" w:ascii="宋体" w:hAnsi="宋体" w:eastAsia="宋体" w:cs="宋体"/>
          <w:sz w:val="24"/>
          <w:szCs w:val="24"/>
        </w:rPr>
        <w:t>等协商，就甲方向乙方采购</w:t>
      </w:r>
      <w:r>
        <w:rPr>
          <w:rFonts w:hint="eastAsia" w:ascii="宋体" w:hAnsi="宋体" w:eastAsia="宋体" w:cs="宋体"/>
          <w:sz w:val="24"/>
          <w:szCs w:val="24"/>
          <w:lang w:eastAsia="zh-CN"/>
        </w:rPr>
        <w:t>干货及调味品</w:t>
      </w:r>
      <w:r>
        <w:rPr>
          <w:rFonts w:hint="eastAsia" w:ascii="宋体" w:hAnsi="宋体" w:eastAsia="宋体" w:cs="宋体"/>
          <w:sz w:val="24"/>
          <w:szCs w:val="24"/>
        </w:rPr>
        <w:t>达成以下协议：</w:t>
      </w:r>
    </w:p>
    <w:p w14:paraId="3DB9AD8C">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调料</w:t>
      </w:r>
      <w:r>
        <w:rPr>
          <w:rFonts w:hint="eastAsia" w:ascii="宋体" w:hAnsi="宋体" w:eastAsia="宋体" w:cs="宋体"/>
          <w:sz w:val="24"/>
          <w:szCs w:val="24"/>
        </w:rPr>
        <w:t>规格和数量</w:t>
      </w:r>
    </w:p>
    <w:p w14:paraId="7E015ADB">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rPr>
        <w:t>甲方采购的</w:t>
      </w:r>
      <w:r>
        <w:rPr>
          <w:rFonts w:hint="eastAsia" w:ascii="宋体" w:hAnsi="宋体" w:eastAsia="宋体" w:cs="宋体"/>
          <w:sz w:val="24"/>
          <w:szCs w:val="24"/>
          <w:lang w:eastAsia="zh-CN"/>
        </w:rPr>
        <w:t>类型</w:t>
      </w:r>
      <w:r>
        <w:rPr>
          <w:rFonts w:hint="eastAsia" w:ascii="宋体" w:hAnsi="宋体" w:eastAsia="宋体" w:cs="宋体"/>
          <w:sz w:val="24"/>
          <w:szCs w:val="24"/>
        </w:rPr>
        <w:t>为：</w:t>
      </w:r>
      <w:r>
        <w:rPr>
          <w:rFonts w:hint="eastAsia" w:ascii="宋体" w:hAnsi="宋体" w:eastAsia="宋体" w:cs="宋体"/>
          <w:color w:val="auto"/>
          <w:kern w:val="0"/>
          <w:sz w:val="24"/>
          <w:szCs w:val="24"/>
          <w:lang w:val="en-US" w:eastAsia="zh-CN"/>
        </w:rPr>
        <w:t>时令蔬菜</w:t>
      </w:r>
    </w:p>
    <w:p w14:paraId="147A58CF">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采购数量：具体</w:t>
      </w:r>
      <w:r>
        <w:rPr>
          <w:rFonts w:hint="eastAsia" w:ascii="宋体" w:hAnsi="宋体" w:eastAsia="宋体" w:cs="宋体"/>
          <w:sz w:val="24"/>
          <w:szCs w:val="24"/>
          <w:lang w:eastAsia="zh-CN"/>
        </w:rPr>
        <w:t>品种数量</w:t>
      </w:r>
      <w:r>
        <w:rPr>
          <w:rFonts w:hint="eastAsia" w:ascii="宋体" w:hAnsi="宋体" w:eastAsia="宋体" w:cs="宋体"/>
          <w:sz w:val="24"/>
          <w:szCs w:val="24"/>
        </w:rPr>
        <w:t>由甲方报计划。</w:t>
      </w:r>
    </w:p>
    <w:p w14:paraId="22A293B7">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二、质量标准</w:t>
      </w:r>
    </w:p>
    <w:p w14:paraId="4F425F86">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乙方所供</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应新鲜、卫生、安全，符合国家及地方相关食品安全标准。供货时应提供</w:t>
      </w:r>
      <w:r>
        <w:rPr>
          <w:rFonts w:hint="eastAsia" w:ascii="宋体" w:hAnsi="宋体" w:eastAsia="宋体" w:cs="宋体"/>
          <w:sz w:val="24"/>
          <w:szCs w:val="24"/>
          <w:lang w:eastAsia="zh-CN"/>
        </w:rPr>
        <w:t>所有</w:t>
      </w:r>
      <w:r>
        <w:rPr>
          <w:rFonts w:hint="eastAsia" w:ascii="宋体" w:hAnsi="宋体" w:eastAsia="宋体" w:cs="宋体"/>
          <w:sz w:val="24"/>
          <w:szCs w:val="24"/>
        </w:rPr>
        <w:t>产品的检验报告或合格证明。</w:t>
      </w:r>
    </w:p>
    <w:p w14:paraId="6079704D">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3. </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lang w:eastAsia="zh-CN"/>
        </w:rPr>
        <w:t>料</w:t>
      </w:r>
      <w:r>
        <w:rPr>
          <w:rFonts w:hint="eastAsia" w:ascii="宋体" w:hAnsi="宋体" w:eastAsia="宋体" w:cs="宋体"/>
          <w:sz w:val="24"/>
          <w:szCs w:val="24"/>
        </w:rPr>
        <w:t>的外观、口感等应符合行业一般标准，无异味、无变质、无杂质。</w:t>
      </w:r>
    </w:p>
    <w:p w14:paraId="6265D917">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三、价格及付款方式</w:t>
      </w:r>
    </w:p>
    <w:p w14:paraId="49948673">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单价：</w:t>
      </w:r>
      <w:r>
        <w:rPr>
          <w:rFonts w:hint="eastAsia" w:ascii="宋体" w:hAnsi="宋体" w:eastAsia="宋体" w:cs="宋体"/>
          <w:sz w:val="24"/>
          <w:szCs w:val="24"/>
          <w:lang w:val="en-US" w:eastAsia="zh-CN"/>
        </w:rPr>
        <w:t>时令蔬菜</w:t>
      </w:r>
      <w:r>
        <w:rPr>
          <w:rFonts w:hint="eastAsia" w:ascii="宋体" w:hAnsi="宋体" w:eastAsia="宋体" w:cs="宋体"/>
          <w:sz w:val="24"/>
          <w:szCs w:val="24"/>
          <w:lang w:eastAsia="zh-CN"/>
        </w:rPr>
        <w:t>应</w:t>
      </w:r>
      <w:r>
        <w:rPr>
          <w:rFonts w:hint="eastAsia" w:ascii="宋体" w:hAnsi="宋体" w:eastAsia="宋体" w:cs="宋体"/>
          <w:sz w:val="24"/>
          <w:szCs w:val="24"/>
        </w:rPr>
        <w:t>根据市场行情和甲方调查询价协商确定供应价格，</w:t>
      </w:r>
      <w:r>
        <w:rPr>
          <w:rFonts w:hint="eastAsia" w:ascii="宋体" w:hAnsi="宋体" w:eastAsia="宋体" w:cs="宋体"/>
          <w:sz w:val="24"/>
          <w:szCs w:val="24"/>
          <w:lang w:eastAsia="zh-CN"/>
        </w:rPr>
        <w:t>调料</w:t>
      </w:r>
      <w:r>
        <w:rPr>
          <w:rFonts w:hint="eastAsia" w:ascii="宋体" w:hAnsi="宋体" w:eastAsia="宋体" w:cs="宋体"/>
          <w:sz w:val="24"/>
          <w:szCs w:val="24"/>
        </w:rPr>
        <w:t>价格应低于市场价。</w:t>
      </w:r>
      <w:r>
        <w:rPr>
          <w:rFonts w:hint="eastAsia" w:ascii="宋体" w:hAnsi="宋体" w:eastAsia="宋体" w:cs="宋体"/>
          <w:sz w:val="24"/>
          <w:szCs w:val="24"/>
          <w:lang w:eastAsia="zh-CN"/>
        </w:rPr>
        <w:t>甲方</w:t>
      </w:r>
      <w:r>
        <w:rPr>
          <w:rFonts w:hint="eastAsia" w:ascii="宋体" w:hAnsi="宋体" w:eastAsia="宋体" w:cs="宋体"/>
          <w:sz w:val="24"/>
          <w:szCs w:val="24"/>
        </w:rPr>
        <w:t>每周询价，</w:t>
      </w:r>
      <w:r>
        <w:rPr>
          <w:rFonts w:hint="eastAsia" w:ascii="宋体" w:hAnsi="宋体" w:eastAsia="宋体" w:cs="宋体"/>
          <w:sz w:val="24"/>
          <w:szCs w:val="24"/>
          <w:lang w:eastAsia="zh-CN"/>
        </w:rPr>
        <w:t>乙方应</w:t>
      </w:r>
      <w:r>
        <w:rPr>
          <w:rFonts w:hint="eastAsia" w:ascii="宋体" w:hAnsi="宋体" w:eastAsia="宋体" w:cs="宋体"/>
          <w:sz w:val="24"/>
          <w:szCs w:val="24"/>
        </w:rPr>
        <w:t>在当地当日批发价的基础上优惠5-10%。</w:t>
      </w:r>
    </w:p>
    <w:p w14:paraId="0940ABF1">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付款方式：甲方收到货物验收合格后据实登记、按月汇总，</w:t>
      </w:r>
      <w:r>
        <w:rPr>
          <w:rFonts w:hint="eastAsia" w:ascii="宋体" w:hAnsi="宋体" w:eastAsia="宋体" w:cs="宋体"/>
          <w:sz w:val="24"/>
          <w:szCs w:val="24"/>
          <w:lang w:val="en-US" w:eastAsia="zh-CN"/>
        </w:rPr>
        <w:t>根据财政拨款情况</w:t>
      </w:r>
      <w:r>
        <w:rPr>
          <w:rFonts w:hint="eastAsia" w:ascii="宋体" w:hAnsi="宋体" w:eastAsia="宋体" w:cs="宋体"/>
          <w:sz w:val="24"/>
          <w:szCs w:val="24"/>
        </w:rPr>
        <w:t>以银行转账的方式支付乙方货款。</w:t>
      </w:r>
    </w:p>
    <w:p w14:paraId="488695F2">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四、交货时间、地点及方式</w:t>
      </w:r>
    </w:p>
    <w:p w14:paraId="5393B11D">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rPr>
        <w:t>交货时间：按甲方计划</w:t>
      </w:r>
      <w:r>
        <w:rPr>
          <w:rFonts w:hint="eastAsia" w:ascii="宋体" w:hAnsi="宋体" w:eastAsia="宋体" w:cs="宋体"/>
          <w:sz w:val="24"/>
          <w:szCs w:val="24"/>
          <w:lang w:eastAsia="zh-CN"/>
        </w:rPr>
        <w:t>确定。</w:t>
      </w:r>
    </w:p>
    <w:p w14:paraId="4EC9C30F">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交货地点：白河</w:t>
      </w:r>
      <w:r>
        <w:rPr>
          <w:rFonts w:hint="eastAsia" w:ascii="宋体" w:hAnsi="宋体" w:eastAsia="宋体" w:cs="宋体"/>
          <w:sz w:val="24"/>
          <w:szCs w:val="24"/>
          <w:lang w:eastAsia="zh-CN"/>
        </w:rPr>
        <w:t>县</w:t>
      </w:r>
      <w:r>
        <w:rPr>
          <w:rFonts w:hint="eastAsia" w:ascii="宋体" w:hAnsi="宋体" w:eastAsia="宋体" w:cs="宋体"/>
          <w:sz w:val="24"/>
          <w:szCs w:val="24"/>
          <w:lang w:val="en-US" w:eastAsia="zh-CN"/>
        </w:rPr>
        <w:t>城关初级中学</w:t>
      </w:r>
      <w:r>
        <w:rPr>
          <w:rFonts w:hint="eastAsia" w:ascii="宋体" w:hAnsi="宋体" w:eastAsia="宋体" w:cs="宋体"/>
          <w:sz w:val="24"/>
          <w:szCs w:val="24"/>
        </w:rPr>
        <w:t>餐厅（具体由甲方指定）。</w:t>
      </w:r>
    </w:p>
    <w:p w14:paraId="0ECF75FC">
      <w:pPr>
        <w:keepNext w:val="0"/>
        <w:keepLines w:val="0"/>
        <w:pageBreakBefore w:val="0"/>
        <w:widowControl w:val="0"/>
        <w:kinsoku/>
        <w:wordWrap w:val="0"/>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交货方式：乙方负责将</w:t>
      </w:r>
      <w:r>
        <w:rPr>
          <w:rFonts w:hint="eastAsia" w:ascii="宋体" w:hAnsi="宋体" w:eastAsia="宋体" w:cs="宋体"/>
          <w:sz w:val="24"/>
          <w:szCs w:val="24"/>
          <w:lang w:eastAsia="zh-CN"/>
        </w:rPr>
        <w:t>调料</w:t>
      </w:r>
      <w:r>
        <w:rPr>
          <w:rFonts w:hint="eastAsia" w:ascii="宋体" w:hAnsi="宋体" w:eastAsia="宋体" w:cs="宋体"/>
          <w:sz w:val="24"/>
          <w:szCs w:val="24"/>
        </w:rPr>
        <w:t>运输到甲方指定位置，运费由乙方承担五、验收</w:t>
      </w:r>
    </w:p>
    <w:p w14:paraId="201CDF9A">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甲方在收到货物后现场进行验收。</w:t>
      </w:r>
    </w:p>
    <w:p w14:paraId="0A0B5551">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甲方在验收</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时发现质量问题应现场告知乙方，要求退货或者更换。因乙方提供的</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造成甲方师生食物中毒或该</w:t>
      </w:r>
      <w:r>
        <w:rPr>
          <w:rFonts w:hint="eastAsia" w:ascii="宋体" w:hAnsi="宋体" w:eastAsia="宋体" w:cs="宋体"/>
          <w:color w:val="auto"/>
          <w:kern w:val="0"/>
          <w:sz w:val="24"/>
          <w:szCs w:val="24"/>
          <w:lang w:val="en-US" w:eastAsia="zh-CN"/>
        </w:rPr>
        <w:t>时令蔬菜</w:t>
      </w:r>
      <w:r>
        <w:rPr>
          <w:rFonts w:hint="eastAsia" w:ascii="宋体" w:hAnsi="宋体" w:eastAsia="宋体" w:cs="宋体"/>
          <w:sz w:val="24"/>
          <w:szCs w:val="24"/>
        </w:rPr>
        <w:t>复检时不合格造成不良后果，乙方必须承担全部责任，即法律责任、经济责任和医疗责任等。</w:t>
      </w:r>
    </w:p>
    <w:p w14:paraId="79DE4AFA">
      <w:pPr>
        <w:keepNext w:val="0"/>
        <w:keepLines w:val="0"/>
        <w:pageBreakBefore w:val="0"/>
        <w:widowControl w:val="0"/>
        <w:kinsoku/>
        <w:wordWrap w:val="0"/>
        <w:overflowPunct/>
        <w:topLinePunct w:val="0"/>
        <w:autoSpaceDE/>
        <w:autoSpaceDN/>
        <w:bidi w:val="0"/>
        <w:adjustRightInd/>
        <w:snapToGrid/>
        <w:spacing w:after="0" w:line="336" w:lineRule="auto"/>
        <w:ind w:right="102"/>
        <w:jc w:val="both"/>
        <w:textAlignment w:val="auto"/>
        <w:rPr>
          <w:rFonts w:hint="eastAsia" w:ascii="宋体" w:hAnsi="宋体" w:eastAsia="宋体" w:cs="宋体"/>
          <w:sz w:val="24"/>
          <w:szCs w:val="24"/>
        </w:rPr>
      </w:pPr>
      <w:r>
        <w:rPr>
          <w:rFonts w:hint="eastAsia" w:ascii="宋体" w:hAnsi="宋体" w:eastAsia="宋体" w:cs="宋体"/>
          <w:sz w:val="24"/>
          <w:szCs w:val="24"/>
        </w:rPr>
        <w:t>六、违约责任</w:t>
      </w:r>
    </w:p>
    <w:p w14:paraId="0BFBFBC6">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若乙方未按合同约定的时间</w:t>
      </w:r>
      <w:r>
        <w:rPr>
          <w:rFonts w:hint="eastAsia" w:ascii="宋体" w:hAnsi="宋体" w:eastAsia="宋体" w:cs="宋体"/>
          <w:sz w:val="24"/>
          <w:szCs w:val="24"/>
          <w:lang w:eastAsia="zh-CN"/>
        </w:rPr>
        <w:t>。</w:t>
      </w:r>
      <w:r>
        <w:rPr>
          <w:rFonts w:hint="eastAsia" w:ascii="宋体" w:hAnsi="宋体" w:eastAsia="宋体" w:cs="宋体"/>
          <w:sz w:val="24"/>
          <w:szCs w:val="24"/>
        </w:rPr>
        <w:t>地点，数量和质量交付</w:t>
      </w:r>
      <w:r>
        <w:rPr>
          <w:rFonts w:hint="eastAsia" w:ascii="宋体" w:hAnsi="宋体" w:eastAsia="宋体" w:cs="宋体"/>
          <w:sz w:val="24"/>
          <w:szCs w:val="24"/>
          <w:lang w:eastAsia="zh-CN"/>
        </w:rPr>
        <w:t>调料</w:t>
      </w:r>
      <w:r>
        <w:rPr>
          <w:rFonts w:hint="eastAsia" w:ascii="宋体" w:hAnsi="宋体" w:eastAsia="宋体" w:cs="宋体"/>
          <w:sz w:val="24"/>
          <w:szCs w:val="24"/>
        </w:rPr>
        <w:t>，应向甲方说明原因，</w:t>
      </w:r>
      <w:r>
        <w:rPr>
          <w:rFonts w:hint="eastAsia" w:ascii="宋体" w:hAnsi="宋体" w:eastAsia="宋体" w:cs="宋体"/>
          <w:sz w:val="24"/>
          <w:szCs w:val="24"/>
          <w:lang w:eastAsia="zh-CN"/>
        </w:rPr>
        <w:t>同时</w:t>
      </w:r>
      <w:r>
        <w:rPr>
          <w:rFonts w:hint="eastAsia" w:ascii="宋体" w:hAnsi="宋体" w:eastAsia="宋体" w:cs="宋体"/>
          <w:sz w:val="24"/>
          <w:szCs w:val="24"/>
        </w:rPr>
        <w:t>停止供货。</w:t>
      </w:r>
    </w:p>
    <w:p w14:paraId="4CE5BB4A">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若甲方未按照约定时间支付货款，应提前告知乙方。</w:t>
      </w:r>
    </w:p>
    <w:p w14:paraId="5B5E0420">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若因不可抗力等不可预见、不可避免的原因导致一方无法履行合同，该方不承担违约责任，但应提前两日告知另一方。</w:t>
      </w:r>
    </w:p>
    <w:p w14:paraId="70BFE774">
      <w:pPr>
        <w:keepNext w:val="0"/>
        <w:keepLines w:val="0"/>
        <w:pageBreakBefore w:val="0"/>
        <w:widowControl w:val="0"/>
        <w:kinsoku/>
        <w:wordWrap w:val="0"/>
        <w:overflowPunct/>
        <w:topLinePunct w:val="0"/>
        <w:autoSpaceDE/>
        <w:autoSpaceDN/>
        <w:bidi w:val="0"/>
        <w:adjustRightInd/>
        <w:snapToGrid/>
        <w:spacing w:after="0" w:line="336" w:lineRule="auto"/>
        <w:ind w:right="102"/>
        <w:jc w:val="both"/>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其他约定</w:t>
      </w:r>
    </w:p>
    <w:p w14:paraId="61F7788E">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本合同双方签字盖章之日起生效，有效期一年；</w:t>
      </w:r>
    </w:p>
    <w:p w14:paraId="1740E82E">
      <w:pPr>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本合同一式</w:t>
      </w:r>
      <w:r>
        <w:rPr>
          <w:rFonts w:hint="eastAsia" w:ascii="宋体" w:hAnsi="宋体" w:eastAsia="宋体" w:cs="宋体"/>
          <w:sz w:val="24"/>
          <w:szCs w:val="24"/>
          <w:lang w:eastAsia="zh-CN"/>
        </w:rPr>
        <w:t>叁</w:t>
      </w:r>
      <w:r>
        <w:rPr>
          <w:rFonts w:hint="eastAsia" w:ascii="宋体" w:hAnsi="宋体" w:eastAsia="宋体" w:cs="宋体"/>
          <w:sz w:val="24"/>
          <w:szCs w:val="24"/>
        </w:rPr>
        <w:t>份，</w:t>
      </w:r>
      <w:r>
        <w:rPr>
          <w:rFonts w:hint="eastAsia" w:ascii="宋体" w:hAnsi="宋体" w:eastAsia="宋体" w:cs="宋体"/>
          <w:sz w:val="24"/>
          <w:szCs w:val="24"/>
          <w:lang w:eastAsia="zh-CN"/>
        </w:rPr>
        <w:t>甲乙及教体局</w:t>
      </w:r>
      <w:r>
        <w:rPr>
          <w:rFonts w:hint="eastAsia" w:ascii="宋体" w:hAnsi="宋体" w:eastAsia="宋体" w:cs="宋体"/>
          <w:sz w:val="24"/>
          <w:szCs w:val="24"/>
        </w:rPr>
        <w:t>各执一份，具有同等法律效力。</w:t>
      </w:r>
    </w:p>
    <w:p w14:paraId="2311887E">
      <w:pPr>
        <w:snapToGrid w:val="0"/>
        <w:spacing w:line="580" w:lineRule="exact"/>
        <w:rPr>
          <w:rFonts w:hint="eastAsia" w:ascii="宋体" w:hAnsi="宋体" w:eastAsia="宋体" w:cs="宋体"/>
          <w:sz w:val="24"/>
          <w:szCs w:val="24"/>
        </w:rPr>
      </w:pPr>
      <w:r>
        <w:rPr>
          <w:rFonts w:hint="eastAsia" w:ascii="宋体" w:hAnsi="宋体" w:eastAsia="宋体" w:cs="宋体"/>
          <w:sz w:val="24"/>
          <w:szCs w:val="24"/>
        </w:rPr>
        <w:t>甲</w:t>
      </w:r>
      <w:bookmarkStart w:id="121" w:name="OLE_LINK10"/>
      <w:bookmarkStart w:id="122" w:name="OLE_LINK9"/>
      <w:r>
        <w:rPr>
          <w:rFonts w:hint="eastAsia" w:ascii="宋体" w:hAnsi="宋体" w:eastAsia="宋体" w:cs="宋体"/>
          <w:sz w:val="24"/>
          <w:szCs w:val="24"/>
        </w:rPr>
        <w:t xml:space="preserve">方（采购方）（盖章）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乙方（供货方）（盖章）                </w:t>
      </w:r>
    </w:p>
    <w:p w14:paraId="6BE402C8">
      <w:pPr>
        <w:snapToGrid w:val="0"/>
        <w:spacing w:line="580" w:lineRule="exact"/>
        <w:rPr>
          <w:rFonts w:hint="eastAsia" w:ascii="宋体" w:hAnsi="宋体" w:eastAsia="宋体" w:cs="宋体"/>
          <w:sz w:val="24"/>
          <w:szCs w:val="24"/>
        </w:rPr>
      </w:pPr>
    </w:p>
    <w:p w14:paraId="36F818FA">
      <w:pPr>
        <w:snapToGrid w:val="0"/>
        <w:spacing w:line="580" w:lineRule="exact"/>
        <w:rPr>
          <w:rFonts w:hint="eastAsia" w:ascii="宋体" w:hAnsi="宋体" w:eastAsia="宋体" w:cs="宋体"/>
          <w:kern w:val="2"/>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法定代表人（签字）：   </w:t>
      </w:r>
    </w:p>
    <w:p w14:paraId="0C0E5051">
      <w:pPr>
        <w:snapToGrid w:val="0"/>
        <w:spacing w:line="580" w:lineRule="exact"/>
        <w:rPr>
          <w:rFonts w:hint="eastAsia" w:ascii="宋体" w:hAnsi="宋体" w:eastAsia="宋体" w:cs="宋体"/>
          <w:sz w:val="24"/>
          <w:szCs w:val="24"/>
        </w:rPr>
      </w:pPr>
    </w:p>
    <w:p w14:paraId="0BC41456">
      <w:pPr>
        <w:snapToGrid w:val="0"/>
        <w:spacing w:line="580" w:lineRule="exact"/>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bookmarkEnd w:id="121"/>
    <w:bookmarkEnd w:id="122"/>
    <w:p w14:paraId="446B4E24">
      <w:pPr>
        <w:snapToGrid w:val="0"/>
        <w:spacing w:line="580" w:lineRule="exact"/>
        <w:rPr>
          <w:rFonts w:hint="eastAsia" w:ascii="仿宋" w:hAnsi="仿宋" w:eastAsia="仿宋"/>
          <w:sz w:val="30"/>
          <w:szCs w:val="30"/>
        </w:rPr>
      </w:pPr>
    </w:p>
    <w:p w14:paraId="690EB4BD">
      <w:pPr>
        <w:snapToGrid w:val="0"/>
        <w:spacing w:line="580" w:lineRule="exact"/>
        <w:rPr>
          <w:rFonts w:ascii="仿宋" w:hAnsi="仿宋" w:eastAsia="仿宋"/>
          <w:sz w:val="30"/>
          <w:szCs w:val="30"/>
        </w:rPr>
      </w:pPr>
      <w:r>
        <w:rPr>
          <w:rFonts w:hint="eastAsia" w:ascii="仿宋" w:hAnsi="仿宋" w:eastAsia="仿宋"/>
          <w:sz w:val="30"/>
          <w:szCs w:val="30"/>
        </w:rPr>
        <w:t xml:space="preserve">              </w:t>
      </w:r>
    </w:p>
    <w:p w14:paraId="48270994">
      <w:pPr>
        <w:snapToGrid w:val="0"/>
        <w:spacing w:line="580" w:lineRule="exact"/>
        <w:jc w:val="right"/>
        <w:rPr>
          <w:rFonts w:hint="eastAsia" w:ascii="宋体" w:hAnsi="宋体" w:eastAsia="宋体" w:cs="宋体"/>
          <w:sz w:val="24"/>
          <w:szCs w:val="24"/>
          <w:lang w:eastAsia="zh-CN"/>
        </w:rPr>
      </w:pPr>
    </w:p>
    <w:p w14:paraId="5AD994D6">
      <w:pPr>
        <w:snapToGrid w:val="0"/>
        <w:spacing w:line="580" w:lineRule="exact"/>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合同签订时间：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6AA4D5AF">
      <w:pPr>
        <w:rPr>
          <w:rFonts w:hint="eastAsia"/>
        </w:rPr>
      </w:pPr>
    </w:p>
    <w:p w14:paraId="6D9D82F0">
      <w:pPr>
        <w:rPr>
          <w:rFonts w:hint="eastAsia"/>
        </w:rPr>
      </w:pPr>
    </w:p>
    <w:p w14:paraId="4302AC39">
      <w:pPr>
        <w:rPr>
          <w:rFonts w:hint="eastAsia"/>
        </w:rPr>
      </w:pPr>
    </w:p>
    <w:p w14:paraId="56D670C7">
      <w:pPr>
        <w:rPr>
          <w:rFonts w:hint="eastAsia"/>
        </w:rPr>
      </w:pPr>
    </w:p>
    <w:p w14:paraId="76D55D86">
      <w:pPr>
        <w:rPr>
          <w:rFonts w:hint="eastAsia"/>
        </w:rPr>
      </w:pPr>
    </w:p>
    <w:p w14:paraId="3F1F9C98">
      <w:pPr>
        <w:pStyle w:val="2"/>
        <w:jc w:val="center"/>
      </w:pPr>
      <w:r>
        <w:rPr>
          <w:rFonts w:hint="eastAsia"/>
        </w:rPr>
        <w:t>第六章 投标文件（格式）</w:t>
      </w:r>
      <w:bookmarkEnd w:id="113"/>
      <w:bookmarkEnd w:id="114"/>
      <w:bookmarkEnd w:id="115"/>
      <w:bookmarkEnd w:id="116"/>
    </w:p>
    <w:p w14:paraId="44BA349D">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FE07EEC"/>
    <w:p w14:paraId="27EA34D5">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cs="仿宋" w:asciiTheme="minorEastAsia" w:hAnsiTheme="minorEastAsia" w:eastAsiaTheme="minorEastAsia"/>
          <w:bCs/>
          <w:sz w:val="32"/>
          <w:szCs w:val="32"/>
        </w:rPr>
        <w:t xml:space="preserve"> </w:t>
      </w:r>
    </w:p>
    <w:p w14:paraId="15375708">
      <w:pPr>
        <w:spacing w:line="480" w:lineRule="exact"/>
        <w:rPr>
          <w:rFonts w:ascii="宋体" w:hAnsi="宋体"/>
          <w:b/>
          <w:sz w:val="180"/>
          <w:szCs w:val="48"/>
        </w:rPr>
      </w:pPr>
    </w:p>
    <w:p w14:paraId="7770574E">
      <w:pPr>
        <w:spacing w:line="480" w:lineRule="exact"/>
        <w:rPr>
          <w:rFonts w:ascii="宋体" w:hAnsi="宋体"/>
          <w:b/>
          <w:sz w:val="180"/>
          <w:szCs w:val="48"/>
        </w:rPr>
      </w:pPr>
    </w:p>
    <w:p w14:paraId="4B03BD18">
      <w:pPr>
        <w:spacing w:line="480" w:lineRule="exact"/>
        <w:rPr>
          <w:rFonts w:ascii="宋体" w:hAnsi="宋体"/>
          <w:b/>
          <w:sz w:val="180"/>
          <w:szCs w:val="48"/>
        </w:rPr>
      </w:pPr>
    </w:p>
    <w:p w14:paraId="02EE315A">
      <w:pPr>
        <w:spacing w:line="480" w:lineRule="exact"/>
        <w:rPr>
          <w:rFonts w:ascii="宋体" w:hAnsi="宋体"/>
          <w:b/>
          <w:sz w:val="180"/>
          <w:szCs w:val="48"/>
        </w:rPr>
      </w:pPr>
    </w:p>
    <w:p w14:paraId="5BA822D2">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p>
    <w:p w14:paraId="11A379C0">
      <w:pPr>
        <w:pStyle w:val="47"/>
        <w:keepNext w:val="0"/>
        <w:keepLines w:val="0"/>
        <w:pageBreakBefore w:val="0"/>
        <w:kinsoku/>
        <w:wordWrap/>
        <w:overflowPunct/>
        <w:topLinePunct w:val="0"/>
        <w:autoSpaceDE/>
        <w:autoSpaceDN/>
        <w:bidi w:val="0"/>
        <w:adjustRightInd/>
        <w:spacing w:line="360" w:lineRule="auto"/>
        <w:ind w:left="3970" w:leftChars="418" w:hanging="3092" w:hangingChars="700"/>
        <w:textAlignment w:val="auto"/>
        <w:outlineLvl w:val="9"/>
        <w:rPr>
          <w:rFonts w:hint="eastAsia" w:ascii="宋体" w:hAnsi="宋体" w:eastAsia="宋体" w:cs="Times New Roman"/>
          <w:b/>
          <w:sz w:val="44"/>
          <w:szCs w:val="20"/>
          <w:lang w:eastAsia="zh-CN"/>
        </w:rPr>
      </w:pPr>
    </w:p>
    <w:p w14:paraId="72AA6585">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69360D63"/>
    <w:p w14:paraId="2DE0023B">
      <w:pPr>
        <w:pStyle w:val="15"/>
        <w:rPr>
          <w:lang w:val="en-US" w:bidi="ar-SA"/>
        </w:rPr>
      </w:pPr>
    </w:p>
    <w:p w14:paraId="4CF8BD73">
      <w:pPr>
        <w:spacing w:line="360" w:lineRule="auto"/>
        <w:jc w:val="center"/>
        <w:rPr>
          <w:rFonts w:ascii="宋体" w:hAnsi="宋体"/>
          <w:b/>
          <w:sz w:val="28"/>
          <w:szCs w:val="28"/>
        </w:rPr>
      </w:pPr>
      <w:r>
        <w:rPr>
          <w:rFonts w:hint="eastAsia" w:ascii="宋体" w:hAnsi="宋体"/>
          <w:sz w:val="72"/>
          <w:szCs w:val="72"/>
        </w:rPr>
        <w:t>投标文件</w:t>
      </w:r>
    </w:p>
    <w:p w14:paraId="79259933">
      <w:pPr>
        <w:spacing w:line="360" w:lineRule="auto"/>
        <w:rPr>
          <w:rFonts w:ascii="宋体" w:hAnsi="宋体"/>
          <w:b/>
          <w:sz w:val="28"/>
          <w:szCs w:val="28"/>
        </w:rPr>
      </w:pPr>
    </w:p>
    <w:p w14:paraId="457055B2">
      <w:pPr>
        <w:spacing w:line="360" w:lineRule="auto"/>
        <w:jc w:val="center"/>
        <w:rPr>
          <w:rFonts w:ascii="宋体" w:hAnsi="宋体"/>
          <w:b/>
          <w:sz w:val="28"/>
          <w:szCs w:val="28"/>
        </w:rPr>
      </w:pPr>
    </w:p>
    <w:p w14:paraId="6542D479">
      <w:pPr>
        <w:widowControl/>
        <w:spacing w:line="360" w:lineRule="auto"/>
        <w:ind w:left="199" w:leftChars="95" w:firstLine="360" w:firstLineChars="150"/>
        <w:rPr>
          <w:rFonts w:ascii="宋体" w:hAnsi="宋体"/>
          <w:sz w:val="24"/>
          <w:szCs w:val="24"/>
        </w:rPr>
      </w:pPr>
    </w:p>
    <w:p w14:paraId="1964AE46">
      <w:pPr>
        <w:widowControl/>
        <w:spacing w:line="360" w:lineRule="auto"/>
        <w:ind w:left="199" w:leftChars="95" w:firstLine="360" w:firstLineChars="150"/>
        <w:rPr>
          <w:rFonts w:ascii="宋体" w:hAnsi="宋体"/>
          <w:sz w:val="24"/>
          <w:szCs w:val="24"/>
        </w:rPr>
      </w:pPr>
    </w:p>
    <w:p w14:paraId="63B14100">
      <w:pPr>
        <w:widowControl/>
        <w:spacing w:line="360" w:lineRule="auto"/>
        <w:ind w:left="199" w:leftChars="95" w:firstLine="360" w:firstLineChars="150"/>
        <w:rPr>
          <w:rFonts w:ascii="宋体" w:hAnsi="宋体"/>
          <w:sz w:val="24"/>
          <w:szCs w:val="24"/>
          <w:u w:val="single"/>
        </w:rPr>
      </w:pPr>
    </w:p>
    <w:p w14:paraId="5C7CAD0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1AB6E302">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135AB6D0">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3AB3CC56">
      <w:pPr>
        <w:widowControl/>
        <w:ind w:firstLine="2400" w:firstLineChars="250"/>
        <w:jc w:val="left"/>
        <w:rPr>
          <w:rFonts w:hint="eastAsia"/>
          <w:sz w:val="96"/>
        </w:rPr>
      </w:pPr>
    </w:p>
    <w:p w14:paraId="3865DA78">
      <w:pPr>
        <w:widowControl/>
        <w:ind w:firstLine="2400" w:firstLineChars="250"/>
        <w:jc w:val="left"/>
        <w:rPr>
          <w:sz w:val="96"/>
        </w:rPr>
      </w:pPr>
      <w:r>
        <w:rPr>
          <w:rFonts w:hint="eastAsia"/>
          <w:sz w:val="96"/>
        </w:rPr>
        <w:t>目   录</w:t>
      </w:r>
    </w:p>
    <w:p w14:paraId="5FB07535">
      <w:pPr>
        <w:widowControl/>
        <w:jc w:val="left"/>
        <w:rPr>
          <w:sz w:val="36"/>
        </w:rPr>
      </w:pPr>
    </w:p>
    <w:p w14:paraId="21D695B0">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5B3408BD">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6FA9AAA5">
      <w:pPr>
        <w:pStyle w:val="3"/>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三、资格证明文件</w:t>
      </w:r>
    </w:p>
    <w:p w14:paraId="4ECFA6AA">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7F6D7CA2">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03E441F5">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4BE148F6">
      <w:pPr>
        <w:widowControl/>
        <w:spacing w:line="360" w:lineRule="auto"/>
        <w:jc w:val="left"/>
        <w:rPr>
          <w:rFonts w:ascii="Calibri Light" w:hAnsi="Calibri Light"/>
          <w:b/>
          <w:bCs/>
          <w:sz w:val="36"/>
          <w:szCs w:val="32"/>
        </w:rPr>
      </w:pPr>
      <w:r>
        <w:rPr>
          <w:sz w:val="22"/>
        </w:rPr>
        <w:br w:type="page"/>
      </w:r>
    </w:p>
    <w:p w14:paraId="1E450207">
      <w:pPr>
        <w:pStyle w:val="3"/>
        <w:ind w:firstLine="482" w:firstLineChars="150"/>
        <w:jc w:val="center"/>
      </w:pPr>
      <w:bookmarkStart w:id="123" w:name="_Toc23258623"/>
      <w:bookmarkStart w:id="124" w:name="_Toc26541334"/>
      <w:r>
        <w:rPr>
          <w:rFonts w:hint="eastAsia"/>
        </w:rPr>
        <w:t>一、投标函</w:t>
      </w:r>
      <w:bookmarkEnd w:id="117"/>
      <w:bookmarkEnd w:id="118"/>
      <w:bookmarkEnd w:id="123"/>
      <w:bookmarkEnd w:id="124"/>
    </w:p>
    <w:p w14:paraId="237D62DF">
      <w:pPr>
        <w:spacing w:line="360" w:lineRule="auto"/>
        <w:rPr>
          <w:rFonts w:hint="eastAsia" w:ascii="宋体" w:hAnsi="宋体" w:eastAsia="宋体"/>
          <w:sz w:val="24"/>
          <w:szCs w:val="24"/>
          <w:u w:val="single"/>
          <w:lang w:eastAsia="zh-CN"/>
        </w:rPr>
      </w:pPr>
      <w:bookmarkStart w:id="125" w:name="_Toc484890087"/>
      <w:r>
        <w:rPr>
          <w:rFonts w:hint="eastAsia" w:ascii="宋体" w:hAnsi="宋体"/>
          <w:sz w:val="24"/>
          <w:szCs w:val="24"/>
        </w:rPr>
        <w:t>致：</w:t>
      </w:r>
      <w:r>
        <w:rPr>
          <w:rFonts w:hint="eastAsia" w:ascii="宋体" w:hAnsi="宋体"/>
          <w:sz w:val="24"/>
          <w:szCs w:val="24"/>
          <w:u w:val="single"/>
          <w:lang w:eastAsia="zh-CN"/>
        </w:rPr>
        <w:t>安康市兴盛工程造价咨询有限公司</w:t>
      </w:r>
    </w:p>
    <w:p w14:paraId="23B45554">
      <w:pPr>
        <w:spacing w:line="360" w:lineRule="auto"/>
        <w:ind w:firstLine="540" w:firstLineChars="225"/>
        <w:rPr>
          <w:rFonts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7739148E">
      <w:pPr>
        <w:spacing w:line="360" w:lineRule="auto"/>
        <w:rPr>
          <w:rFonts w:ascii="宋体" w:hAnsi="宋体"/>
          <w:sz w:val="24"/>
          <w:szCs w:val="24"/>
        </w:rPr>
      </w:pPr>
      <w:r>
        <w:rPr>
          <w:rFonts w:hint="eastAsia" w:ascii="宋体" w:hAnsi="宋体"/>
          <w:sz w:val="24"/>
          <w:szCs w:val="24"/>
        </w:rPr>
        <w:t>1、愿意按照招标文件中的一切要求，</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总报价为</w:t>
      </w:r>
      <w:r>
        <w:rPr>
          <w:rFonts w:hint="eastAsia" w:ascii="宋体" w:hAnsi="宋体"/>
          <w:sz w:val="24"/>
          <w:szCs w:val="24"/>
          <w:u w:val="single"/>
          <w:lang w:eastAsia="zh-CN"/>
        </w:rPr>
        <w:t xml:space="preserve">  人民币金额数 (同时用汉字大写 和数字表示的总报价)  </w:t>
      </w:r>
      <w:r>
        <w:rPr>
          <w:rFonts w:hint="eastAsia" w:ascii="宋体" w:hAnsi="宋体"/>
          <w:sz w:val="24"/>
          <w:szCs w:val="24"/>
        </w:rPr>
        <w:t>。</w:t>
      </w:r>
    </w:p>
    <w:p w14:paraId="645033C8">
      <w:pPr>
        <w:spacing w:line="360" w:lineRule="auto"/>
        <w:rPr>
          <w:rFonts w:ascii="宋体" w:hAnsi="宋体"/>
          <w:sz w:val="24"/>
          <w:szCs w:val="24"/>
        </w:rPr>
      </w:pPr>
      <w:r>
        <w:rPr>
          <w:rFonts w:hint="eastAsia" w:ascii="宋体" w:hAnsi="宋体"/>
          <w:sz w:val="24"/>
          <w:szCs w:val="24"/>
        </w:rPr>
        <w:t>2、我方提交的投标文件</w:t>
      </w:r>
      <w:r>
        <w:rPr>
          <w:rFonts w:hint="eastAsia" w:ascii="宋体" w:hAnsi="宋体"/>
          <w:sz w:val="24"/>
          <w:szCs w:val="24"/>
          <w:lang w:eastAsia="zh-CN"/>
        </w:rPr>
        <w:t>，</w:t>
      </w:r>
      <w:r>
        <w:rPr>
          <w:rFonts w:hint="eastAsia" w:ascii="宋体" w:hAnsi="宋体"/>
          <w:sz w:val="24"/>
          <w:szCs w:val="24"/>
        </w:rPr>
        <w:t>电子文档</w:t>
      </w:r>
      <w:r>
        <w:rPr>
          <w:rFonts w:hint="eastAsia" w:ascii="宋体" w:hAnsi="宋体"/>
          <w:sz w:val="24"/>
          <w:szCs w:val="24"/>
          <w:u w:val="single"/>
        </w:rPr>
        <w:t xml:space="preserve">   </w:t>
      </w:r>
      <w:r>
        <w:rPr>
          <w:rFonts w:hint="eastAsia" w:ascii="宋体" w:hAnsi="宋体"/>
          <w:sz w:val="24"/>
          <w:szCs w:val="24"/>
        </w:rPr>
        <w:t>份。</w:t>
      </w:r>
    </w:p>
    <w:p w14:paraId="3D40B8BE">
      <w:pPr>
        <w:spacing w:line="360" w:lineRule="auto"/>
        <w:rPr>
          <w:rFonts w:ascii="宋体" w:hAnsi="宋体"/>
          <w:sz w:val="24"/>
          <w:szCs w:val="24"/>
        </w:rPr>
      </w:pPr>
      <w:r>
        <w:rPr>
          <w:rFonts w:hint="eastAsia" w:ascii="宋体" w:hAnsi="宋体"/>
          <w:sz w:val="24"/>
          <w:szCs w:val="24"/>
        </w:rPr>
        <w:t>3、如果我们投标文件被接受，我们将履行招标文件中规定的每一项要求，按期、按质、按量完成任务。</w:t>
      </w:r>
    </w:p>
    <w:p w14:paraId="2840405E">
      <w:pPr>
        <w:spacing w:line="360" w:lineRule="auto"/>
        <w:rPr>
          <w:rFonts w:ascii="宋体" w:hAnsi="宋体"/>
          <w:sz w:val="24"/>
          <w:szCs w:val="24"/>
        </w:rPr>
      </w:pPr>
      <w:r>
        <w:rPr>
          <w:rFonts w:hint="eastAsia" w:ascii="宋体" w:hAnsi="宋体"/>
          <w:sz w:val="24"/>
          <w:szCs w:val="24"/>
        </w:rPr>
        <w:t>4、我们理解，最低报价不是中标的唯一条件，你们有选择投标人的权力。</w:t>
      </w:r>
    </w:p>
    <w:p w14:paraId="6304474C">
      <w:pPr>
        <w:spacing w:line="360" w:lineRule="auto"/>
        <w:rPr>
          <w:rFonts w:ascii="宋体" w:hAnsi="宋体"/>
          <w:sz w:val="24"/>
          <w:szCs w:val="24"/>
        </w:rPr>
      </w:pPr>
      <w:r>
        <w:rPr>
          <w:rFonts w:hint="eastAsia" w:ascii="宋体" w:hAnsi="宋体"/>
          <w:sz w:val="24"/>
          <w:szCs w:val="24"/>
        </w:rPr>
        <w:t>5、我们愿按《中华人民共和国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00DDF4BC">
      <w:pPr>
        <w:spacing w:line="360" w:lineRule="auto"/>
        <w:rPr>
          <w:rFonts w:ascii="宋体" w:hAnsi="宋体"/>
          <w:sz w:val="24"/>
          <w:szCs w:val="24"/>
        </w:rPr>
      </w:pPr>
      <w:r>
        <w:rPr>
          <w:rFonts w:hint="eastAsia" w:ascii="宋体" w:hAnsi="宋体"/>
          <w:sz w:val="24"/>
          <w:szCs w:val="24"/>
        </w:rPr>
        <w:t>6、我们同意按招标文件规定，遵守贵公司有关规定和收费标准。</w:t>
      </w:r>
    </w:p>
    <w:p w14:paraId="5B2663FF">
      <w:pPr>
        <w:spacing w:line="360" w:lineRule="auto"/>
        <w:rPr>
          <w:rFonts w:ascii="宋体" w:hAnsi="宋体"/>
          <w:sz w:val="24"/>
          <w:szCs w:val="24"/>
        </w:rPr>
      </w:pPr>
      <w:r>
        <w:rPr>
          <w:rFonts w:hint="eastAsia" w:ascii="宋体" w:hAnsi="宋体"/>
          <w:sz w:val="24"/>
          <w:szCs w:val="24"/>
        </w:rPr>
        <w:t>7、我方的投标文件有效期为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770333A1">
      <w:pPr>
        <w:spacing w:line="360" w:lineRule="auto"/>
        <w:rPr>
          <w:rFonts w:ascii="宋体" w:hAnsi="宋体"/>
          <w:sz w:val="24"/>
          <w:szCs w:val="24"/>
        </w:rPr>
      </w:pPr>
      <w:r>
        <w:rPr>
          <w:rFonts w:hint="eastAsia" w:ascii="宋体" w:hAnsi="宋体"/>
          <w:sz w:val="24"/>
          <w:szCs w:val="24"/>
        </w:rPr>
        <w:t>8、所有关于本投标文件的函电，请按下列地址联系。</w:t>
      </w:r>
    </w:p>
    <w:p w14:paraId="10082E1E">
      <w:pPr>
        <w:spacing w:line="360" w:lineRule="auto"/>
        <w:ind w:firstLine="211"/>
        <w:rPr>
          <w:rFonts w:ascii="宋体" w:hAnsi="宋体" w:cs="仿宋"/>
          <w:sz w:val="24"/>
          <w:szCs w:val="24"/>
        </w:rPr>
      </w:pPr>
      <w:r>
        <w:rPr>
          <w:rFonts w:hint="eastAsia" w:ascii="宋体" w:hAnsi="宋体" w:cs="仿宋"/>
          <w:sz w:val="24"/>
          <w:szCs w:val="24"/>
        </w:rPr>
        <w:t>投标人名称（盖章）</w:t>
      </w:r>
    </w:p>
    <w:p w14:paraId="0AB3A7F4">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3BEE9B71">
      <w:pPr>
        <w:spacing w:line="360" w:lineRule="auto"/>
        <w:ind w:firstLine="211"/>
        <w:rPr>
          <w:rFonts w:ascii="宋体" w:hAnsi="宋体"/>
          <w:sz w:val="24"/>
          <w:szCs w:val="24"/>
        </w:rPr>
      </w:pPr>
      <w:r>
        <w:rPr>
          <w:rFonts w:hint="eastAsia" w:ascii="宋体" w:hAnsi="宋体"/>
          <w:sz w:val="24"/>
          <w:szCs w:val="24"/>
        </w:rPr>
        <w:t xml:space="preserve">地    址：                         </w:t>
      </w:r>
    </w:p>
    <w:p w14:paraId="3C3D063E">
      <w:pPr>
        <w:spacing w:line="360" w:lineRule="auto"/>
        <w:ind w:firstLine="211"/>
        <w:rPr>
          <w:rFonts w:ascii="宋体" w:hAnsi="宋体"/>
          <w:sz w:val="24"/>
          <w:szCs w:val="24"/>
        </w:rPr>
      </w:pPr>
      <w:r>
        <w:rPr>
          <w:rFonts w:hint="eastAsia" w:ascii="宋体" w:hAnsi="宋体"/>
          <w:sz w:val="24"/>
          <w:szCs w:val="24"/>
        </w:rPr>
        <w:t>开 户 行：</w:t>
      </w:r>
    </w:p>
    <w:p w14:paraId="48770DA7">
      <w:pPr>
        <w:spacing w:line="360" w:lineRule="auto"/>
        <w:ind w:firstLine="211"/>
        <w:rPr>
          <w:rFonts w:ascii="宋体" w:hAnsi="宋体"/>
          <w:sz w:val="24"/>
          <w:szCs w:val="24"/>
        </w:rPr>
      </w:pPr>
      <w:r>
        <w:rPr>
          <w:rFonts w:hint="eastAsia" w:ascii="宋体" w:hAnsi="宋体"/>
          <w:sz w:val="24"/>
          <w:szCs w:val="24"/>
        </w:rPr>
        <w:t xml:space="preserve">帐    号：                         </w:t>
      </w:r>
    </w:p>
    <w:p w14:paraId="1398A2BE">
      <w:pPr>
        <w:spacing w:line="360" w:lineRule="auto"/>
        <w:ind w:firstLine="211"/>
        <w:rPr>
          <w:rFonts w:ascii="宋体" w:hAnsi="宋体"/>
          <w:sz w:val="24"/>
          <w:szCs w:val="24"/>
        </w:rPr>
      </w:pPr>
      <w:r>
        <w:rPr>
          <w:rFonts w:hint="eastAsia" w:ascii="宋体" w:hAnsi="宋体"/>
          <w:sz w:val="24"/>
          <w:szCs w:val="24"/>
        </w:rPr>
        <w:t>电    话：</w:t>
      </w:r>
    </w:p>
    <w:p w14:paraId="4E5B6D75">
      <w:pPr>
        <w:spacing w:line="360" w:lineRule="auto"/>
        <w:ind w:firstLine="211"/>
        <w:rPr>
          <w:rFonts w:ascii="宋体" w:hAnsi="宋体"/>
          <w:sz w:val="24"/>
          <w:szCs w:val="24"/>
        </w:rPr>
      </w:pPr>
      <w:r>
        <w:rPr>
          <w:rFonts w:hint="eastAsia" w:ascii="宋体" w:hAnsi="宋体"/>
          <w:sz w:val="24"/>
          <w:szCs w:val="24"/>
        </w:rPr>
        <w:t xml:space="preserve">传    真：                        </w:t>
      </w:r>
    </w:p>
    <w:p w14:paraId="1F429788">
      <w:pPr>
        <w:spacing w:line="360" w:lineRule="auto"/>
        <w:ind w:firstLine="211"/>
        <w:rPr>
          <w:rFonts w:ascii="宋体" w:hAnsi="宋体"/>
          <w:sz w:val="24"/>
          <w:szCs w:val="24"/>
        </w:rPr>
      </w:pPr>
      <w:r>
        <w:rPr>
          <w:rFonts w:hint="eastAsia" w:ascii="宋体" w:hAnsi="宋体"/>
          <w:sz w:val="24"/>
          <w:szCs w:val="24"/>
        </w:rPr>
        <w:t>邮    编：</w:t>
      </w:r>
    </w:p>
    <w:p w14:paraId="4C67DB37">
      <w:pPr>
        <w:spacing w:line="360" w:lineRule="auto"/>
        <w:ind w:firstLine="211"/>
        <w:rPr>
          <w:rFonts w:ascii="宋体" w:hAnsi="宋体"/>
          <w:sz w:val="24"/>
          <w:szCs w:val="24"/>
        </w:rPr>
      </w:pPr>
      <w:r>
        <w:rPr>
          <w:rFonts w:hint="eastAsia" w:ascii="宋体" w:hAnsi="宋体"/>
          <w:sz w:val="24"/>
          <w:szCs w:val="24"/>
        </w:rPr>
        <w:t>日    期：    年     月     日</w:t>
      </w:r>
    </w:p>
    <w:p w14:paraId="300BDDE5">
      <w:pPr>
        <w:spacing w:line="360" w:lineRule="auto"/>
        <w:ind w:firstLine="211"/>
        <w:rPr>
          <w:rFonts w:ascii="宋体" w:hAnsi="宋体"/>
          <w:sz w:val="24"/>
          <w:szCs w:val="24"/>
        </w:rPr>
      </w:pPr>
    </w:p>
    <w:p w14:paraId="45DB47DA">
      <w:pPr>
        <w:pStyle w:val="3"/>
        <w:jc w:val="center"/>
      </w:pPr>
      <w:bookmarkStart w:id="126" w:name="_Toc528240832"/>
    </w:p>
    <w:p w14:paraId="3E99A6A9"/>
    <w:p w14:paraId="1CBAC859">
      <w:pPr>
        <w:pStyle w:val="3"/>
        <w:ind w:firstLine="482" w:firstLineChars="150"/>
        <w:jc w:val="center"/>
      </w:pPr>
      <w:bookmarkStart w:id="127" w:name="_Toc23258624"/>
      <w:bookmarkStart w:id="128" w:name="_Toc26541335"/>
      <w:r>
        <w:rPr>
          <w:rFonts w:hint="eastAsia"/>
        </w:rPr>
        <w:t>二、投标</w:t>
      </w:r>
      <w:r>
        <w:t>报价</w:t>
      </w:r>
      <w:r>
        <w:rPr>
          <w:rFonts w:hint="eastAsia"/>
        </w:rPr>
        <w:t>表</w:t>
      </w:r>
      <w:bookmarkEnd w:id="127"/>
      <w:bookmarkEnd w:id="128"/>
    </w:p>
    <w:bookmarkEnd w:id="125"/>
    <w:bookmarkEnd w:id="126"/>
    <w:p w14:paraId="2CB69DB0">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78FB340C">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eastAsia" w:ascii="宋体" w:hAnsi="宋体"/>
          <w:sz w:val="24"/>
          <w:szCs w:val="24"/>
        </w:rPr>
      </w:pPr>
      <w:r>
        <w:rPr>
          <w:rFonts w:hint="eastAsia" w:ascii="宋体" w:hAnsi="宋体"/>
          <w:sz w:val="24"/>
          <w:szCs w:val="24"/>
        </w:rPr>
        <w:t xml:space="preserve">项目编号： </w:t>
      </w:r>
    </w:p>
    <w:p w14:paraId="4E248D65">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p>
    <w:tbl>
      <w:tblPr>
        <w:tblStyle w:val="91"/>
        <w:tblW w:w="916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2689"/>
        <w:gridCol w:w="1803"/>
        <w:gridCol w:w="1742"/>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5" w:type="dxa"/>
            <w:vAlign w:val="center"/>
          </w:tcPr>
          <w:p w14:paraId="1258CF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ascii="宋体" w:hAnsi="宋体" w:eastAsia="宋体" w:cs="宋体"/>
                <w:spacing w:val="8"/>
                <w:sz w:val="24"/>
                <w:szCs w:val="24"/>
              </w:rPr>
              <w:t>项目名称</w:t>
            </w:r>
          </w:p>
        </w:tc>
        <w:tc>
          <w:tcPr>
            <w:tcW w:w="2689" w:type="dxa"/>
            <w:vAlign w:val="center"/>
          </w:tcPr>
          <w:p w14:paraId="3B662AE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ascii="宋体" w:hAnsi="宋体" w:eastAsia="宋体" w:cs="宋体"/>
                <w:spacing w:val="8"/>
                <w:sz w:val="24"/>
                <w:szCs w:val="24"/>
              </w:rPr>
              <w:t>总报价</w:t>
            </w:r>
          </w:p>
        </w:tc>
        <w:tc>
          <w:tcPr>
            <w:tcW w:w="1803" w:type="dxa"/>
            <w:vAlign w:val="center"/>
          </w:tcPr>
          <w:p w14:paraId="25D9C9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eastAsia="宋体" w:cs="宋体"/>
                <w:spacing w:val="8"/>
                <w:sz w:val="24"/>
                <w:szCs w:val="24"/>
                <w:lang w:val="en-US" w:eastAsia="zh-CN"/>
              </w:rPr>
              <w:t>供货期</w:t>
            </w:r>
            <w:r>
              <w:rPr>
                <w:rFonts w:ascii="宋体" w:hAnsi="宋体" w:eastAsia="宋体" w:cs="宋体"/>
                <w:spacing w:val="8"/>
                <w:sz w:val="24"/>
                <w:szCs w:val="24"/>
              </w:rPr>
              <w:t xml:space="preserve"> (天)</w:t>
            </w:r>
          </w:p>
        </w:tc>
        <w:tc>
          <w:tcPr>
            <w:tcW w:w="1742" w:type="dxa"/>
            <w:vAlign w:val="center"/>
          </w:tcPr>
          <w:p w14:paraId="41828F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r>
              <w:rPr>
                <w:rFonts w:ascii="宋体" w:hAnsi="宋体" w:eastAsia="宋体" w:cs="宋体"/>
                <w:spacing w:val="8"/>
                <w:sz w:val="24"/>
                <w:szCs w:val="24"/>
              </w:rPr>
              <w:t>质量</w:t>
            </w:r>
            <w:r>
              <w:rPr>
                <w:rFonts w:hint="eastAsia" w:ascii="宋体" w:hAnsi="宋体" w:eastAsia="宋体" w:cs="宋体"/>
                <w:spacing w:val="8"/>
                <w:sz w:val="24"/>
                <w:szCs w:val="24"/>
                <w:lang w:val="en-US" w:eastAsia="zh-CN"/>
              </w:rPr>
              <w:t>标准</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5" w:type="dxa"/>
            <w:vAlign w:val="center"/>
          </w:tcPr>
          <w:p w14:paraId="5F80ADF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cs="宋体"/>
                <w:spacing w:val="8"/>
                <w:sz w:val="24"/>
                <w:szCs w:val="24"/>
                <w:lang w:eastAsia="zh-CN"/>
              </w:rPr>
              <w:t>白河县城关初级中学2025至2026学年度校园餐食品原料蔬菜采购项目</w:t>
            </w:r>
          </w:p>
        </w:tc>
        <w:tc>
          <w:tcPr>
            <w:tcW w:w="2689" w:type="dxa"/>
            <w:vAlign w:val="center"/>
          </w:tcPr>
          <w:p w14:paraId="2E49A96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c>
          <w:tcPr>
            <w:tcW w:w="1803" w:type="dxa"/>
            <w:vAlign w:val="center"/>
          </w:tcPr>
          <w:p w14:paraId="5ACBE19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p>
        </w:tc>
        <w:tc>
          <w:tcPr>
            <w:tcW w:w="1742" w:type="dxa"/>
            <w:vAlign w:val="center"/>
          </w:tcPr>
          <w:p w14:paraId="1A5498A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r>
      <w:tr w14:paraId="6B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5" w:type="dxa"/>
            <w:vAlign w:val="top"/>
          </w:tcPr>
          <w:p w14:paraId="4AB96747">
            <w:pPr>
              <w:autoSpaceDE w:val="0"/>
              <w:autoSpaceDN w:val="0"/>
              <w:spacing w:line="259" w:lineRule="auto"/>
              <w:rPr>
                <w:rFonts w:ascii="Arial"/>
                <w:sz w:val="24"/>
                <w:szCs w:val="24"/>
              </w:rPr>
            </w:pPr>
          </w:p>
          <w:p w14:paraId="7106E2E4">
            <w:pPr>
              <w:autoSpaceDE w:val="0"/>
              <w:autoSpaceDN w:val="0"/>
              <w:spacing w:before="75" w:line="226" w:lineRule="auto"/>
              <w:ind w:left="642"/>
              <w:rPr>
                <w:rFonts w:ascii="宋体" w:hAnsi="宋体" w:eastAsia="宋体" w:cs="宋体"/>
                <w:sz w:val="24"/>
                <w:szCs w:val="24"/>
              </w:rPr>
            </w:pPr>
            <w:r>
              <w:rPr>
                <w:rFonts w:ascii="宋体" w:hAnsi="宋体" w:eastAsia="宋体" w:cs="宋体"/>
                <w:spacing w:val="9"/>
                <w:sz w:val="24"/>
                <w:szCs w:val="24"/>
              </w:rPr>
              <w:t>总</w:t>
            </w:r>
            <w:r>
              <w:rPr>
                <w:rFonts w:ascii="宋体" w:hAnsi="宋体" w:eastAsia="宋体" w:cs="宋体"/>
                <w:spacing w:val="5"/>
                <w:sz w:val="24"/>
                <w:szCs w:val="24"/>
              </w:rPr>
              <w:t>报价 (大写)</w:t>
            </w:r>
          </w:p>
        </w:tc>
        <w:tc>
          <w:tcPr>
            <w:tcW w:w="6234" w:type="dxa"/>
            <w:gridSpan w:val="3"/>
            <w:vAlign w:val="top"/>
          </w:tcPr>
          <w:p w14:paraId="3B87AF83">
            <w:pPr>
              <w:autoSpaceDE w:val="0"/>
              <w:autoSpaceDN w:val="0"/>
              <w:rPr>
                <w:rFonts w:ascii="Arial"/>
                <w:sz w:val="24"/>
                <w:szCs w:val="24"/>
              </w:rPr>
            </w:pPr>
          </w:p>
        </w:tc>
      </w:tr>
    </w:tbl>
    <w:p w14:paraId="6F30F847">
      <w:pPr>
        <w:spacing w:line="360" w:lineRule="auto"/>
        <w:jc w:val="left"/>
        <w:rPr>
          <w:rFonts w:hint="eastAsia" w:ascii="宋体" w:hAnsi="宋体"/>
          <w:sz w:val="24"/>
          <w:szCs w:val="24"/>
          <w:lang w:val="en-US" w:eastAsia="zh-CN"/>
        </w:rPr>
      </w:pPr>
    </w:p>
    <w:p w14:paraId="3FCF5AD0">
      <w:pPr>
        <w:spacing w:line="360" w:lineRule="auto"/>
        <w:ind w:left="480" w:hanging="480" w:hangingChars="200"/>
        <w:jc w:val="left"/>
        <w:rPr>
          <w:rFonts w:hint="eastAsia" w:ascii="宋体" w:hAnsi="宋体"/>
          <w:sz w:val="24"/>
          <w:szCs w:val="24"/>
          <w:lang w:val="en-US" w:eastAsia="zh-CN"/>
        </w:rPr>
      </w:pPr>
      <w:r>
        <w:rPr>
          <w:rFonts w:hint="eastAsia" w:ascii="宋体" w:hAnsi="宋体"/>
          <w:sz w:val="24"/>
          <w:szCs w:val="24"/>
          <w:lang w:val="en-US" w:eastAsia="zh-CN"/>
        </w:rPr>
        <w:t>注：</w:t>
      </w:r>
    </w:p>
    <w:p w14:paraId="4781351C">
      <w:pPr>
        <w:spacing w:line="360" w:lineRule="auto"/>
        <w:ind w:left="480" w:hanging="480" w:hangingChars="20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、投标人所报的价格应考虑到可能发生的所有与完成本项目相关服务及履行合同义务有关的一切费用。</w:t>
      </w:r>
    </w:p>
    <w:p w14:paraId="739D0CA5">
      <w:pPr>
        <w:spacing w:line="360" w:lineRule="auto"/>
        <w:jc w:val="center"/>
        <w:rPr>
          <w:rFonts w:ascii="宋体" w:hAnsi="宋体"/>
          <w:sz w:val="24"/>
          <w:szCs w:val="24"/>
        </w:rPr>
      </w:pPr>
    </w:p>
    <w:p w14:paraId="47FF0BB7">
      <w:pPr>
        <w:spacing w:line="360" w:lineRule="auto"/>
        <w:jc w:val="both"/>
        <w:rPr>
          <w:rFonts w:ascii="宋体" w:hAnsi="宋体"/>
          <w:sz w:val="24"/>
          <w:szCs w:val="24"/>
        </w:rPr>
      </w:pPr>
    </w:p>
    <w:p w14:paraId="4DFDC96F">
      <w:pPr>
        <w:spacing w:line="360" w:lineRule="auto"/>
        <w:jc w:val="center"/>
        <w:rPr>
          <w:rFonts w:ascii="宋体" w:hAnsi="宋体"/>
          <w:sz w:val="24"/>
          <w:szCs w:val="24"/>
        </w:rPr>
      </w:pPr>
    </w:p>
    <w:p w14:paraId="6751EABC">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13A4D75C">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7BDBF7E5">
      <w:pPr>
        <w:spacing w:line="360" w:lineRule="auto"/>
        <w:rPr>
          <w:rFonts w:ascii="宋体" w:hAnsi="宋体"/>
          <w:sz w:val="24"/>
          <w:szCs w:val="24"/>
        </w:rPr>
      </w:pPr>
      <w:r>
        <w:rPr>
          <w:rFonts w:hint="eastAsia" w:ascii="宋体" w:hAnsi="宋体" w:cs="仿宋"/>
          <w:sz w:val="24"/>
          <w:szCs w:val="24"/>
        </w:rPr>
        <w:t>投标人名称（盖章）</w:t>
      </w:r>
    </w:p>
    <w:p w14:paraId="11BD5C4A">
      <w:pPr>
        <w:spacing w:line="360" w:lineRule="auto"/>
        <w:rPr>
          <w:rFonts w:ascii="宋体" w:hAnsi="宋体"/>
        </w:rPr>
      </w:pPr>
    </w:p>
    <w:p w14:paraId="0E13F59E">
      <w:pPr>
        <w:widowControl/>
        <w:jc w:val="left"/>
        <w:rPr>
          <w:rFonts w:ascii="Calibri Light" w:hAnsi="Calibri Light"/>
          <w:b/>
          <w:bCs/>
          <w:sz w:val="32"/>
          <w:szCs w:val="32"/>
        </w:rPr>
      </w:pPr>
      <w:bookmarkStart w:id="129" w:name="_Toc484890088"/>
      <w:r>
        <w:br w:type="page"/>
      </w:r>
    </w:p>
    <w:p w14:paraId="5C7176B3">
      <w:pPr>
        <w:pStyle w:val="3"/>
        <w:numPr>
          <w:ilvl w:val="0"/>
          <w:numId w:val="0"/>
        </w:numPr>
        <w:ind w:leftChars="0"/>
        <w:jc w:val="center"/>
      </w:pPr>
      <w:bookmarkStart w:id="130" w:name="_Toc26541336"/>
      <w:r>
        <w:rPr>
          <w:rFonts w:hint="eastAsia"/>
        </w:rPr>
        <w:t>投标分项报价表</w:t>
      </w:r>
      <w:bookmarkEnd w:id="129"/>
      <w:bookmarkEnd w:id="130"/>
    </w:p>
    <w:p w14:paraId="028F29A3"/>
    <w:p w14:paraId="5CA7DB5E">
      <w:pPr>
        <w:rPr>
          <w:rFonts w:hint="eastAsia" w:ascii="宋体" w:hAnsi="宋体"/>
          <w:sz w:val="24"/>
          <w:szCs w:val="24"/>
        </w:rPr>
      </w:pPr>
      <w:r>
        <w:rPr>
          <w:rFonts w:hint="eastAsia" w:ascii="宋体" w:hAnsi="宋体"/>
          <w:sz w:val="24"/>
          <w:szCs w:val="24"/>
        </w:rPr>
        <w:t xml:space="preserve">项目名称：   </w:t>
      </w:r>
    </w:p>
    <w:p w14:paraId="1B756362">
      <w:pPr>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p>
    <w:tbl>
      <w:tblPr>
        <w:tblStyle w:val="39"/>
        <w:tblW w:w="10251" w:type="dxa"/>
        <w:jc w:val="center"/>
        <w:tblLayout w:type="fixed"/>
        <w:tblCellMar>
          <w:top w:w="0" w:type="dxa"/>
          <w:left w:w="108" w:type="dxa"/>
          <w:bottom w:w="0" w:type="dxa"/>
          <w:right w:w="108" w:type="dxa"/>
        </w:tblCellMar>
      </w:tblPr>
      <w:tblGrid>
        <w:gridCol w:w="688"/>
        <w:gridCol w:w="895"/>
        <w:gridCol w:w="800"/>
        <w:gridCol w:w="834"/>
        <w:gridCol w:w="783"/>
        <w:gridCol w:w="850"/>
        <w:gridCol w:w="1366"/>
        <w:gridCol w:w="1693"/>
        <w:gridCol w:w="1687"/>
        <w:gridCol w:w="655"/>
      </w:tblGrid>
      <w:tr w14:paraId="5D09A13F">
        <w:tblPrEx>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tcBorders>
            <w:noWrap w:val="0"/>
            <w:vAlign w:val="center"/>
          </w:tcPr>
          <w:p w14:paraId="77CB8C9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895" w:type="dxa"/>
            <w:tcBorders>
              <w:top w:val="single" w:color="000000" w:sz="4" w:space="0"/>
              <w:left w:val="single" w:color="000000" w:sz="4" w:space="0"/>
              <w:bottom w:val="single" w:color="000000" w:sz="4" w:space="0"/>
            </w:tcBorders>
            <w:noWrap w:val="0"/>
            <w:vAlign w:val="center"/>
          </w:tcPr>
          <w:p w14:paraId="7F64262E">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w:t>
            </w:r>
          </w:p>
          <w:p w14:paraId="5E4236A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800" w:type="dxa"/>
            <w:tcBorders>
              <w:top w:val="single" w:color="000000" w:sz="4" w:space="0"/>
              <w:left w:val="single" w:color="000000" w:sz="4" w:space="0"/>
              <w:bottom w:val="single" w:color="000000" w:sz="4" w:space="0"/>
            </w:tcBorders>
            <w:noWrap w:val="0"/>
            <w:vAlign w:val="center"/>
          </w:tcPr>
          <w:p w14:paraId="13069A6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w:t>
            </w:r>
            <w:r>
              <w:rPr>
                <w:rFonts w:hint="eastAsia" w:ascii="宋体" w:hAnsi="宋体" w:eastAsia="宋体" w:cs="宋体"/>
                <w:color w:val="auto"/>
                <w:sz w:val="24"/>
                <w:szCs w:val="24"/>
                <w:lang w:eastAsia="zh-CN"/>
              </w:rPr>
              <w:t>牌</w:t>
            </w:r>
          </w:p>
        </w:tc>
        <w:tc>
          <w:tcPr>
            <w:tcW w:w="834" w:type="dxa"/>
            <w:tcBorders>
              <w:top w:val="single" w:color="000000" w:sz="4" w:space="0"/>
              <w:left w:val="single" w:color="000000" w:sz="4" w:space="0"/>
              <w:bottom w:val="single" w:color="000000" w:sz="4" w:space="0"/>
            </w:tcBorders>
            <w:noWrap w:val="0"/>
            <w:vAlign w:val="center"/>
          </w:tcPr>
          <w:p w14:paraId="00CD2395">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783" w:type="dxa"/>
            <w:tcBorders>
              <w:top w:val="single" w:color="000000" w:sz="4" w:space="0"/>
              <w:left w:val="single" w:color="000000" w:sz="4" w:space="0"/>
              <w:bottom w:val="single" w:color="000000" w:sz="4" w:space="0"/>
            </w:tcBorders>
            <w:shd w:val="clear" w:color="auto" w:fill="auto"/>
            <w:noWrap w:val="0"/>
            <w:vAlign w:val="center"/>
          </w:tcPr>
          <w:p w14:paraId="27A31AB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单位</w:t>
            </w:r>
          </w:p>
        </w:tc>
        <w:tc>
          <w:tcPr>
            <w:tcW w:w="850" w:type="dxa"/>
            <w:tcBorders>
              <w:top w:val="single" w:color="000000" w:sz="4" w:space="0"/>
              <w:left w:val="single" w:color="000000" w:sz="4" w:space="0"/>
              <w:bottom w:val="single" w:color="000000" w:sz="4" w:space="0"/>
            </w:tcBorders>
            <w:shd w:val="clear" w:color="auto" w:fill="auto"/>
            <w:noWrap w:val="0"/>
            <w:vAlign w:val="center"/>
          </w:tcPr>
          <w:p w14:paraId="5209BFE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数量</w:t>
            </w:r>
          </w:p>
        </w:tc>
        <w:tc>
          <w:tcPr>
            <w:tcW w:w="1366" w:type="dxa"/>
            <w:tcBorders>
              <w:top w:val="single" w:color="000000" w:sz="4" w:space="0"/>
              <w:left w:val="single" w:color="000000" w:sz="4" w:space="0"/>
              <w:bottom w:val="single" w:color="000000" w:sz="4" w:space="0"/>
            </w:tcBorders>
            <w:noWrap w:val="0"/>
            <w:vAlign w:val="center"/>
          </w:tcPr>
          <w:p w14:paraId="536B21F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最高限价单价（元）</w:t>
            </w:r>
          </w:p>
        </w:tc>
        <w:tc>
          <w:tcPr>
            <w:tcW w:w="1693" w:type="dxa"/>
            <w:tcBorders>
              <w:top w:val="single" w:color="000000" w:sz="4" w:space="0"/>
              <w:left w:val="single" w:color="000000" w:sz="4" w:space="0"/>
              <w:bottom w:val="single" w:color="auto" w:sz="4" w:space="0"/>
            </w:tcBorders>
            <w:noWrap w:val="0"/>
            <w:vAlign w:val="center"/>
          </w:tcPr>
          <w:p w14:paraId="3A99917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1687" w:type="dxa"/>
            <w:tcBorders>
              <w:top w:val="single" w:color="000000" w:sz="4" w:space="0"/>
              <w:left w:val="single" w:color="000000" w:sz="4" w:space="0"/>
              <w:bottom w:val="single" w:color="auto" w:sz="4" w:space="0"/>
            </w:tcBorders>
            <w:noWrap w:val="0"/>
            <w:vAlign w:val="center"/>
          </w:tcPr>
          <w:p w14:paraId="34FFD51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折扣</w:t>
            </w:r>
            <w:r>
              <w:rPr>
                <w:rFonts w:hint="eastAsia" w:ascii="宋体" w:hAnsi="宋体" w:eastAsia="宋体" w:cs="宋体"/>
                <w:color w:val="auto"/>
                <w:sz w:val="24"/>
                <w:szCs w:val="24"/>
                <w:lang w:eastAsia="zh-CN"/>
              </w:rPr>
              <w:t>率</w:t>
            </w:r>
          </w:p>
          <w:p w14:paraId="3118C09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54D7D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3F1F6295">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18BA8D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95" w:type="dxa"/>
            <w:tcBorders>
              <w:top w:val="single" w:color="000000" w:sz="4" w:space="0"/>
              <w:left w:val="single" w:color="000000" w:sz="4" w:space="0"/>
              <w:bottom w:val="single" w:color="000000" w:sz="4" w:space="0"/>
            </w:tcBorders>
            <w:noWrap w:val="0"/>
            <w:vAlign w:val="center"/>
          </w:tcPr>
          <w:p w14:paraId="1ECFB34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52F433C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0B2CBB3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07827D0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426E498D">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47A9F1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93" w:type="dxa"/>
            <w:tcBorders>
              <w:top w:val="single" w:color="auto" w:sz="4" w:space="0"/>
              <w:left w:val="single" w:color="auto" w:sz="4" w:space="0"/>
              <w:bottom w:val="single" w:color="000000" w:sz="4" w:space="0"/>
            </w:tcBorders>
            <w:noWrap w:val="0"/>
            <w:vAlign w:val="center"/>
          </w:tcPr>
          <w:p w14:paraId="5CF06A91">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87" w:type="dxa"/>
            <w:vMerge w:val="restart"/>
            <w:tcBorders>
              <w:top w:val="single" w:color="auto" w:sz="4" w:space="0"/>
              <w:left w:val="single" w:color="000000" w:sz="4" w:space="0"/>
              <w:right w:val="single" w:color="auto" w:sz="4" w:space="0"/>
            </w:tcBorders>
            <w:noWrap w:val="0"/>
            <w:vAlign w:val="center"/>
          </w:tcPr>
          <w:p w14:paraId="1DF039A1">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6159970E">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4AB0245F">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6BFFD2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95" w:type="dxa"/>
            <w:tcBorders>
              <w:top w:val="single" w:color="000000" w:sz="4" w:space="0"/>
              <w:left w:val="single" w:color="000000" w:sz="4" w:space="0"/>
              <w:bottom w:val="single" w:color="000000" w:sz="4" w:space="0"/>
            </w:tcBorders>
            <w:noWrap w:val="0"/>
            <w:vAlign w:val="center"/>
          </w:tcPr>
          <w:p w14:paraId="49E1F58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7F27842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BD4754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7262B55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47ED93D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34D754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93" w:type="dxa"/>
            <w:tcBorders>
              <w:top w:val="single" w:color="000000" w:sz="4" w:space="0"/>
              <w:left w:val="single" w:color="auto" w:sz="4" w:space="0"/>
              <w:bottom w:val="single" w:color="000000" w:sz="4" w:space="0"/>
            </w:tcBorders>
            <w:noWrap w:val="0"/>
            <w:vAlign w:val="center"/>
          </w:tcPr>
          <w:p w14:paraId="53AD2FF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87" w:type="dxa"/>
            <w:vMerge w:val="continue"/>
            <w:tcBorders>
              <w:left w:val="single" w:color="000000" w:sz="4" w:space="0"/>
              <w:right w:val="single" w:color="auto" w:sz="4" w:space="0"/>
            </w:tcBorders>
            <w:noWrap w:val="0"/>
            <w:vAlign w:val="center"/>
          </w:tcPr>
          <w:p w14:paraId="49F991D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504E482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60FAF497">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C8B25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95" w:type="dxa"/>
            <w:tcBorders>
              <w:top w:val="single" w:color="000000" w:sz="4" w:space="0"/>
              <w:left w:val="single" w:color="000000" w:sz="4" w:space="0"/>
              <w:bottom w:val="single" w:color="000000" w:sz="4" w:space="0"/>
            </w:tcBorders>
            <w:noWrap w:val="0"/>
            <w:vAlign w:val="center"/>
          </w:tcPr>
          <w:p w14:paraId="6CA53F6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4A98E9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D5CC8F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2E57BF3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05A387B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000000" w:sz="4" w:space="0"/>
              <w:bottom w:val="single" w:color="000000" w:sz="4" w:space="0"/>
              <w:right w:val="single" w:color="auto" w:sz="4" w:space="0"/>
            </w:tcBorders>
            <w:noWrap w:val="0"/>
            <w:vAlign w:val="center"/>
          </w:tcPr>
          <w:p w14:paraId="6436D5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93" w:type="dxa"/>
            <w:tcBorders>
              <w:top w:val="single" w:color="000000" w:sz="4" w:space="0"/>
              <w:left w:val="single" w:color="auto" w:sz="4" w:space="0"/>
              <w:bottom w:val="single" w:color="000000" w:sz="4" w:space="0"/>
            </w:tcBorders>
            <w:noWrap w:val="0"/>
            <w:vAlign w:val="center"/>
          </w:tcPr>
          <w:p w14:paraId="4C68666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687" w:type="dxa"/>
            <w:vMerge w:val="continue"/>
            <w:tcBorders>
              <w:left w:val="single" w:color="000000" w:sz="4" w:space="0"/>
              <w:bottom w:val="single" w:color="auto" w:sz="4" w:space="0"/>
              <w:right w:val="single" w:color="auto" w:sz="4" w:space="0"/>
            </w:tcBorders>
            <w:noWrap w:val="0"/>
            <w:vAlign w:val="center"/>
          </w:tcPr>
          <w:p w14:paraId="19614F8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7C04AF15">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116F55C2">
        <w:tblPrEx>
          <w:tblCellMar>
            <w:top w:w="0" w:type="dxa"/>
            <w:left w:w="108" w:type="dxa"/>
            <w:bottom w:w="0" w:type="dxa"/>
            <w:right w:w="108" w:type="dxa"/>
          </w:tblCellMar>
        </w:tblPrEx>
        <w:trPr>
          <w:trHeight w:val="884" w:hRule="atLeast"/>
          <w:jc w:val="center"/>
        </w:trPr>
        <w:tc>
          <w:tcPr>
            <w:tcW w:w="10251" w:type="dxa"/>
            <w:gridSpan w:val="10"/>
            <w:tcBorders>
              <w:top w:val="single" w:color="000000" w:sz="4" w:space="0"/>
              <w:left w:val="single" w:color="000000" w:sz="4" w:space="0"/>
              <w:bottom w:val="single" w:color="000000" w:sz="4" w:space="0"/>
              <w:right w:val="single" w:color="000000" w:sz="4" w:space="0"/>
            </w:tcBorders>
            <w:noWrap w:val="0"/>
            <w:vAlign w:val="center"/>
          </w:tcPr>
          <w:p w14:paraId="5F8BDBD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合计：   大写：       小写</w:t>
            </w:r>
          </w:p>
        </w:tc>
      </w:tr>
    </w:tbl>
    <w:p w14:paraId="06B4E82F">
      <w:pPr>
        <w:pStyle w:val="32"/>
        <w:rPr>
          <w:rFonts w:hint="default"/>
          <w:lang w:val="en-US" w:eastAsia="zh-CN"/>
        </w:rPr>
      </w:pPr>
    </w:p>
    <w:p w14:paraId="55A0F15F">
      <w:pPr>
        <w:pStyle w:val="15"/>
        <w:rPr>
          <w:lang w:val="en-US" w:bidi="ar-SA"/>
        </w:rPr>
      </w:pPr>
    </w:p>
    <w:p w14:paraId="1244C957">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36546522">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28D9507C">
      <w:pPr>
        <w:spacing w:line="360" w:lineRule="auto"/>
        <w:ind w:firstLine="480" w:firstLineChars="200"/>
        <w:rPr>
          <w:rFonts w:hint="eastAsia"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728974E6">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报价说明 </w:t>
      </w:r>
    </w:p>
    <w:p w14:paraId="36AF92FC">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数量以实际采购数量结算</w:t>
      </w:r>
    </w:p>
    <w:p w14:paraId="476B7794">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投标人须参照上述《采购项目清单》中的招标最高限价，对各品种统一的折扣率。折扣率必须在0%~100%之间，折扣价四舍五入保留两位小数。 </w:t>
      </w:r>
    </w:p>
    <w:p w14:paraId="014EBF11">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折扣价=招标最高限价*中标折扣率。 </w:t>
      </w:r>
    </w:p>
    <w:p w14:paraId="3E13FB7B">
      <w:pPr>
        <w:pStyle w:val="32"/>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仿宋"/>
          <w:sz w:val="24"/>
          <w:szCs w:val="24"/>
        </w:rPr>
      </w:pPr>
      <w:r>
        <w:rPr>
          <w:rFonts w:hint="eastAsia" w:ascii="宋体" w:hAnsi="宋体" w:eastAsia="宋体" w:cs="仿宋"/>
          <w:b/>
          <w:bCs/>
          <w:spacing w:val="0"/>
          <w:w w:val="100"/>
          <w:kern w:val="2"/>
          <w:sz w:val="21"/>
          <w:szCs w:val="21"/>
          <w:lang w:val="en-US" w:eastAsia="zh-CN" w:bidi="ar-SA"/>
        </w:rPr>
        <w:t>结算=实际采购数量*折扣价。例：75%乙醇，限价X元/瓶，中标折扣率95%，折扣价=X元/瓶*0.95=Y元/瓶，四舍五入折扣价=Y元/瓶，结算价=实际采购数量*Y元/瓶。</w:t>
      </w:r>
    </w:p>
    <w:p w14:paraId="2E35E230">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0B24D181">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6B0B9B29">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7F5B778F">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662CCF5F">
      <w:pPr>
        <w:pStyle w:val="3"/>
        <w:ind w:firstLine="482" w:firstLineChars="150"/>
        <w:jc w:val="center"/>
      </w:pPr>
      <w:bookmarkStart w:id="131" w:name="_Toc26541337"/>
      <w:bookmarkStart w:id="132" w:name="_Toc23258626"/>
      <w:r>
        <w:rPr>
          <w:rFonts w:hint="eastAsia"/>
          <w:lang w:val="en-US" w:eastAsia="zh-CN"/>
        </w:rPr>
        <w:t>三</w:t>
      </w:r>
      <w:r>
        <w:rPr>
          <w:rFonts w:hint="eastAsia"/>
        </w:rPr>
        <w:t>、资格证明文件</w:t>
      </w:r>
      <w:bookmarkEnd w:id="131"/>
      <w:bookmarkEnd w:id="132"/>
    </w:p>
    <w:p w14:paraId="4B86BCBE">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1、具有独立承担民事责任能力的法人、其他组织或自然人，并出具合法有效的营业执照或事业单位法人证书等国家规定的相关证明，自然人参与的提供其身份证明。 </w:t>
      </w:r>
    </w:p>
    <w:p w14:paraId="40892FE5">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2、投标人应授权合法的人员参加投标全过程，其中法定代表人直接参加投标的，须出具法人身份证，并与营业执照上信息一致；法定代表人授权代表参加投标的，须出具法定代表人授权书及授权代表身份证。</w:t>
      </w:r>
    </w:p>
    <w:p w14:paraId="223E291C">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3、投标人提供食品安全监督管理部门备案凭证。</w:t>
      </w:r>
    </w:p>
    <w:p w14:paraId="58C094B0">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4、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1F05BCC7">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5、书面声明：投标人必须提供参加政府采购活动前3年内在经营活动中没有重大违法记录的书面声明。</w:t>
      </w:r>
    </w:p>
    <w:p w14:paraId="3BA73EF9">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6、财务状况报告：提供2024年度经审计的财务审计报告（成立时间至提交响应文件截止时间不足一年的可提供投标截止时间前三个月内基本开户银行出具的资信证明）。</w:t>
      </w:r>
    </w:p>
    <w:p w14:paraId="01E68C76">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7、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0A556A12">
      <w:pPr>
        <w:pStyle w:val="3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8、社会保障资金缴纳证明：提供截止开标日期前三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B44EFC8">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仿宋"/>
          <w:b w:val="0"/>
          <w:bCs w:val="0"/>
          <w:spacing w:val="0"/>
          <w:w w:val="100"/>
          <w:kern w:val="2"/>
          <w:sz w:val="22"/>
          <w:szCs w:val="22"/>
          <w:lang w:val="en-US" w:eastAsia="zh-CN" w:bidi="ar-SA"/>
        </w:rPr>
      </w:pPr>
      <w:r>
        <w:rPr>
          <w:rFonts w:hint="eastAsia" w:ascii="宋体" w:hAnsi="宋体" w:eastAsia="宋体" w:cs="仿宋"/>
          <w:b w:val="0"/>
          <w:bCs w:val="0"/>
          <w:spacing w:val="0"/>
          <w:w w:val="100"/>
          <w:kern w:val="2"/>
          <w:sz w:val="22"/>
          <w:szCs w:val="22"/>
          <w:lang w:val="en-US" w:eastAsia="zh-CN" w:bidi="ar-SA"/>
        </w:rPr>
        <w:t xml:space="preserve">  9、本项目专门面向小微企业采购，投标人须为小微企业并提供《中小企业声明函》。</w:t>
      </w:r>
    </w:p>
    <w:p w14:paraId="2E609264">
      <w:pPr>
        <w:pStyle w:val="32"/>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cs="Arial"/>
          <w:b/>
          <w:color w:val="000000"/>
          <w:kern w:val="0"/>
          <w:sz w:val="32"/>
          <w:szCs w:val="32"/>
        </w:rPr>
      </w:pPr>
      <w:r>
        <w:rPr>
          <w:rFonts w:hint="eastAsia" w:ascii="宋体" w:hAnsi="宋体" w:eastAsia="宋体" w:cs="仿宋"/>
          <w:b w:val="0"/>
          <w:bCs w:val="0"/>
          <w:spacing w:val="0"/>
          <w:w w:val="100"/>
          <w:kern w:val="2"/>
          <w:sz w:val="22"/>
          <w:szCs w:val="22"/>
          <w:lang w:val="en-US" w:eastAsia="zh-CN" w:bidi="ar-SA"/>
        </w:rPr>
        <w:t xml:space="preserve">  10、本项目不接受联合体投标（格式自拟）</w:t>
      </w:r>
    </w:p>
    <w:p w14:paraId="6D5259DA">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C0E7BB8">
      <w:pPr>
        <w:tabs>
          <w:tab w:val="left" w:pos="210"/>
        </w:tabs>
        <w:spacing w:line="320" w:lineRule="exact"/>
        <w:jc w:val="center"/>
        <w:rPr>
          <w:rFonts w:ascii="宋体" w:hAnsi="宋体" w:cs="Arial"/>
          <w:b/>
          <w:color w:val="000000"/>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BE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45F553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eastAsia="zh-CN"/>
              </w:rPr>
              <w:t>安康市兴盛工程造价咨询有限公司</w:t>
            </w:r>
          </w:p>
        </w:tc>
      </w:tr>
      <w:tr w14:paraId="117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6D8E3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327C96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7333A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39ADB1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0A8C0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4CF757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CA3D2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3FEDB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3B2F8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68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786E2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A853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E6AFE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6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5CE3D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06E919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5B115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A39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52A2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E90EE5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F07A6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14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2ADD130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47209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4DE2686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4A6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9BA09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E1D8D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ED6E3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10FCC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3418BB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757638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78BA0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5229E3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6D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5376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148D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069D9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5F5E32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1DC78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4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CA2A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0E04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491EC21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C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8DBC8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7E81C4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3AA50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20E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EECE84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234437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86B5D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793BF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665B0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A7E62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4D97C31">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3AB4B349">
      <w:pPr>
        <w:widowControl/>
        <w:jc w:val="left"/>
        <w:rPr>
          <w:rFonts w:ascii="Calibri Light" w:hAnsi="Calibri Light"/>
          <w:b/>
          <w:bCs/>
          <w:sz w:val="32"/>
          <w:szCs w:val="32"/>
        </w:rPr>
      </w:pPr>
    </w:p>
    <w:p w14:paraId="7F0B6085">
      <w:pPr>
        <w:pStyle w:val="3"/>
        <w:jc w:val="center"/>
      </w:pPr>
      <w:bookmarkStart w:id="133" w:name="_Toc23258627"/>
      <w:bookmarkStart w:id="134" w:name="_Toc22911935"/>
      <w:bookmarkStart w:id="135" w:name="_Toc26541338"/>
      <w:bookmarkStart w:id="136" w:name="_Toc22911714"/>
      <w:bookmarkStart w:id="137" w:name="_Toc22910776"/>
      <w:r>
        <w:rPr>
          <w:rFonts w:hint="eastAsia"/>
        </w:rPr>
        <w:t>法人授权委托书</w:t>
      </w:r>
      <w:bookmarkEnd w:id="133"/>
      <w:bookmarkEnd w:id="134"/>
      <w:bookmarkEnd w:id="135"/>
      <w:bookmarkEnd w:id="136"/>
      <w:bookmarkEnd w:id="137"/>
    </w:p>
    <w:p w14:paraId="60F43197">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安康市兴盛工程造价咨询有限公司</w:t>
      </w:r>
    </w:p>
    <w:p w14:paraId="49E6E11E">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2B7B3C52">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153F40D7">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50279B16">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 xml:space="preserve">职务 </w:t>
      </w:r>
      <w:r>
        <w:rPr>
          <w:rFonts w:hint="eastAsia" w:ascii="宋体" w:hAnsi="宋体" w:cs="Courier New"/>
          <w:sz w:val="24"/>
          <w:szCs w:val="24"/>
          <w:u w:val="single"/>
        </w:rPr>
        <w:t xml:space="preserve">：                 </w:t>
      </w:r>
    </w:p>
    <w:p w14:paraId="01B91052">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683C6F99">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4BF5B5DD">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39"/>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6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trPr>
        <w:tc>
          <w:tcPr>
            <w:tcW w:w="4213" w:type="dxa"/>
            <w:shd w:val="clear" w:color="auto" w:fill="E0E0E0"/>
            <w:vAlign w:val="center"/>
          </w:tcPr>
          <w:p w14:paraId="33C90F9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0F10B7C9">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06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26A4A02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2CA3138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168392DD">
      <w:pPr>
        <w:spacing w:line="500" w:lineRule="exact"/>
        <w:rPr>
          <w:rFonts w:ascii="宋体" w:hAnsi="宋体" w:cs="Courier New"/>
          <w:sz w:val="24"/>
          <w:szCs w:val="24"/>
        </w:rPr>
      </w:pPr>
      <w:r>
        <w:rPr>
          <w:rFonts w:hint="eastAsia" w:ascii="宋体" w:hAnsi="宋体" w:cs="Courier New"/>
          <w:sz w:val="24"/>
          <w:szCs w:val="24"/>
        </w:rPr>
        <w:t>说明：</w:t>
      </w:r>
    </w:p>
    <w:p w14:paraId="05C63D12">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6EFF743A">
      <w:pPr>
        <w:spacing w:line="460" w:lineRule="exact"/>
        <w:ind w:firstLine="480" w:firstLineChars="200"/>
        <w:rPr>
          <w:rFonts w:hint="eastAsia" w:ascii="宋体" w:hAnsi="宋体" w:cs="Courier New"/>
          <w:sz w:val="24"/>
          <w:szCs w:val="24"/>
        </w:rPr>
        <w:sectPr>
          <w:headerReference r:id="rId7" w:type="default"/>
          <w:footerReference r:id="rId8" w:type="default"/>
          <w:pgSz w:w="11906" w:h="16838"/>
          <w:pgMar w:top="1247" w:right="1417" w:bottom="1247" w:left="1417" w:header="850" w:footer="992" w:gutter="0"/>
          <w:pgNumType w:fmt="decimal"/>
          <w:cols w:space="0" w:num="1"/>
          <w:titlePg/>
          <w:rtlGutter w:val="0"/>
          <w:docGrid w:type="lines" w:linePitch="326" w:charSpace="0"/>
        </w:sectPr>
      </w:pPr>
      <w:r>
        <w:rPr>
          <w:rFonts w:hint="eastAsia" w:ascii="宋体" w:hAnsi="宋体" w:cs="Courier New"/>
          <w:sz w:val="24"/>
          <w:szCs w:val="24"/>
        </w:rPr>
        <w:t>2．授权书内容填写要明确，文字要工整清楚，涂改无效。</w:t>
      </w:r>
    </w:p>
    <w:p w14:paraId="169106C8">
      <w:pPr>
        <w:pStyle w:val="3"/>
        <w:jc w:val="center"/>
        <w:rPr>
          <w:rFonts w:hint="eastAsia" w:ascii="宋体" w:hAnsi="宋体" w:eastAsia="宋体" w:cs="宋体"/>
        </w:rPr>
      </w:pPr>
      <w:bookmarkStart w:id="138" w:name="_Toc24284"/>
      <w:r>
        <w:rPr>
          <w:rFonts w:hint="eastAsia" w:ascii="宋体" w:hAnsi="宋体" w:eastAsia="宋体" w:cs="宋体"/>
        </w:rPr>
        <w:t>无重大违法记录声明</w:t>
      </w:r>
      <w:bookmarkEnd w:id="138"/>
    </w:p>
    <w:p w14:paraId="493F7CB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A2B71D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545B78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B46DA2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89EAAD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FF4F6F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621D7CD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60F2C536">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7D0E89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5F09BA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79A41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247" w:right="1417" w:bottom="1247" w:left="1417" w:header="850" w:footer="992" w:gutter="0"/>
          <w:pgNumType w:fmt="decimal"/>
          <w:cols w:space="0" w:num="1"/>
          <w:titlePg/>
          <w:rtlGutter w:val="0"/>
          <w:docGrid w:type="lines" w:linePitch="326" w:charSpace="0"/>
        </w:sectPr>
      </w:pPr>
    </w:p>
    <w:p w14:paraId="58C31415">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43550936">
      <w:pPr>
        <w:adjustRightInd w:val="0"/>
        <w:snapToGrid w:val="0"/>
        <w:spacing w:line="360" w:lineRule="auto"/>
        <w:rPr>
          <w:rFonts w:hint="eastAsia" w:ascii="仿宋" w:hAnsi="仿宋" w:eastAsia="仿宋" w:cs="黑体"/>
          <w:bCs/>
          <w:sz w:val="28"/>
          <w:szCs w:val="28"/>
        </w:rPr>
      </w:pPr>
    </w:p>
    <w:p w14:paraId="37C1B6C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E9D978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DB7BED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32A35BA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C811F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68B64C1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321BFDD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2EE5C7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6883A4A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211570D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6E24113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1BC2611">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7E9A68C5">
      <w:pPr>
        <w:pStyle w:val="49"/>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0640263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4CF2F0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514540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F1164C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198785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4D50C5D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D42101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644A46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C2A4B3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D466C6B">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0C68C60">
      <w:pPr>
        <w:pStyle w:val="125"/>
        <w:rPr>
          <w:rFonts w:hint="eastAsia"/>
          <w:lang w:val="en-US" w:eastAsia="zh-CN"/>
        </w:rPr>
      </w:pPr>
    </w:p>
    <w:p w14:paraId="42AD70B2">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B3443F3">
      <w:pPr>
        <w:pStyle w:val="15"/>
        <w:rPr>
          <w:rFonts w:hint="eastAsia" w:ascii="宋体" w:hAnsi="宋体" w:eastAsia="宋体" w:cs="宋体"/>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4DB7BC6F">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w:t>
      </w:r>
    </w:p>
    <w:p w14:paraId="79BA50E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48A2264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0CD329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E34BE69">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1E873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07263B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41951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0EED11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26DF3B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10024">
      <w:pPr>
        <w:pStyle w:val="125"/>
        <w:rPr>
          <w:rFonts w:hint="eastAsia"/>
          <w:lang w:val="en-US" w:eastAsia="zh-CN"/>
        </w:rPr>
      </w:pPr>
    </w:p>
    <w:p w14:paraId="1B6DABC2">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97F68A8">
      <w:pPr>
        <w:pStyle w:val="50"/>
        <w:sectPr>
          <w:pgSz w:w="11906" w:h="16838"/>
          <w:pgMar w:top="1247" w:right="1417" w:bottom="1247" w:left="1417" w:header="850" w:footer="992" w:gutter="0"/>
          <w:pgNumType w:fmt="decimal"/>
          <w:cols w:space="0" w:num="1"/>
          <w:titlePg/>
          <w:rtlGutter w:val="0"/>
          <w:docGrid w:type="lines" w:linePitch="326" w:charSpace="0"/>
        </w:sectPr>
      </w:pPr>
    </w:p>
    <w:p w14:paraId="3C6EAF07">
      <w:pPr>
        <w:pStyle w:val="3"/>
        <w:ind w:firstLine="482" w:firstLineChars="150"/>
        <w:jc w:val="center"/>
        <w:rPr>
          <w:rFonts w:hint="eastAsia" w:eastAsia="宋体" w:cs="Times New Roman"/>
          <w:lang w:val="en-US" w:eastAsia="zh-CN"/>
        </w:rPr>
      </w:pPr>
      <w:bookmarkStart w:id="139" w:name="_Toc23258628"/>
      <w:bookmarkStart w:id="140" w:name="_Toc26541339"/>
      <w:r>
        <w:rPr>
          <w:rFonts w:hint="eastAsia" w:eastAsia="宋体" w:cs="Times New Roman"/>
          <w:lang w:val="en-US" w:eastAsia="zh-CN"/>
        </w:rPr>
        <w:t>四、技术商务偏离表</w:t>
      </w:r>
      <w:bookmarkEnd w:id="139"/>
      <w:bookmarkEnd w:id="140"/>
    </w:p>
    <w:p w14:paraId="6ACAC417">
      <w:pPr>
        <w:pStyle w:val="3"/>
        <w:ind w:firstLine="482" w:firstLineChars="150"/>
        <w:jc w:val="center"/>
      </w:pPr>
      <w:r>
        <w:rPr>
          <w:rFonts w:hint="eastAsia"/>
          <w:lang w:val="en-US" w:eastAsia="zh-CN"/>
        </w:rPr>
        <w:t>技术</w:t>
      </w:r>
      <w:r>
        <w:rPr>
          <w:rFonts w:hint="eastAsia"/>
        </w:rPr>
        <w:t>响应偏离表</w:t>
      </w:r>
    </w:p>
    <w:tbl>
      <w:tblPr>
        <w:tblStyle w:val="3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55F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vAlign w:val="center"/>
          </w:tcPr>
          <w:p w14:paraId="31C566D0">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序号</w:t>
            </w:r>
          </w:p>
        </w:tc>
        <w:tc>
          <w:tcPr>
            <w:tcW w:w="1654" w:type="dxa"/>
            <w:vAlign w:val="center"/>
          </w:tcPr>
          <w:p w14:paraId="47718539">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产品名称</w:t>
            </w:r>
          </w:p>
        </w:tc>
        <w:tc>
          <w:tcPr>
            <w:tcW w:w="2116" w:type="dxa"/>
            <w:vAlign w:val="center"/>
          </w:tcPr>
          <w:p w14:paraId="55391F4F">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招标文件</w:t>
            </w:r>
          </w:p>
          <w:p w14:paraId="37FE3C56">
            <w:pPr>
              <w:keepNext w:val="0"/>
              <w:keepLines w:val="0"/>
              <w:suppressLineNumbers w:val="0"/>
              <w:adjustRightInd w:val="0"/>
              <w:snapToGrid w:val="0"/>
              <w:spacing w:before="0" w:beforeAutospacing="0" w:after="0" w:afterAutospacing="0"/>
              <w:ind w:left="0" w:right="0"/>
              <w:jc w:val="center"/>
              <w:rPr>
                <w:rFonts w:hint="eastAsia" w:ascii="宋体" w:eastAsia="宋体" w:cs="Times New Roman"/>
                <w:sz w:val="24"/>
                <w:lang w:val="en-US" w:eastAsia="zh-CN"/>
              </w:rPr>
            </w:pPr>
            <w:r>
              <w:rPr>
                <w:rFonts w:hint="eastAsia" w:ascii="宋体" w:hAnsi="宋体" w:cs="Times New Roman"/>
                <w:sz w:val="24"/>
                <w:lang w:val="en-US" w:eastAsia="zh-CN"/>
              </w:rPr>
              <w:t>技术参数</w:t>
            </w:r>
          </w:p>
        </w:tc>
        <w:tc>
          <w:tcPr>
            <w:tcW w:w="1819" w:type="dxa"/>
            <w:vAlign w:val="center"/>
          </w:tcPr>
          <w:p w14:paraId="302B8B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4"/>
              </w:rPr>
            </w:pPr>
            <w:r>
              <w:rPr>
                <w:rFonts w:hint="eastAsia" w:ascii="宋体" w:hAnsi="宋体" w:eastAsia="宋体" w:cs="Times New Roman"/>
                <w:sz w:val="24"/>
              </w:rPr>
              <w:t>投标文件</w:t>
            </w:r>
          </w:p>
          <w:p w14:paraId="19183928">
            <w:pPr>
              <w:keepNext w:val="0"/>
              <w:keepLines w:val="0"/>
              <w:suppressLineNumbers w:val="0"/>
              <w:adjustRightInd w:val="0"/>
              <w:snapToGrid w:val="0"/>
              <w:spacing w:before="0" w:beforeAutospacing="0" w:after="0" w:afterAutospacing="0"/>
              <w:ind w:left="0" w:right="0"/>
              <w:jc w:val="center"/>
              <w:rPr>
                <w:rFonts w:hint="default" w:ascii="宋体" w:eastAsia="宋体" w:cs="Times New Roman"/>
                <w:sz w:val="24"/>
                <w:lang w:val="en-US" w:eastAsia="zh-CN"/>
              </w:rPr>
            </w:pPr>
            <w:r>
              <w:rPr>
                <w:rFonts w:hint="eastAsia" w:ascii="宋体" w:hAnsi="宋体" w:eastAsia="宋体" w:cs="Times New Roman"/>
                <w:sz w:val="24"/>
                <w:lang w:eastAsia="zh-CN"/>
              </w:rPr>
              <w:t>技术</w:t>
            </w:r>
            <w:r>
              <w:rPr>
                <w:rFonts w:hint="eastAsia" w:ascii="宋体" w:hAnsi="宋体" w:cs="Times New Roman"/>
                <w:sz w:val="24"/>
                <w:lang w:eastAsia="zh-CN"/>
              </w:rPr>
              <w:t>参数</w:t>
            </w:r>
          </w:p>
        </w:tc>
        <w:tc>
          <w:tcPr>
            <w:tcW w:w="1798" w:type="dxa"/>
            <w:vAlign w:val="center"/>
          </w:tcPr>
          <w:p w14:paraId="2883E68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sz w:val="24"/>
              </w:rPr>
            </w:pPr>
            <w:r>
              <w:rPr>
                <w:rFonts w:hint="eastAsia" w:ascii="宋体" w:hAnsi="宋体" w:cs="Times New Roman"/>
                <w:sz w:val="24"/>
              </w:rPr>
              <w:t>响应说明</w:t>
            </w:r>
          </w:p>
          <w:p w14:paraId="01ACFBD7">
            <w:pPr>
              <w:keepNext w:val="0"/>
              <w:keepLines w:val="0"/>
              <w:suppressLineNumbers w:val="0"/>
              <w:adjustRightInd w:val="0"/>
              <w:snapToGrid w:val="0"/>
              <w:spacing w:before="0" w:beforeAutospacing="0" w:after="0" w:afterAutospacing="0"/>
              <w:ind w:left="0" w:right="0"/>
              <w:jc w:val="both"/>
              <w:rPr>
                <w:rFonts w:hint="eastAsia" w:ascii="宋体" w:eastAsia="宋体" w:cs="Times New Roman"/>
                <w:sz w:val="24"/>
                <w:lang w:eastAsia="zh-CN"/>
              </w:rPr>
            </w:pPr>
            <w:r>
              <w:rPr>
                <w:rFonts w:hint="eastAsia" w:ascii="宋体" w:hAnsi="宋体" w:cs="Times New Roman"/>
                <w:sz w:val="24"/>
                <w:lang w:eastAsia="zh-CN"/>
              </w:rPr>
              <w:t>（优于</w:t>
            </w:r>
            <w:r>
              <w:rPr>
                <w:rFonts w:hint="eastAsia" w:ascii="宋体" w:hAnsi="宋体" w:cs="Times New Roman"/>
                <w:sz w:val="24"/>
                <w:lang w:val="en-US" w:eastAsia="zh-CN"/>
              </w:rPr>
              <w:t>/相同</w:t>
            </w:r>
            <w:r>
              <w:rPr>
                <w:rFonts w:hint="eastAsia" w:ascii="宋体" w:hAnsi="宋体" w:cs="Times New Roman"/>
                <w:sz w:val="24"/>
                <w:lang w:eastAsia="zh-CN"/>
              </w:rPr>
              <w:t>）</w:t>
            </w:r>
          </w:p>
        </w:tc>
        <w:tc>
          <w:tcPr>
            <w:tcW w:w="1798" w:type="dxa"/>
            <w:vAlign w:val="center"/>
          </w:tcPr>
          <w:p w14:paraId="4118CF98">
            <w:pPr>
              <w:keepNext w:val="0"/>
              <w:keepLines w:val="0"/>
              <w:suppressLineNumbers w:val="0"/>
              <w:adjustRightInd w:val="0"/>
              <w:snapToGrid w:val="0"/>
              <w:spacing w:before="0" w:beforeAutospacing="0" w:after="0" w:afterAutospacing="0"/>
              <w:ind w:left="0" w:right="0" w:firstLine="240" w:firstLineChars="100"/>
              <w:jc w:val="both"/>
              <w:rPr>
                <w:rFonts w:hint="eastAsia" w:ascii="宋体" w:hAnsi="宋体" w:cs="Times New Roman"/>
                <w:sz w:val="24"/>
                <w:lang w:eastAsia="zh-CN"/>
              </w:rPr>
            </w:pPr>
            <w:r>
              <w:rPr>
                <w:rFonts w:hint="eastAsia" w:ascii="宋体" w:hAnsi="宋体" w:eastAsia="宋体" w:cs="Times New Roman"/>
                <w:sz w:val="24"/>
                <w:lang w:eastAsia="zh-CN"/>
              </w:rPr>
              <w:t>偏离简述</w:t>
            </w:r>
          </w:p>
        </w:tc>
      </w:tr>
      <w:tr w14:paraId="7A3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C2F748E">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1</w:t>
            </w:r>
          </w:p>
        </w:tc>
        <w:tc>
          <w:tcPr>
            <w:tcW w:w="1654" w:type="dxa"/>
            <w:vAlign w:val="center"/>
          </w:tcPr>
          <w:p w14:paraId="1DFE8E7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6A85A01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83BD873">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0A5483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473A8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5D2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F53577">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2</w:t>
            </w:r>
          </w:p>
        </w:tc>
        <w:tc>
          <w:tcPr>
            <w:tcW w:w="1654" w:type="dxa"/>
            <w:vAlign w:val="center"/>
          </w:tcPr>
          <w:p w14:paraId="16A6216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76C692E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72BF6E2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0C89BF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A0C37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18E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3F14721">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3</w:t>
            </w:r>
          </w:p>
        </w:tc>
        <w:tc>
          <w:tcPr>
            <w:tcW w:w="1654" w:type="dxa"/>
            <w:vAlign w:val="center"/>
          </w:tcPr>
          <w:p w14:paraId="2994FDEB">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33CF9AB7">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0FA2913A">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ABF366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2B3800C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790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68C4D70">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4</w:t>
            </w:r>
          </w:p>
        </w:tc>
        <w:tc>
          <w:tcPr>
            <w:tcW w:w="1654" w:type="dxa"/>
            <w:vAlign w:val="center"/>
          </w:tcPr>
          <w:p w14:paraId="709FFC9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1AAF624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D094FE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6FE765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D263C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01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ABE88AD">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r>
              <w:rPr>
                <w:rFonts w:hint="eastAsia" w:ascii="宋体" w:hAnsi="宋体" w:eastAsia="宋体" w:cs="宋体"/>
                <w:b/>
                <w:szCs w:val="21"/>
                <w:lang w:val="en-US" w:eastAsia="zh-CN"/>
              </w:rPr>
              <w:t>...</w:t>
            </w:r>
          </w:p>
        </w:tc>
        <w:tc>
          <w:tcPr>
            <w:tcW w:w="1654" w:type="dxa"/>
            <w:vAlign w:val="center"/>
          </w:tcPr>
          <w:p w14:paraId="38EFBE2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2C281F1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58ADDD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7F6D017F">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16A0AD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bl>
    <w:p w14:paraId="42289C3F">
      <w:pPr>
        <w:spacing w:line="360" w:lineRule="auto"/>
        <w:rPr>
          <w:rFonts w:hint="eastAsia" w:ascii="宋体" w:hAnsi="宋体" w:cs="仿宋"/>
          <w:sz w:val="24"/>
          <w:szCs w:val="24"/>
        </w:rPr>
      </w:pPr>
    </w:p>
    <w:p w14:paraId="673AAEB1">
      <w:pPr>
        <w:pStyle w:val="12"/>
        <w:ind w:left="0" w:leftChars="0" w:firstLine="0" w:firstLineChars="0"/>
        <w:rPr>
          <w:rFonts w:hint="eastAsia" w:asciiTheme="majorEastAsia" w:hAnsiTheme="majorEastAsia" w:eastAsiaTheme="majorEastAsia" w:cstheme="majorEastAsia"/>
          <w:kern w:val="1"/>
          <w:sz w:val="24"/>
          <w:szCs w:val="24"/>
        </w:rPr>
      </w:pPr>
      <w:r>
        <w:rPr>
          <w:rFonts w:hint="eastAsia" w:ascii="宋体" w:hAnsi="宋体" w:cs="仿宋"/>
          <w:sz w:val="24"/>
          <w:szCs w:val="24"/>
        </w:rPr>
        <w:t>注：</w:t>
      </w:r>
      <w:r>
        <w:rPr>
          <w:rFonts w:hint="eastAsia" w:asciiTheme="majorEastAsia" w:hAnsiTheme="majorEastAsia" w:eastAsiaTheme="majorEastAsia" w:cstheme="majorEastAsia"/>
          <w:kern w:val="1"/>
          <w:sz w:val="24"/>
          <w:szCs w:val="24"/>
        </w:rPr>
        <w:t>1、如有漏报、瞒报招标文件所要求的性能指标等，将视为没有实质性响应招标文件。</w:t>
      </w:r>
    </w:p>
    <w:p w14:paraId="7CC7CBC8">
      <w:pPr>
        <w:spacing w:line="440" w:lineRule="exact"/>
        <w:ind w:firstLine="480" w:firstLineChars="200"/>
        <w:rPr>
          <w:rFonts w:hint="eastAsia" w:asciiTheme="majorEastAsia" w:hAnsiTheme="majorEastAsia" w:eastAsiaTheme="majorEastAsia" w:cstheme="majorEastAsia"/>
          <w:kern w:val="1"/>
          <w:sz w:val="24"/>
          <w:szCs w:val="24"/>
        </w:rPr>
      </w:pPr>
      <w:r>
        <w:rPr>
          <w:rFonts w:hint="eastAsia" w:asciiTheme="majorEastAsia" w:hAnsiTheme="majorEastAsia" w:eastAsiaTheme="majorEastAsia" w:cstheme="majorEastAsia"/>
          <w:kern w:val="1"/>
          <w:sz w:val="24"/>
          <w:szCs w:val="24"/>
        </w:rPr>
        <w:t>2、“</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文件响应条款”必须与</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文件中提供的证明材料的实质性响应情况相一致。若在评审环节发现该项与响应文件证明材料的实质性响应情况不一致，按无效响应处理。</w:t>
      </w:r>
      <w:r>
        <w:rPr>
          <w:rFonts w:hint="eastAsia" w:asciiTheme="majorEastAsia" w:hAnsiTheme="majorEastAsia" w:eastAsiaTheme="majorEastAsia" w:cstheme="majorEastAsia"/>
          <w:b/>
          <w:bCs/>
          <w:kern w:val="1"/>
          <w:sz w:val="24"/>
          <w:szCs w:val="24"/>
        </w:rPr>
        <w:t>提交空白表格视为供应商完全响应</w:t>
      </w:r>
      <w:r>
        <w:rPr>
          <w:rFonts w:hint="eastAsia" w:asciiTheme="majorEastAsia" w:hAnsiTheme="majorEastAsia" w:eastAsiaTheme="majorEastAsia" w:cstheme="majorEastAsia"/>
          <w:b/>
          <w:bCs/>
          <w:kern w:val="1"/>
          <w:sz w:val="24"/>
          <w:szCs w:val="24"/>
          <w:lang w:val="en-US" w:eastAsia="zh-CN"/>
        </w:rPr>
        <w:t>招标</w:t>
      </w:r>
      <w:r>
        <w:rPr>
          <w:rFonts w:hint="eastAsia" w:asciiTheme="majorEastAsia" w:hAnsiTheme="majorEastAsia" w:eastAsiaTheme="majorEastAsia" w:cstheme="majorEastAsia"/>
          <w:b/>
          <w:bCs/>
          <w:kern w:val="1"/>
          <w:sz w:val="24"/>
          <w:szCs w:val="24"/>
        </w:rPr>
        <w:t>文件技术要求。</w:t>
      </w:r>
    </w:p>
    <w:p w14:paraId="7219C14E">
      <w:pPr>
        <w:jc w:val="center"/>
        <w:rPr>
          <w:rFonts w:ascii="宋体" w:hAnsi="宋体"/>
          <w:b/>
          <w:sz w:val="24"/>
          <w:szCs w:val="24"/>
        </w:rPr>
      </w:pPr>
    </w:p>
    <w:p w14:paraId="221C64A7">
      <w:pPr>
        <w:pStyle w:val="15"/>
        <w:rPr>
          <w:rFonts w:ascii="宋体" w:hAnsi="宋体"/>
          <w:b/>
          <w:sz w:val="24"/>
          <w:szCs w:val="24"/>
        </w:rPr>
      </w:pPr>
    </w:p>
    <w:p w14:paraId="2A8D1BED"/>
    <w:p w14:paraId="4490FDC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41" w:name="_Toc528240833"/>
      <w:bookmarkStart w:id="142" w:name="_Toc484198843"/>
      <w:bookmarkStart w:id="143" w:name="_Toc484890090"/>
      <w:r>
        <w:rPr>
          <w:rFonts w:hint="eastAsia" w:ascii="宋体" w:hAnsi="宋体" w:eastAsia="宋体" w:cs="宋体"/>
          <w:bCs/>
          <w:sz w:val="24"/>
          <w:szCs w:val="24"/>
        </w:rPr>
        <w:t>投标人名称（加盖公章）：</w:t>
      </w:r>
    </w:p>
    <w:p w14:paraId="6B689EF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9C44140">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8C93B29">
      <w:pPr>
        <w:widowControl/>
        <w:jc w:val="left"/>
      </w:pPr>
      <w:r>
        <w:br w:type="page"/>
      </w:r>
    </w:p>
    <w:p w14:paraId="73FE85AB">
      <w:pPr>
        <w:pStyle w:val="3"/>
        <w:ind w:firstLine="482" w:firstLineChars="150"/>
        <w:jc w:val="center"/>
      </w:pPr>
      <w:bookmarkStart w:id="144" w:name="_Toc23258629"/>
      <w:bookmarkStart w:id="145" w:name="_Toc26541340"/>
      <w:r>
        <w:rPr>
          <w:rFonts w:hint="eastAsia"/>
        </w:rPr>
        <w:t>商务响应偏离表</w:t>
      </w:r>
      <w:bookmarkEnd w:id="144"/>
      <w:bookmarkEnd w:id="145"/>
    </w:p>
    <w:tbl>
      <w:tblPr>
        <w:tblStyle w:val="39"/>
        <w:tblW w:w="9411"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0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2" w:type="dxa"/>
            <w:vAlign w:val="center"/>
          </w:tcPr>
          <w:p w14:paraId="0A944EF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58E9A8B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招标文件商务要求</w:t>
            </w:r>
          </w:p>
        </w:tc>
        <w:tc>
          <w:tcPr>
            <w:tcW w:w="2552" w:type="dxa"/>
            <w:vAlign w:val="center"/>
          </w:tcPr>
          <w:p w14:paraId="054436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516" w:type="dxa"/>
            <w:vAlign w:val="center"/>
          </w:tcPr>
          <w:p w14:paraId="7D61F9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41A2F34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465B40E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E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46A82AB4">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5F57F83">
            <w:pPr>
              <w:keepNext w:val="0"/>
              <w:keepLines w:val="0"/>
              <w:suppressLineNumbers w:val="0"/>
              <w:spacing w:before="0" w:beforeAutospacing="0" w:after="0" w:afterAutospacing="0"/>
              <w:ind w:left="0" w:right="0"/>
              <w:jc w:val="center"/>
              <w:rPr>
                <w:rFonts w:hint="eastAsia" w:ascii="宋体" w:hAnsi="宋体" w:eastAsia="宋体"/>
                <w:sz w:val="24"/>
                <w:szCs w:val="24"/>
                <w:lang w:eastAsia="zh-CN"/>
              </w:rPr>
            </w:pPr>
            <w:r>
              <w:rPr>
                <w:rFonts w:hint="eastAsia" w:ascii="宋体" w:hAnsi="宋体" w:cs="宋体"/>
                <w:bCs/>
                <w:color w:val="auto"/>
                <w:sz w:val="22"/>
                <w:szCs w:val="22"/>
                <w:highlight w:val="none"/>
                <w:lang w:val="en-US" w:eastAsia="zh-CN"/>
              </w:rPr>
              <w:t>供货期</w:t>
            </w:r>
          </w:p>
        </w:tc>
        <w:tc>
          <w:tcPr>
            <w:tcW w:w="2552" w:type="dxa"/>
            <w:vAlign w:val="center"/>
          </w:tcPr>
          <w:p w14:paraId="75B0802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6BA4D7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AA8AC3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40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6C424D1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63173C3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地点</w:t>
            </w:r>
          </w:p>
        </w:tc>
        <w:tc>
          <w:tcPr>
            <w:tcW w:w="2552" w:type="dxa"/>
            <w:vAlign w:val="center"/>
          </w:tcPr>
          <w:p w14:paraId="12AFAD21">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51ADBE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77828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1D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15DC9AA2">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562C1E5">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付款方式</w:t>
            </w:r>
          </w:p>
        </w:tc>
        <w:tc>
          <w:tcPr>
            <w:tcW w:w="2552" w:type="dxa"/>
            <w:vAlign w:val="center"/>
          </w:tcPr>
          <w:p w14:paraId="3FF7FB1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C658D2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9FD175">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79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2A8265C3">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27B1343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030055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469A7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2EE6F0">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A565F5B">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A2C0438">
      <w:pPr>
        <w:spacing w:line="360" w:lineRule="auto"/>
        <w:ind w:firstLine="420" w:firstLineChars="175"/>
        <w:rPr>
          <w:rFonts w:ascii="宋体" w:hAnsi="宋体"/>
          <w:sz w:val="24"/>
          <w:szCs w:val="24"/>
        </w:rPr>
      </w:pPr>
      <w:r>
        <w:rPr>
          <w:rFonts w:ascii="宋体" w:hAnsi="宋体"/>
          <w:sz w:val="24"/>
          <w:szCs w:val="24"/>
        </w:rPr>
        <w:t xml:space="preserve">    </w:t>
      </w:r>
    </w:p>
    <w:p w14:paraId="14230D0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19FB125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1E299C1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3A488D9">
      <w:pPr>
        <w:spacing w:line="360" w:lineRule="auto"/>
        <w:ind w:firstLine="420" w:firstLineChars="175"/>
        <w:rPr>
          <w:rFonts w:ascii="宋体" w:hAnsi="宋体"/>
          <w:bCs/>
          <w:sz w:val="24"/>
          <w:szCs w:val="24"/>
        </w:rPr>
      </w:pPr>
    </w:p>
    <w:p w14:paraId="49F6F4F6">
      <w:pPr>
        <w:pStyle w:val="5"/>
      </w:pPr>
    </w:p>
    <w:p w14:paraId="280F16E5"/>
    <w:p w14:paraId="584418C0">
      <w:pPr>
        <w:pStyle w:val="5"/>
      </w:pPr>
    </w:p>
    <w:p w14:paraId="49D28148"/>
    <w:p w14:paraId="76528CAF">
      <w:pPr>
        <w:pStyle w:val="5"/>
      </w:pPr>
    </w:p>
    <w:p w14:paraId="0721DF6A"/>
    <w:p w14:paraId="64E54880">
      <w:pPr>
        <w:pStyle w:val="3"/>
        <w:ind w:firstLine="482" w:firstLineChars="150"/>
        <w:jc w:val="center"/>
        <w:rPr>
          <w:rFonts w:hint="eastAsia"/>
          <w:lang w:val="en-US" w:eastAsia="zh-CN"/>
        </w:rPr>
        <w:sectPr>
          <w:pgSz w:w="11906" w:h="16838"/>
          <w:pgMar w:top="1247" w:right="1417" w:bottom="1247" w:left="1417" w:header="850" w:footer="992" w:gutter="0"/>
          <w:pgNumType w:fmt="decimal"/>
          <w:cols w:space="0" w:num="1"/>
          <w:titlePg/>
          <w:rtlGutter w:val="0"/>
          <w:docGrid w:type="lines" w:linePitch="326" w:charSpace="0"/>
        </w:sectPr>
      </w:pPr>
      <w:bookmarkStart w:id="146" w:name="_Toc23258630"/>
      <w:bookmarkStart w:id="147" w:name="_Toc26541341"/>
    </w:p>
    <w:p w14:paraId="4271CEED">
      <w:pPr>
        <w:pStyle w:val="3"/>
        <w:ind w:firstLine="482" w:firstLineChars="150"/>
        <w:jc w:val="center"/>
      </w:pPr>
      <w:r>
        <w:rPr>
          <w:rFonts w:hint="eastAsia"/>
          <w:lang w:val="en-US" w:eastAsia="zh-CN"/>
        </w:rPr>
        <w:t>五</w:t>
      </w:r>
      <w:r>
        <w:t>、</w:t>
      </w:r>
      <w:r>
        <w:rPr>
          <w:rFonts w:hint="eastAsia"/>
        </w:rPr>
        <w:t>投标方案</w:t>
      </w:r>
      <w:bookmarkEnd w:id="146"/>
      <w:bookmarkEnd w:id="147"/>
    </w:p>
    <w:p w14:paraId="7EC1AD04">
      <w:pPr>
        <w:spacing w:line="460" w:lineRule="exact"/>
        <w:ind w:firstLine="482" w:firstLineChars="200"/>
        <w:jc w:val="left"/>
        <w:rPr>
          <w:rFonts w:ascii="宋体" w:hAnsi="宋体"/>
          <w:sz w:val="24"/>
          <w:szCs w:val="24"/>
        </w:rPr>
      </w:pPr>
      <w:r>
        <w:rPr>
          <w:rFonts w:hint="eastAsia" w:ascii="宋体" w:hAnsi="宋体" w:eastAsia="宋体" w:cs="宋体"/>
          <w:b/>
          <w:sz w:val="24"/>
        </w:rPr>
        <w:t>供应商按照招标文件的要求编制的投标方案说明书，投标方案由供应商自行编写，无具体格式，参照</w:t>
      </w:r>
      <w:r>
        <w:rPr>
          <w:rFonts w:hint="eastAsia" w:ascii="宋体" w:hAnsi="宋体" w:eastAsia="宋体" w:cs="宋体"/>
          <w:b/>
          <w:sz w:val="24"/>
          <w:lang w:val="en-US" w:eastAsia="zh-CN"/>
        </w:rPr>
        <w:t>招标</w:t>
      </w:r>
      <w:r>
        <w:rPr>
          <w:rFonts w:hint="eastAsia" w:ascii="宋体" w:hAnsi="宋体" w:eastAsia="宋体" w:cs="宋体"/>
          <w:b/>
          <w:sz w:val="24"/>
        </w:rPr>
        <w:t>文件中的《评分明细表》各条款的要求与《采购内容</w:t>
      </w:r>
      <w:r>
        <w:rPr>
          <w:rFonts w:hint="eastAsia" w:ascii="宋体" w:hAnsi="宋体" w:eastAsia="宋体" w:cs="宋体"/>
          <w:b/>
          <w:sz w:val="24"/>
          <w:lang w:val="en-US" w:eastAsia="zh-CN"/>
        </w:rPr>
        <w:t>及要求</w:t>
      </w:r>
      <w:r>
        <w:rPr>
          <w:rFonts w:hint="eastAsia" w:ascii="宋体" w:hAnsi="宋体" w:eastAsia="宋体" w:cs="宋体"/>
          <w:b/>
          <w:sz w:val="24"/>
        </w:rPr>
        <w:t>》进行编制投标方案。包含但不限于以下内容</w:t>
      </w:r>
      <w:r>
        <w:rPr>
          <w:rFonts w:hint="eastAsia" w:ascii="宋体" w:hAnsi="宋体"/>
          <w:sz w:val="24"/>
          <w:szCs w:val="24"/>
        </w:rPr>
        <w:t>：</w:t>
      </w:r>
    </w:p>
    <w:p w14:paraId="21429D94">
      <w:pPr>
        <w:spacing w:line="360" w:lineRule="auto"/>
        <w:ind w:firstLine="480" w:firstLineChars="200"/>
        <w:rPr>
          <w:rFonts w:ascii="宋体" w:hAnsi="宋体" w:cs="Times New Roman"/>
          <w:sz w:val="24"/>
          <w:szCs w:val="24"/>
        </w:rPr>
      </w:pPr>
      <w:r>
        <w:rPr>
          <w:rFonts w:hint="eastAsia" w:ascii="宋体" w:hAnsi="宋体" w:cs="Times New Roman"/>
          <w:sz w:val="24"/>
          <w:szCs w:val="24"/>
        </w:rPr>
        <w:t>1.</w:t>
      </w:r>
      <w:r>
        <w:rPr>
          <w:rFonts w:hint="eastAsia" w:ascii="Times New Roman" w:hAnsi="Times New Roman" w:cs="Times New Roman"/>
          <w:szCs w:val="22"/>
        </w:rPr>
        <w:t xml:space="preserve"> </w:t>
      </w:r>
      <w:r>
        <w:rPr>
          <w:rFonts w:hint="eastAsia" w:ascii="宋体" w:hAnsi="宋体" w:cs="Times New Roman"/>
          <w:sz w:val="24"/>
          <w:szCs w:val="24"/>
          <w:lang w:val="en-US" w:eastAsia="zh-CN"/>
        </w:rPr>
        <w:t>技术</w:t>
      </w:r>
      <w:r>
        <w:rPr>
          <w:rFonts w:hint="eastAsia" w:ascii="宋体" w:hAnsi="宋体" w:cs="Times New Roman"/>
          <w:sz w:val="24"/>
          <w:szCs w:val="24"/>
          <w:lang w:eastAsia="zh-CN"/>
        </w:rPr>
        <w:t>方案</w:t>
      </w:r>
      <w:r>
        <w:rPr>
          <w:rFonts w:hint="eastAsia" w:ascii="宋体" w:hAnsi="宋体" w:cs="Times New Roman"/>
          <w:sz w:val="24"/>
          <w:szCs w:val="24"/>
        </w:rPr>
        <w:t>：</w:t>
      </w:r>
    </w:p>
    <w:p w14:paraId="5E827B8A">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zh-CN"/>
        </w:rPr>
        <w:t>产品技术指标及功能</w:t>
      </w:r>
    </w:p>
    <w:p w14:paraId="52983776">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）质量保证</w:t>
      </w:r>
    </w:p>
    <w:p w14:paraId="2BE4ADD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Times New Roman"/>
          <w:sz w:val="24"/>
          <w:szCs w:val="24"/>
        </w:rPr>
        <w:t>（3）</w:t>
      </w:r>
      <w:r>
        <w:rPr>
          <w:rFonts w:hint="eastAsia" w:ascii="宋体" w:hAnsi="宋体" w:eastAsia="宋体" w:cs="宋体"/>
          <w:color w:val="auto"/>
          <w:sz w:val="24"/>
          <w:szCs w:val="24"/>
          <w:highlight w:val="none"/>
          <w:lang w:val="en-US" w:eastAsia="zh-CN"/>
        </w:rPr>
        <w:t>供货的时效性</w:t>
      </w:r>
    </w:p>
    <w:p w14:paraId="74017586">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（4）货物来源</w:t>
      </w:r>
    </w:p>
    <w:p w14:paraId="511DA772">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）人员配备</w:t>
      </w:r>
    </w:p>
    <w:p w14:paraId="7FEB160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）应急措施</w:t>
      </w:r>
    </w:p>
    <w:p w14:paraId="045ACE08">
      <w:pPr>
        <w:spacing w:line="360" w:lineRule="auto"/>
        <w:ind w:firstLine="480" w:firstLineChars="200"/>
        <w:rPr>
          <w:rFonts w:ascii="宋体" w:hAnsi="宋体" w:cs="Times New Roman"/>
          <w:sz w:val="24"/>
          <w:szCs w:val="24"/>
        </w:rPr>
      </w:pPr>
      <w:r>
        <w:rPr>
          <w:rFonts w:hint="eastAsia" w:ascii="宋体" w:hAnsi="宋体" w:cs="Times New Roman"/>
          <w:sz w:val="24"/>
          <w:szCs w:val="24"/>
        </w:rPr>
        <w:t>2.</w:t>
      </w:r>
      <w:r>
        <w:rPr>
          <w:rFonts w:hint="eastAsia" w:ascii="Times New Roman" w:hAnsi="Times New Roman" w:cs="Times New Roman"/>
          <w:szCs w:val="22"/>
        </w:rPr>
        <w:t xml:space="preserve"> </w:t>
      </w:r>
      <w:r>
        <w:rPr>
          <w:rFonts w:hint="eastAsia" w:ascii="宋体" w:hAnsi="宋体" w:cs="Times New Roman"/>
          <w:sz w:val="24"/>
          <w:szCs w:val="24"/>
        </w:rPr>
        <w:t>商务部分：</w:t>
      </w:r>
    </w:p>
    <w:p w14:paraId="77FB1980">
      <w:pPr>
        <w:spacing w:line="360" w:lineRule="auto"/>
        <w:ind w:firstLine="480" w:firstLineChars="200"/>
        <w:rPr>
          <w:rFonts w:ascii="宋体" w:hAnsi="宋体" w:cs="Times New Roman"/>
          <w:sz w:val="24"/>
          <w:szCs w:val="24"/>
        </w:rPr>
      </w:pPr>
      <w:r>
        <w:rPr>
          <w:rFonts w:hint="eastAsia" w:ascii="宋体" w:hAnsi="宋体" w:cs="Times New Roman"/>
          <w:sz w:val="24"/>
          <w:szCs w:val="24"/>
        </w:rPr>
        <w:t>（1）类似项目业绩；</w:t>
      </w:r>
    </w:p>
    <w:p w14:paraId="69713FC1">
      <w:pPr>
        <w:spacing w:line="360" w:lineRule="auto"/>
        <w:ind w:firstLine="480" w:firstLineChars="200"/>
      </w:pPr>
      <w:r>
        <w:rPr>
          <w:rFonts w:hint="eastAsia" w:ascii="宋体" w:hAnsi="宋体" w:cs="Times New Roman"/>
          <w:sz w:val="24"/>
          <w:szCs w:val="24"/>
        </w:rPr>
        <w:t>（2）企业实力；</w:t>
      </w:r>
    </w:p>
    <w:p w14:paraId="727EFB3D">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eastAsia="zh-CN"/>
        </w:rPr>
        <w:t>售后</w:t>
      </w:r>
      <w:r>
        <w:rPr>
          <w:rFonts w:hint="eastAsia" w:ascii="宋体" w:hAnsi="宋体" w:cs="Times New Roman"/>
          <w:sz w:val="24"/>
          <w:szCs w:val="24"/>
        </w:rPr>
        <w:t>服务承诺和建议；</w:t>
      </w:r>
    </w:p>
    <w:p w14:paraId="1CD04467">
      <w:pPr>
        <w:spacing w:line="360" w:lineRule="auto"/>
        <w:ind w:firstLine="480" w:firstLineChars="200"/>
      </w:pPr>
      <w:r>
        <w:rPr>
          <w:rFonts w:hint="eastAsia" w:ascii="宋体" w:hAnsi="宋体" w:cs="Times New Roman"/>
          <w:sz w:val="24"/>
          <w:szCs w:val="24"/>
        </w:rPr>
        <w:t>（</w:t>
      </w:r>
      <w:r>
        <w:rPr>
          <w:rFonts w:hint="eastAsia" w:ascii="宋体" w:hAnsi="宋体" w:cs="Times New Roman"/>
          <w:sz w:val="24"/>
          <w:szCs w:val="24"/>
          <w:lang w:val="en-US" w:eastAsia="zh-CN"/>
        </w:rPr>
        <w:t>4</w:t>
      </w:r>
      <w:r>
        <w:rPr>
          <w:rFonts w:hint="eastAsia" w:ascii="宋体" w:hAnsi="宋体" w:cs="Times New Roman"/>
          <w:sz w:val="24"/>
          <w:szCs w:val="24"/>
        </w:rPr>
        <w:t>）供应商认为</w:t>
      </w:r>
      <w:r>
        <w:rPr>
          <w:rFonts w:hint="eastAsia" w:ascii="宋体" w:hAnsi="宋体"/>
          <w:sz w:val="24"/>
          <w:szCs w:val="24"/>
        </w:rPr>
        <w:t>有必要提供的其他证明材料及情况说明；</w:t>
      </w:r>
    </w:p>
    <w:p w14:paraId="6F751A64">
      <w:pPr>
        <w:spacing w:line="360" w:lineRule="auto"/>
        <w:ind w:firstLine="480" w:firstLineChars="200"/>
        <w:rPr>
          <w:rFonts w:ascii="宋体" w:hAnsi="宋体"/>
          <w:sz w:val="24"/>
          <w:szCs w:val="24"/>
        </w:rPr>
      </w:pPr>
    </w:p>
    <w:p w14:paraId="40A48F2F">
      <w:pPr>
        <w:spacing w:line="360" w:lineRule="auto"/>
        <w:ind w:firstLine="480" w:firstLineChars="200"/>
        <w:rPr>
          <w:rFonts w:ascii="宋体" w:hAnsi="宋体"/>
          <w:sz w:val="24"/>
          <w:szCs w:val="24"/>
        </w:rPr>
      </w:pPr>
    </w:p>
    <w:p w14:paraId="304A9C7E">
      <w:pPr>
        <w:spacing w:line="360" w:lineRule="auto"/>
        <w:ind w:firstLine="480" w:firstLineChars="200"/>
        <w:rPr>
          <w:rFonts w:ascii="宋体" w:hAnsi="宋体"/>
          <w:sz w:val="24"/>
          <w:szCs w:val="24"/>
        </w:rPr>
      </w:pPr>
    </w:p>
    <w:p w14:paraId="5F598207">
      <w:pPr>
        <w:widowControl/>
        <w:jc w:val="left"/>
        <w:rPr>
          <w:rFonts w:ascii="Calibri Light" w:hAnsi="Calibri Light"/>
          <w:b/>
          <w:bCs/>
          <w:sz w:val="32"/>
          <w:szCs w:val="32"/>
        </w:rPr>
      </w:pPr>
      <w:r>
        <w:rPr>
          <w:rFonts w:ascii="Calibri Light" w:hAnsi="Calibri Light"/>
          <w:b/>
          <w:bCs/>
          <w:sz w:val="32"/>
          <w:szCs w:val="32"/>
        </w:rPr>
        <w:br w:type="page"/>
      </w:r>
    </w:p>
    <w:bookmarkEnd w:id="141"/>
    <w:bookmarkEnd w:id="142"/>
    <w:bookmarkEnd w:id="143"/>
    <w:p w14:paraId="5BAC568F">
      <w:pPr>
        <w:pStyle w:val="3"/>
        <w:ind w:firstLine="482" w:firstLineChars="150"/>
        <w:jc w:val="center"/>
      </w:pPr>
      <w:bookmarkStart w:id="148" w:name="_Toc528240834"/>
      <w:bookmarkStart w:id="149" w:name="_Toc484198844"/>
      <w:bookmarkStart w:id="150" w:name="_Toc23258631"/>
      <w:bookmarkStart w:id="151" w:name="_Toc26541342"/>
      <w:r>
        <w:rPr>
          <w:rFonts w:hint="eastAsia"/>
        </w:rPr>
        <w:t>投标人情况表</w:t>
      </w:r>
      <w:bookmarkEnd w:id="148"/>
      <w:bookmarkEnd w:id="149"/>
      <w:bookmarkEnd w:id="150"/>
      <w:bookmarkEnd w:id="151"/>
    </w:p>
    <w:p w14:paraId="6315FC9E">
      <w:pPr>
        <w:autoSpaceDE w:val="0"/>
        <w:autoSpaceDN w:val="0"/>
        <w:adjustRightInd w:val="0"/>
        <w:spacing w:line="360" w:lineRule="exact"/>
        <w:jc w:val="center"/>
        <w:textAlignment w:val="baseline"/>
        <w:rPr>
          <w:rFonts w:ascii="宋体" w:hAnsi="宋体" w:cs="宋体"/>
          <w:b/>
          <w:bCs/>
          <w:kern w:val="20"/>
          <w:sz w:val="24"/>
          <w:szCs w:val="24"/>
        </w:rPr>
      </w:pPr>
      <w:bookmarkStart w:id="152" w:name="_Toc2768"/>
      <w:bookmarkStart w:id="153" w:name="_Toc403077652"/>
      <w:bookmarkStart w:id="154" w:name="_Toc14631"/>
      <w:bookmarkStart w:id="155" w:name="_Toc426457710"/>
      <w:bookmarkStart w:id="156" w:name="_Toc214"/>
      <w:bookmarkStart w:id="157" w:name="_Toc396304714"/>
      <w:bookmarkStart w:id="158" w:name="_Toc17592"/>
      <w:bookmarkStart w:id="159" w:name="_Toc4115"/>
      <w:r>
        <w:rPr>
          <w:rFonts w:hint="eastAsia" w:ascii="宋体" w:hAnsi="宋体" w:cs="宋体"/>
          <w:b/>
          <w:bCs/>
          <w:kern w:val="20"/>
          <w:sz w:val="24"/>
          <w:szCs w:val="24"/>
          <w:lang w:val="en-US" w:eastAsia="zh-CN"/>
        </w:rPr>
        <w:t xml:space="preserve">     </w:t>
      </w:r>
      <w:r>
        <w:rPr>
          <w:rFonts w:hint="eastAsia" w:ascii="宋体" w:hAnsi="宋体" w:cs="宋体"/>
          <w:b/>
          <w:bCs/>
          <w:kern w:val="20"/>
          <w:sz w:val="24"/>
          <w:szCs w:val="24"/>
        </w:rPr>
        <w:t>本项目拟投入人员汇总表</w:t>
      </w:r>
      <w:bookmarkEnd w:id="152"/>
      <w:bookmarkEnd w:id="153"/>
      <w:bookmarkEnd w:id="154"/>
      <w:bookmarkEnd w:id="155"/>
      <w:bookmarkEnd w:id="156"/>
      <w:bookmarkEnd w:id="157"/>
      <w:bookmarkEnd w:id="158"/>
      <w:bookmarkEnd w:id="159"/>
    </w:p>
    <w:p w14:paraId="6BFD3B8B">
      <w:pPr>
        <w:autoSpaceDE w:val="0"/>
        <w:autoSpaceDN w:val="0"/>
        <w:adjustRightInd w:val="0"/>
        <w:spacing w:line="360" w:lineRule="exact"/>
        <w:textAlignment w:val="baseline"/>
        <w:rPr>
          <w:rFonts w:ascii="宋体" w:hAnsi="宋体" w:cs="宋体"/>
          <w:b/>
          <w:bCs/>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7A6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42A8B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341CD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6D8B3CC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7816B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361F98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030FA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4C7F3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1F69C1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0C0B0F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6A3F1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0B3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F021E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E8952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69494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CB17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9258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A884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7D3D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10AB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5CE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A6E47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D5792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DB4F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2BF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D5A29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F8A4B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C3EAC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8FAB7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0E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95E81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8850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CFC3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69DC0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BE18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EC402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FFA36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21D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0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B351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A56C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A9CA8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C3F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92D03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0636E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5C70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45AA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72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CEA02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106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7D86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BE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CD3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3D9D3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07E3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69545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4F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25A2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91119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9AE2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CBF95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103B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3E1FC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5D1B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F5707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6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A57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C42D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9033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3F41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D8BE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8500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2E04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D64B1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45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C9DB6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FC7D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7588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0871C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9569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36C29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1CBEA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CD25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6BC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01301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95E48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522D9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E92FC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E87D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C53C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246DA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579D6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E6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68FB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C5D50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C4C1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A7583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0148F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1DB8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7710E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7BFAE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A6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C7E37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EC1C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357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40C6C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B96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008A0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56B5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FDFE4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A8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558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053E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7FEE9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2BC8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4868C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539C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FD9C3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3ECBA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32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6DC9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F50F0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229F2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C2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875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1000D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0CE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2E8E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8A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EC3D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DE5D0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28D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F8690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CE85B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1CEAD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62D422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AB56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E3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D737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7DA99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0CA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2F8B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4962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FE497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5C7F2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36F0C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E4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071C9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19900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20EF0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70EAF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FF922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D27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44D3C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015E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54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330448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CEA5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E6C3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391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B06A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ECA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14B4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842A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179FD33C"/>
    <w:p w14:paraId="697BC5A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60" w:name="_Hlt491765944"/>
      <w:bookmarkEnd w:id="160"/>
      <w:bookmarkStart w:id="161" w:name="_Hlt491765868"/>
      <w:bookmarkEnd w:id="161"/>
      <w:bookmarkStart w:id="162" w:name="_Hlt491572882"/>
      <w:bookmarkEnd w:id="162"/>
      <w:bookmarkStart w:id="163" w:name="_Hlt491766019"/>
      <w:bookmarkEnd w:id="163"/>
      <w:bookmarkStart w:id="164" w:name="_Hlt491573425"/>
      <w:bookmarkEnd w:id="164"/>
      <w:r>
        <w:rPr>
          <w:rFonts w:hint="eastAsia" w:ascii="宋体" w:hAnsi="宋体" w:eastAsia="宋体" w:cs="宋体"/>
          <w:bCs/>
          <w:sz w:val="24"/>
          <w:szCs w:val="24"/>
        </w:rPr>
        <w:t>投标人名称（加盖公章）：</w:t>
      </w:r>
    </w:p>
    <w:p w14:paraId="6889524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F2322A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CAAFD">
      <w:pPr>
        <w:rPr>
          <w:sz w:val="24"/>
          <w:szCs w:val="24"/>
        </w:rPr>
      </w:pPr>
    </w:p>
    <w:p w14:paraId="1B245340">
      <w:pPr>
        <w:spacing w:line="360" w:lineRule="auto"/>
        <w:ind w:firstLine="420" w:firstLineChars="175"/>
        <w:rPr>
          <w:rFonts w:ascii="宋体" w:hAnsi="宋体"/>
          <w:sz w:val="24"/>
          <w:szCs w:val="24"/>
        </w:rPr>
      </w:pPr>
      <w:r>
        <w:rPr>
          <w:rFonts w:ascii="宋体" w:hAnsi="宋体"/>
          <w:sz w:val="24"/>
          <w:szCs w:val="24"/>
        </w:rPr>
        <w:t xml:space="preserve">    </w:t>
      </w:r>
    </w:p>
    <w:p w14:paraId="1F8A5520">
      <w:pPr>
        <w:spacing w:line="360" w:lineRule="auto"/>
        <w:rPr>
          <w:rFonts w:ascii="宋体" w:hAnsi="宋体"/>
          <w:bCs/>
          <w:sz w:val="24"/>
          <w:szCs w:val="24"/>
        </w:rPr>
      </w:pPr>
      <w:r>
        <w:rPr>
          <w:rFonts w:hint="eastAsia" w:ascii="宋体" w:hAnsi="宋体"/>
          <w:sz w:val="24"/>
          <w:szCs w:val="24"/>
        </w:rPr>
        <w:t xml:space="preserve">   </w:t>
      </w:r>
    </w:p>
    <w:p w14:paraId="63AAA086">
      <w:pPr>
        <w:tabs>
          <w:tab w:val="left" w:pos="2040"/>
        </w:tabs>
        <w:adjustRightInd w:val="0"/>
        <w:snapToGrid w:val="0"/>
        <w:spacing w:line="400" w:lineRule="exact"/>
        <w:rPr>
          <w:rFonts w:ascii="宋体" w:hAnsi="宋体" w:cs="宋体"/>
          <w:bCs/>
          <w:kern w:val="0"/>
          <w:sz w:val="24"/>
          <w:szCs w:val="24"/>
        </w:rPr>
      </w:pPr>
      <w:bookmarkStart w:id="165" w:name="_Toc528240836"/>
      <w:bookmarkStart w:id="166" w:name="_Toc484890091"/>
    </w:p>
    <w:p w14:paraId="42358F2C">
      <w:pPr>
        <w:pStyle w:val="32"/>
      </w:pPr>
    </w:p>
    <w:bookmarkEnd w:id="165"/>
    <w:bookmarkEnd w:id="166"/>
    <w:p w14:paraId="43E206E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171B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E8A71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009ADCD2">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BA21CA">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253D522D">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48B192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4C88C597">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0E65F114">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04B4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3FC568">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56F86299">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B71FDD5">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14F258">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0BE36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F3800C5">
            <w:pPr>
              <w:keepNext w:val="0"/>
              <w:keepLines w:val="0"/>
              <w:suppressLineNumbers w:val="0"/>
              <w:spacing w:before="0" w:beforeAutospacing="0" w:after="0" w:afterAutospacing="0"/>
              <w:ind w:left="0" w:right="0"/>
              <w:jc w:val="center"/>
              <w:rPr>
                <w:rFonts w:hint="default" w:ascii="宋体" w:hAnsi="宋体"/>
                <w:sz w:val="24"/>
                <w:szCs w:val="24"/>
              </w:rPr>
            </w:pPr>
          </w:p>
        </w:tc>
      </w:tr>
      <w:tr w14:paraId="786B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632733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6306F7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DA540DB">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04DA343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73ED13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6E1376">
            <w:pPr>
              <w:keepNext w:val="0"/>
              <w:keepLines w:val="0"/>
              <w:suppressLineNumbers w:val="0"/>
              <w:spacing w:before="0" w:beforeAutospacing="0" w:after="0" w:afterAutospacing="0"/>
              <w:ind w:left="0" w:right="0"/>
              <w:jc w:val="center"/>
              <w:rPr>
                <w:rFonts w:hint="default" w:ascii="宋体" w:hAnsi="宋体"/>
                <w:sz w:val="24"/>
                <w:szCs w:val="24"/>
              </w:rPr>
            </w:pPr>
          </w:p>
        </w:tc>
      </w:tr>
      <w:tr w14:paraId="6107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D68C6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4AC5ADB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ED12AF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CEEF22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44CEBF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CC85BB8">
            <w:pPr>
              <w:keepNext w:val="0"/>
              <w:keepLines w:val="0"/>
              <w:suppressLineNumbers w:val="0"/>
              <w:spacing w:before="0" w:beforeAutospacing="0" w:after="0" w:afterAutospacing="0"/>
              <w:ind w:left="0" w:right="0"/>
              <w:jc w:val="center"/>
              <w:rPr>
                <w:rFonts w:hint="default" w:ascii="宋体" w:hAnsi="宋体"/>
                <w:sz w:val="24"/>
                <w:szCs w:val="24"/>
              </w:rPr>
            </w:pPr>
          </w:p>
        </w:tc>
      </w:tr>
      <w:tr w14:paraId="490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6D2216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6E88724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EA2361">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DFF1C1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28759C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4967366">
            <w:pPr>
              <w:keepNext w:val="0"/>
              <w:keepLines w:val="0"/>
              <w:suppressLineNumbers w:val="0"/>
              <w:spacing w:before="0" w:beforeAutospacing="0" w:after="0" w:afterAutospacing="0"/>
              <w:ind w:left="0" w:right="0"/>
              <w:jc w:val="center"/>
              <w:rPr>
                <w:rFonts w:hint="default" w:ascii="宋体" w:hAnsi="宋体"/>
                <w:sz w:val="24"/>
                <w:szCs w:val="24"/>
              </w:rPr>
            </w:pPr>
          </w:p>
        </w:tc>
      </w:tr>
      <w:tr w14:paraId="1B4E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39D47D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1A010D0F">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03927D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DE322A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AF2D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94BA17D">
            <w:pPr>
              <w:keepNext w:val="0"/>
              <w:keepLines w:val="0"/>
              <w:suppressLineNumbers w:val="0"/>
              <w:spacing w:before="0" w:beforeAutospacing="0" w:after="0" w:afterAutospacing="0"/>
              <w:ind w:left="0" w:right="0"/>
              <w:jc w:val="center"/>
              <w:rPr>
                <w:rFonts w:hint="default" w:ascii="宋体" w:hAnsi="宋体"/>
                <w:sz w:val="24"/>
                <w:szCs w:val="24"/>
              </w:rPr>
            </w:pPr>
          </w:p>
        </w:tc>
      </w:tr>
      <w:tr w14:paraId="539E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FEA9823">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509280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621FEA4">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C33658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43001BE">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B1F0B4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5A7E46C5">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72BA4464">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在投标文件中）。 </w:t>
      </w:r>
    </w:p>
    <w:p w14:paraId="3C0AE39E">
      <w:pPr>
        <w:tabs>
          <w:tab w:val="left" w:pos="8782"/>
        </w:tabs>
        <w:snapToGrid w:val="0"/>
        <w:spacing w:line="360" w:lineRule="auto"/>
        <w:ind w:firstLine="840" w:firstLineChars="350"/>
        <w:rPr>
          <w:rFonts w:ascii="宋体" w:hAnsi="宋体"/>
          <w:sz w:val="24"/>
          <w:szCs w:val="24"/>
        </w:rPr>
      </w:pPr>
    </w:p>
    <w:p w14:paraId="3637ED38">
      <w:pPr>
        <w:pStyle w:val="15"/>
      </w:pPr>
    </w:p>
    <w:p w14:paraId="713DD8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0BF410E">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DC38ABD">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6726FD2B">
      <w:pPr>
        <w:spacing w:line="360" w:lineRule="auto"/>
        <w:ind w:firstLine="2520" w:firstLineChars="1050"/>
        <w:rPr>
          <w:rFonts w:ascii="宋体" w:hAnsi="宋体" w:cs="仿宋_GB2312"/>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41745FA7">
      <w:pPr>
        <w:pStyle w:val="3"/>
        <w:ind w:firstLine="482" w:firstLineChars="150"/>
        <w:jc w:val="center"/>
      </w:pPr>
      <w:bookmarkStart w:id="167" w:name="_Toc26541345"/>
      <w:bookmarkStart w:id="168" w:name="_Toc23258634"/>
      <w:bookmarkStart w:id="169" w:name="_Toc528240840"/>
      <w:bookmarkStart w:id="170" w:name="_Toc1106"/>
      <w:r>
        <w:rPr>
          <w:rFonts w:hint="eastAsia"/>
          <w:lang w:val="en-US" w:eastAsia="zh-CN"/>
        </w:rPr>
        <w:t>六</w:t>
      </w:r>
      <w:r>
        <w:rPr>
          <w:rFonts w:hint="eastAsia"/>
        </w:rPr>
        <w:t>、采购服务机构拒绝政府采购领域商业贿赂承诺书</w:t>
      </w:r>
      <w:bookmarkEnd w:id="167"/>
      <w:bookmarkEnd w:id="168"/>
      <w:bookmarkEnd w:id="169"/>
      <w:bookmarkEnd w:id="170"/>
    </w:p>
    <w:p w14:paraId="544D0CA5">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61342E3F">
      <w:pPr>
        <w:widowControl/>
        <w:spacing w:line="240" w:lineRule="exact"/>
        <w:ind w:firstLine="420" w:firstLineChars="200"/>
        <w:jc w:val="left"/>
        <w:rPr>
          <w:rFonts w:ascii="宋体" w:hAnsi="宋体" w:cs="仿宋"/>
          <w:bCs/>
          <w:kern w:val="0"/>
          <w:szCs w:val="21"/>
        </w:rPr>
      </w:pPr>
    </w:p>
    <w:p w14:paraId="62C53754">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为响应党中央、国务院关于治理政府采购领域商业贿赂行为的号召，我单位在此庄严承诺： </w:t>
      </w:r>
      <w:r>
        <w:rPr>
          <w:rFonts w:hint="eastAsia" w:ascii="宋体" w:hAnsi="宋体" w:cs="仿宋"/>
          <w:bCs/>
          <w:kern w:val="0"/>
          <w:sz w:val="24"/>
          <w:szCs w:val="28"/>
        </w:rPr>
        <w:br w:type="textWrapping"/>
      </w:r>
      <w:r>
        <w:rPr>
          <w:rFonts w:hint="eastAsia" w:ascii="宋体" w:hAnsi="宋体" w:cs="仿宋"/>
          <w:bCs/>
          <w:kern w:val="0"/>
          <w:sz w:val="24"/>
          <w:szCs w:val="28"/>
        </w:rPr>
        <w:t xml:space="preserve">　　1、在参与政府采购活动中遵纪守法、诚信经营、公平竞标。 </w:t>
      </w:r>
      <w:r>
        <w:rPr>
          <w:rFonts w:hint="eastAsia" w:ascii="宋体" w:hAnsi="宋体" w:cs="仿宋"/>
          <w:bCs/>
          <w:kern w:val="0"/>
          <w:sz w:val="24"/>
          <w:szCs w:val="28"/>
        </w:rPr>
        <w:br w:type="textWrapping"/>
      </w:r>
      <w:r>
        <w:rPr>
          <w:rFonts w:hint="eastAsia" w:ascii="宋体" w:hAnsi="宋体" w:cs="仿宋"/>
          <w:bCs/>
          <w:kern w:val="0"/>
          <w:sz w:val="24"/>
          <w:szCs w:val="28"/>
        </w:rPr>
        <w:t xml:space="preserve">　　2、不向采购人、招标代理机构和政府采购评审专家进行任何形式的商业贿赂以谋取交易机会。 </w:t>
      </w:r>
      <w:r>
        <w:rPr>
          <w:rFonts w:hint="eastAsia" w:ascii="宋体" w:hAnsi="宋体" w:cs="仿宋"/>
          <w:bCs/>
          <w:kern w:val="0"/>
          <w:sz w:val="24"/>
          <w:szCs w:val="28"/>
        </w:rPr>
        <w:br w:type="textWrapping"/>
      </w:r>
      <w:r>
        <w:rPr>
          <w:rFonts w:hint="eastAsia" w:ascii="宋体" w:hAnsi="宋体" w:cs="仿宋"/>
          <w:bCs/>
          <w:kern w:val="0"/>
          <w:sz w:val="24"/>
          <w:szCs w:val="28"/>
        </w:rPr>
        <w:t xml:space="preserve">   3、不向政府采购招标代理机构和采购人提供虚假资质文件或采用虚假应标方式参与政府采购市场竞争并谋取成交、成交。 </w:t>
      </w:r>
      <w:r>
        <w:rPr>
          <w:rFonts w:hint="eastAsia" w:ascii="宋体" w:hAnsi="宋体" w:cs="仿宋"/>
          <w:bCs/>
          <w:kern w:val="0"/>
          <w:sz w:val="24"/>
          <w:szCs w:val="28"/>
        </w:rPr>
        <w:br w:type="textWrapping"/>
      </w:r>
      <w:r>
        <w:rPr>
          <w:rFonts w:hint="eastAsia" w:ascii="宋体" w:hAnsi="宋体" w:cs="仿宋"/>
          <w:bCs/>
          <w:kern w:val="0"/>
          <w:sz w:val="24"/>
          <w:szCs w:val="28"/>
        </w:rPr>
        <w:t xml:space="preserve">   4、不采取“围标、陪标”等商业欺诈手段获得政府采购定单。 </w:t>
      </w:r>
      <w:r>
        <w:rPr>
          <w:rFonts w:hint="eastAsia" w:ascii="宋体" w:hAnsi="宋体" w:cs="仿宋"/>
          <w:bCs/>
          <w:kern w:val="0"/>
          <w:sz w:val="24"/>
          <w:szCs w:val="28"/>
        </w:rPr>
        <w:br w:type="textWrapping"/>
      </w:r>
      <w:r>
        <w:rPr>
          <w:rFonts w:hint="eastAsia" w:ascii="宋体" w:hAnsi="宋体" w:cs="仿宋"/>
          <w:bCs/>
          <w:kern w:val="0"/>
          <w:sz w:val="24"/>
          <w:szCs w:val="28"/>
        </w:rPr>
        <w:t xml:space="preserve">   5、不采取不正当手段低毁、排挤其他供应商。 </w:t>
      </w:r>
      <w:r>
        <w:rPr>
          <w:rFonts w:hint="eastAsia" w:ascii="宋体" w:hAnsi="宋体" w:cs="仿宋"/>
          <w:bCs/>
          <w:kern w:val="0"/>
          <w:sz w:val="24"/>
          <w:szCs w:val="28"/>
        </w:rPr>
        <w:br w:type="textWrapping"/>
      </w:r>
      <w:r>
        <w:rPr>
          <w:rFonts w:hint="eastAsia" w:ascii="宋体" w:hAnsi="宋体" w:cs="仿宋"/>
          <w:bCs/>
          <w:kern w:val="0"/>
          <w:sz w:val="24"/>
          <w:szCs w:val="28"/>
        </w:rPr>
        <w:t xml:space="preserve">   6、不在提供商品和服务时“偷梁换柱、以次充好”损害采购人的合法权益。 </w:t>
      </w:r>
      <w:r>
        <w:rPr>
          <w:rFonts w:hint="eastAsia" w:ascii="宋体" w:hAnsi="宋体" w:cs="仿宋"/>
          <w:bCs/>
          <w:kern w:val="0"/>
          <w:sz w:val="24"/>
          <w:szCs w:val="28"/>
        </w:rPr>
        <w:br w:type="textWrapping"/>
      </w:r>
      <w:r>
        <w:rPr>
          <w:rFonts w:hint="eastAsia" w:ascii="宋体" w:hAnsi="宋体" w:cs="仿宋"/>
          <w:bCs/>
          <w:kern w:val="0"/>
          <w:sz w:val="24"/>
          <w:szCs w:val="28"/>
        </w:rPr>
        <w:t xml:space="preserve">   7、不与采购人、招标代理机构政府采购评审专家或其它供应商恶意串通，进行质疑和投诉，维护政府采购市场秩序。 </w:t>
      </w:r>
      <w:r>
        <w:rPr>
          <w:rFonts w:hint="eastAsia" w:ascii="宋体" w:hAnsi="宋体" w:cs="仿宋"/>
          <w:bCs/>
          <w:kern w:val="0"/>
          <w:sz w:val="24"/>
          <w:szCs w:val="28"/>
        </w:rPr>
        <w:br w:type="textWrapping"/>
      </w:r>
      <w:r>
        <w:rPr>
          <w:rFonts w:hint="eastAsia" w:ascii="宋体" w:hAnsi="宋体" w:cs="仿宋"/>
          <w:bCs/>
          <w:kern w:val="0"/>
          <w:sz w:val="24"/>
          <w:szCs w:val="28"/>
        </w:rPr>
        <w:t xml:space="preserve">   8、尊重和接受政府采购监督管理部门的监督和政府招标代理机构招标要求，承担因违约行为给采购人造成的损失。 </w:t>
      </w:r>
      <w:r>
        <w:rPr>
          <w:rFonts w:hint="eastAsia" w:ascii="宋体" w:hAnsi="宋体" w:cs="仿宋"/>
          <w:bCs/>
          <w:kern w:val="0"/>
          <w:sz w:val="24"/>
          <w:szCs w:val="28"/>
        </w:rPr>
        <w:br w:type="textWrapping"/>
      </w:r>
      <w:r>
        <w:rPr>
          <w:rFonts w:hint="eastAsia" w:ascii="宋体" w:hAnsi="宋体" w:cs="仿宋"/>
          <w:bCs/>
          <w:kern w:val="0"/>
          <w:sz w:val="24"/>
          <w:szCs w:val="28"/>
        </w:rPr>
        <w:t xml:space="preserve">　　9、不发生其他有悖于政府采购公开、公平、公正和诚信原则的行为。 </w:t>
      </w:r>
    </w:p>
    <w:p w14:paraId="326FEA00">
      <w:pPr>
        <w:widowControl/>
        <w:spacing w:line="440" w:lineRule="exact"/>
        <w:ind w:firstLine="960" w:firstLineChars="400"/>
        <w:rPr>
          <w:rFonts w:ascii="宋体" w:hAnsi="宋体" w:cs="仿宋"/>
          <w:bCs/>
          <w:kern w:val="0"/>
          <w:sz w:val="24"/>
          <w:szCs w:val="28"/>
        </w:rPr>
      </w:pPr>
    </w:p>
    <w:p w14:paraId="6091DD2F">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71E847F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36DC90DD">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65E1EBC">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7D3BCA6C">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521E5359">
      <w:pPr>
        <w:widowControl/>
        <w:spacing w:line="340" w:lineRule="exact"/>
        <w:rPr>
          <w:rFonts w:ascii="宋体" w:hAnsi="宋体" w:cs="仿宋"/>
          <w:bCs/>
          <w:kern w:val="0"/>
          <w:sz w:val="24"/>
          <w:szCs w:val="28"/>
        </w:rPr>
      </w:pPr>
    </w:p>
    <w:p w14:paraId="1AB29753">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1122A174">
      <w:pPr>
        <w:widowControl/>
        <w:spacing w:line="640" w:lineRule="exact"/>
        <w:jc w:val="center"/>
        <w:rPr>
          <w:rFonts w:ascii="宋体" w:hAnsi="宋体" w:cs="仿宋"/>
          <w:bCs/>
          <w:sz w:val="36"/>
          <w:szCs w:val="40"/>
        </w:rPr>
      </w:pPr>
    </w:p>
    <w:p w14:paraId="661E5FF1">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B4CC6FD">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259DDBB0">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3DFA770">
      <w:pPr>
        <w:widowControl/>
        <w:spacing w:line="440" w:lineRule="exact"/>
        <w:rPr>
          <w:rFonts w:hint="eastAsia" w:ascii="宋体" w:hAnsi="宋体" w:eastAsia="宋体"/>
          <w:sz w:val="24"/>
          <w:szCs w:val="28"/>
          <w:lang w:eastAsia="zh-CN"/>
        </w:rPr>
      </w:pPr>
      <w:r>
        <w:rPr>
          <w:rFonts w:hint="eastAsia" w:ascii="宋体" w:hAnsi="宋体"/>
          <w:sz w:val="24"/>
          <w:szCs w:val="28"/>
        </w:rPr>
        <w:t>致：</w:t>
      </w:r>
      <w:r>
        <w:rPr>
          <w:rFonts w:hint="eastAsia" w:ascii="宋体" w:hAnsi="宋体"/>
          <w:sz w:val="24"/>
          <w:szCs w:val="28"/>
          <w:lang w:eastAsia="zh-CN"/>
        </w:rPr>
        <w:t>安康市兴盛工程造价咨询有限公司</w:t>
      </w:r>
    </w:p>
    <w:p w14:paraId="47B4E5B8">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3E539B76">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2EE7139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0DE7B7D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4C342E9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2F54FD9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627FA20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6、参加本次招标提交的所有资质证明文件及业绩证明是真实的、有效的，如有隐瞒实情，愿承担一切责任及后果。</w:t>
      </w:r>
    </w:p>
    <w:p w14:paraId="48217B4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466DA51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03A64CE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7883589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4EADEB6E">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2A30A6AC">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3DF6152E">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106DCA97">
      <w:pPr>
        <w:keepNext/>
        <w:keepLines/>
        <w:adjustRightInd w:val="0"/>
        <w:spacing w:line="416" w:lineRule="atLeast"/>
        <w:jc w:val="center"/>
        <w:textAlignment w:val="baseline"/>
        <w:outlineLvl w:val="1"/>
        <w:rPr>
          <w:rFonts w:ascii="宋体" w:hAnsi="宋体" w:cs="宋体"/>
          <w:b/>
          <w:bCs/>
          <w:sz w:val="28"/>
          <w:szCs w:val="28"/>
        </w:rPr>
      </w:pPr>
      <w:bookmarkStart w:id="171" w:name="_Toc536202334"/>
      <w:bookmarkStart w:id="172" w:name="_Toc536429343"/>
      <w:bookmarkStart w:id="173" w:name="_Toc536202403"/>
      <w:bookmarkStart w:id="174" w:name="_Toc536429396"/>
      <w:bookmarkStart w:id="175" w:name="_Toc25514"/>
    </w:p>
    <w:bookmarkEnd w:id="171"/>
    <w:bookmarkEnd w:id="172"/>
    <w:bookmarkEnd w:id="173"/>
    <w:bookmarkEnd w:id="174"/>
    <w:bookmarkEnd w:id="175"/>
    <w:p w14:paraId="7E2350D5">
      <w:pPr>
        <w:widowControl/>
        <w:jc w:val="left"/>
        <w:rPr>
          <w:rFonts w:ascii="宋体" w:hAnsi="宋体" w:cs="宋体"/>
          <w:b/>
          <w:spacing w:val="6"/>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193C8F70">
      <w:pPr>
        <w:pStyle w:val="26"/>
        <w:rPr>
          <w:rFonts w:hint="eastAsia"/>
        </w:rPr>
      </w:pPr>
    </w:p>
    <w:p w14:paraId="15BFCABA">
      <w:pPr>
        <w:pStyle w:val="26"/>
        <w:rPr>
          <w:rFonts w:hint="eastAsia"/>
        </w:rPr>
      </w:pPr>
    </w:p>
    <w:p w14:paraId="667D5782">
      <w:pPr>
        <w:pStyle w:val="26"/>
        <w:rPr>
          <w:rFonts w:hint="eastAsia"/>
        </w:rPr>
      </w:pPr>
    </w:p>
    <w:p w14:paraId="262F4BA5">
      <w:pPr>
        <w:pStyle w:val="26"/>
        <w:rPr>
          <w:rFonts w:hint="eastAsia"/>
        </w:rPr>
      </w:pPr>
    </w:p>
    <w:p w14:paraId="4F68DBAA">
      <w:pPr>
        <w:pStyle w:val="26"/>
        <w:rPr>
          <w:rFonts w:hint="eastAsia"/>
        </w:rPr>
      </w:pPr>
    </w:p>
    <w:p w14:paraId="4B1A8677">
      <w:pPr>
        <w:pStyle w:val="26"/>
        <w:rPr>
          <w:rFonts w:hint="eastAsia"/>
        </w:rPr>
      </w:pPr>
    </w:p>
    <w:p w14:paraId="75256B12">
      <w:pPr>
        <w:pStyle w:val="26"/>
        <w:rPr>
          <w:rFonts w:hint="eastAsia"/>
        </w:rPr>
      </w:pPr>
    </w:p>
    <w:p w14:paraId="322DD17C">
      <w:pPr>
        <w:pStyle w:val="26"/>
        <w:rPr>
          <w:rFonts w:hint="eastAsia"/>
        </w:rPr>
      </w:pPr>
    </w:p>
    <w:p w14:paraId="2A1AD85C">
      <w:pPr>
        <w:pStyle w:val="26"/>
        <w:rPr>
          <w:rFonts w:hint="eastAsia"/>
        </w:rPr>
      </w:pPr>
    </w:p>
    <w:p w14:paraId="4BEC406F">
      <w:pPr>
        <w:pStyle w:val="26"/>
        <w:rPr>
          <w:rFonts w:hint="eastAsia"/>
        </w:rPr>
      </w:pPr>
    </w:p>
    <w:p w14:paraId="1940013E">
      <w:pPr>
        <w:pStyle w:val="26"/>
        <w:rPr>
          <w:rFonts w:hint="eastAsia"/>
        </w:rPr>
      </w:pPr>
    </w:p>
    <w:p w14:paraId="69E984B2">
      <w:pPr>
        <w:pStyle w:val="26"/>
        <w:rPr>
          <w:rFonts w:hint="eastAsia"/>
        </w:rPr>
      </w:pPr>
    </w:p>
    <w:p w14:paraId="0BE481BE">
      <w:pPr>
        <w:pStyle w:val="26"/>
        <w:rPr>
          <w:rFonts w:hint="eastAsia"/>
        </w:rPr>
      </w:pPr>
    </w:p>
    <w:p w14:paraId="65508663">
      <w:pPr>
        <w:pStyle w:val="26"/>
        <w:rPr>
          <w:rFonts w:hint="eastAsia"/>
        </w:rPr>
      </w:pPr>
    </w:p>
    <w:p w14:paraId="757A9794">
      <w:pPr>
        <w:pStyle w:val="26"/>
        <w:rPr>
          <w:rFonts w:hint="eastAsia"/>
        </w:rPr>
      </w:pPr>
    </w:p>
    <w:p w14:paraId="75566AE6">
      <w:pPr>
        <w:pStyle w:val="26"/>
        <w:rPr>
          <w:rFonts w:hint="eastAsia"/>
        </w:rPr>
      </w:pPr>
    </w:p>
    <w:p w14:paraId="20EAE809">
      <w:pPr>
        <w:pStyle w:val="26"/>
        <w:rPr>
          <w:rFonts w:hint="eastAsia"/>
        </w:rPr>
      </w:pPr>
    </w:p>
    <w:p w14:paraId="49179C08">
      <w:pPr>
        <w:pStyle w:val="26"/>
        <w:rPr>
          <w:rFonts w:hint="eastAsia"/>
        </w:rPr>
      </w:pPr>
    </w:p>
    <w:p w14:paraId="52CDE32B">
      <w:pPr>
        <w:pStyle w:val="26"/>
        <w:rPr>
          <w:rFonts w:hint="eastAsia"/>
        </w:rPr>
      </w:pPr>
    </w:p>
    <w:p w14:paraId="3E9FDDEA">
      <w:pPr>
        <w:pStyle w:val="26"/>
        <w:rPr>
          <w:rFonts w:hint="eastAsia"/>
        </w:rPr>
      </w:pPr>
    </w:p>
    <w:p w14:paraId="45A814A2">
      <w:pPr>
        <w:pStyle w:val="26"/>
        <w:rPr>
          <w:rFonts w:hint="eastAsia"/>
        </w:rPr>
      </w:pPr>
    </w:p>
    <w:p w14:paraId="6EE47519">
      <w:pPr>
        <w:pStyle w:val="26"/>
        <w:rPr>
          <w:rFonts w:hint="eastAsia"/>
        </w:rPr>
      </w:pPr>
    </w:p>
    <w:p w14:paraId="712D805A">
      <w:pPr>
        <w:pStyle w:val="26"/>
        <w:rPr>
          <w:rFonts w:hint="eastAsia"/>
        </w:rPr>
      </w:pPr>
    </w:p>
    <w:p w14:paraId="2253901A">
      <w:pPr>
        <w:pStyle w:val="26"/>
        <w:rPr>
          <w:rFonts w:hint="eastAsia"/>
        </w:rPr>
      </w:pPr>
    </w:p>
    <w:p w14:paraId="7420A1BF">
      <w:pPr>
        <w:pStyle w:val="26"/>
        <w:rPr>
          <w:rFonts w:hint="eastAsia"/>
        </w:rPr>
      </w:pPr>
    </w:p>
    <w:p w14:paraId="66461D1A">
      <w:pPr>
        <w:pStyle w:val="26"/>
        <w:rPr>
          <w:rFonts w:hint="eastAsia"/>
        </w:rPr>
      </w:pPr>
    </w:p>
    <w:p w14:paraId="20FF2EA7">
      <w:pPr>
        <w:pStyle w:val="26"/>
        <w:rPr>
          <w:rFonts w:hint="eastAsia"/>
        </w:rPr>
      </w:pPr>
    </w:p>
    <w:p w14:paraId="749EB22D">
      <w:pPr>
        <w:pStyle w:val="26"/>
        <w:rPr>
          <w:rFonts w:hint="eastAsia"/>
        </w:rPr>
      </w:pPr>
    </w:p>
    <w:p w14:paraId="41BE2A7A">
      <w:pPr>
        <w:pStyle w:val="26"/>
        <w:rPr>
          <w:rFonts w:hint="eastAsia"/>
        </w:rPr>
      </w:pPr>
    </w:p>
    <w:p w14:paraId="00181256">
      <w:pPr>
        <w:pStyle w:val="26"/>
        <w:rPr>
          <w:rFonts w:hint="eastAsia"/>
        </w:rPr>
      </w:pPr>
    </w:p>
    <w:p w14:paraId="76B4278D">
      <w:pPr>
        <w:pStyle w:val="26"/>
        <w:rPr>
          <w:rFonts w:hint="eastAsia"/>
        </w:rPr>
      </w:pPr>
    </w:p>
    <w:p w14:paraId="73C48DA3">
      <w:pPr>
        <w:pStyle w:val="26"/>
        <w:rPr>
          <w:rFonts w:hint="eastAsia"/>
        </w:rPr>
      </w:pPr>
    </w:p>
    <w:p w14:paraId="413E20DA">
      <w:pPr>
        <w:pStyle w:val="26"/>
        <w:rPr>
          <w:rFonts w:hint="eastAsia"/>
        </w:rPr>
      </w:pPr>
    </w:p>
    <w:p w14:paraId="2F1E69EE">
      <w:pPr>
        <w:pStyle w:val="26"/>
        <w:rPr>
          <w:rFonts w:hint="eastAsia"/>
        </w:rPr>
      </w:pPr>
    </w:p>
    <w:p w14:paraId="58F7075E">
      <w:pPr>
        <w:pStyle w:val="26"/>
        <w:rPr>
          <w:rFonts w:hint="eastAsia"/>
        </w:rPr>
      </w:pPr>
    </w:p>
    <w:p w14:paraId="06222FEE">
      <w:pPr>
        <w:pStyle w:val="26"/>
        <w:rPr>
          <w:rFonts w:hint="eastAsia"/>
        </w:rPr>
      </w:pPr>
    </w:p>
    <w:p w14:paraId="60B3139B">
      <w:pPr>
        <w:pStyle w:val="26"/>
        <w:rPr>
          <w:rFonts w:hint="eastAsia"/>
        </w:rPr>
      </w:pPr>
    </w:p>
    <w:p w14:paraId="0AC0E9AB">
      <w:pPr>
        <w:pStyle w:val="26"/>
        <w:rPr>
          <w:rFonts w:hint="eastAsia"/>
        </w:rPr>
      </w:pPr>
    </w:p>
    <w:p w14:paraId="7B595491">
      <w:pPr>
        <w:pStyle w:val="26"/>
        <w:rPr>
          <w:rFonts w:hint="eastAsia"/>
        </w:rPr>
      </w:pPr>
    </w:p>
    <w:p w14:paraId="5DD06C17">
      <w:pPr>
        <w:pStyle w:val="26"/>
        <w:rPr>
          <w:rFonts w:hint="eastAsia"/>
        </w:rPr>
      </w:pPr>
    </w:p>
    <w:p w14:paraId="0AD0DC68">
      <w:pPr>
        <w:pStyle w:val="26"/>
        <w:rPr>
          <w:rFonts w:hint="eastAsia"/>
        </w:rPr>
      </w:pPr>
    </w:p>
    <w:p w14:paraId="3B560294">
      <w:pPr>
        <w:pStyle w:val="26"/>
        <w:rPr>
          <w:rFonts w:hint="eastAsia"/>
        </w:rPr>
      </w:pPr>
    </w:p>
    <w:p w14:paraId="170151F6">
      <w:pPr>
        <w:pStyle w:val="26"/>
        <w:rPr>
          <w:rFonts w:hint="eastAsia"/>
        </w:rPr>
      </w:pPr>
    </w:p>
    <w:p w14:paraId="35D8E2F4">
      <w:pPr>
        <w:pStyle w:val="26"/>
        <w:rPr>
          <w:rFonts w:hint="eastAsia"/>
        </w:rPr>
      </w:pPr>
    </w:p>
    <w:p w14:paraId="2147F955">
      <w:pPr>
        <w:pStyle w:val="26"/>
        <w:rPr>
          <w:rFonts w:hint="eastAsia"/>
        </w:rPr>
      </w:pPr>
    </w:p>
    <w:p w14:paraId="1ED88036">
      <w:pPr>
        <w:pStyle w:val="26"/>
        <w:rPr>
          <w:rFonts w:hint="eastAsia"/>
        </w:rPr>
      </w:pPr>
    </w:p>
    <w:p w14:paraId="062E795D">
      <w:pPr>
        <w:pStyle w:val="26"/>
        <w:rPr>
          <w:rFonts w:hint="eastAsia"/>
        </w:rPr>
      </w:pPr>
    </w:p>
    <w:p w14:paraId="24F237DA">
      <w:pPr>
        <w:spacing w:line="440" w:lineRule="exact"/>
        <w:jc w:val="both"/>
        <w:rPr>
          <w:rFonts w:hint="eastAsia"/>
          <w:sz w:val="32"/>
          <w:szCs w:val="32"/>
        </w:rPr>
      </w:pPr>
      <w:r>
        <w:rPr>
          <w:rFonts w:hint="eastAsia"/>
          <w:sz w:val="32"/>
          <w:szCs w:val="32"/>
          <w:lang w:eastAsia="zh-CN"/>
        </w:rPr>
        <w:t>安康市兴盛工程造价咨询有限公司</w:t>
      </w:r>
      <w:r>
        <w:rPr>
          <w:rFonts w:hint="eastAsia"/>
          <w:sz w:val="32"/>
          <w:szCs w:val="32"/>
          <w:lang w:val="en-US" w:eastAsia="zh-CN"/>
        </w:rPr>
        <w:t xml:space="preserve"> </w:t>
      </w:r>
    </w:p>
    <w:p w14:paraId="6334DC36">
      <w:pPr>
        <w:spacing w:line="440" w:lineRule="exact"/>
        <w:jc w:val="center"/>
        <w:rPr>
          <w:rFonts w:hint="eastAsia"/>
          <w:sz w:val="32"/>
          <w:szCs w:val="32"/>
        </w:rPr>
      </w:pPr>
      <w:r>
        <w:rPr>
          <w:rFonts w:hint="eastAsia" w:ascii="Times New Roman" w:hAnsi="Times New Roman" w:eastAsia="宋体"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34AC606E">
      <w:pPr>
        <w:autoSpaceDE w:val="0"/>
        <w:autoSpaceDN w:val="0"/>
        <w:spacing w:line="440" w:lineRule="exact"/>
        <w:ind w:firstLine="129" w:firstLineChars="50"/>
        <w:rPr>
          <w:rFonts w:hint="eastAsia" w:hAnsi="宋体" w:eastAsia="宋体"/>
          <w:sz w:val="24"/>
          <w:szCs w:val="24"/>
          <w:lang w:eastAsia="zh-CN"/>
        </w:rPr>
      </w:pPr>
      <w:r>
        <w:rPr>
          <w:rFonts w:hint="eastAsia" w:hAnsi="宋体"/>
          <w:spacing w:val="9"/>
          <w:w w:val="100"/>
          <w:kern w:val="0"/>
          <w:sz w:val="24"/>
          <w:szCs w:val="24"/>
          <w:fitText w:val="1050" w:id="254020652"/>
        </w:rPr>
        <w:t xml:space="preserve">地    </w:t>
      </w:r>
      <w:r>
        <w:rPr>
          <w:rFonts w:hint="eastAsia" w:hAnsi="宋体"/>
          <w:spacing w:val="0"/>
          <w:w w:val="100"/>
          <w:kern w:val="0"/>
          <w:sz w:val="24"/>
          <w:szCs w:val="24"/>
          <w:fitText w:val="1050" w:id="254020652"/>
        </w:rPr>
        <w:t>址</w:t>
      </w:r>
      <w:r>
        <w:rPr>
          <w:rFonts w:hint="eastAsia" w:hAnsi="宋体"/>
          <w:spacing w:val="-6"/>
          <w:sz w:val="24"/>
          <w:szCs w:val="24"/>
        </w:rPr>
        <w:t>：</w:t>
      </w:r>
      <w:r>
        <w:rPr>
          <w:rFonts w:hint="eastAsia" w:ascii="宋体" w:hAnsi="宋体" w:cs="宋体"/>
          <w:kern w:val="0"/>
          <w:sz w:val="24"/>
          <w:szCs w:val="24"/>
          <w:lang w:eastAsia="zh-CN"/>
        </w:rPr>
        <w:t>安康市大桥路鑫街口公寓楼3号楼4层</w:t>
      </w:r>
    </w:p>
    <w:p w14:paraId="287C3514">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
        </w:rPr>
        <w:t xml:space="preserve">邮    </w:t>
      </w:r>
      <w:r>
        <w:rPr>
          <w:rFonts w:hint="eastAsia" w:hAnsi="宋体"/>
          <w:spacing w:val="0"/>
          <w:w w:val="100"/>
          <w:kern w:val="0"/>
          <w:sz w:val="24"/>
          <w:szCs w:val="24"/>
          <w:fitText w:val="1050" w:id="1"/>
        </w:rPr>
        <w:t>编</w:t>
      </w:r>
      <w:r>
        <w:rPr>
          <w:rFonts w:hint="eastAsia" w:hAnsi="宋体"/>
          <w:sz w:val="24"/>
          <w:szCs w:val="24"/>
        </w:rPr>
        <w:t>：725000</w:t>
      </w:r>
    </w:p>
    <w:p w14:paraId="58E31D3B">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2"/>
        </w:rPr>
        <w:t xml:space="preserve">电    </w:t>
      </w:r>
      <w:r>
        <w:rPr>
          <w:rFonts w:hint="eastAsia" w:hAnsi="宋体"/>
          <w:spacing w:val="0"/>
          <w:w w:val="100"/>
          <w:kern w:val="0"/>
          <w:sz w:val="24"/>
          <w:szCs w:val="24"/>
          <w:fitText w:val="1050" w:id="2"/>
        </w:rPr>
        <w:t>话</w:t>
      </w:r>
      <w:r>
        <w:rPr>
          <w:rFonts w:hint="eastAsia" w:hAnsi="宋体"/>
          <w:sz w:val="24"/>
          <w:szCs w:val="24"/>
        </w:rPr>
        <w:t>：</w:t>
      </w:r>
      <w:r>
        <w:rPr>
          <w:rFonts w:hint="eastAsia" w:hAnsi="宋体"/>
          <w:sz w:val="24"/>
          <w:szCs w:val="24"/>
          <w:lang w:val="en-US" w:eastAsia="zh-CN"/>
        </w:rPr>
        <w:t>15229550225</w:t>
      </w:r>
    </w:p>
    <w:p w14:paraId="54952DF9">
      <w:pPr>
        <w:autoSpaceDE w:val="0"/>
        <w:autoSpaceDN w:val="0"/>
        <w:spacing w:line="440" w:lineRule="exact"/>
        <w:ind w:firstLine="135" w:firstLineChars="50"/>
        <w:rPr>
          <w:rFonts w:hint="eastAsia" w:hAnsi="宋体" w:eastAsia="宋体"/>
          <w:sz w:val="24"/>
          <w:szCs w:val="24"/>
          <w:lang w:eastAsia="zh-CN"/>
        </w:rPr>
      </w:pPr>
      <w:r>
        <w:rPr>
          <w:rFonts w:hint="eastAsia" w:hAnsi="宋体"/>
          <w:spacing w:val="15"/>
          <w:w w:val="100"/>
          <w:kern w:val="0"/>
          <w:sz w:val="24"/>
          <w:szCs w:val="24"/>
          <w:fitText w:val="1050" w:id="3"/>
          <w:lang w:eastAsia="zh-CN"/>
        </w:rPr>
        <w:t>公司名</w:t>
      </w:r>
      <w:r>
        <w:rPr>
          <w:rFonts w:hint="eastAsia" w:hAnsi="宋体"/>
          <w:spacing w:val="0"/>
          <w:w w:val="100"/>
          <w:kern w:val="0"/>
          <w:sz w:val="24"/>
          <w:szCs w:val="24"/>
          <w:fitText w:val="1050" w:id="3"/>
          <w:lang w:eastAsia="zh-CN"/>
        </w:rPr>
        <w:t>称</w:t>
      </w:r>
      <w:r>
        <w:rPr>
          <w:rFonts w:hint="eastAsia" w:hAnsi="宋体"/>
          <w:sz w:val="24"/>
          <w:szCs w:val="24"/>
        </w:rPr>
        <w:t>：</w:t>
      </w:r>
      <w:r>
        <w:rPr>
          <w:rFonts w:hint="eastAsia" w:hAnsi="宋体"/>
          <w:sz w:val="24"/>
          <w:szCs w:val="24"/>
          <w:lang w:eastAsia="zh-CN"/>
        </w:rPr>
        <w:t>安康市兴盛工程造价咨询有限公司</w:t>
      </w:r>
    </w:p>
    <w:p w14:paraId="6FCDF5CF">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4"/>
        </w:rPr>
        <w:t>开户银</w:t>
      </w:r>
      <w:r>
        <w:rPr>
          <w:rFonts w:hint="eastAsia" w:hAnsi="宋体"/>
          <w:spacing w:val="0"/>
          <w:w w:val="100"/>
          <w:kern w:val="0"/>
          <w:sz w:val="24"/>
          <w:szCs w:val="24"/>
          <w:fitText w:val="1050" w:id="4"/>
        </w:rPr>
        <w:t>行</w:t>
      </w:r>
      <w:r>
        <w:rPr>
          <w:rFonts w:hint="eastAsia" w:hAnsi="宋体"/>
          <w:sz w:val="24"/>
          <w:szCs w:val="24"/>
        </w:rPr>
        <w:t>：建行安康兴安路支行</w:t>
      </w:r>
    </w:p>
    <w:p w14:paraId="1B976D6E">
      <w:pPr>
        <w:autoSpaceDE w:val="0"/>
        <w:autoSpaceDN w:val="0"/>
        <w:spacing w:line="440" w:lineRule="exact"/>
        <w:ind w:firstLine="129" w:firstLineChars="50"/>
        <w:rPr>
          <w:rFonts w:hint="eastAsia" w:hAnsi="宋体"/>
          <w:b/>
          <w:sz w:val="32"/>
          <w:szCs w:val="32"/>
        </w:rPr>
      </w:pPr>
      <w:r>
        <w:rPr>
          <w:rFonts w:hint="eastAsia" w:hAnsi="宋体"/>
          <w:spacing w:val="9"/>
          <w:w w:val="100"/>
          <w:kern w:val="0"/>
          <w:sz w:val="24"/>
          <w:szCs w:val="24"/>
          <w:fitText w:val="1050" w:id="5"/>
        </w:rPr>
        <w:t xml:space="preserve">账    </w:t>
      </w:r>
      <w:r>
        <w:rPr>
          <w:rFonts w:hint="eastAsia" w:hAnsi="宋体"/>
          <w:spacing w:val="0"/>
          <w:w w:val="100"/>
          <w:kern w:val="0"/>
          <w:sz w:val="24"/>
          <w:szCs w:val="24"/>
          <w:fitText w:val="1050" w:id="5"/>
        </w:rPr>
        <w:t>号</w:t>
      </w:r>
      <w:r>
        <w:rPr>
          <w:rFonts w:hint="eastAsia" w:hAnsi="宋体"/>
          <w:sz w:val="24"/>
          <w:szCs w:val="24"/>
        </w:rPr>
        <w:t>：</w:t>
      </w:r>
      <w:r>
        <w:rPr>
          <w:rFonts w:hint="eastAsia" w:ascii="宋体" w:hAnsi="宋体" w:cs="宋体"/>
          <w:sz w:val="24"/>
          <w:szCs w:val="28"/>
        </w:rPr>
        <w:t>61001663600050001220</w:t>
      </w:r>
      <w:r>
        <w:rPr>
          <w:rFonts w:hint="eastAsia" w:ascii="Times New Roman" w:hAnsi="宋体" w:eastAsia="宋体" w:cs="Times New Roman"/>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32C9C01B">
      <w:pPr>
        <w:pStyle w:val="32"/>
      </w:pPr>
    </w:p>
    <w:sectPr>
      <w:footerReference r:id="rId10" w:type="first"/>
      <w:footerReference r:id="rId9" w:type="default"/>
      <w:pgSz w:w="11906" w:h="16838"/>
      <w:pgMar w:top="1247" w:right="1417" w:bottom="1247" w:left="1417" w:header="850" w:footer="992"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8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00B">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sdt>
      <w:sdtPr>
        <w:id w:val="147473122"/>
        <w:showingPlcHdr/>
      </w:sdtPr>
      <w:sdtContent>
        <w:r>
          <w:t xml:space="preserve">     </w:t>
        </w:r>
      </w:sdtContent>
    </w:sdt>
  </w:p>
  <w:p w14:paraId="039026E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B1">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5716"/>
      <w:showingPlcHdr/>
    </w:sdtPr>
    <w:sdtContent>
      <w:p w14:paraId="67D84B93">
        <w:pPr>
          <w:pStyle w:val="26"/>
          <w:jc w:val="center"/>
        </w:pPr>
        <w:r>
          <w:t xml:space="preserve">     </w:t>
        </w:r>
      </w:p>
    </w:sdtContent>
  </w:sdt>
  <w:p w14:paraId="0C4AE3B0">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CD6C">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F986">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612">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7638"/>
      <w:showingPlcHdr/>
    </w:sdtPr>
    <w:sdtContent>
      <w:p w14:paraId="5E296E97">
        <w:pPr>
          <w:pStyle w:val="26"/>
          <w:jc w:val="center"/>
        </w:pPr>
        <w:r>
          <w:t xml:space="preserve">     </w:t>
        </w:r>
      </w:p>
    </w:sdtContent>
  </w:sdt>
  <w:p w14:paraId="1F68653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DEB">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白河县城关初级中学2025至2026学年度校园餐食品原料蔬菜采购项目</w:t>
    </w:r>
    <w:r>
      <w:rPr>
        <w:rFonts w:hint="eastAsia" w:ascii="Times New Roman" w:hAnsi="Times New Roman" w:eastAsia="宋体" w:cs="Times New Roman"/>
        <w:kern w:val="2"/>
        <w:sz w:val="18"/>
        <w:szCs w:val="18"/>
        <w:lang w:val="en-US" w:eastAsia="zh-CN" w:bidi="ar-SA"/>
      </w:rPr>
      <w:t xml:space="preserve">   项目编号： XSCG-BH2025014 </w:t>
    </w:r>
    <w:r>
      <w:rPr>
        <w:rFonts w:hint="eastAsia"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E06">
    <w:pPr>
      <w:pStyle w:val="27"/>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白河县城关初级中学2025至2026学年度校园餐食品原料蔬菜采购项目</w:t>
    </w:r>
    <w:r>
      <w:rPr>
        <w:rFonts w:hint="eastAsia" w:ascii="Times New Roman" w:hAnsi="Times New Roman" w:eastAsia="宋体" w:cs="Times New Roman"/>
        <w:kern w:val="2"/>
        <w:sz w:val="18"/>
        <w:szCs w:val="18"/>
        <w:lang w:val="en-US" w:eastAsia="zh-CN" w:bidi="ar-SA"/>
      </w:rPr>
      <w:t xml:space="preserve">  项目编号： </w:t>
    </w:r>
    <w:r>
      <w:rPr>
        <w:rFonts w:hint="eastAsia" w:cs="Times New Roman"/>
        <w:kern w:val="2"/>
        <w:sz w:val="18"/>
        <w:szCs w:val="18"/>
        <w:lang w:val="en-US" w:eastAsia="zh-CN" w:bidi="ar-SA"/>
      </w:rPr>
      <w:t>XSCG-BH2025014</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BF8">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白河县城关初级中学2025至2026学年度校园餐食品原料蔬菜采购项目</w:t>
    </w:r>
    <w:r>
      <w:rPr>
        <w:rFonts w:hint="eastAsia" w:ascii="Times New Roman" w:hAnsi="Times New Roman" w:eastAsia="宋体" w:cs="Times New Roman"/>
        <w:kern w:val="2"/>
        <w:sz w:val="18"/>
        <w:szCs w:val="18"/>
        <w:lang w:val="en-US" w:eastAsia="zh-CN" w:bidi="ar-SA"/>
      </w:rPr>
      <w:t xml:space="preserve">项目编号： </w:t>
    </w:r>
    <w:r>
      <w:rPr>
        <w:rFonts w:hint="eastAsia" w:cs="Times New Roman"/>
        <w:kern w:val="2"/>
        <w:sz w:val="18"/>
        <w:szCs w:val="18"/>
        <w:lang w:val="en-US" w:eastAsia="zh-CN" w:bidi="ar-SA"/>
      </w:rPr>
      <w:t>XSCG-BH2025014</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1F830"/>
    <w:multiLevelType w:val="singleLevel"/>
    <w:tmpl w:val="00F1F830"/>
    <w:lvl w:ilvl="0" w:tentative="0">
      <w:start w:val="18"/>
      <w:numFmt w:val="decimal"/>
      <w:suff w:val="nothing"/>
      <w:lvlText w:val="%1、"/>
      <w:lvlJc w:val="left"/>
    </w:lvl>
  </w:abstractNum>
  <w:abstractNum w:abstractNumId="1">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2">
    <w:nsid w:val="776A65AA"/>
    <w:multiLevelType w:val="multilevel"/>
    <w:tmpl w:val="776A65AA"/>
    <w:lvl w:ilvl="0" w:tentative="0">
      <w:start w:val="1"/>
      <w:numFmt w:val="bullet"/>
      <w:pStyle w:val="9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Y2RmYzgzZDc2N2YyZWU5M2U4ZmM2NDE1ZDk2MTg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037C"/>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1954BDF"/>
    <w:rsid w:val="02CD0530"/>
    <w:rsid w:val="03010138"/>
    <w:rsid w:val="03134DF0"/>
    <w:rsid w:val="03655CA8"/>
    <w:rsid w:val="03884AFD"/>
    <w:rsid w:val="03AD3BAD"/>
    <w:rsid w:val="03BC31DB"/>
    <w:rsid w:val="040505CA"/>
    <w:rsid w:val="04354DCB"/>
    <w:rsid w:val="04E039DF"/>
    <w:rsid w:val="04F810FA"/>
    <w:rsid w:val="05040900"/>
    <w:rsid w:val="0530634F"/>
    <w:rsid w:val="05536645"/>
    <w:rsid w:val="056D400E"/>
    <w:rsid w:val="059E635B"/>
    <w:rsid w:val="05B2203D"/>
    <w:rsid w:val="073836D3"/>
    <w:rsid w:val="07D71B1F"/>
    <w:rsid w:val="08137E2A"/>
    <w:rsid w:val="081E714E"/>
    <w:rsid w:val="08EC556F"/>
    <w:rsid w:val="08F328B6"/>
    <w:rsid w:val="09F37634"/>
    <w:rsid w:val="0AB06053"/>
    <w:rsid w:val="0B065FC2"/>
    <w:rsid w:val="0B301440"/>
    <w:rsid w:val="0BD87233"/>
    <w:rsid w:val="0BE0516D"/>
    <w:rsid w:val="0C42226D"/>
    <w:rsid w:val="0D4642A9"/>
    <w:rsid w:val="0D7876C3"/>
    <w:rsid w:val="0E0A0C92"/>
    <w:rsid w:val="0E1B7000"/>
    <w:rsid w:val="10507CE0"/>
    <w:rsid w:val="1062712E"/>
    <w:rsid w:val="10D47113"/>
    <w:rsid w:val="11895257"/>
    <w:rsid w:val="118A0FD0"/>
    <w:rsid w:val="11F609A2"/>
    <w:rsid w:val="120A7C42"/>
    <w:rsid w:val="12690930"/>
    <w:rsid w:val="12C26FD5"/>
    <w:rsid w:val="12C91342"/>
    <w:rsid w:val="1312127D"/>
    <w:rsid w:val="135E3B38"/>
    <w:rsid w:val="1476382E"/>
    <w:rsid w:val="149A39D2"/>
    <w:rsid w:val="14E70043"/>
    <w:rsid w:val="154F4A0A"/>
    <w:rsid w:val="158A79C8"/>
    <w:rsid w:val="15B7562E"/>
    <w:rsid w:val="15BF7081"/>
    <w:rsid w:val="162E2795"/>
    <w:rsid w:val="1650767C"/>
    <w:rsid w:val="166C3C38"/>
    <w:rsid w:val="16F84FC5"/>
    <w:rsid w:val="17B16913"/>
    <w:rsid w:val="17D830F9"/>
    <w:rsid w:val="17FF74B7"/>
    <w:rsid w:val="18A74491"/>
    <w:rsid w:val="196D545F"/>
    <w:rsid w:val="19FF69FF"/>
    <w:rsid w:val="1A200723"/>
    <w:rsid w:val="1A550B54"/>
    <w:rsid w:val="1A937372"/>
    <w:rsid w:val="1AB70A17"/>
    <w:rsid w:val="1AD82050"/>
    <w:rsid w:val="1BA57A16"/>
    <w:rsid w:val="1BBB5228"/>
    <w:rsid w:val="1BDB5F76"/>
    <w:rsid w:val="1CB21946"/>
    <w:rsid w:val="1CDF2DC4"/>
    <w:rsid w:val="1D6D0C66"/>
    <w:rsid w:val="1DDF102D"/>
    <w:rsid w:val="1F3C30FE"/>
    <w:rsid w:val="1FFE0345"/>
    <w:rsid w:val="21230E0B"/>
    <w:rsid w:val="21482527"/>
    <w:rsid w:val="21563314"/>
    <w:rsid w:val="2166146A"/>
    <w:rsid w:val="22486828"/>
    <w:rsid w:val="22842F4D"/>
    <w:rsid w:val="22C4341A"/>
    <w:rsid w:val="22F03967"/>
    <w:rsid w:val="23544724"/>
    <w:rsid w:val="235F73A5"/>
    <w:rsid w:val="235F7A47"/>
    <w:rsid w:val="23DB7D90"/>
    <w:rsid w:val="23EE01DA"/>
    <w:rsid w:val="246A6B74"/>
    <w:rsid w:val="247753E3"/>
    <w:rsid w:val="24DF2635"/>
    <w:rsid w:val="24F73C4E"/>
    <w:rsid w:val="25834518"/>
    <w:rsid w:val="25942819"/>
    <w:rsid w:val="25AE4032"/>
    <w:rsid w:val="265F6558"/>
    <w:rsid w:val="26A758A3"/>
    <w:rsid w:val="26E125D1"/>
    <w:rsid w:val="285929C8"/>
    <w:rsid w:val="28A50925"/>
    <w:rsid w:val="28FB0A17"/>
    <w:rsid w:val="2A063887"/>
    <w:rsid w:val="2A306BA5"/>
    <w:rsid w:val="2AA77C92"/>
    <w:rsid w:val="2AEA5227"/>
    <w:rsid w:val="2C2C6DF0"/>
    <w:rsid w:val="2C342872"/>
    <w:rsid w:val="2C4E2573"/>
    <w:rsid w:val="2CAD1CFA"/>
    <w:rsid w:val="2CB9783D"/>
    <w:rsid w:val="2CC11932"/>
    <w:rsid w:val="2CF41CC7"/>
    <w:rsid w:val="2DAA2693"/>
    <w:rsid w:val="2E5A0250"/>
    <w:rsid w:val="2EF16827"/>
    <w:rsid w:val="2F460CB8"/>
    <w:rsid w:val="2FCA285E"/>
    <w:rsid w:val="3050584D"/>
    <w:rsid w:val="305D3F5E"/>
    <w:rsid w:val="311768D3"/>
    <w:rsid w:val="317A2FB4"/>
    <w:rsid w:val="31BA33C6"/>
    <w:rsid w:val="31EE5A75"/>
    <w:rsid w:val="31F47A7B"/>
    <w:rsid w:val="325E5DFA"/>
    <w:rsid w:val="32BC7CE1"/>
    <w:rsid w:val="32D168DD"/>
    <w:rsid w:val="32E26F71"/>
    <w:rsid w:val="331806F9"/>
    <w:rsid w:val="339F23C2"/>
    <w:rsid w:val="33F407FF"/>
    <w:rsid w:val="3492552A"/>
    <w:rsid w:val="34FC157C"/>
    <w:rsid w:val="35802E31"/>
    <w:rsid w:val="367537D6"/>
    <w:rsid w:val="368C4A12"/>
    <w:rsid w:val="371279DA"/>
    <w:rsid w:val="37881B09"/>
    <w:rsid w:val="37AA03FB"/>
    <w:rsid w:val="38623E2A"/>
    <w:rsid w:val="386D2BC2"/>
    <w:rsid w:val="389F6131"/>
    <w:rsid w:val="38AA34A1"/>
    <w:rsid w:val="38CF35E8"/>
    <w:rsid w:val="3B052E6A"/>
    <w:rsid w:val="3B940DC0"/>
    <w:rsid w:val="3C571527"/>
    <w:rsid w:val="3C5A7E27"/>
    <w:rsid w:val="3CBF151C"/>
    <w:rsid w:val="3D0012AD"/>
    <w:rsid w:val="3D250A02"/>
    <w:rsid w:val="3D2A6241"/>
    <w:rsid w:val="3D7C5780"/>
    <w:rsid w:val="3D934D3C"/>
    <w:rsid w:val="3D9372DA"/>
    <w:rsid w:val="3DB67598"/>
    <w:rsid w:val="3E193700"/>
    <w:rsid w:val="3E234C14"/>
    <w:rsid w:val="3E273426"/>
    <w:rsid w:val="3E7C63D3"/>
    <w:rsid w:val="3F7D78FA"/>
    <w:rsid w:val="3FB13A48"/>
    <w:rsid w:val="404E74E8"/>
    <w:rsid w:val="40A31D12"/>
    <w:rsid w:val="40EB0EB2"/>
    <w:rsid w:val="41881E99"/>
    <w:rsid w:val="419C78CB"/>
    <w:rsid w:val="42151954"/>
    <w:rsid w:val="423C6ECE"/>
    <w:rsid w:val="424C1AB1"/>
    <w:rsid w:val="427A76C2"/>
    <w:rsid w:val="43F95CB2"/>
    <w:rsid w:val="448627BD"/>
    <w:rsid w:val="44AA0B3C"/>
    <w:rsid w:val="44D96855"/>
    <w:rsid w:val="45062140"/>
    <w:rsid w:val="452F2E7E"/>
    <w:rsid w:val="45D27114"/>
    <w:rsid w:val="4682613E"/>
    <w:rsid w:val="474C373C"/>
    <w:rsid w:val="47D409E9"/>
    <w:rsid w:val="48D36756"/>
    <w:rsid w:val="49091B30"/>
    <w:rsid w:val="4923076E"/>
    <w:rsid w:val="49DB6EA3"/>
    <w:rsid w:val="49EA2DE1"/>
    <w:rsid w:val="4A632422"/>
    <w:rsid w:val="4A674687"/>
    <w:rsid w:val="4AA97322"/>
    <w:rsid w:val="4ACE0368"/>
    <w:rsid w:val="4B08065D"/>
    <w:rsid w:val="4BDD308B"/>
    <w:rsid w:val="4C4B08B6"/>
    <w:rsid w:val="4CB126E4"/>
    <w:rsid w:val="4CCC2A62"/>
    <w:rsid w:val="4CD50A6A"/>
    <w:rsid w:val="4D0833EF"/>
    <w:rsid w:val="4D7C109E"/>
    <w:rsid w:val="4DA96CF8"/>
    <w:rsid w:val="4DAC5384"/>
    <w:rsid w:val="4DCC1227"/>
    <w:rsid w:val="4EE96B68"/>
    <w:rsid w:val="4F1B4D25"/>
    <w:rsid w:val="4FC233DA"/>
    <w:rsid w:val="50683814"/>
    <w:rsid w:val="50B652BC"/>
    <w:rsid w:val="520771DE"/>
    <w:rsid w:val="521315DC"/>
    <w:rsid w:val="53047CF1"/>
    <w:rsid w:val="54412AF3"/>
    <w:rsid w:val="545B4FC9"/>
    <w:rsid w:val="54D267ED"/>
    <w:rsid w:val="56582ADA"/>
    <w:rsid w:val="568D446F"/>
    <w:rsid w:val="57891442"/>
    <w:rsid w:val="57AC6B77"/>
    <w:rsid w:val="57BF2954"/>
    <w:rsid w:val="57C830BF"/>
    <w:rsid w:val="58087417"/>
    <w:rsid w:val="58942D57"/>
    <w:rsid w:val="590F3445"/>
    <w:rsid w:val="5A335DF0"/>
    <w:rsid w:val="5A783BDE"/>
    <w:rsid w:val="5AF4520D"/>
    <w:rsid w:val="5B021A57"/>
    <w:rsid w:val="5B1B6D51"/>
    <w:rsid w:val="5BD6561E"/>
    <w:rsid w:val="5C6D6A69"/>
    <w:rsid w:val="5C76285D"/>
    <w:rsid w:val="5CB16383"/>
    <w:rsid w:val="5CE70DB2"/>
    <w:rsid w:val="5D8A634C"/>
    <w:rsid w:val="5DC8384A"/>
    <w:rsid w:val="5DD03EBB"/>
    <w:rsid w:val="5E427B45"/>
    <w:rsid w:val="5E4C4C0A"/>
    <w:rsid w:val="5E9C4698"/>
    <w:rsid w:val="5EB76C7A"/>
    <w:rsid w:val="5F3226C4"/>
    <w:rsid w:val="5FAA6092"/>
    <w:rsid w:val="600D6B32"/>
    <w:rsid w:val="60673F83"/>
    <w:rsid w:val="609C40FA"/>
    <w:rsid w:val="60D3660E"/>
    <w:rsid w:val="6149560C"/>
    <w:rsid w:val="61831D53"/>
    <w:rsid w:val="620C5E39"/>
    <w:rsid w:val="620F5A4A"/>
    <w:rsid w:val="63156255"/>
    <w:rsid w:val="63584057"/>
    <w:rsid w:val="63F14D19"/>
    <w:rsid w:val="641E34A8"/>
    <w:rsid w:val="642511FC"/>
    <w:rsid w:val="648D45E8"/>
    <w:rsid w:val="64E262CE"/>
    <w:rsid w:val="65164B45"/>
    <w:rsid w:val="66183E31"/>
    <w:rsid w:val="66C0030D"/>
    <w:rsid w:val="6716225F"/>
    <w:rsid w:val="67C83F0D"/>
    <w:rsid w:val="67E622A6"/>
    <w:rsid w:val="67FD1024"/>
    <w:rsid w:val="682F376E"/>
    <w:rsid w:val="684F04FE"/>
    <w:rsid w:val="689D1517"/>
    <w:rsid w:val="68B207A3"/>
    <w:rsid w:val="68DE4D13"/>
    <w:rsid w:val="6A211859"/>
    <w:rsid w:val="6A99232D"/>
    <w:rsid w:val="6A9C6782"/>
    <w:rsid w:val="6AB235B6"/>
    <w:rsid w:val="6B3A7BE8"/>
    <w:rsid w:val="6C77469B"/>
    <w:rsid w:val="6D1F626F"/>
    <w:rsid w:val="6D5143B4"/>
    <w:rsid w:val="6DC447F6"/>
    <w:rsid w:val="6E3A2094"/>
    <w:rsid w:val="6EDB315C"/>
    <w:rsid w:val="6EE449F0"/>
    <w:rsid w:val="6EF50652"/>
    <w:rsid w:val="6FD671DB"/>
    <w:rsid w:val="702E64D2"/>
    <w:rsid w:val="703E4E0C"/>
    <w:rsid w:val="70757BC0"/>
    <w:rsid w:val="71C97081"/>
    <w:rsid w:val="728B610E"/>
    <w:rsid w:val="730C5563"/>
    <w:rsid w:val="734E243B"/>
    <w:rsid w:val="73AD652F"/>
    <w:rsid w:val="73C16AF1"/>
    <w:rsid w:val="748B7250"/>
    <w:rsid w:val="74AE46B8"/>
    <w:rsid w:val="75BF1D13"/>
    <w:rsid w:val="76575843"/>
    <w:rsid w:val="767F6A10"/>
    <w:rsid w:val="769169CB"/>
    <w:rsid w:val="76E901A3"/>
    <w:rsid w:val="77DB62A0"/>
    <w:rsid w:val="782D1B22"/>
    <w:rsid w:val="78F755B2"/>
    <w:rsid w:val="7997722F"/>
    <w:rsid w:val="79AA1F94"/>
    <w:rsid w:val="79D779CB"/>
    <w:rsid w:val="79E41DB5"/>
    <w:rsid w:val="79FE3AAC"/>
    <w:rsid w:val="7A580397"/>
    <w:rsid w:val="7A6C60BD"/>
    <w:rsid w:val="7B1A63C8"/>
    <w:rsid w:val="7B47305E"/>
    <w:rsid w:val="7B8A22AC"/>
    <w:rsid w:val="7BE44088"/>
    <w:rsid w:val="7C083704"/>
    <w:rsid w:val="7CDE3751"/>
    <w:rsid w:val="7DAF52FE"/>
    <w:rsid w:val="7E553580"/>
    <w:rsid w:val="7E5E36AC"/>
    <w:rsid w:val="7EA9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3"/>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5"/>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6"/>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57"/>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58"/>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59"/>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0"/>
    <w:qFormat/>
    <w:uiPriority w:val="0"/>
    <w:rPr>
      <w:rFonts w:ascii="宋体"/>
      <w:sz w:val="18"/>
      <w:szCs w:val="18"/>
    </w:rPr>
  </w:style>
  <w:style w:type="paragraph" w:styleId="14">
    <w:name w:val="annotation text"/>
    <w:basedOn w:val="1"/>
    <w:link w:val="61"/>
    <w:qFormat/>
    <w:uiPriority w:val="99"/>
    <w:pPr>
      <w:jc w:val="left"/>
    </w:pPr>
  </w:style>
  <w:style w:type="paragraph" w:styleId="15">
    <w:name w:val="Body Text"/>
    <w:basedOn w:val="1"/>
    <w:next w:val="1"/>
    <w:link w:val="62"/>
    <w:qFormat/>
    <w:uiPriority w:val="1"/>
    <w:pPr>
      <w:autoSpaceDE w:val="0"/>
      <w:autoSpaceDN w:val="0"/>
      <w:jc w:val="left"/>
    </w:pPr>
    <w:rPr>
      <w:rFonts w:ascii="宋体" w:hAnsi="宋体" w:cs="宋体"/>
      <w:kern w:val="0"/>
      <w:sz w:val="18"/>
      <w:szCs w:val="18"/>
      <w:lang w:val="zh-CN" w:bidi="zh-CN"/>
    </w:rPr>
  </w:style>
  <w:style w:type="paragraph" w:styleId="16">
    <w:name w:val="Body Text Indent"/>
    <w:basedOn w:val="1"/>
    <w:next w:val="17"/>
    <w:qFormat/>
    <w:uiPriority w:val="0"/>
    <w:pPr>
      <w:autoSpaceDE w:val="0"/>
      <w:autoSpaceDN w:val="0"/>
      <w:adjustRightInd w:val="0"/>
      <w:spacing w:line="360" w:lineRule="auto"/>
      <w:ind w:firstLine="540" w:firstLineChars="180"/>
    </w:pPr>
    <w:rPr>
      <w:rFonts w:ascii="宋体" w:hAnsi="Calibri"/>
      <w:sz w:val="30"/>
      <w:szCs w:val="24"/>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toc 2"/>
    <w:basedOn w:val="1"/>
    <w:next w:val="1"/>
    <w:qFormat/>
    <w:uiPriority w:val="39"/>
    <w:pPr>
      <w:ind w:left="210"/>
      <w:jc w:val="left"/>
    </w:pPr>
    <w:rPr>
      <w:rFonts w:asciiTheme="minorHAnsi" w:hAnsiTheme="minorHAnsi"/>
      <w:smallCaps/>
      <w:sz w:val="20"/>
      <w:szCs w:val="20"/>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3"/>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4"/>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5"/>
    <w:qFormat/>
    <w:uiPriority w:val="99"/>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9"/>
    <w:basedOn w:val="1"/>
    <w:next w:val="1"/>
    <w:unhideWhenUsed/>
    <w:qFormat/>
    <w:uiPriority w:val="0"/>
    <w:pPr>
      <w:ind w:left="1680"/>
      <w:jc w:val="left"/>
    </w:pPr>
    <w:rPr>
      <w:rFonts w:asciiTheme="minorHAnsi" w:hAnsiTheme="minorHAnsi"/>
      <w:sz w:val="18"/>
      <w:szCs w:val="18"/>
    </w:rPr>
  </w:style>
  <w:style w:type="paragraph" w:styleId="32">
    <w:name w:val="Body Text 2"/>
    <w:basedOn w:val="1"/>
    <w:qFormat/>
    <w:uiPriority w:val="0"/>
    <w:pPr>
      <w:jc w:val="center"/>
    </w:pPr>
    <w:rPr>
      <w:b/>
      <w:bCs/>
      <w:spacing w:val="-20"/>
      <w:w w:val="130"/>
      <w:sz w:val="48"/>
      <w:szCs w:val="48"/>
    </w:rPr>
  </w:style>
  <w:style w:type="paragraph" w:styleId="33">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next w:val="1"/>
    <w:link w:val="94"/>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6">
    <w:name w:val="annotation subject"/>
    <w:basedOn w:val="14"/>
    <w:next w:val="1"/>
    <w:link w:val="69"/>
    <w:qFormat/>
    <w:uiPriority w:val="99"/>
    <w:rPr>
      <w:b/>
      <w:bCs/>
    </w:rPr>
  </w:style>
  <w:style w:type="paragraph" w:styleId="37">
    <w:name w:val="Body Text First Indent"/>
    <w:basedOn w:val="15"/>
    <w:next w:val="38"/>
    <w:qFormat/>
    <w:uiPriority w:val="0"/>
    <w:pPr>
      <w:ind w:firstLine="420" w:firstLineChars="100"/>
    </w:pPr>
  </w:style>
  <w:style w:type="paragraph" w:styleId="38">
    <w:name w:val="Body Text First Indent 2"/>
    <w:basedOn w:val="16"/>
    <w:next w:val="1"/>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0">
    <w:name w:val="+正文"/>
    <w:basedOn w:val="1"/>
    <w:qFormat/>
    <w:uiPriority w:val="99"/>
    <w:pPr>
      <w:spacing w:line="360" w:lineRule="auto"/>
      <w:ind w:firstLine="200" w:firstLineChars="200"/>
    </w:pPr>
  </w:style>
  <w:style w:type="character" w:customStyle="1" w:styleId="51">
    <w:name w:val="标题 1 Char"/>
    <w:basedOn w:val="41"/>
    <w:link w:val="2"/>
    <w:qFormat/>
    <w:uiPriority w:val="0"/>
    <w:rPr>
      <w:b/>
      <w:bCs/>
      <w:kern w:val="44"/>
      <w:sz w:val="44"/>
      <w:szCs w:val="44"/>
    </w:rPr>
  </w:style>
  <w:style w:type="character" w:customStyle="1" w:styleId="52">
    <w:name w:val="标题 2 Char"/>
    <w:basedOn w:val="41"/>
    <w:link w:val="3"/>
    <w:qFormat/>
    <w:uiPriority w:val="0"/>
    <w:rPr>
      <w:rFonts w:ascii="Calibri Light" w:hAnsi="Calibri Light" w:eastAsia="宋体" w:cs="Times New Roman"/>
      <w:b/>
      <w:bCs/>
      <w:kern w:val="2"/>
      <w:sz w:val="32"/>
      <w:szCs w:val="32"/>
    </w:rPr>
  </w:style>
  <w:style w:type="character" w:customStyle="1" w:styleId="53">
    <w:name w:val="标题 3 Char"/>
    <w:basedOn w:val="41"/>
    <w:link w:val="4"/>
    <w:qFormat/>
    <w:uiPriority w:val="9"/>
    <w:rPr>
      <w:b/>
      <w:bCs/>
      <w:kern w:val="2"/>
      <w:sz w:val="32"/>
      <w:szCs w:val="32"/>
    </w:rPr>
  </w:style>
  <w:style w:type="character" w:customStyle="1" w:styleId="54">
    <w:name w:val="标题 4 Char"/>
    <w:basedOn w:val="41"/>
    <w:link w:val="5"/>
    <w:qFormat/>
    <w:uiPriority w:val="9"/>
    <w:rPr>
      <w:rFonts w:asciiTheme="majorHAnsi" w:hAnsiTheme="majorHAnsi" w:eastAsiaTheme="majorEastAsia" w:cstheme="majorBidi"/>
      <w:b/>
      <w:bCs/>
      <w:kern w:val="2"/>
      <w:sz w:val="28"/>
      <w:szCs w:val="28"/>
    </w:rPr>
  </w:style>
  <w:style w:type="character" w:customStyle="1" w:styleId="55">
    <w:name w:val="标题 5 Char"/>
    <w:basedOn w:val="41"/>
    <w:link w:val="6"/>
    <w:semiHidden/>
    <w:qFormat/>
    <w:uiPriority w:val="9"/>
    <w:rPr>
      <w:rFonts w:eastAsia="楷体"/>
      <w:b/>
      <w:bCs/>
      <w:sz w:val="24"/>
      <w:szCs w:val="28"/>
    </w:rPr>
  </w:style>
  <w:style w:type="character" w:customStyle="1" w:styleId="56">
    <w:name w:val="标题 6 Char"/>
    <w:basedOn w:val="41"/>
    <w:link w:val="7"/>
    <w:qFormat/>
    <w:uiPriority w:val="0"/>
    <w:rPr>
      <w:rFonts w:ascii="Cambria" w:hAnsi="Cambria" w:eastAsia="楷体"/>
      <w:b/>
      <w:bCs/>
      <w:kern w:val="2"/>
      <w:sz w:val="24"/>
      <w:szCs w:val="24"/>
    </w:rPr>
  </w:style>
  <w:style w:type="character" w:customStyle="1" w:styleId="57">
    <w:name w:val="标题 7 Char"/>
    <w:basedOn w:val="41"/>
    <w:link w:val="8"/>
    <w:qFormat/>
    <w:uiPriority w:val="0"/>
    <w:rPr>
      <w:rFonts w:eastAsia="黑体"/>
      <w:b/>
      <w:bCs/>
      <w:kern w:val="2"/>
      <w:sz w:val="24"/>
      <w:szCs w:val="24"/>
    </w:rPr>
  </w:style>
  <w:style w:type="character" w:customStyle="1" w:styleId="58">
    <w:name w:val="标题 8 Char"/>
    <w:basedOn w:val="41"/>
    <w:link w:val="9"/>
    <w:qFormat/>
    <w:uiPriority w:val="0"/>
    <w:rPr>
      <w:rFonts w:ascii="Arial" w:hAnsi="Arial" w:eastAsia="黑体"/>
      <w:b/>
      <w:kern w:val="2"/>
      <w:sz w:val="24"/>
      <w:szCs w:val="24"/>
    </w:rPr>
  </w:style>
  <w:style w:type="character" w:customStyle="1" w:styleId="59">
    <w:name w:val="标题 9 Char"/>
    <w:basedOn w:val="41"/>
    <w:link w:val="10"/>
    <w:qFormat/>
    <w:uiPriority w:val="0"/>
    <w:rPr>
      <w:rFonts w:ascii="Arial" w:hAnsi="Arial" w:eastAsia="黑体"/>
      <w:b/>
      <w:kern w:val="2"/>
      <w:sz w:val="24"/>
      <w:szCs w:val="21"/>
    </w:rPr>
  </w:style>
  <w:style w:type="character" w:customStyle="1" w:styleId="60">
    <w:name w:val="文档结构图 Char"/>
    <w:basedOn w:val="41"/>
    <w:link w:val="13"/>
    <w:qFormat/>
    <w:uiPriority w:val="0"/>
    <w:rPr>
      <w:rFonts w:ascii="宋体"/>
      <w:kern w:val="2"/>
      <w:sz w:val="18"/>
      <w:szCs w:val="18"/>
    </w:rPr>
  </w:style>
  <w:style w:type="character" w:customStyle="1" w:styleId="61">
    <w:name w:val="批注文字 Char"/>
    <w:basedOn w:val="41"/>
    <w:link w:val="14"/>
    <w:qFormat/>
    <w:uiPriority w:val="99"/>
    <w:rPr>
      <w:kern w:val="2"/>
      <w:sz w:val="21"/>
      <w:szCs w:val="22"/>
    </w:rPr>
  </w:style>
  <w:style w:type="character" w:customStyle="1" w:styleId="62">
    <w:name w:val="正文文本 Char"/>
    <w:basedOn w:val="41"/>
    <w:link w:val="15"/>
    <w:qFormat/>
    <w:uiPriority w:val="1"/>
    <w:rPr>
      <w:rFonts w:ascii="宋体" w:hAnsi="宋体" w:cs="宋体"/>
      <w:sz w:val="18"/>
      <w:szCs w:val="18"/>
      <w:lang w:val="zh-CN" w:bidi="zh-CN"/>
    </w:rPr>
  </w:style>
  <w:style w:type="character" w:customStyle="1" w:styleId="63">
    <w:name w:val="纯文本 Char"/>
    <w:basedOn w:val="41"/>
    <w:link w:val="21"/>
    <w:qFormat/>
    <w:uiPriority w:val="0"/>
    <w:rPr>
      <w:rFonts w:ascii="宋体" w:hAnsi="Courier New" w:cs="Courier New" w:eastAsiaTheme="minorEastAsia"/>
      <w:kern w:val="2"/>
      <w:sz w:val="21"/>
      <w:szCs w:val="21"/>
    </w:rPr>
  </w:style>
  <w:style w:type="character" w:customStyle="1" w:styleId="64">
    <w:name w:val="日期 Char"/>
    <w:basedOn w:val="41"/>
    <w:link w:val="23"/>
    <w:qFormat/>
    <w:uiPriority w:val="0"/>
    <w:rPr>
      <w:kern w:val="2"/>
      <w:sz w:val="21"/>
      <w:szCs w:val="22"/>
    </w:rPr>
  </w:style>
  <w:style w:type="character" w:customStyle="1" w:styleId="65">
    <w:name w:val="批注框文本 Char"/>
    <w:basedOn w:val="41"/>
    <w:link w:val="25"/>
    <w:qFormat/>
    <w:uiPriority w:val="99"/>
    <w:rPr>
      <w:kern w:val="2"/>
      <w:sz w:val="18"/>
      <w:szCs w:val="18"/>
    </w:rPr>
  </w:style>
  <w:style w:type="character" w:customStyle="1" w:styleId="66">
    <w:name w:val="页脚 Char"/>
    <w:basedOn w:val="41"/>
    <w:link w:val="26"/>
    <w:qFormat/>
    <w:uiPriority w:val="99"/>
    <w:rPr>
      <w:kern w:val="2"/>
      <w:sz w:val="18"/>
      <w:szCs w:val="18"/>
    </w:rPr>
  </w:style>
  <w:style w:type="character" w:customStyle="1" w:styleId="67">
    <w:name w:val="页眉 Char"/>
    <w:basedOn w:val="41"/>
    <w:link w:val="27"/>
    <w:qFormat/>
    <w:uiPriority w:val="99"/>
    <w:rPr>
      <w:kern w:val="2"/>
      <w:sz w:val="18"/>
      <w:szCs w:val="18"/>
    </w:rPr>
  </w:style>
  <w:style w:type="character" w:customStyle="1" w:styleId="68">
    <w:name w:val="HTML 预设格式 Char"/>
    <w:basedOn w:val="41"/>
    <w:link w:val="33"/>
    <w:qFormat/>
    <w:uiPriority w:val="99"/>
    <w:rPr>
      <w:rFonts w:ascii="宋体" w:hAnsi="宋体" w:cs="宋体"/>
      <w:sz w:val="24"/>
      <w:szCs w:val="24"/>
    </w:rPr>
  </w:style>
  <w:style w:type="character" w:customStyle="1" w:styleId="69">
    <w:name w:val="批注主题 Char"/>
    <w:basedOn w:val="61"/>
    <w:link w:val="36"/>
    <w:qFormat/>
    <w:uiPriority w:val="99"/>
    <w:rPr>
      <w:b/>
      <w:bCs/>
      <w:kern w:val="2"/>
      <w:sz w:val="21"/>
      <w:szCs w:val="22"/>
    </w:rPr>
  </w:style>
  <w:style w:type="character" w:customStyle="1" w:styleId="70">
    <w:name w:val="high-light-bg4"/>
    <w:basedOn w:val="41"/>
    <w:qFormat/>
    <w:uiPriority w:val="0"/>
  </w:style>
  <w:style w:type="paragraph" w:customStyle="1" w:styleId="71">
    <w:name w:val="列出段落2"/>
    <w:basedOn w:val="1"/>
    <w:qFormat/>
    <w:uiPriority w:val="34"/>
    <w:pPr>
      <w:ind w:firstLine="420" w:firstLineChars="200"/>
    </w:pPr>
  </w:style>
  <w:style w:type="paragraph" w:customStyle="1" w:styleId="72">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ist Paragraph"/>
    <w:basedOn w:val="1"/>
    <w:link w:val="74"/>
    <w:qFormat/>
    <w:uiPriority w:val="34"/>
    <w:pPr>
      <w:ind w:firstLine="420" w:firstLineChars="200"/>
    </w:pPr>
    <w:rPr>
      <w:rFonts w:ascii="Calibri" w:hAnsi="Calibri"/>
    </w:rPr>
  </w:style>
  <w:style w:type="character" w:customStyle="1" w:styleId="74">
    <w:name w:val="列出段落 Char"/>
    <w:basedOn w:val="41"/>
    <w:link w:val="73"/>
    <w:qFormat/>
    <w:uiPriority w:val="0"/>
    <w:rPr>
      <w:rFonts w:ascii="Calibri" w:hAnsi="Calibri"/>
      <w:kern w:val="2"/>
      <w:sz w:val="21"/>
      <w:szCs w:val="22"/>
    </w:rPr>
  </w:style>
  <w:style w:type="character" w:customStyle="1" w:styleId="75">
    <w:name w:val="Table Text Char1"/>
    <w:link w:val="76"/>
    <w:qFormat/>
    <w:locked/>
    <w:uiPriority w:val="0"/>
    <w:rPr>
      <w:rFonts w:ascii="Arial" w:hAnsi="Arial" w:cs="Arial"/>
    </w:rPr>
  </w:style>
  <w:style w:type="paragraph" w:customStyle="1" w:styleId="76">
    <w:name w:val="Table Text"/>
    <w:basedOn w:val="1"/>
    <w:link w:val="75"/>
    <w:qFormat/>
    <w:uiPriority w:val="0"/>
    <w:pPr>
      <w:widowControl/>
      <w:snapToGrid w:val="0"/>
      <w:spacing w:before="80" w:after="80"/>
      <w:jc w:val="left"/>
    </w:pPr>
    <w:rPr>
      <w:rFonts w:ascii="Arial" w:hAnsi="Arial"/>
      <w:kern w:val="0"/>
      <w:sz w:val="20"/>
      <w:szCs w:val="20"/>
    </w:rPr>
  </w:style>
  <w:style w:type="paragraph" w:customStyle="1" w:styleId="77">
    <w:name w:val="Char"/>
    <w:basedOn w:val="1"/>
    <w:qFormat/>
    <w:uiPriority w:val="0"/>
    <w:pPr>
      <w:adjustRightInd w:val="0"/>
      <w:spacing w:line="360" w:lineRule="auto"/>
    </w:pPr>
    <w:rPr>
      <w:rFonts w:ascii="Calibri" w:hAnsi="Calibri"/>
      <w:kern w:val="0"/>
      <w:sz w:val="24"/>
    </w:rPr>
  </w:style>
  <w:style w:type="character" w:customStyle="1" w:styleId="78">
    <w:name w:val="mh-gray2"/>
    <w:basedOn w:val="41"/>
    <w:qFormat/>
    <w:uiPriority w:val="0"/>
  </w:style>
  <w:style w:type="paragraph" w:customStyle="1" w:styleId="79">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0">
    <w:name w:val="font31"/>
    <w:basedOn w:val="41"/>
    <w:qFormat/>
    <w:uiPriority w:val="0"/>
    <w:rPr>
      <w:rFonts w:hint="eastAsia" w:ascii="宋体" w:hAnsi="宋体" w:eastAsia="宋体" w:cs="宋体"/>
      <w:b/>
      <w:color w:val="000000"/>
      <w:sz w:val="20"/>
      <w:szCs w:val="20"/>
      <w:u w:val="none"/>
    </w:rPr>
  </w:style>
  <w:style w:type="character" w:customStyle="1" w:styleId="81">
    <w:name w:val="font21"/>
    <w:basedOn w:val="41"/>
    <w:qFormat/>
    <w:uiPriority w:val="0"/>
    <w:rPr>
      <w:rFonts w:hint="eastAsia" w:ascii="宋体" w:hAnsi="宋体" w:eastAsia="宋体" w:cs="宋体"/>
      <w:color w:val="000000"/>
      <w:sz w:val="20"/>
      <w:szCs w:val="20"/>
      <w:u w:val="none"/>
    </w:rPr>
  </w:style>
  <w:style w:type="character" w:customStyle="1" w:styleId="82">
    <w:name w:val="font11"/>
    <w:basedOn w:val="41"/>
    <w:qFormat/>
    <w:uiPriority w:val="0"/>
    <w:rPr>
      <w:rFonts w:hint="eastAsia" w:ascii="宋体" w:hAnsi="宋体" w:eastAsia="宋体" w:cs="宋体"/>
      <w:color w:val="000000"/>
      <w:sz w:val="20"/>
      <w:szCs w:val="20"/>
      <w:u w:val="none"/>
    </w:rPr>
  </w:style>
  <w:style w:type="character" w:customStyle="1" w:styleId="83">
    <w:name w:val="font61"/>
    <w:basedOn w:val="41"/>
    <w:qFormat/>
    <w:uiPriority w:val="0"/>
    <w:rPr>
      <w:rFonts w:hint="default" w:ascii="Times New Roman" w:hAnsi="Times New Roman" w:cs="Times New Roman"/>
      <w:b/>
      <w:color w:val="000000"/>
      <w:sz w:val="20"/>
      <w:szCs w:val="20"/>
      <w:u w:val="none"/>
    </w:rPr>
  </w:style>
  <w:style w:type="character" w:customStyle="1" w:styleId="84">
    <w:name w:val="font41"/>
    <w:basedOn w:val="41"/>
    <w:qFormat/>
    <w:uiPriority w:val="0"/>
    <w:rPr>
      <w:rFonts w:hint="eastAsia" w:ascii="宋体" w:hAnsi="宋体" w:eastAsia="宋体" w:cs="宋体"/>
      <w:b/>
      <w:color w:val="000000"/>
      <w:sz w:val="20"/>
      <w:szCs w:val="20"/>
      <w:u w:val="none"/>
    </w:rPr>
  </w:style>
  <w:style w:type="character" w:customStyle="1" w:styleId="85">
    <w:name w:val="font01"/>
    <w:basedOn w:val="41"/>
    <w:qFormat/>
    <w:uiPriority w:val="0"/>
    <w:rPr>
      <w:rFonts w:hint="default" w:ascii="Times New Roman" w:hAnsi="Times New Roman" w:cs="Times New Roman"/>
      <w:b/>
      <w:color w:val="000000"/>
      <w:sz w:val="20"/>
      <w:szCs w:val="20"/>
      <w:u w:val="none"/>
    </w:rPr>
  </w:style>
  <w:style w:type="character" w:customStyle="1" w:styleId="86">
    <w:name w:val="font51"/>
    <w:basedOn w:val="41"/>
    <w:qFormat/>
    <w:uiPriority w:val="0"/>
    <w:rPr>
      <w:rFonts w:hint="default" w:ascii="Times New Roman" w:hAnsi="Times New Roman" w:cs="Times New Roman"/>
      <w:color w:val="000000"/>
      <w:sz w:val="20"/>
      <w:szCs w:val="20"/>
      <w:u w:val="none"/>
    </w:rPr>
  </w:style>
  <w:style w:type="character" w:customStyle="1" w:styleId="87">
    <w:name w:val="书籍标题1"/>
    <w:basedOn w:val="41"/>
    <w:qFormat/>
    <w:uiPriority w:val="0"/>
    <w:rPr>
      <w:rFonts w:ascii="Times New Roman" w:hAnsi="Times New Roman" w:eastAsia="宋体"/>
      <w:b/>
      <w:bCs/>
      <w:smallCaps/>
      <w:spacing w:val="5"/>
    </w:rPr>
  </w:style>
  <w:style w:type="character" w:customStyle="1" w:styleId="88">
    <w:name w:val="font71"/>
    <w:basedOn w:val="41"/>
    <w:qFormat/>
    <w:uiPriority w:val="0"/>
    <w:rPr>
      <w:rFonts w:hint="eastAsia" w:ascii="宋体" w:hAnsi="宋体" w:eastAsia="宋体" w:cs="宋体"/>
      <w:color w:val="000000"/>
      <w:sz w:val="18"/>
      <w:szCs w:val="18"/>
      <w:u w:val="none"/>
    </w:rPr>
  </w:style>
  <w:style w:type="paragraph" w:customStyle="1" w:styleId="8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3">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4">
    <w:name w:val="标题 Char"/>
    <w:link w:val="35"/>
    <w:qFormat/>
    <w:uiPriority w:val="0"/>
    <w:rPr>
      <w:rFonts w:ascii="Cambria" w:hAnsi="Cambria"/>
      <w:b/>
      <w:bCs/>
      <w:sz w:val="36"/>
      <w:szCs w:val="32"/>
    </w:rPr>
  </w:style>
  <w:style w:type="character" w:customStyle="1" w:styleId="95">
    <w:name w:val="标题 Char1"/>
    <w:basedOn w:val="41"/>
    <w:qFormat/>
    <w:uiPriority w:val="10"/>
    <w:rPr>
      <w:rFonts w:asciiTheme="majorHAnsi" w:hAnsiTheme="majorHAnsi" w:cstheme="majorBidi"/>
      <w:b/>
      <w:bCs/>
      <w:kern w:val="2"/>
      <w:sz w:val="32"/>
      <w:szCs w:val="32"/>
    </w:rPr>
  </w:style>
  <w:style w:type="paragraph" w:customStyle="1" w:styleId="96">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7">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98">
    <w:name w:val="列出段落 字符"/>
    <w:qFormat/>
    <w:locked/>
    <w:uiPriority w:val="34"/>
    <w:rPr>
      <w:kern w:val="2"/>
      <w:sz w:val="24"/>
      <w:szCs w:val="24"/>
    </w:rPr>
  </w:style>
  <w:style w:type="paragraph" w:customStyle="1" w:styleId="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4">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5">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6">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7">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8">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9">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0">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2">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3">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7">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18">
    <w:name w:val="fontstyle01"/>
    <w:basedOn w:val="41"/>
    <w:qFormat/>
    <w:uiPriority w:val="0"/>
    <w:rPr>
      <w:rFonts w:hint="eastAsia" w:ascii="宋体" w:hAnsi="宋体" w:eastAsia="宋体"/>
      <w:color w:val="000000"/>
      <w:sz w:val="28"/>
      <w:szCs w:val="28"/>
    </w:rPr>
  </w:style>
  <w:style w:type="character" w:customStyle="1" w:styleId="119">
    <w:name w:val="fontstyle21"/>
    <w:basedOn w:val="41"/>
    <w:qFormat/>
    <w:uiPriority w:val="0"/>
    <w:rPr>
      <w:rFonts w:hint="default" w:ascii="TimesNewRomanPSMT" w:hAnsi="TimesNewRomanPSMT"/>
      <w:color w:val="000000"/>
      <w:sz w:val="28"/>
      <w:szCs w:val="28"/>
    </w:rPr>
  </w:style>
  <w:style w:type="table" w:customStyle="1" w:styleId="120">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1">
    <w:name w:val="修订1"/>
    <w:hidden/>
    <w:semiHidden/>
    <w:qFormat/>
    <w:uiPriority w:val="99"/>
    <w:rPr>
      <w:rFonts w:ascii="Times New Roman" w:hAnsi="Times New Roman" w:eastAsia="楷体" w:cs="Times New Roman"/>
      <w:sz w:val="28"/>
      <w:lang w:val="en-US" w:eastAsia="zh-CN" w:bidi="ar-SA"/>
    </w:rPr>
  </w:style>
  <w:style w:type="paragraph" w:customStyle="1" w:styleId="122">
    <w:name w:val="列出段落3"/>
    <w:basedOn w:val="1"/>
    <w:qFormat/>
    <w:uiPriority w:val="0"/>
    <w:pPr>
      <w:ind w:firstLine="420" w:firstLineChars="200"/>
    </w:pPr>
    <w:rPr>
      <w:szCs w:val="24"/>
    </w:rPr>
  </w:style>
  <w:style w:type="table" w:customStyle="1" w:styleId="123">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eGrid"/>
    <w:qFormat/>
    <w:uiPriority w:val="0"/>
    <w:rPr>
      <w:kern w:val="2"/>
      <w:sz w:val="21"/>
      <w:szCs w:val="22"/>
    </w:rPr>
    <w:tblPr>
      <w:tblCellMar>
        <w:top w:w="0" w:type="dxa"/>
        <w:left w:w="0" w:type="dxa"/>
        <w:bottom w:w="0" w:type="dxa"/>
        <w:right w:w="0" w:type="dxa"/>
      </w:tblCellMar>
    </w:tblPr>
  </w:style>
  <w:style w:type="paragraph" w:customStyle="1" w:styleId="125">
    <w:name w:val="正文格式"/>
    <w:basedOn w:val="1"/>
    <w:qFormat/>
    <w:uiPriority w:val="0"/>
    <w:pPr>
      <w:adjustRightInd w:val="0"/>
      <w:snapToGrid w:val="0"/>
      <w:spacing w:line="400" w:lineRule="atLeast"/>
      <w:ind w:firstLine="482"/>
      <w:textAlignment w:val="baseline"/>
    </w:pPr>
  </w:style>
  <w:style w:type="paragraph" w:customStyle="1" w:styleId="1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B69E-504E-4339-9434-AF3D02AA1C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5797</Words>
  <Characters>6322</Characters>
  <Lines>254</Lines>
  <Paragraphs>71</Paragraphs>
  <TotalTime>15</TotalTime>
  <ScaleCrop>false</ScaleCrop>
  <LinksUpToDate>false</LinksUpToDate>
  <CharactersWithSpaces>6493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Ada-小百合-Meros『</cp:lastModifiedBy>
  <cp:lastPrinted>2024-09-13T06:25:00Z</cp:lastPrinted>
  <dcterms:modified xsi:type="dcterms:W3CDTF">2025-09-17T02:42:23Z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8E4CC364746F4A0A95EDD77526248383_13</vt:lpwstr>
  </property>
  <property fmtid="{D5CDD505-2E9C-101B-9397-08002B2CF9AE}" pid="4" name="KSOTemplateDocerSaveRecord">
    <vt:lpwstr>eyJoZGlkIjoiNTMzY2RmYzgzZDc2N2YyZWU5M2U4ZmM2NDE1ZDk2MTgiLCJ1c2VySWQiOiIyNTgzMzg0NTQifQ==</vt:lpwstr>
  </property>
</Properties>
</file>