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val="en-US" w:eastAsia="zh-CN"/>
              </w:rPr>
              <w:t>数控加工中心1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3641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69C6FC3B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3983" w:type="dxa"/>
            <w:vAlign w:val="center"/>
          </w:tcPr>
          <w:p w14:paraId="3EA6B1C6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数控加工中心2</w:t>
            </w:r>
          </w:p>
        </w:tc>
        <w:tc>
          <w:tcPr>
            <w:tcW w:w="1688" w:type="dxa"/>
            <w:vAlign w:val="center"/>
          </w:tcPr>
          <w:p w14:paraId="7311BB9C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688" w:type="dxa"/>
            <w:vMerge w:val="continue"/>
          </w:tcPr>
          <w:p w14:paraId="1A8EA456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  <w:tr w14:paraId="56DB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12A202D5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83" w:type="dxa"/>
            <w:vAlign w:val="center"/>
          </w:tcPr>
          <w:p w14:paraId="4EB15DD0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数智</w:t>
            </w:r>
            <w:r>
              <w:rPr>
                <w:rFonts w:hint="default"/>
                <w:lang w:val="en-US" w:eastAsia="zh-CN"/>
              </w:rPr>
              <w:t>竞技机器人</w:t>
            </w:r>
          </w:p>
        </w:tc>
        <w:tc>
          <w:tcPr>
            <w:tcW w:w="1688" w:type="dxa"/>
            <w:vAlign w:val="center"/>
          </w:tcPr>
          <w:p w14:paraId="4701BF34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688" w:type="dxa"/>
            <w:vMerge w:val="continue"/>
          </w:tcPr>
          <w:p w14:paraId="1123A6DC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4B674E60"/>
    <w:rsid w:val="5B8878FB"/>
    <w:rsid w:val="5EEB323F"/>
    <w:rsid w:val="5FE42413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侯@_@!</cp:lastModifiedBy>
  <dcterms:modified xsi:type="dcterms:W3CDTF">2025-10-10T14:21:45Z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