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8BFBC">
      <w:pPr>
        <w:spacing w:before="179" w:line="219" w:lineRule="auto"/>
        <w:ind w:left="1323"/>
        <w:rPr>
          <w:rFonts w:hint="eastAsia" w:ascii="宋体" w:hAnsi="宋体" w:eastAsia="宋体" w:cs="宋体"/>
          <w:sz w:val="24"/>
          <w:szCs w:val="24"/>
        </w:rPr>
      </w:pPr>
      <w:r>
        <w:rPr>
          <w:rFonts w:hint="eastAsia" w:ascii="宋体" w:hAnsi="宋体" w:eastAsia="宋体" w:cs="宋体"/>
          <w:spacing w:val="-11"/>
          <w:sz w:val="24"/>
          <w:szCs w:val="24"/>
        </w:rPr>
        <w:t>采购包 1：</w:t>
      </w:r>
    </w:p>
    <w:p w14:paraId="1D111832">
      <w:pPr>
        <w:spacing w:before="184" w:line="216" w:lineRule="auto"/>
        <w:ind w:left="1323"/>
        <w:rPr>
          <w:rFonts w:hint="eastAsia" w:ascii="宋体" w:hAnsi="宋体" w:eastAsia="宋体" w:cs="宋体"/>
          <w:spacing w:val="19"/>
          <w:sz w:val="24"/>
          <w:szCs w:val="24"/>
        </w:rPr>
      </w:pPr>
      <w:r>
        <w:rPr>
          <w:rFonts w:hint="eastAsia" w:ascii="宋体" w:hAnsi="宋体" w:eastAsia="宋体" w:cs="宋体"/>
          <w:spacing w:val="1"/>
          <w:sz w:val="24"/>
          <w:szCs w:val="24"/>
        </w:rPr>
        <w:t>采购包预算金额（元</w:t>
      </w:r>
      <w:r>
        <w:rPr>
          <w:rFonts w:hint="eastAsia" w:ascii="宋体" w:hAnsi="宋体" w:eastAsia="宋体" w:cs="宋体"/>
          <w:spacing w:val="19"/>
          <w:sz w:val="24"/>
          <w:szCs w:val="24"/>
        </w:rPr>
        <w:t>）：1701390.19元</w:t>
      </w:r>
    </w:p>
    <w:p w14:paraId="03D4477E">
      <w:pPr>
        <w:spacing w:before="184" w:line="216" w:lineRule="auto"/>
        <w:ind w:left="1323"/>
        <w:rPr>
          <w:rFonts w:hint="eastAsia" w:ascii="宋体" w:hAnsi="宋体" w:eastAsia="宋体" w:cs="宋体"/>
          <w:sz w:val="24"/>
          <w:szCs w:val="24"/>
        </w:rPr>
      </w:pPr>
      <w:r>
        <w:rPr>
          <w:rFonts w:hint="eastAsia" w:ascii="宋体" w:hAnsi="宋体" w:eastAsia="宋体" w:cs="宋体"/>
          <w:spacing w:val="1"/>
          <w:sz w:val="24"/>
          <w:szCs w:val="24"/>
        </w:rPr>
        <w:t>采购包最高限价（元</w:t>
      </w:r>
      <w:r>
        <w:rPr>
          <w:rFonts w:hint="eastAsia" w:ascii="宋体" w:hAnsi="宋体" w:eastAsia="宋体" w:cs="宋体"/>
          <w:spacing w:val="19"/>
          <w:sz w:val="24"/>
          <w:szCs w:val="24"/>
        </w:rPr>
        <w:t>）：1138953.04元</w:t>
      </w:r>
    </w:p>
    <w:p w14:paraId="186FCDB4">
      <w:pPr>
        <w:spacing w:line="133" w:lineRule="exact"/>
        <w:rPr>
          <w:rFonts w:hint="eastAsia" w:ascii="宋体" w:hAnsi="宋体" w:eastAsia="宋体" w:cs="宋体"/>
        </w:rPr>
      </w:pPr>
    </w:p>
    <w:tbl>
      <w:tblPr>
        <w:tblStyle w:val="7"/>
        <w:tblW w:w="9533"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833"/>
        <w:gridCol w:w="978"/>
        <w:gridCol w:w="1787"/>
        <w:gridCol w:w="1581"/>
        <w:gridCol w:w="1587"/>
      </w:tblGrid>
      <w:tr w14:paraId="080D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67" w:type="dxa"/>
            <w:vAlign w:val="top"/>
          </w:tcPr>
          <w:p w14:paraId="27E52053">
            <w:pPr>
              <w:pStyle w:val="6"/>
              <w:spacing w:before="274" w:line="221" w:lineRule="auto"/>
              <w:ind w:left="152"/>
              <w:rPr>
                <w:rFonts w:hint="eastAsia" w:ascii="宋体" w:hAnsi="宋体" w:eastAsia="宋体" w:cs="宋体"/>
                <w:sz w:val="24"/>
                <w:szCs w:val="24"/>
              </w:rPr>
            </w:pPr>
            <w:r>
              <w:rPr>
                <w:rFonts w:hint="eastAsia" w:ascii="宋体" w:hAnsi="宋体" w:eastAsia="宋体" w:cs="宋体"/>
                <w:spacing w:val="-5"/>
                <w:sz w:val="24"/>
                <w:szCs w:val="24"/>
              </w:rPr>
              <w:t>序号</w:t>
            </w:r>
          </w:p>
        </w:tc>
        <w:tc>
          <w:tcPr>
            <w:tcW w:w="2833" w:type="dxa"/>
            <w:vAlign w:val="top"/>
          </w:tcPr>
          <w:p w14:paraId="0A7A514D">
            <w:pPr>
              <w:pStyle w:val="6"/>
              <w:spacing w:before="275" w:line="220" w:lineRule="auto"/>
              <w:ind w:left="949"/>
              <w:rPr>
                <w:rFonts w:hint="eastAsia" w:ascii="宋体" w:hAnsi="宋体" w:eastAsia="宋体" w:cs="宋体"/>
                <w:sz w:val="24"/>
                <w:szCs w:val="24"/>
              </w:rPr>
            </w:pPr>
            <w:r>
              <w:rPr>
                <w:rFonts w:hint="eastAsia" w:ascii="宋体" w:hAnsi="宋体" w:eastAsia="宋体" w:cs="宋体"/>
                <w:spacing w:val="-5"/>
                <w:sz w:val="24"/>
                <w:szCs w:val="24"/>
              </w:rPr>
              <w:t>标的名称</w:t>
            </w:r>
          </w:p>
        </w:tc>
        <w:tc>
          <w:tcPr>
            <w:tcW w:w="978" w:type="dxa"/>
            <w:vAlign w:val="top"/>
          </w:tcPr>
          <w:p w14:paraId="1EEE7ED3">
            <w:pPr>
              <w:pStyle w:val="6"/>
              <w:spacing w:before="275" w:line="219" w:lineRule="auto"/>
              <w:ind w:left="270"/>
              <w:rPr>
                <w:rFonts w:hint="eastAsia" w:ascii="宋体" w:hAnsi="宋体" w:eastAsia="宋体" w:cs="宋体"/>
                <w:sz w:val="24"/>
                <w:szCs w:val="24"/>
              </w:rPr>
            </w:pPr>
            <w:r>
              <w:rPr>
                <w:rFonts w:hint="eastAsia" w:ascii="宋体" w:hAnsi="宋体" w:eastAsia="宋体" w:cs="宋体"/>
                <w:spacing w:val="-6"/>
                <w:sz w:val="24"/>
                <w:szCs w:val="24"/>
              </w:rPr>
              <w:t>数量</w:t>
            </w:r>
          </w:p>
        </w:tc>
        <w:tc>
          <w:tcPr>
            <w:tcW w:w="1787" w:type="dxa"/>
            <w:vAlign w:val="top"/>
          </w:tcPr>
          <w:p w14:paraId="21674431">
            <w:pPr>
              <w:pStyle w:val="6"/>
              <w:spacing w:before="273" w:line="219" w:lineRule="auto"/>
              <w:jc w:val="right"/>
              <w:rPr>
                <w:rFonts w:hint="eastAsia" w:ascii="宋体" w:hAnsi="宋体" w:eastAsia="宋体" w:cs="宋体"/>
                <w:sz w:val="24"/>
                <w:szCs w:val="24"/>
              </w:rPr>
            </w:pPr>
            <w:r>
              <w:rPr>
                <w:rFonts w:hint="eastAsia" w:ascii="宋体" w:hAnsi="宋体" w:eastAsia="宋体" w:cs="宋体"/>
                <w:spacing w:val="-8"/>
                <w:sz w:val="24"/>
                <w:szCs w:val="24"/>
              </w:rPr>
              <w:t>标的金额（元）</w:t>
            </w:r>
          </w:p>
        </w:tc>
        <w:tc>
          <w:tcPr>
            <w:tcW w:w="1581" w:type="dxa"/>
            <w:vAlign w:val="top"/>
          </w:tcPr>
          <w:p w14:paraId="4B4F2E7B">
            <w:pPr>
              <w:pStyle w:val="6"/>
              <w:spacing w:before="275" w:line="220" w:lineRule="auto"/>
              <w:ind w:left="330"/>
              <w:rPr>
                <w:rFonts w:hint="eastAsia" w:ascii="宋体" w:hAnsi="宋体" w:eastAsia="宋体" w:cs="宋体"/>
                <w:sz w:val="24"/>
                <w:szCs w:val="24"/>
              </w:rPr>
            </w:pPr>
            <w:r>
              <w:rPr>
                <w:rFonts w:hint="eastAsia" w:ascii="宋体" w:hAnsi="宋体" w:eastAsia="宋体" w:cs="宋体"/>
                <w:spacing w:val="-5"/>
                <w:sz w:val="24"/>
                <w:szCs w:val="24"/>
              </w:rPr>
              <w:t>计量单位</w:t>
            </w:r>
          </w:p>
        </w:tc>
        <w:tc>
          <w:tcPr>
            <w:tcW w:w="1587" w:type="dxa"/>
            <w:vAlign w:val="top"/>
          </w:tcPr>
          <w:p w14:paraId="13D88462">
            <w:pPr>
              <w:pStyle w:val="6"/>
              <w:spacing w:before="275" w:line="220" w:lineRule="auto"/>
              <w:ind w:left="331"/>
              <w:rPr>
                <w:rFonts w:hint="eastAsia" w:ascii="宋体" w:hAnsi="宋体" w:eastAsia="宋体" w:cs="宋体"/>
                <w:sz w:val="24"/>
                <w:szCs w:val="24"/>
              </w:rPr>
            </w:pPr>
            <w:r>
              <w:rPr>
                <w:rFonts w:hint="eastAsia" w:ascii="宋体" w:hAnsi="宋体" w:eastAsia="宋体" w:cs="宋体"/>
                <w:spacing w:val="-5"/>
                <w:sz w:val="24"/>
                <w:szCs w:val="24"/>
              </w:rPr>
              <w:t>所属行业</w:t>
            </w:r>
          </w:p>
        </w:tc>
      </w:tr>
      <w:tr w14:paraId="74495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767" w:type="dxa"/>
            <w:vAlign w:val="center"/>
          </w:tcPr>
          <w:p w14:paraId="58044532">
            <w:pPr>
              <w:pStyle w:val="6"/>
              <w:spacing w:before="78" w:line="241" w:lineRule="auto"/>
              <w:ind w:left="370"/>
              <w:jc w:val="both"/>
              <w:rPr>
                <w:rFonts w:hint="eastAsia" w:ascii="宋体" w:hAnsi="宋体" w:eastAsia="宋体" w:cs="宋体"/>
                <w:sz w:val="24"/>
                <w:szCs w:val="24"/>
              </w:rPr>
            </w:pPr>
            <w:r>
              <w:rPr>
                <w:rFonts w:hint="eastAsia" w:ascii="宋体" w:hAnsi="宋体" w:eastAsia="宋体" w:cs="宋体"/>
                <w:sz w:val="24"/>
                <w:szCs w:val="24"/>
              </w:rPr>
              <w:t>1</w:t>
            </w:r>
          </w:p>
        </w:tc>
        <w:tc>
          <w:tcPr>
            <w:tcW w:w="2833" w:type="dxa"/>
            <w:vAlign w:val="center"/>
          </w:tcPr>
          <w:p w14:paraId="37F6CDCC">
            <w:pPr>
              <w:bidi w:val="0"/>
              <w:jc w:val="center"/>
              <w:rPr>
                <w:rFonts w:hint="eastAsia" w:ascii="宋体" w:hAnsi="宋体" w:eastAsia="宋体" w:cs="宋体"/>
                <w:sz w:val="24"/>
                <w:szCs w:val="24"/>
              </w:rPr>
            </w:pPr>
            <w:r>
              <w:rPr>
                <w:rFonts w:hint="eastAsia" w:ascii="宋体" w:hAnsi="宋体" w:eastAsia="宋体" w:cs="宋体"/>
                <w:sz w:val="24"/>
                <w:szCs w:val="24"/>
                <w:lang w:eastAsia="zh-CN"/>
              </w:rPr>
              <w:t>渭南市富平县2025年历史遗留矿山生态修复项目一标段</w:t>
            </w:r>
          </w:p>
        </w:tc>
        <w:tc>
          <w:tcPr>
            <w:tcW w:w="978" w:type="dxa"/>
            <w:vAlign w:val="top"/>
          </w:tcPr>
          <w:p w14:paraId="585D1332">
            <w:pPr>
              <w:spacing w:line="422" w:lineRule="auto"/>
              <w:rPr>
                <w:rFonts w:hint="eastAsia" w:ascii="宋体" w:hAnsi="宋体" w:eastAsia="宋体" w:cs="宋体"/>
                <w:sz w:val="21"/>
              </w:rPr>
            </w:pPr>
          </w:p>
          <w:p w14:paraId="47AF6DD3">
            <w:pPr>
              <w:pStyle w:val="6"/>
              <w:spacing w:before="78" w:line="239" w:lineRule="auto"/>
              <w:ind w:left="300"/>
              <w:rPr>
                <w:rFonts w:hint="eastAsia" w:ascii="宋体" w:hAnsi="宋体" w:eastAsia="宋体" w:cs="宋体"/>
                <w:sz w:val="24"/>
                <w:szCs w:val="24"/>
              </w:rPr>
            </w:pPr>
            <w:r>
              <w:rPr>
                <w:rFonts w:hint="eastAsia" w:ascii="宋体" w:hAnsi="宋体" w:eastAsia="宋体" w:cs="宋体"/>
                <w:spacing w:val="-10"/>
                <w:sz w:val="24"/>
                <w:szCs w:val="24"/>
              </w:rPr>
              <w:t>1.00</w:t>
            </w:r>
          </w:p>
        </w:tc>
        <w:tc>
          <w:tcPr>
            <w:tcW w:w="1787" w:type="dxa"/>
            <w:vAlign w:val="top"/>
          </w:tcPr>
          <w:p w14:paraId="7FA50BFD">
            <w:pPr>
              <w:spacing w:line="423" w:lineRule="auto"/>
              <w:rPr>
                <w:rFonts w:hint="eastAsia" w:ascii="宋体" w:hAnsi="宋体" w:eastAsia="宋体" w:cs="宋体"/>
                <w:sz w:val="21"/>
              </w:rPr>
            </w:pPr>
          </w:p>
          <w:p w14:paraId="60903F49">
            <w:pPr>
              <w:pStyle w:val="6"/>
              <w:spacing w:before="78" w:line="216" w:lineRule="auto"/>
              <w:ind w:left="143"/>
              <w:rPr>
                <w:rFonts w:hint="eastAsia" w:ascii="宋体" w:hAnsi="宋体" w:eastAsia="宋体" w:cs="宋体"/>
                <w:sz w:val="24"/>
                <w:szCs w:val="24"/>
              </w:rPr>
            </w:pPr>
            <w:r>
              <w:rPr>
                <w:rFonts w:hint="eastAsia" w:ascii="宋体" w:hAnsi="宋体" w:eastAsia="宋体" w:cs="宋体"/>
                <w:spacing w:val="19"/>
                <w:sz w:val="24"/>
                <w:szCs w:val="24"/>
              </w:rPr>
              <w:t>1701390.19</w:t>
            </w:r>
          </w:p>
        </w:tc>
        <w:tc>
          <w:tcPr>
            <w:tcW w:w="1581" w:type="dxa"/>
            <w:vAlign w:val="top"/>
          </w:tcPr>
          <w:p w14:paraId="06933BDB">
            <w:pPr>
              <w:spacing w:line="404" w:lineRule="auto"/>
              <w:rPr>
                <w:rFonts w:hint="eastAsia" w:ascii="宋体" w:hAnsi="宋体" w:eastAsia="宋体" w:cs="宋体"/>
                <w:sz w:val="21"/>
              </w:rPr>
            </w:pPr>
          </w:p>
          <w:p w14:paraId="117FE100">
            <w:pPr>
              <w:pStyle w:val="6"/>
              <w:spacing w:before="78" w:line="220" w:lineRule="auto"/>
              <w:ind w:left="697"/>
              <w:rPr>
                <w:rFonts w:hint="eastAsia" w:ascii="宋体" w:hAnsi="宋体" w:eastAsia="宋体" w:cs="宋体"/>
                <w:sz w:val="24"/>
                <w:szCs w:val="24"/>
              </w:rPr>
            </w:pPr>
            <w:r>
              <w:rPr>
                <w:rFonts w:hint="eastAsia" w:ascii="宋体" w:hAnsi="宋体" w:eastAsia="宋体" w:cs="宋体"/>
                <w:sz w:val="24"/>
                <w:szCs w:val="24"/>
              </w:rPr>
              <w:t>项</w:t>
            </w:r>
          </w:p>
        </w:tc>
        <w:tc>
          <w:tcPr>
            <w:tcW w:w="1587" w:type="dxa"/>
            <w:vAlign w:val="top"/>
          </w:tcPr>
          <w:p w14:paraId="713C2C80">
            <w:pPr>
              <w:spacing w:line="404" w:lineRule="auto"/>
              <w:rPr>
                <w:rFonts w:hint="eastAsia" w:ascii="宋体" w:hAnsi="宋体" w:eastAsia="宋体" w:cs="宋体"/>
                <w:sz w:val="21"/>
              </w:rPr>
            </w:pPr>
          </w:p>
          <w:p w14:paraId="62EA2CAC">
            <w:pPr>
              <w:pStyle w:val="6"/>
              <w:spacing w:before="78" w:line="220" w:lineRule="auto"/>
              <w:ind w:left="456"/>
              <w:rPr>
                <w:rFonts w:hint="eastAsia" w:ascii="宋体" w:hAnsi="宋体" w:eastAsia="宋体" w:cs="宋体"/>
                <w:sz w:val="24"/>
                <w:szCs w:val="24"/>
              </w:rPr>
            </w:pPr>
            <w:r>
              <w:rPr>
                <w:rFonts w:hint="eastAsia" w:ascii="宋体" w:hAnsi="宋体" w:eastAsia="宋体" w:cs="宋体"/>
                <w:spacing w:val="-6"/>
                <w:sz w:val="24"/>
                <w:szCs w:val="24"/>
              </w:rPr>
              <w:t>建筑业</w:t>
            </w:r>
          </w:p>
        </w:tc>
      </w:tr>
    </w:tbl>
    <w:p w14:paraId="75F9E2B9">
      <w:pPr>
        <w:spacing w:before="221" w:line="219" w:lineRule="auto"/>
        <w:ind w:left="685"/>
        <w:rPr>
          <w:rFonts w:hint="eastAsia" w:ascii="宋体" w:hAnsi="宋体" w:eastAsia="宋体" w:cs="宋体"/>
          <w:sz w:val="24"/>
          <w:szCs w:val="24"/>
        </w:rPr>
      </w:pPr>
      <w:r>
        <w:rPr>
          <w:rFonts w:hint="eastAsia" w:ascii="宋体" w:hAnsi="宋体" w:eastAsia="宋体" w:cs="宋体"/>
          <w:spacing w:val="-3"/>
          <w:sz w:val="24"/>
          <w:szCs w:val="24"/>
        </w:rPr>
        <w:t>一、技术、服务标准和要求：</w:t>
      </w:r>
    </w:p>
    <w:p w14:paraId="4F7F1141">
      <w:pPr>
        <w:spacing w:before="216" w:line="218" w:lineRule="auto"/>
        <w:ind w:left="680"/>
        <w:rPr>
          <w:rFonts w:hint="eastAsia" w:ascii="宋体" w:hAnsi="宋体" w:eastAsia="宋体" w:cs="宋体"/>
          <w:sz w:val="24"/>
          <w:szCs w:val="24"/>
        </w:rPr>
      </w:pPr>
      <w:r>
        <w:rPr>
          <w:rFonts w:hint="eastAsia" w:ascii="宋体" w:hAnsi="宋体" w:eastAsia="宋体" w:cs="宋体"/>
          <w:spacing w:val="-4"/>
          <w:sz w:val="24"/>
          <w:szCs w:val="24"/>
        </w:rPr>
        <w:t>采购包 1：投标人报价不允许超过标的金额</w:t>
      </w:r>
    </w:p>
    <w:p w14:paraId="7D095587">
      <w:pPr>
        <w:spacing w:before="221" w:line="219" w:lineRule="auto"/>
        <w:ind w:left="682"/>
        <w:rPr>
          <w:rFonts w:hint="eastAsia" w:ascii="宋体" w:hAnsi="宋体" w:eastAsia="宋体" w:cs="宋体"/>
          <w:sz w:val="24"/>
          <w:szCs w:val="24"/>
          <w:lang w:eastAsia="zh-CN"/>
        </w:rPr>
      </w:pPr>
      <w:r>
        <w:rPr>
          <w:rFonts w:hint="eastAsia" w:ascii="宋体" w:hAnsi="宋体" w:eastAsia="宋体" w:cs="宋体"/>
          <w:sz w:val="24"/>
          <w:szCs w:val="24"/>
        </w:rPr>
        <w:t>标的名称：</w:t>
      </w:r>
      <w:r>
        <w:rPr>
          <w:rFonts w:hint="eastAsia" w:ascii="宋体" w:hAnsi="宋体" w:eastAsia="宋体" w:cs="宋体"/>
          <w:sz w:val="24"/>
          <w:szCs w:val="24"/>
          <w:lang w:eastAsia="zh-CN"/>
        </w:rPr>
        <w:t>渭南市富平县2025年历史遗留矿山生态修复项目一标段</w:t>
      </w:r>
    </w:p>
    <w:p w14:paraId="6A80DA2D">
      <w:pPr>
        <w:spacing w:line="147" w:lineRule="exact"/>
        <w:rPr>
          <w:rFonts w:hint="eastAsia" w:ascii="宋体" w:hAnsi="宋体" w:eastAsia="宋体" w:cs="宋体"/>
        </w:rPr>
      </w:pPr>
    </w:p>
    <w:tbl>
      <w:tblPr>
        <w:tblStyle w:val="7"/>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636"/>
        <w:gridCol w:w="8251"/>
      </w:tblGrid>
      <w:tr w14:paraId="6931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79" w:type="dxa"/>
            <w:vAlign w:val="top"/>
          </w:tcPr>
          <w:p w14:paraId="14C9B84D">
            <w:pPr>
              <w:pStyle w:val="6"/>
              <w:spacing w:before="53" w:line="219" w:lineRule="auto"/>
              <w:ind w:left="167"/>
              <w:rPr>
                <w:rFonts w:hint="eastAsia" w:ascii="宋体" w:hAnsi="宋体" w:eastAsia="宋体" w:cs="宋体"/>
                <w:sz w:val="24"/>
                <w:szCs w:val="24"/>
              </w:rPr>
            </w:pPr>
            <w:r>
              <w:rPr>
                <w:rFonts w:hint="eastAsia" w:ascii="宋体" w:hAnsi="宋体" w:eastAsia="宋体" w:cs="宋体"/>
                <w:spacing w:val="-6"/>
                <w:sz w:val="24"/>
                <w:szCs w:val="24"/>
              </w:rPr>
              <w:t>参数</w:t>
            </w:r>
          </w:p>
          <w:p w14:paraId="054D120F">
            <w:pPr>
              <w:pStyle w:val="6"/>
              <w:spacing w:before="180" w:line="220" w:lineRule="auto"/>
              <w:ind w:left="170"/>
              <w:rPr>
                <w:rFonts w:hint="eastAsia" w:ascii="宋体" w:hAnsi="宋体" w:eastAsia="宋体" w:cs="宋体"/>
                <w:sz w:val="24"/>
                <w:szCs w:val="24"/>
              </w:rPr>
            </w:pPr>
            <w:r>
              <w:rPr>
                <w:rFonts w:hint="eastAsia" w:ascii="宋体" w:hAnsi="宋体" w:eastAsia="宋体" w:cs="宋体"/>
                <w:spacing w:val="-7"/>
                <w:sz w:val="24"/>
                <w:szCs w:val="24"/>
              </w:rPr>
              <w:t>性质</w:t>
            </w:r>
          </w:p>
        </w:tc>
        <w:tc>
          <w:tcPr>
            <w:tcW w:w="636" w:type="dxa"/>
            <w:vAlign w:val="top"/>
          </w:tcPr>
          <w:p w14:paraId="2709720C">
            <w:pPr>
              <w:pStyle w:val="6"/>
              <w:spacing w:before="194" w:line="220" w:lineRule="auto"/>
              <w:ind w:left="162"/>
              <w:rPr>
                <w:rFonts w:hint="eastAsia" w:ascii="宋体" w:hAnsi="宋体" w:eastAsia="宋体" w:cs="宋体"/>
                <w:sz w:val="24"/>
                <w:szCs w:val="24"/>
              </w:rPr>
            </w:pPr>
            <w:r>
              <w:rPr>
                <w:rFonts w:hint="eastAsia" w:ascii="宋体" w:hAnsi="宋体" w:eastAsia="宋体" w:cs="宋体"/>
                <w:sz w:val="24"/>
                <w:szCs w:val="24"/>
              </w:rPr>
              <w:t>序</w:t>
            </w:r>
          </w:p>
          <w:p w14:paraId="32095FCE">
            <w:pPr>
              <w:pStyle w:val="6"/>
              <w:spacing w:before="1" w:line="220" w:lineRule="auto"/>
              <w:ind w:left="169"/>
              <w:rPr>
                <w:rFonts w:hint="eastAsia" w:ascii="宋体" w:hAnsi="宋体" w:eastAsia="宋体" w:cs="宋体"/>
                <w:sz w:val="24"/>
                <w:szCs w:val="24"/>
              </w:rPr>
            </w:pPr>
            <w:r>
              <w:rPr>
                <w:rFonts w:hint="eastAsia" w:ascii="宋体" w:hAnsi="宋体" w:eastAsia="宋体" w:cs="宋体"/>
                <w:sz w:val="24"/>
                <w:szCs w:val="24"/>
              </w:rPr>
              <w:t>号</w:t>
            </w:r>
          </w:p>
        </w:tc>
        <w:tc>
          <w:tcPr>
            <w:tcW w:w="8251" w:type="dxa"/>
            <w:vAlign w:val="top"/>
          </w:tcPr>
          <w:p w14:paraId="30881C31">
            <w:pPr>
              <w:pStyle w:val="6"/>
              <w:spacing w:before="286" w:line="219" w:lineRule="auto"/>
              <w:ind w:left="3061"/>
              <w:rPr>
                <w:rFonts w:hint="eastAsia" w:ascii="宋体" w:hAnsi="宋体" w:eastAsia="宋体" w:cs="宋体"/>
                <w:sz w:val="24"/>
                <w:szCs w:val="24"/>
              </w:rPr>
            </w:pPr>
            <w:r>
              <w:rPr>
                <w:rFonts w:hint="eastAsia" w:ascii="宋体" w:hAnsi="宋体" w:eastAsia="宋体" w:cs="宋体"/>
                <w:spacing w:val="-3"/>
                <w:sz w:val="24"/>
                <w:szCs w:val="24"/>
              </w:rPr>
              <w:t>技术参数与性能指标</w:t>
            </w:r>
          </w:p>
        </w:tc>
      </w:tr>
      <w:tr w14:paraId="19BB7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6" w:hRule="atLeast"/>
        </w:trPr>
        <w:tc>
          <w:tcPr>
            <w:tcW w:w="779" w:type="dxa"/>
            <w:vAlign w:val="top"/>
          </w:tcPr>
          <w:p w14:paraId="5A70B0EC">
            <w:pPr>
              <w:rPr>
                <w:rFonts w:hint="eastAsia" w:ascii="宋体" w:hAnsi="宋体" w:eastAsia="宋体" w:cs="宋体"/>
                <w:sz w:val="21"/>
              </w:rPr>
            </w:pPr>
          </w:p>
        </w:tc>
        <w:tc>
          <w:tcPr>
            <w:tcW w:w="636" w:type="dxa"/>
            <w:vAlign w:val="top"/>
          </w:tcPr>
          <w:p w14:paraId="47BCC0FB">
            <w:pPr>
              <w:pStyle w:val="6"/>
              <w:spacing w:before="194" w:line="241" w:lineRule="auto"/>
              <w:ind w:left="181"/>
              <w:rPr>
                <w:rFonts w:hint="eastAsia" w:ascii="宋体" w:hAnsi="宋体" w:eastAsia="宋体" w:cs="宋体"/>
                <w:sz w:val="24"/>
                <w:szCs w:val="24"/>
              </w:rPr>
            </w:pPr>
            <w:r>
              <w:rPr>
                <w:rFonts w:hint="eastAsia" w:ascii="宋体" w:hAnsi="宋体" w:eastAsia="宋体" w:cs="宋体"/>
                <w:sz w:val="24"/>
                <w:szCs w:val="24"/>
              </w:rPr>
              <w:t>1</w:t>
            </w:r>
          </w:p>
        </w:tc>
        <w:tc>
          <w:tcPr>
            <w:tcW w:w="8251" w:type="dxa"/>
            <w:vAlign w:val="top"/>
          </w:tcPr>
          <w:p w14:paraId="4C0AE140">
            <w:pPr>
              <w:pStyle w:val="2"/>
              <w:keepNext w:val="0"/>
              <w:keepLines w:val="0"/>
              <w:widowControl/>
              <w:suppressLineNumbers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4"/>
                <w:szCs w:val="24"/>
              </w:rPr>
              <w:t>一、项目概况</w:t>
            </w:r>
          </w:p>
          <w:p w14:paraId="2FADBF93">
            <w:pPr>
              <w:pStyle w:val="2"/>
              <w:keepNext w:val="0"/>
              <w:keepLines w:val="0"/>
              <w:widowControl/>
              <w:suppressLineNumbers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z w:val="24"/>
                <w:szCs w:val="24"/>
              </w:rPr>
              <w:t>渭南市富平县2025年历史遗留矿山生态修复项目施工一标主要建设内容为一区、三区生态修复面积11.90公顷等（详见工程量清单）。</w:t>
            </w:r>
          </w:p>
          <w:p w14:paraId="6E5E489A">
            <w:pPr>
              <w:pStyle w:val="2"/>
              <w:keepNext w:val="0"/>
              <w:keepLines w:val="0"/>
              <w:widowControl/>
              <w:suppressLineNumbers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二、工程量清单：另附</w:t>
            </w:r>
          </w:p>
        </w:tc>
      </w:tr>
    </w:tbl>
    <w:p w14:paraId="70D6B149">
      <w:pPr>
        <w:spacing w:before="179" w:line="219" w:lineRule="auto"/>
        <w:ind w:left="1323"/>
        <w:rPr>
          <w:rFonts w:hint="eastAsia" w:ascii="宋体" w:hAnsi="宋体" w:eastAsia="宋体" w:cs="宋体"/>
          <w:sz w:val="24"/>
          <w:szCs w:val="24"/>
        </w:rPr>
      </w:pPr>
      <w:r>
        <w:rPr>
          <w:rFonts w:hint="eastAsia" w:ascii="宋体" w:hAnsi="宋体" w:eastAsia="宋体" w:cs="宋体"/>
          <w:spacing w:val="-11"/>
          <w:sz w:val="24"/>
          <w:szCs w:val="24"/>
        </w:rPr>
        <w:t xml:space="preserve">采购包 </w:t>
      </w:r>
      <w:r>
        <w:rPr>
          <w:rFonts w:hint="eastAsia" w:ascii="宋体" w:hAnsi="宋体" w:eastAsia="宋体" w:cs="宋体"/>
          <w:spacing w:val="-11"/>
          <w:sz w:val="24"/>
          <w:szCs w:val="24"/>
          <w:lang w:val="en-US" w:eastAsia="zh-CN"/>
        </w:rPr>
        <w:t>2</w:t>
      </w:r>
      <w:r>
        <w:rPr>
          <w:rFonts w:hint="eastAsia" w:ascii="宋体" w:hAnsi="宋体" w:eastAsia="宋体" w:cs="宋体"/>
          <w:spacing w:val="-11"/>
          <w:sz w:val="24"/>
          <w:szCs w:val="24"/>
        </w:rPr>
        <w:t>：</w:t>
      </w:r>
    </w:p>
    <w:p w14:paraId="786DD841">
      <w:pPr>
        <w:spacing w:before="184" w:line="216" w:lineRule="auto"/>
        <w:ind w:left="1323"/>
        <w:rPr>
          <w:rFonts w:hint="eastAsia" w:ascii="宋体" w:hAnsi="宋体" w:eastAsia="宋体" w:cs="宋体"/>
          <w:spacing w:val="19"/>
          <w:sz w:val="24"/>
          <w:szCs w:val="24"/>
        </w:rPr>
      </w:pPr>
      <w:r>
        <w:rPr>
          <w:rFonts w:hint="eastAsia" w:ascii="宋体" w:hAnsi="宋体" w:eastAsia="宋体" w:cs="宋体"/>
          <w:spacing w:val="1"/>
          <w:sz w:val="24"/>
          <w:szCs w:val="24"/>
        </w:rPr>
        <w:t>采购包预算金额（元</w:t>
      </w:r>
      <w:r>
        <w:rPr>
          <w:rFonts w:hint="eastAsia" w:ascii="宋体" w:hAnsi="宋体" w:eastAsia="宋体" w:cs="宋体"/>
          <w:spacing w:val="19"/>
          <w:sz w:val="24"/>
          <w:szCs w:val="24"/>
        </w:rPr>
        <w:t>）：3086309.81 元</w:t>
      </w:r>
    </w:p>
    <w:p w14:paraId="23C8CC82">
      <w:pPr>
        <w:spacing w:before="184" w:line="216" w:lineRule="auto"/>
        <w:ind w:left="1323"/>
        <w:rPr>
          <w:rFonts w:hint="eastAsia" w:ascii="宋体" w:hAnsi="宋体" w:eastAsia="宋体" w:cs="宋体"/>
          <w:sz w:val="24"/>
          <w:szCs w:val="24"/>
        </w:rPr>
      </w:pPr>
      <w:r>
        <w:rPr>
          <w:rFonts w:hint="eastAsia" w:ascii="宋体" w:hAnsi="宋体" w:eastAsia="宋体" w:cs="宋体"/>
          <w:spacing w:val="1"/>
          <w:sz w:val="24"/>
          <w:szCs w:val="24"/>
        </w:rPr>
        <w:t>采购包最高限价（元</w:t>
      </w:r>
      <w:r>
        <w:rPr>
          <w:rFonts w:hint="eastAsia" w:ascii="宋体" w:hAnsi="宋体" w:eastAsia="宋体" w:cs="宋体"/>
          <w:spacing w:val="19"/>
          <w:sz w:val="24"/>
          <w:szCs w:val="24"/>
        </w:rPr>
        <w:t>）：2649442.84元</w:t>
      </w:r>
    </w:p>
    <w:p w14:paraId="3579AD7E">
      <w:pPr>
        <w:spacing w:line="133" w:lineRule="exact"/>
        <w:rPr>
          <w:rFonts w:hint="eastAsia" w:ascii="宋体" w:hAnsi="宋体" w:eastAsia="宋体" w:cs="宋体"/>
        </w:rPr>
      </w:pPr>
    </w:p>
    <w:tbl>
      <w:tblPr>
        <w:tblStyle w:val="7"/>
        <w:tblW w:w="9533"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833"/>
        <w:gridCol w:w="978"/>
        <w:gridCol w:w="1787"/>
        <w:gridCol w:w="1581"/>
        <w:gridCol w:w="1587"/>
      </w:tblGrid>
      <w:tr w14:paraId="7E54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767" w:type="dxa"/>
            <w:vAlign w:val="top"/>
          </w:tcPr>
          <w:p w14:paraId="17BC7382">
            <w:pPr>
              <w:pStyle w:val="6"/>
              <w:spacing w:before="274" w:line="221" w:lineRule="auto"/>
              <w:ind w:left="152"/>
              <w:rPr>
                <w:rFonts w:hint="eastAsia" w:ascii="宋体" w:hAnsi="宋体" w:eastAsia="宋体" w:cs="宋体"/>
                <w:sz w:val="24"/>
                <w:szCs w:val="24"/>
              </w:rPr>
            </w:pPr>
            <w:r>
              <w:rPr>
                <w:rFonts w:hint="eastAsia" w:ascii="宋体" w:hAnsi="宋体" w:eastAsia="宋体" w:cs="宋体"/>
                <w:spacing w:val="-5"/>
                <w:sz w:val="24"/>
                <w:szCs w:val="24"/>
              </w:rPr>
              <w:t>序号</w:t>
            </w:r>
          </w:p>
        </w:tc>
        <w:tc>
          <w:tcPr>
            <w:tcW w:w="2833" w:type="dxa"/>
            <w:vAlign w:val="top"/>
          </w:tcPr>
          <w:p w14:paraId="6EDA0C16">
            <w:pPr>
              <w:pStyle w:val="6"/>
              <w:spacing w:before="275" w:line="220" w:lineRule="auto"/>
              <w:ind w:left="949"/>
              <w:rPr>
                <w:rFonts w:hint="eastAsia" w:ascii="宋体" w:hAnsi="宋体" w:eastAsia="宋体" w:cs="宋体"/>
                <w:sz w:val="24"/>
                <w:szCs w:val="24"/>
              </w:rPr>
            </w:pPr>
            <w:r>
              <w:rPr>
                <w:rFonts w:hint="eastAsia" w:ascii="宋体" w:hAnsi="宋体" w:eastAsia="宋体" w:cs="宋体"/>
                <w:spacing w:val="-5"/>
                <w:sz w:val="24"/>
                <w:szCs w:val="24"/>
              </w:rPr>
              <w:t>标的名称</w:t>
            </w:r>
          </w:p>
        </w:tc>
        <w:tc>
          <w:tcPr>
            <w:tcW w:w="978" w:type="dxa"/>
            <w:vAlign w:val="top"/>
          </w:tcPr>
          <w:p w14:paraId="7CA95056">
            <w:pPr>
              <w:pStyle w:val="6"/>
              <w:spacing w:before="275" w:line="219" w:lineRule="auto"/>
              <w:ind w:left="270"/>
              <w:rPr>
                <w:rFonts w:hint="eastAsia" w:ascii="宋体" w:hAnsi="宋体" w:eastAsia="宋体" w:cs="宋体"/>
                <w:sz w:val="24"/>
                <w:szCs w:val="24"/>
              </w:rPr>
            </w:pPr>
            <w:r>
              <w:rPr>
                <w:rFonts w:hint="eastAsia" w:ascii="宋体" w:hAnsi="宋体" w:eastAsia="宋体" w:cs="宋体"/>
                <w:spacing w:val="-6"/>
                <w:sz w:val="24"/>
                <w:szCs w:val="24"/>
              </w:rPr>
              <w:t>数量</w:t>
            </w:r>
          </w:p>
        </w:tc>
        <w:tc>
          <w:tcPr>
            <w:tcW w:w="1787" w:type="dxa"/>
            <w:vAlign w:val="top"/>
          </w:tcPr>
          <w:p w14:paraId="19CA1FD5">
            <w:pPr>
              <w:pStyle w:val="6"/>
              <w:spacing w:before="273" w:line="219" w:lineRule="auto"/>
              <w:jc w:val="right"/>
              <w:rPr>
                <w:rFonts w:hint="eastAsia" w:ascii="宋体" w:hAnsi="宋体" w:eastAsia="宋体" w:cs="宋体"/>
                <w:sz w:val="24"/>
                <w:szCs w:val="24"/>
              </w:rPr>
            </w:pPr>
            <w:r>
              <w:rPr>
                <w:rFonts w:hint="eastAsia" w:ascii="宋体" w:hAnsi="宋体" w:eastAsia="宋体" w:cs="宋体"/>
                <w:spacing w:val="-8"/>
                <w:sz w:val="24"/>
                <w:szCs w:val="24"/>
              </w:rPr>
              <w:t>标的金额（元）</w:t>
            </w:r>
          </w:p>
        </w:tc>
        <w:tc>
          <w:tcPr>
            <w:tcW w:w="1581" w:type="dxa"/>
            <w:vAlign w:val="top"/>
          </w:tcPr>
          <w:p w14:paraId="27B29FBB">
            <w:pPr>
              <w:pStyle w:val="6"/>
              <w:spacing w:before="275" w:line="220" w:lineRule="auto"/>
              <w:ind w:left="330"/>
              <w:rPr>
                <w:rFonts w:hint="eastAsia" w:ascii="宋体" w:hAnsi="宋体" w:eastAsia="宋体" w:cs="宋体"/>
                <w:sz w:val="24"/>
                <w:szCs w:val="24"/>
              </w:rPr>
            </w:pPr>
            <w:r>
              <w:rPr>
                <w:rFonts w:hint="eastAsia" w:ascii="宋体" w:hAnsi="宋体" w:eastAsia="宋体" w:cs="宋体"/>
                <w:spacing w:val="-5"/>
                <w:sz w:val="24"/>
                <w:szCs w:val="24"/>
              </w:rPr>
              <w:t>计量单位</w:t>
            </w:r>
          </w:p>
        </w:tc>
        <w:tc>
          <w:tcPr>
            <w:tcW w:w="1587" w:type="dxa"/>
            <w:vAlign w:val="top"/>
          </w:tcPr>
          <w:p w14:paraId="152D2D28">
            <w:pPr>
              <w:pStyle w:val="6"/>
              <w:spacing w:before="275" w:line="220" w:lineRule="auto"/>
              <w:ind w:left="331"/>
              <w:rPr>
                <w:rFonts w:hint="eastAsia" w:ascii="宋体" w:hAnsi="宋体" w:eastAsia="宋体" w:cs="宋体"/>
                <w:sz w:val="24"/>
                <w:szCs w:val="24"/>
              </w:rPr>
            </w:pPr>
            <w:r>
              <w:rPr>
                <w:rFonts w:hint="eastAsia" w:ascii="宋体" w:hAnsi="宋体" w:eastAsia="宋体" w:cs="宋体"/>
                <w:spacing w:val="-5"/>
                <w:sz w:val="24"/>
                <w:szCs w:val="24"/>
              </w:rPr>
              <w:t>所属行业</w:t>
            </w:r>
          </w:p>
        </w:tc>
      </w:tr>
      <w:tr w14:paraId="11FF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767" w:type="dxa"/>
            <w:vAlign w:val="center"/>
          </w:tcPr>
          <w:p w14:paraId="465B670B">
            <w:pPr>
              <w:pStyle w:val="6"/>
              <w:spacing w:before="78" w:line="241" w:lineRule="auto"/>
              <w:ind w:left="37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833" w:type="dxa"/>
            <w:vAlign w:val="center"/>
          </w:tcPr>
          <w:p w14:paraId="3E497FE1">
            <w:pPr>
              <w:bidi w:val="0"/>
              <w:jc w:val="center"/>
              <w:rPr>
                <w:rFonts w:hint="eastAsia"/>
                <w:sz w:val="24"/>
                <w:szCs w:val="24"/>
              </w:rPr>
            </w:pPr>
            <w:r>
              <w:rPr>
                <w:rFonts w:hint="eastAsia" w:ascii="宋体" w:hAnsi="宋体" w:eastAsia="宋体" w:cs="宋体"/>
                <w:sz w:val="24"/>
                <w:szCs w:val="24"/>
                <w:lang w:eastAsia="zh-CN"/>
              </w:rPr>
              <w:t>渭南市富平县2025年历史遗留矿山生态修复项目二标段</w:t>
            </w:r>
          </w:p>
        </w:tc>
        <w:tc>
          <w:tcPr>
            <w:tcW w:w="978" w:type="dxa"/>
            <w:vAlign w:val="top"/>
          </w:tcPr>
          <w:p w14:paraId="5E58DD8D">
            <w:pPr>
              <w:spacing w:line="422" w:lineRule="auto"/>
              <w:rPr>
                <w:rFonts w:hint="eastAsia" w:ascii="宋体" w:hAnsi="宋体" w:eastAsia="宋体" w:cs="宋体"/>
                <w:sz w:val="21"/>
              </w:rPr>
            </w:pPr>
          </w:p>
          <w:p w14:paraId="540C4837">
            <w:pPr>
              <w:pStyle w:val="6"/>
              <w:spacing w:before="78" w:line="239" w:lineRule="auto"/>
              <w:ind w:left="300"/>
              <w:rPr>
                <w:rFonts w:hint="eastAsia" w:ascii="宋体" w:hAnsi="宋体" w:eastAsia="宋体" w:cs="宋体"/>
                <w:sz w:val="24"/>
                <w:szCs w:val="24"/>
              </w:rPr>
            </w:pPr>
            <w:r>
              <w:rPr>
                <w:rFonts w:hint="eastAsia" w:ascii="宋体" w:hAnsi="宋体" w:eastAsia="宋体" w:cs="宋体"/>
                <w:spacing w:val="-10"/>
                <w:sz w:val="24"/>
                <w:szCs w:val="24"/>
              </w:rPr>
              <w:t>1.00</w:t>
            </w:r>
          </w:p>
        </w:tc>
        <w:tc>
          <w:tcPr>
            <w:tcW w:w="1787" w:type="dxa"/>
            <w:vAlign w:val="top"/>
          </w:tcPr>
          <w:p w14:paraId="46091565">
            <w:pPr>
              <w:spacing w:line="423" w:lineRule="auto"/>
              <w:rPr>
                <w:rFonts w:hint="eastAsia" w:ascii="宋体" w:hAnsi="宋体" w:eastAsia="宋体" w:cs="宋体"/>
                <w:sz w:val="21"/>
              </w:rPr>
            </w:pPr>
          </w:p>
          <w:p w14:paraId="6F9195AF">
            <w:pPr>
              <w:pStyle w:val="6"/>
              <w:spacing w:before="78" w:line="216" w:lineRule="auto"/>
              <w:ind w:left="143"/>
              <w:rPr>
                <w:rFonts w:hint="eastAsia" w:ascii="宋体" w:hAnsi="宋体" w:eastAsia="宋体" w:cs="宋体"/>
                <w:sz w:val="24"/>
                <w:szCs w:val="24"/>
              </w:rPr>
            </w:pPr>
            <w:r>
              <w:rPr>
                <w:rFonts w:hint="eastAsia" w:ascii="宋体" w:hAnsi="宋体" w:eastAsia="宋体" w:cs="宋体"/>
                <w:spacing w:val="19"/>
                <w:sz w:val="24"/>
                <w:szCs w:val="24"/>
              </w:rPr>
              <w:t>3086309.81</w:t>
            </w:r>
          </w:p>
        </w:tc>
        <w:tc>
          <w:tcPr>
            <w:tcW w:w="1581" w:type="dxa"/>
            <w:vAlign w:val="top"/>
          </w:tcPr>
          <w:p w14:paraId="309EE1BD">
            <w:pPr>
              <w:spacing w:line="404" w:lineRule="auto"/>
              <w:rPr>
                <w:rFonts w:hint="eastAsia" w:ascii="宋体" w:hAnsi="宋体" w:eastAsia="宋体" w:cs="宋体"/>
                <w:sz w:val="21"/>
              </w:rPr>
            </w:pPr>
          </w:p>
          <w:p w14:paraId="7F1496AA">
            <w:pPr>
              <w:pStyle w:val="6"/>
              <w:spacing w:before="78" w:line="220" w:lineRule="auto"/>
              <w:ind w:left="697"/>
              <w:rPr>
                <w:rFonts w:hint="eastAsia" w:ascii="宋体" w:hAnsi="宋体" w:eastAsia="宋体" w:cs="宋体"/>
                <w:sz w:val="24"/>
                <w:szCs w:val="24"/>
              </w:rPr>
            </w:pPr>
            <w:r>
              <w:rPr>
                <w:rFonts w:hint="eastAsia" w:ascii="宋体" w:hAnsi="宋体" w:eastAsia="宋体" w:cs="宋体"/>
                <w:sz w:val="24"/>
                <w:szCs w:val="24"/>
              </w:rPr>
              <w:t>项</w:t>
            </w:r>
          </w:p>
        </w:tc>
        <w:tc>
          <w:tcPr>
            <w:tcW w:w="1587" w:type="dxa"/>
            <w:vAlign w:val="top"/>
          </w:tcPr>
          <w:p w14:paraId="6AF09771">
            <w:pPr>
              <w:spacing w:line="404" w:lineRule="auto"/>
              <w:rPr>
                <w:rFonts w:hint="eastAsia" w:ascii="宋体" w:hAnsi="宋体" w:eastAsia="宋体" w:cs="宋体"/>
                <w:sz w:val="21"/>
              </w:rPr>
            </w:pPr>
          </w:p>
          <w:p w14:paraId="4BCCA183">
            <w:pPr>
              <w:pStyle w:val="6"/>
              <w:spacing w:before="78" w:line="220" w:lineRule="auto"/>
              <w:ind w:left="456"/>
              <w:rPr>
                <w:rFonts w:hint="eastAsia" w:ascii="宋体" w:hAnsi="宋体" w:eastAsia="宋体" w:cs="宋体"/>
                <w:sz w:val="24"/>
                <w:szCs w:val="24"/>
              </w:rPr>
            </w:pPr>
            <w:r>
              <w:rPr>
                <w:rFonts w:hint="eastAsia" w:ascii="宋体" w:hAnsi="宋体" w:eastAsia="宋体" w:cs="宋体"/>
                <w:spacing w:val="-6"/>
                <w:sz w:val="24"/>
                <w:szCs w:val="24"/>
              </w:rPr>
              <w:t>建筑业</w:t>
            </w:r>
          </w:p>
        </w:tc>
      </w:tr>
    </w:tbl>
    <w:p w14:paraId="4D17EE9B">
      <w:pPr>
        <w:spacing w:before="221" w:line="219" w:lineRule="auto"/>
        <w:ind w:left="685"/>
        <w:rPr>
          <w:rFonts w:hint="eastAsia" w:ascii="宋体" w:hAnsi="宋体" w:eastAsia="宋体" w:cs="宋体"/>
          <w:sz w:val="24"/>
          <w:szCs w:val="24"/>
        </w:rPr>
      </w:pPr>
      <w:r>
        <w:rPr>
          <w:rFonts w:hint="eastAsia" w:ascii="宋体" w:hAnsi="宋体" w:eastAsia="宋体" w:cs="宋体"/>
          <w:spacing w:val="-3"/>
          <w:sz w:val="24"/>
          <w:szCs w:val="24"/>
        </w:rPr>
        <w:t>一、技术、服务标准和要求：</w:t>
      </w:r>
    </w:p>
    <w:p w14:paraId="0A70C0EB">
      <w:pPr>
        <w:spacing w:before="216" w:line="218" w:lineRule="auto"/>
        <w:ind w:left="680"/>
        <w:rPr>
          <w:rFonts w:hint="eastAsia" w:ascii="宋体" w:hAnsi="宋体" w:eastAsia="宋体" w:cs="宋体"/>
          <w:sz w:val="24"/>
          <w:szCs w:val="24"/>
        </w:rPr>
      </w:pPr>
      <w:r>
        <w:rPr>
          <w:rFonts w:hint="eastAsia" w:ascii="宋体" w:hAnsi="宋体" w:eastAsia="宋体" w:cs="宋体"/>
          <w:spacing w:val="-4"/>
          <w:sz w:val="24"/>
          <w:szCs w:val="24"/>
        </w:rPr>
        <w:t xml:space="preserve">采购包 </w:t>
      </w: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：投标人报价不允许超过标的金额</w:t>
      </w:r>
    </w:p>
    <w:p w14:paraId="545B60A4">
      <w:pPr>
        <w:spacing w:before="221" w:line="219" w:lineRule="auto"/>
        <w:ind w:left="682"/>
        <w:rPr>
          <w:rFonts w:hint="eastAsia" w:ascii="宋体" w:hAnsi="宋体" w:eastAsia="宋体" w:cs="宋体"/>
          <w:sz w:val="24"/>
          <w:szCs w:val="24"/>
          <w:lang w:eastAsia="zh-CN"/>
        </w:rPr>
      </w:pPr>
      <w:r>
        <w:rPr>
          <w:rFonts w:hint="eastAsia" w:ascii="宋体" w:hAnsi="宋体" w:eastAsia="宋体" w:cs="宋体"/>
          <w:sz w:val="24"/>
          <w:szCs w:val="24"/>
        </w:rPr>
        <w:t>标的名称：</w:t>
      </w:r>
      <w:r>
        <w:rPr>
          <w:rFonts w:hint="eastAsia" w:ascii="宋体" w:hAnsi="宋体" w:eastAsia="宋体" w:cs="宋体"/>
          <w:sz w:val="24"/>
          <w:szCs w:val="24"/>
          <w:lang w:eastAsia="zh-CN"/>
        </w:rPr>
        <w:t>渭南市富平县2025年历史遗留矿山生态修复项目二标段</w:t>
      </w:r>
    </w:p>
    <w:p w14:paraId="560792B9">
      <w:pPr>
        <w:spacing w:line="147" w:lineRule="exact"/>
        <w:rPr>
          <w:rFonts w:hint="eastAsia" w:ascii="宋体" w:hAnsi="宋体" w:eastAsia="宋体" w:cs="宋体"/>
        </w:rPr>
      </w:pPr>
    </w:p>
    <w:tbl>
      <w:tblPr>
        <w:tblStyle w:val="7"/>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636"/>
        <w:gridCol w:w="8251"/>
      </w:tblGrid>
      <w:tr w14:paraId="6B1EC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79" w:type="dxa"/>
            <w:vAlign w:val="top"/>
          </w:tcPr>
          <w:p w14:paraId="05D62FDE">
            <w:pPr>
              <w:pStyle w:val="6"/>
              <w:spacing w:before="53" w:line="219" w:lineRule="auto"/>
              <w:ind w:left="167"/>
              <w:rPr>
                <w:rFonts w:hint="eastAsia" w:ascii="宋体" w:hAnsi="宋体" w:eastAsia="宋体" w:cs="宋体"/>
                <w:sz w:val="24"/>
                <w:szCs w:val="24"/>
              </w:rPr>
            </w:pPr>
            <w:r>
              <w:rPr>
                <w:rFonts w:hint="eastAsia" w:ascii="宋体" w:hAnsi="宋体" w:eastAsia="宋体" w:cs="宋体"/>
                <w:spacing w:val="-6"/>
                <w:sz w:val="24"/>
                <w:szCs w:val="24"/>
              </w:rPr>
              <w:t>参数</w:t>
            </w:r>
          </w:p>
          <w:p w14:paraId="02587597">
            <w:pPr>
              <w:pStyle w:val="6"/>
              <w:spacing w:before="180" w:line="220" w:lineRule="auto"/>
              <w:ind w:left="170"/>
              <w:rPr>
                <w:rFonts w:hint="eastAsia" w:ascii="宋体" w:hAnsi="宋体" w:eastAsia="宋体" w:cs="宋体"/>
                <w:sz w:val="24"/>
                <w:szCs w:val="24"/>
              </w:rPr>
            </w:pPr>
            <w:r>
              <w:rPr>
                <w:rFonts w:hint="eastAsia" w:ascii="宋体" w:hAnsi="宋体" w:eastAsia="宋体" w:cs="宋体"/>
                <w:spacing w:val="-7"/>
                <w:sz w:val="24"/>
                <w:szCs w:val="24"/>
              </w:rPr>
              <w:t>性质</w:t>
            </w:r>
          </w:p>
        </w:tc>
        <w:tc>
          <w:tcPr>
            <w:tcW w:w="636" w:type="dxa"/>
            <w:vAlign w:val="top"/>
          </w:tcPr>
          <w:p w14:paraId="6B7A4753">
            <w:pPr>
              <w:pStyle w:val="6"/>
              <w:spacing w:before="194" w:line="220" w:lineRule="auto"/>
              <w:ind w:left="162"/>
              <w:rPr>
                <w:rFonts w:hint="eastAsia" w:ascii="宋体" w:hAnsi="宋体" w:eastAsia="宋体" w:cs="宋体"/>
                <w:sz w:val="24"/>
                <w:szCs w:val="24"/>
              </w:rPr>
            </w:pPr>
            <w:r>
              <w:rPr>
                <w:rFonts w:hint="eastAsia" w:ascii="宋体" w:hAnsi="宋体" w:eastAsia="宋体" w:cs="宋体"/>
                <w:sz w:val="24"/>
                <w:szCs w:val="24"/>
              </w:rPr>
              <w:t>序</w:t>
            </w:r>
          </w:p>
          <w:p w14:paraId="0049A6D0">
            <w:pPr>
              <w:pStyle w:val="6"/>
              <w:spacing w:before="1" w:line="220" w:lineRule="auto"/>
              <w:ind w:left="169"/>
              <w:rPr>
                <w:rFonts w:hint="eastAsia" w:ascii="宋体" w:hAnsi="宋体" w:eastAsia="宋体" w:cs="宋体"/>
                <w:sz w:val="24"/>
                <w:szCs w:val="24"/>
              </w:rPr>
            </w:pPr>
            <w:r>
              <w:rPr>
                <w:rFonts w:hint="eastAsia" w:ascii="宋体" w:hAnsi="宋体" w:eastAsia="宋体" w:cs="宋体"/>
                <w:sz w:val="24"/>
                <w:szCs w:val="24"/>
              </w:rPr>
              <w:t>号</w:t>
            </w:r>
          </w:p>
        </w:tc>
        <w:tc>
          <w:tcPr>
            <w:tcW w:w="8251" w:type="dxa"/>
            <w:vAlign w:val="top"/>
          </w:tcPr>
          <w:p w14:paraId="3C4AD5DD">
            <w:pPr>
              <w:pStyle w:val="6"/>
              <w:spacing w:before="286" w:line="219" w:lineRule="auto"/>
              <w:ind w:left="3061"/>
              <w:rPr>
                <w:rFonts w:hint="eastAsia" w:ascii="宋体" w:hAnsi="宋体" w:eastAsia="宋体" w:cs="宋体"/>
                <w:sz w:val="24"/>
                <w:szCs w:val="24"/>
              </w:rPr>
            </w:pPr>
            <w:r>
              <w:rPr>
                <w:rFonts w:hint="eastAsia" w:ascii="宋体" w:hAnsi="宋体" w:eastAsia="宋体" w:cs="宋体"/>
                <w:spacing w:val="-3"/>
                <w:sz w:val="24"/>
                <w:szCs w:val="24"/>
              </w:rPr>
              <w:t>技术参数与性能指标</w:t>
            </w:r>
          </w:p>
        </w:tc>
      </w:tr>
      <w:tr w14:paraId="02172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6" w:hRule="atLeast"/>
        </w:trPr>
        <w:tc>
          <w:tcPr>
            <w:tcW w:w="779" w:type="dxa"/>
            <w:vAlign w:val="top"/>
          </w:tcPr>
          <w:p w14:paraId="6BC9D08A">
            <w:pPr>
              <w:rPr>
                <w:rFonts w:hint="eastAsia" w:ascii="宋体" w:hAnsi="宋体" w:eastAsia="宋体" w:cs="宋体"/>
                <w:sz w:val="21"/>
              </w:rPr>
            </w:pPr>
          </w:p>
        </w:tc>
        <w:tc>
          <w:tcPr>
            <w:tcW w:w="636" w:type="dxa"/>
            <w:vAlign w:val="top"/>
          </w:tcPr>
          <w:p w14:paraId="3B10083F">
            <w:pPr>
              <w:pStyle w:val="6"/>
              <w:spacing w:before="194" w:line="241" w:lineRule="auto"/>
              <w:ind w:left="181"/>
              <w:rPr>
                <w:rFonts w:hint="eastAsia" w:ascii="宋体" w:hAnsi="宋体" w:eastAsia="宋体" w:cs="宋体"/>
                <w:sz w:val="24"/>
                <w:szCs w:val="24"/>
              </w:rPr>
            </w:pPr>
            <w:r>
              <w:rPr>
                <w:rFonts w:hint="eastAsia" w:ascii="宋体" w:hAnsi="宋体" w:eastAsia="宋体" w:cs="宋体"/>
                <w:sz w:val="24"/>
                <w:szCs w:val="24"/>
              </w:rPr>
              <w:t>1</w:t>
            </w:r>
          </w:p>
        </w:tc>
        <w:tc>
          <w:tcPr>
            <w:tcW w:w="8251" w:type="dxa"/>
            <w:vAlign w:val="top"/>
          </w:tcPr>
          <w:p w14:paraId="6361617C">
            <w:pPr>
              <w:pStyle w:val="2"/>
              <w:keepNext w:val="0"/>
              <w:keepLines w:val="0"/>
              <w:widowControl/>
              <w:suppressLineNumbers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一、项目概况</w:t>
            </w:r>
          </w:p>
          <w:p w14:paraId="6B502DBF">
            <w:pPr>
              <w:pStyle w:val="2"/>
              <w:keepNext w:val="0"/>
              <w:keepLines w:val="0"/>
              <w:widowControl/>
              <w:suppressLineNumbers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p>
          <w:p w14:paraId="29CF2791">
            <w:pPr>
              <w:pStyle w:val="2"/>
              <w:keepNext w:val="0"/>
              <w:keepLines w:val="0"/>
              <w:widowControl/>
              <w:suppressLineNumbers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渭南市富平县2025年历史遗留矿山生态修复项目施工二标主要建设内容为二区生态修复面积11.70公顷等（详见工程量清单）。</w:t>
            </w:r>
          </w:p>
          <w:p w14:paraId="4C720238">
            <w:pPr>
              <w:pStyle w:val="2"/>
              <w:keepNext w:val="0"/>
              <w:keepLines w:val="0"/>
              <w:widowControl/>
              <w:suppressLineNumbers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p>
          <w:p w14:paraId="3105B50D">
            <w:pPr>
              <w:pStyle w:val="2"/>
              <w:keepNext w:val="0"/>
              <w:keepLines w:val="0"/>
              <w:widowControl/>
              <w:suppressLineNumbers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二、工程量清单：另附</w:t>
            </w:r>
          </w:p>
        </w:tc>
      </w:tr>
    </w:tbl>
    <w:p w14:paraId="0836A8A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56836"/>
    <w:rsid w:val="08156836"/>
    <w:rsid w:val="2A615D66"/>
    <w:rsid w:val="2DED7FD3"/>
    <w:rsid w:val="430C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ull3"/>
    <w:qFormat/>
    <w:uiPriority w:val="0"/>
    <w:rPr>
      <w:rFonts w:hint="eastAsia" w:ascii="Calibri" w:hAnsi="Calibri" w:eastAsia="宋体" w:cs="Times New Roman"/>
      <w:lang w:val="en-US" w:eastAsia="zh-Hans"/>
    </w:rPr>
  </w:style>
  <w:style w:type="paragraph" w:customStyle="1" w:styleId="6">
    <w:name w:val="Table Text"/>
    <w:basedOn w:val="1"/>
    <w:semiHidden/>
    <w:qFormat/>
    <w:uiPriority w:val="0"/>
    <w:rPr>
      <w:rFonts w:ascii="宋体" w:hAnsi="宋体" w:eastAsia="宋体" w:cs="宋体"/>
      <w:sz w:val="18"/>
      <w:szCs w:val="1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1779</Words>
  <Characters>1993</Characters>
  <Lines>0</Lines>
  <Paragraphs>0</Paragraphs>
  <TotalTime>0</TotalTime>
  <ScaleCrop>false</ScaleCrop>
  <LinksUpToDate>false</LinksUpToDate>
  <CharactersWithSpaces>2000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2025-08-07T12:56:00Z</dcterms:created>
  <dc:creator>W</dc:creator>
  <cp:lastModifiedBy>司亚萍</cp:lastModifiedBy>
  <dcterms:modified xsi:type="dcterms:W3CDTF">2025-10-11T08:28:38Z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E2BB365E86DF41A1A98D6F6DC0585DE7_13</vt:lpwstr>
  </property>
  <property fmtid="{D5CDD505-2E9C-101B-9397-08002B2CF9AE}" pid="4" name="KSOTemplateDocerSaveRecord">
    <vt:lpwstr>eyJoZGlkIjoiNzEwMmNkYzhiMjhhZGIxZDcwYjY0YWI1ODIzMmQ1NjkiLCJ1c2VySWQiOiIyNzA4MTM3NzQifQ==</vt:lpwstr>
  </property>
</Properties>
</file>