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B4AFB">
      <w:pPr>
        <w:jc w:val="center"/>
        <w:rPr>
          <w:rFonts w:hint="eastAsia"/>
          <w:b/>
          <w:bCs/>
          <w:sz w:val="28"/>
          <w:szCs w:val="36"/>
        </w:rPr>
      </w:pPr>
      <w:bookmarkStart w:id="0" w:name="_GoBack"/>
      <w:r>
        <w:rPr>
          <w:rFonts w:hint="eastAsia"/>
          <w:b/>
          <w:bCs/>
          <w:sz w:val="28"/>
          <w:szCs w:val="36"/>
        </w:rPr>
        <w:t>清单汇总表</w:t>
      </w:r>
    </w:p>
    <w:bookmarkEnd w:id="0"/>
    <w:p w14:paraId="24F922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cstheme="minorBidi"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cstheme="minorBidi"/>
          <w:color w:val="auto"/>
          <w:kern w:val="2"/>
          <w:sz w:val="21"/>
          <w:szCs w:val="24"/>
          <w:highlight w:val="none"/>
          <w:lang w:val="en-US" w:eastAsia="zh-CN" w:bidi="ar-SA"/>
        </w:rPr>
        <w:t>1</w:t>
      </w:r>
      <w:r>
        <w:rPr>
          <w:rFonts w:asciiTheme="minorHAnsi" w:hAnsiTheme="minorHAnsi" w:eastAsiaTheme="minorEastAsia" w:cstheme="minorBidi"/>
          <w:color w:val="auto"/>
          <w:kern w:val="2"/>
          <w:sz w:val="21"/>
          <w:szCs w:val="24"/>
          <w:highlight w:val="none"/>
          <w:lang w:val="en-US" w:eastAsia="zh-CN" w:bidi="ar-SA"/>
        </w:rPr>
        <w:t>、</w:t>
      </w:r>
      <w:r>
        <w:rPr>
          <w:rFonts w:hint="eastAsia" w:cstheme="minorBidi"/>
          <w:color w:val="auto"/>
          <w:kern w:val="2"/>
          <w:sz w:val="21"/>
          <w:szCs w:val="24"/>
          <w:highlight w:val="none"/>
          <w:lang w:val="en-US" w:eastAsia="zh-CN" w:bidi="ar-SA"/>
        </w:rPr>
        <w:t>以下技术参数本次采购基本要求，供应商投标产品应相当于或优于该参数要求。</w:t>
      </w:r>
    </w:p>
    <w:p w14:paraId="1E5B8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default" w:cstheme="minorBidi"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cstheme="minorBidi"/>
          <w:color w:val="auto"/>
          <w:kern w:val="2"/>
          <w:sz w:val="21"/>
          <w:szCs w:val="24"/>
          <w:highlight w:val="none"/>
          <w:lang w:val="en-US" w:eastAsia="zh-CN" w:bidi="ar-SA"/>
        </w:rPr>
        <w:t>2、本采购包核心产品为“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highlight w:val="none"/>
          <w:u w:val="none"/>
          <w:lang w:val="en-US" w:eastAsia="zh-CN" w:bidi="ar"/>
        </w:rPr>
        <w:t>黑超仟皮座椅</w:t>
      </w:r>
      <w:r>
        <w:rPr>
          <w:rFonts w:hint="eastAsia" w:cstheme="minorBidi"/>
          <w:color w:val="auto"/>
          <w:kern w:val="2"/>
          <w:sz w:val="21"/>
          <w:szCs w:val="24"/>
          <w:highlight w:val="none"/>
          <w:lang w:val="en-US" w:eastAsia="zh-CN" w:bidi="ar-SA"/>
        </w:rPr>
        <w:t>”。</w:t>
      </w:r>
    </w:p>
    <w:p w14:paraId="2A6A2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 w:cstheme="minorBidi"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cstheme="minorBidi"/>
          <w:color w:val="auto"/>
          <w:kern w:val="2"/>
          <w:sz w:val="21"/>
          <w:szCs w:val="24"/>
          <w:highlight w:val="none"/>
          <w:lang w:val="en-US" w:eastAsia="zh-CN" w:bidi="ar-SA"/>
        </w:rPr>
        <w:t>3、本次采购为固定总价包干。供应商报价时，应包含本次采购清单范围内且达到该标准的所有产品的出厂价（含辅材）、运输费、保险费、安装费、调试费、人工费、材料费、机械费使用费、管理费、利润、税金等达到使用条件的一切费用。如有漏项，应被认为包含在其他产品价格中，结算时不再调整。</w:t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764"/>
        <w:gridCol w:w="762"/>
        <w:gridCol w:w="641"/>
        <w:gridCol w:w="5694"/>
      </w:tblGrid>
      <w:tr w14:paraId="23BC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3F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C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28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50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3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23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技术规格</w:t>
            </w:r>
          </w:p>
        </w:tc>
      </w:tr>
      <w:tr w14:paraId="72C1B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FE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D6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演讲台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BE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03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6EC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1.尺寸：≥宽600mm×长 870×高1050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2.材质：钢木结合材料，桌面采用实木板或实木颗粒板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3.外观：桌表面应平整，色泽均匀，无明显划痕、气泡、色差等缺陷。</w:t>
            </w:r>
          </w:p>
        </w:tc>
      </w:tr>
      <w:tr w14:paraId="6F775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AC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1E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会议桌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C2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E0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6AC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1.尺寸：≥宽600×长1400×高750mm</w:t>
            </w:r>
          </w:p>
          <w:p w14:paraId="52BBE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eastAsia="宋体"/>
                <w:color w:val="auto"/>
                <w:highlight w:val="none"/>
                <w:lang w:eastAsia="zh-CN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桌面：总厚度≥25mm，采用框架结构；框架采用≥90mm×45mm实木板或实木颗粒板；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hint="eastAsia" w:eastAsia="宋体"/>
                <w:color w:val="auto"/>
                <w:highlight w:val="none"/>
                <w:lang w:eastAsia="zh-CN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及制作工艺：桌子采用整体结构,全榫卯制作工艺；全部采用实木板或实木颗粒板，木材都经过蒸压煮、烘干、杀菌、杀虫处理，色泽均匀，纹理清晰，质地细密,无明显节疤、腐朽、虫眼，不翘曲、变形等缺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hint="eastAsia" w:eastAsia="宋体"/>
                <w:color w:val="auto"/>
                <w:highlight w:val="none"/>
                <w:lang w:eastAsia="zh-CN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油漆：采用优质环保油漆,密闭涂饰,五底三面里外无死角全喷涂工艺。符合GB18581-2020、GB/T23994-2009、H)2357-2014、HG/T3950-2007 标准，抽样基数&gt;1kg，VOC 含量&lt;10g/L，游离甲醛&lt;15mg/kg，乙二醇醚及醚酯总和含量&lt;15mg/kg，卤代烃总和含量&lt;0.01%，苯、甲苯、二甲苯、乙苯的总量&lt;50mg/kg，可溶性元素(铅、镉、铬、汞)未检出，抗菌性能(白色念珠菌)&gt;99%。</w:t>
            </w:r>
          </w:p>
        </w:tc>
      </w:tr>
      <w:tr w14:paraId="61553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2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9B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AB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会议条桌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4B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06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ACEB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尺寸：≥宽450×长1400×高750 mm</w:t>
            </w:r>
          </w:p>
          <w:p w14:paraId="467542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eastAsia="宋体"/>
                <w:color w:val="auto"/>
                <w:highlight w:val="none"/>
                <w:lang w:eastAsia="zh-CN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材质：采用≥25mm厚实木板或实木颗粒板，符合国标环保等级，封边技术PUR，易清洁、耐磨、耐烟酌、抗污染，经久耐用，造型美观等特点。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hint="eastAsia" w:eastAsia="宋体"/>
                <w:color w:val="auto"/>
                <w:highlight w:val="none"/>
                <w:lang w:eastAsia="zh-CN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油漆：采用优质环保油漆,密闭涂饰,五底三面里外无死角全喷涂工艺。符合GB18581-2020、GB/T23994-2009、H)2357-2014、HG/T3950-2007 标准，抽样基数&gt;1kg，VOC 含量&lt;10g/L，游离甲醛&lt;15mg/kg，乙二醇醚及醚酯总和含量&lt;15mg/kg，卤代烃总和含量&lt;0.01%，苯、甲苯、二甲苯、乙苯的总量&lt;50mg/kg，可溶性元素(铅、镉、铬、汞)未检出，抗菌性能(白色念珠菌)&gt;99%。</w:t>
            </w:r>
          </w:p>
        </w:tc>
      </w:tr>
      <w:tr w14:paraId="79A07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51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00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会议桌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8A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FE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03D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1.尺寸：长方形长度≥6500毫米，宽度≥1800毫米，高度≥750毫米；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eastAsia="宋体"/>
                <w:color w:val="auto"/>
                <w:highlight w:val="none"/>
                <w:lang w:eastAsia="zh-CN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材料及制作工艺：桌子采用整体结构,全榫卯制作工艺；全部采用E1级实木颗粒板，木材都经过蒸压煮、烘干、杀菌、杀虫处理，色泽均匀，纹理清晰，质地细密,无明显节疤、腐朽、虫眼，不翘曲、变形等缺陷；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hint="eastAsia" w:eastAsia="宋体"/>
                <w:color w:val="auto"/>
                <w:highlight w:val="none"/>
                <w:lang w:eastAsia="zh-CN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油漆：采用优质环保油漆,密闭涂饰,五底三面里外无死角全喷涂工艺。符合GB18581-2020、GB/T23994-2009、H)2357-2014、HG/T3950-2007 标准，抽样基数&gt;1kg，VOC 含量&lt;10g/L，游离甲醛&lt;15mg/kg，乙二醇醚及醚酯总和含量&lt;15mg/kg，卤代烃总和含量&lt;0.01%，苯、甲苯、二甲苯、乙苯的总量&lt;50mg/kg，可溶性元素(铅、镉、铬、汞)未检出，抗菌性能(白色念珠菌)&gt;99%；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hint="eastAsia" w:eastAsia="宋体"/>
                <w:color w:val="auto"/>
                <w:highlight w:val="none"/>
                <w:lang w:eastAsia="zh-CN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桌面：总厚度≥ 50mm，采用框架结构，卯工艺；框架采用≥ 90mm×45mm 实木板或E1级实木颗粒板，芯材,12mm 厚；桌面框架与芯材四周交接处具有防变型伸缩缝；桌面底部均分4根25mm×25mm 开穿连加强横以防变形加强；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5.五金符合 QB/T3827-1999、QB/T3832-1999标准，抽样基数&gt;20件，300h 乙酸盐雾试验(ASS)：涂(镀)层本身的耐腐蚀等级达到10级，涂(镀)层对基体的保护等级达到 10 级。</w:t>
            </w:r>
          </w:p>
        </w:tc>
      </w:tr>
      <w:tr w14:paraId="700B2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F2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95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座椅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E8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E3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94C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color w:val="auto"/>
                <w:highlight w:val="none"/>
                <w:lang w:eastAsia="zh-CN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框架：金属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eastAsia="宋体"/>
                <w:color w:val="auto"/>
                <w:highlight w:val="none"/>
                <w:lang w:eastAsia="zh-CN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饰面材质：黑牛皮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扶手类型：固定不锈钢扶手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搁脚：不带搁脚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人体工学功能：有人体工学功能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旋转：不可旋转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升降：不可升降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头枕：不带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是否带滚轮：不带滚轮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eastAsia="宋体"/>
                <w:color w:val="auto"/>
                <w:highlight w:val="none"/>
                <w:lang w:eastAsia="zh-CN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尺寸：坐高≥380mm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eastAsia="宋体"/>
                <w:color w:val="auto"/>
                <w:highlight w:val="none"/>
                <w:lang w:eastAsia="zh-CN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坐深：≥420mm</w:t>
            </w:r>
          </w:p>
          <w:p w14:paraId="379BF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color w:val="auto"/>
                <w:highlight w:val="none"/>
                <w:lang w:eastAsia="zh-CN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坐宽：≥360mm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eastAsia="宋体"/>
                <w:color w:val="auto"/>
                <w:highlight w:val="none"/>
                <w:lang w:eastAsia="zh-CN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靠背高度：≥275mm</w:t>
            </w:r>
          </w:p>
          <w:p w14:paraId="08802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color w:val="auto"/>
                <w:highlight w:val="none"/>
                <w:lang w:eastAsia="zh-CN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扶手内宽：≥440mm</w:t>
            </w:r>
          </w:p>
          <w:p w14:paraId="23328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color w:val="auto"/>
                <w:highlight w:val="none"/>
                <w:lang w:eastAsia="zh-CN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扶手高：≥160mm</w:t>
            </w:r>
          </w:p>
        </w:tc>
      </w:tr>
      <w:tr w14:paraId="60F85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3F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81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座椅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25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0D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3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35E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框架：金属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eastAsia="宋体"/>
                <w:color w:val="auto"/>
                <w:highlight w:val="none"/>
                <w:lang w:eastAsia="zh-CN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饰面材质：黑超仟皮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扶手类型：固定不锈钢扶手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搁脚：不带搁脚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eastAsia="宋体"/>
                <w:color w:val="auto"/>
                <w:highlight w:val="none"/>
                <w:lang w:eastAsia="zh-CN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人体工学功能：有人体工学功能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旋转：不可旋转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升降：不可升降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头枕：不带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是否带滚轮：不带滚轮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eastAsia="宋体"/>
                <w:color w:val="auto"/>
                <w:highlight w:val="none"/>
                <w:lang w:eastAsia="zh-CN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尺寸：坐高≥380mm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eastAsia="宋体"/>
                <w:color w:val="auto"/>
                <w:highlight w:val="none"/>
                <w:lang w:eastAsia="zh-CN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坐深：≥420mm</w:t>
            </w:r>
          </w:p>
          <w:p w14:paraId="724AA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color w:val="auto"/>
                <w:highlight w:val="none"/>
                <w:lang w:eastAsia="zh-CN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坐宽：≥360mm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eastAsia="宋体"/>
                <w:color w:val="auto"/>
                <w:highlight w:val="none"/>
                <w:lang w:eastAsia="zh-CN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靠背高度：≥275mm</w:t>
            </w:r>
          </w:p>
          <w:p w14:paraId="4F940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color w:val="auto"/>
                <w:highlight w:val="none"/>
                <w:lang w:eastAsia="zh-CN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扶手内宽：≥440mm</w:t>
            </w:r>
          </w:p>
          <w:p w14:paraId="67AC9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宋体"/>
                <w:color w:val="auto"/>
                <w:highlight w:val="none"/>
                <w:lang w:eastAsia="zh-CN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扶手高：≥160mm</w:t>
            </w:r>
          </w:p>
        </w:tc>
      </w:tr>
      <w:tr w14:paraId="115C9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58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45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保密柜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78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9F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FFA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每组尺寸≥深1000×宽570×高2500mm,根据房间尺寸组合使用，六层双面存放采用一级冷轧钢板，一次成型工艺地盘≥3.0m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立柱≥1.2mm 做4道加强筋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隔板≥1.2mm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挂板≥1.1mm 做4道加强筋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地上平铺轨道，不破坏地面，两列之司配置防撞条，防止碰撞产生噪音</w:t>
            </w:r>
          </w:p>
        </w:tc>
      </w:tr>
      <w:tr w14:paraId="67D61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87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85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单人床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ED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92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B6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床：≥宽1500×长2000mm，含1个床头柜、2套1.5米×2米的被褥、被套、床单</w:t>
            </w:r>
          </w:p>
        </w:tc>
      </w:tr>
    </w:tbl>
    <w:p w14:paraId="0597CE17">
      <w:pPr>
        <w:jc w:val="both"/>
        <w:rPr>
          <w:rFonts w:hint="eastAsia"/>
          <w:b/>
          <w:bCs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63B36E"/>
    <w:multiLevelType w:val="singleLevel"/>
    <w:tmpl w:val="7263B36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B4775"/>
    <w:rsid w:val="03325A6D"/>
    <w:rsid w:val="03D52E18"/>
    <w:rsid w:val="08764F03"/>
    <w:rsid w:val="08AC1155"/>
    <w:rsid w:val="0CE27C09"/>
    <w:rsid w:val="11C759C3"/>
    <w:rsid w:val="1A442A02"/>
    <w:rsid w:val="1C2734DA"/>
    <w:rsid w:val="1C6765B7"/>
    <w:rsid w:val="2D140E5E"/>
    <w:rsid w:val="31BB1005"/>
    <w:rsid w:val="346E0078"/>
    <w:rsid w:val="362F1DA9"/>
    <w:rsid w:val="3B7844CB"/>
    <w:rsid w:val="3B855B6A"/>
    <w:rsid w:val="3C850B8E"/>
    <w:rsid w:val="3E3C527C"/>
    <w:rsid w:val="427E3D58"/>
    <w:rsid w:val="45A2455E"/>
    <w:rsid w:val="45F12DF0"/>
    <w:rsid w:val="46256F3D"/>
    <w:rsid w:val="490C66E5"/>
    <w:rsid w:val="4BCF3BD3"/>
    <w:rsid w:val="4E946A0E"/>
    <w:rsid w:val="50410FC1"/>
    <w:rsid w:val="50FA5DA9"/>
    <w:rsid w:val="51DC2BA6"/>
    <w:rsid w:val="5BD7618C"/>
    <w:rsid w:val="6537195E"/>
    <w:rsid w:val="653B59DE"/>
    <w:rsid w:val="6B7359CF"/>
    <w:rsid w:val="6B8856C9"/>
    <w:rsid w:val="752E10BB"/>
    <w:rsid w:val="76F42AF1"/>
    <w:rsid w:val="79025202"/>
    <w:rsid w:val="7DA92FC0"/>
    <w:rsid w:val="7DCA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140" w:beforeLines="0" w:after="140" w:afterLines="0" w:line="360" w:lineRule="auto"/>
      <w:ind w:leftChars="200"/>
      <w:outlineLvl w:val="2"/>
    </w:pPr>
    <w:rPr>
      <w:rFonts w:ascii="Arial" w:hAnsi="Arial" w:eastAsia="Arial" w:cs="Arial"/>
      <w:b/>
      <w:snapToGrid w:val="0"/>
      <w:color w:val="000000"/>
      <w:kern w:val="0"/>
      <w:sz w:val="28"/>
      <w:szCs w:val="20"/>
      <w:lang w:eastAsia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1659</Words>
  <Characters>2122</Characters>
  <Lines>0</Lines>
  <Paragraphs>0</Paragraphs>
  <TotalTime>16</TotalTime>
  <ScaleCrop>false</ScaleCrop>
  <LinksUpToDate>false</LinksUpToDate>
  <CharactersWithSpaces>2153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2024-03-04T04:06:00Z</dcterms:created>
  <dc:creator>朱娟</dc:creator>
  <cp:lastModifiedBy>朱娟</cp:lastModifiedBy>
  <dcterms:modified xsi:type="dcterms:W3CDTF">2025-10-13T08:10:17Z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4C010753A35F4DD0BBB3F0B5821EE0C3_13</vt:lpwstr>
  </property>
  <property fmtid="{D5CDD505-2E9C-101B-9397-08002B2CF9AE}" pid="4" name="KSOTemplateDocerSaveRecord">
    <vt:lpwstr>eyJoZGlkIjoiMmQxOTU3NzVlZWIwMjUxZDI1ODUwYWNiYjFjY2VmNGIiLCJ1c2VySWQiOiIyMDIwODMyODIifQ==</vt:lpwstr>
  </property>
</Properties>
</file>