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98C8E">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政府采购项目</w:t>
      </w:r>
    </w:p>
    <w:p w14:paraId="22568071">
      <w:pPr>
        <w:pStyle w:val="21"/>
        <w:widowControl/>
        <w:spacing w:line="450" w:lineRule="atLeast"/>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采购项目编号：</w:t>
      </w:r>
      <w:r>
        <w:rPr>
          <w:rFonts w:hint="eastAsia" w:ascii="宋体" w:hAnsi="宋体" w:cs="宋体"/>
          <w:b/>
          <w:bCs/>
          <w:color w:val="auto"/>
          <w:sz w:val="30"/>
          <w:szCs w:val="30"/>
          <w:highlight w:val="none"/>
          <w:lang w:val="zh-CN" w:eastAsia="zh-CN"/>
        </w:rPr>
        <w:t>ZC2025-GC-163</w:t>
      </w:r>
    </w:p>
    <w:p w14:paraId="66833853">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rPr>
      </w:pPr>
    </w:p>
    <w:p w14:paraId="33E3723D">
      <w:pPr>
        <w:tabs>
          <w:tab w:val="left" w:pos="5670"/>
        </w:tabs>
        <w:autoSpaceDE w:val="0"/>
        <w:autoSpaceDN w:val="0"/>
        <w:adjustRightInd w:val="0"/>
        <w:snapToGrid w:val="0"/>
        <w:spacing w:line="360" w:lineRule="auto"/>
        <w:jc w:val="center"/>
        <w:rPr>
          <w:rFonts w:hint="eastAsia" w:ascii="宋体" w:hAnsi="宋体" w:eastAsia="宋体" w:cs="宋体"/>
          <w:b/>
          <w:bCs/>
          <w:color w:val="auto"/>
          <w:sz w:val="72"/>
          <w:szCs w:val="72"/>
          <w:highlight w:val="none"/>
          <w:u w:val="single"/>
          <w:lang w:val="zh-CN" w:eastAsia="zh-CN"/>
        </w:rPr>
      </w:pPr>
      <w:r>
        <w:rPr>
          <w:rFonts w:hint="eastAsia" w:ascii="宋体" w:hAnsi="宋体" w:cs="宋体"/>
          <w:b/>
          <w:bCs/>
          <w:color w:val="auto"/>
          <w:sz w:val="72"/>
          <w:szCs w:val="72"/>
          <w:highlight w:val="none"/>
          <w:u w:val="none"/>
          <w:lang w:val="zh-CN" w:eastAsia="zh-CN"/>
        </w:rPr>
        <w:t>镇坪县钟宝镇新坪村2025年以工代赈示范项目</w:t>
      </w:r>
    </w:p>
    <w:p w14:paraId="113FF604">
      <w:pPr>
        <w:tabs>
          <w:tab w:val="left" w:pos="5670"/>
        </w:tabs>
        <w:autoSpaceDE w:val="0"/>
        <w:autoSpaceDN w:val="0"/>
        <w:adjustRightInd w:val="0"/>
        <w:snapToGrid w:val="0"/>
        <w:spacing w:line="240" w:lineRule="auto"/>
        <w:jc w:val="center"/>
        <w:rPr>
          <w:rFonts w:hint="eastAsia" w:ascii="宋体" w:hAnsi="宋体" w:eastAsia="宋体" w:cs="宋体"/>
          <w:b/>
          <w:bCs/>
          <w:color w:val="auto"/>
          <w:sz w:val="32"/>
          <w:szCs w:val="32"/>
          <w:highlight w:val="none"/>
          <w:lang w:val="zh-CN"/>
        </w:rPr>
      </w:pPr>
    </w:p>
    <w:p w14:paraId="05CAEC22">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zh-CN"/>
        </w:rPr>
        <w:t>竞争性磋商文</w:t>
      </w:r>
      <w:r>
        <w:rPr>
          <w:rFonts w:hint="eastAsia" w:ascii="宋体" w:hAnsi="宋体" w:eastAsia="宋体" w:cs="宋体"/>
          <w:b/>
          <w:bCs/>
          <w:color w:val="auto"/>
          <w:sz w:val="72"/>
          <w:szCs w:val="72"/>
          <w:highlight w:val="none"/>
        </w:rPr>
        <w:t>件</w:t>
      </w:r>
    </w:p>
    <w:p w14:paraId="68B2962C">
      <w:pPr>
        <w:pStyle w:val="2"/>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7"/>
                    <a:stretch>
                      <a:fillRect/>
                    </a:stretch>
                  </pic:blipFill>
                  <pic:spPr>
                    <a:xfrm>
                      <a:off x="0" y="0"/>
                      <a:ext cx="2057400" cy="2009775"/>
                    </a:xfrm>
                    <a:prstGeom prst="rect">
                      <a:avLst/>
                    </a:prstGeom>
                    <a:noFill/>
                    <a:ln>
                      <a:noFill/>
                    </a:ln>
                  </pic:spPr>
                </pic:pic>
              </a:graphicData>
            </a:graphic>
          </wp:anchor>
        </w:drawing>
      </w:r>
    </w:p>
    <w:p w14:paraId="0A6A24D6">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14:paraId="6F67694D">
      <w:pPr>
        <w:pStyle w:val="24"/>
        <w:ind w:firstLine="210"/>
        <w:rPr>
          <w:rFonts w:hint="eastAsia" w:ascii="宋体" w:hAnsi="宋体" w:eastAsia="宋体" w:cs="宋体"/>
          <w:color w:val="auto"/>
          <w:highlight w:val="none"/>
        </w:rPr>
      </w:pPr>
    </w:p>
    <w:p w14:paraId="5497771D">
      <w:pPr>
        <w:pStyle w:val="24"/>
        <w:ind w:firstLine="210"/>
        <w:rPr>
          <w:rFonts w:hint="eastAsia" w:ascii="宋体" w:hAnsi="宋体" w:eastAsia="宋体" w:cs="宋体"/>
          <w:color w:val="auto"/>
          <w:highlight w:val="none"/>
        </w:rPr>
      </w:pPr>
    </w:p>
    <w:p w14:paraId="622E880B">
      <w:pPr>
        <w:pStyle w:val="24"/>
        <w:ind w:firstLine="210"/>
        <w:rPr>
          <w:rFonts w:hint="eastAsia" w:ascii="宋体" w:hAnsi="宋体" w:eastAsia="宋体" w:cs="宋体"/>
          <w:color w:val="auto"/>
          <w:highlight w:val="none"/>
          <w:lang w:val="zh-CN"/>
        </w:rPr>
      </w:pPr>
    </w:p>
    <w:p w14:paraId="58B41B72">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14:paraId="6707BAF6">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14:paraId="78193C95">
      <w:pPr>
        <w:tabs>
          <w:tab w:val="left" w:pos="5670"/>
        </w:tabs>
        <w:autoSpaceDE w:val="0"/>
        <w:autoSpaceDN w:val="0"/>
        <w:adjustRightInd w:val="0"/>
        <w:snapToGrid w:val="0"/>
        <w:spacing w:line="480" w:lineRule="auto"/>
        <w:rPr>
          <w:rFonts w:hint="eastAsia" w:ascii="宋体" w:hAnsi="宋体" w:eastAsia="宋体" w:cs="宋体"/>
          <w:b/>
          <w:bCs/>
          <w:color w:val="auto"/>
          <w:sz w:val="16"/>
          <w:szCs w:val="16"/>
          <w:highlight w:val="none"/>
        </w:rPr>
      </w:pPr>
    </w:p>
    <w:p w14:paraId="1B601DA7">
      <w:pPr>
        <w:tabs>
          <w:tab w:val="left" w:pos="5670"/>
        </w:tabs>
        <w:autoSpaceDE w:val="0"/>
        <w:autoSpaceDN w:val="0"/>
        <w:adjustRightInd w:val="0"/>
        <w:snapToGrid w:val="0"/>
        <w:spacing w:line="480" w:lineRule="auto"/>
        <w:ind w:firstLine="1800" w:firstLineChars="600"/>
        <w:rPr>
          <w:rFonts w:hint="eastAsia" w:ascii="宋体" w:hAnsi="宋体" w:eastAsia="宋体" w:cs="宋体"/>
          <w:b/>
          <w:color w:val="auto"/>
          <w:sz w:val="32"/>
          <w:szCs w:val="32"/>
          <w:highlight w:val="none"/>
          <w:u w:val="single"/>
          <w:lang w:eastAsia="zh-CN"/>
        </w:rPr>
      </w:pPr>
      <w:r>
        <w:rPr>
          <w:rFonts w:hint="eastAsia" w:ascii="宋体" w:hAnsi="宋体" w:eastAsia="宋体" w:cs="宋体"/>
          <w:b/>
          <w:bCs/>
          <w:color w:val="auto"/>
          <w:sz w:val="30"/>
          <w:szCs w:val="30"/>
          <w:highlight w:val="none"/>
        </w:rPr>
        <w:t>采   购   人：</w:t>
      </w:r>
      <w:r>
        <w:rPr>
          <w:rFonts w:hint="eastAsia" w:ascii="宋体" w:hAnsi="宋体" w:eastAsia="宋体" w:cs="宋体"/>
          <w:b/>
          <w:bCs/>
          <w:color w:val="auto"/>
          <w:sz w:val="30"/>
          <w:szCs w:val="30"/>
          <w:highlight w:val="none"/>
          <w:lang w:val="en-US" w:eastAsia="zh-CN"/>
        </w:rPr>
        <w:t>镇坪县重点项目储备统建中心</w:t>
      </w:r>
    </w:p>
    <w:p w14:paraId="5BEB7F85">
      <w:pPr>
        <w:tabs>
          <w:tab w:val="left" w:pos="5670"/>
        </w:tabs>
        <w:autoSpaceDE w:val="0"/>
        <w:autoSpaceDN w:val="0"/>
        <w:adjustRightInd w:val="0"/>
        <w:snapToGrid w:val="0"/>
        <w:spacing w:line="480" w:lineRule="auto"/>
        <w:ind w:firstLine="1800" w:firstLineChars="60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val="zh-CN"/>
        </w:rPr>
        <w:t>：陕西中采项目管理有限公司</w:t>
      </w:r>
    </w:p>
    <w:p w14:paraId="778482D9">
      <w:pPr>
        <w:tabs>
          <w:tab w:val="left" w:pos="5670"/>
        </w:tabs>
        <w:autoSpaceDE w:val="0"/>
        <w:autoSpaceDN w:val="0"/>
        <w:adjustRightInd w:val="0"/>
        <w:snapToGrid w:val="0"/>
        <w:spacing w:line="480" w:lineRule="auto"/>
        <w:ind w:firstLine="1795" w:firstLineChars="561"/>
        <w:jc w:val="left"/>
        <w:rPr>
          <w:rFonts w:hint="eastAsia" w:ascii="宋体" w:hAnsi="宋体" w:eastAsia="宋体" w:cs="宋体"/>
          <w:b/>
          <w:bCs/>
          <w:color w:val="auto"/>
          <w:sz w:val="32"/>
          <w:szCs w:val="32"/>
          <w:highlight w:val="none"/>
        </w:rPr>
        <w:sectPr>
          <w:pgSz w:w="11905" w:h="16838"/>
          <w:pgMar w:top="1417" w:right="1417" w:bottom="1417" w:left="1417" w:header="850" w:footer="850" w:gutter="0"/>
          <w:pgNumType w:fmt="decimal"/>
          <w:cols w:space="720" w:num="1"/>
          <w:docGrid w:type="linesAndChars" w:linePitch="318" w:charSpace="0"/>
        </w:sectPr>
      </w:pPr>
      <w:r>
        <w:rPr>
          <w:rFonts w:hint="eastAsia" w:ascii="宋体"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lang w:eastAsia="zh-CN"/>
        </w:rPr>
        <w:t>二○</w:t>
      </w:r>
      <w:r>
        <w:rPr>
          <w:rFonts w:hint="eastAsia" w:ascii="宋体" w:hAnsi="宋体" w:cs="宋体"/>
          <w:b/>
          <w:color w:val="auto"/>
          <w:sz w:val="32"/>
          <w:szCs w:val="32"/>
          <w:highlight w:val="none"/>
          <w:u w:val="none"/>
          <w:lang w:val="en-US" w:eastAsia="zh-CN"/>
        </w:rPr>
        <w:t>二五</w:t>
      </w:r>
      <w:r>
        <w:rPr>
          <w:rFonts w:hint="eastAsia" w:ascii="宋体" w:hAnsi="宋体" w:eastAsia="宋体" w:cs="宋体"/>
          <w:b/>
          <w:bCs/>
          <w:color w:val="auto"/>
          <w:sz w:val="32"/>
          <w:szCs w:val="32"/>
          <w:highlight w:val="none"/>
        </w:rPr>
        <w:t>年</w:t>
      </w:r>
      <w:r>
        <w:rPr>
          <w:rFonts w:hint="eastAsia" w:ascii="宋体" w:hAnsi="宋体" w:cs="宋体"/>
          <w:b/>
          <w:color w:val="auto"/>
          <w:sz w:val="32"/>
          <w:szCs w:val="32"/>
          <w:highlight w:val="none"/>
          <w:u w:val="none"/>
          <w:lang w:val="en-US" w:eastAsia="zh-CN"/>
        </w:rPr>
        <w:t>九</w:t>
      </w:r>
      <w:r>
        <w:rPr>
          <w:rFonts w:hint="eastAsia" w:ascii="宋体" w:hAnsi="宋体" w:eastAsia="宋体" w:cs="宋体"/>
          <w:b/>
          <w:bCs/>
          <w:color w:val="auto"/>
          <w:sz w:val="32"/>
          <w:szCs w:val="32"/>
          <w:highlight w:val="none"/>
        </w:rPr>
        <w:t>月</w:t>
      </w:r>
    </w:p>
    <w:sdt>
      <w:sdtPr>
        <w:rPr>
          <w:rFonts w:hint="eastAsia" w:ascii="宋体" w:hAnsi="宋体" w:eastAsia="宋体" w:cs="宋体"/>
          <w:color w:val="auto"/>
          <w:sz w:val="28"/>
          <w:szCs w:val="28"/>
          <w:highlight w:val="none"/>
        </w:rPr>
        <w:id w:val="147476869"/>
      </w:sdtPr>
      <w:sdtEndPr>
        <w:rPr>
          <w:rFonts w:hint="eastAsia" w:ascii="宋体" w:hAnsi="宋体" w:eastAsia="宋体" w:cs="宋体"/>
          <w:b/>
          <w:bCs/>
          <w:color w:val="auto"/>
          <w:sz w:val="28"/>
          <w:szCs w:val="28"/>
          <w:highlight w:val="none"/>
        </w:rPr>
      </w:sdtEndPr>
      <w:sdtContent>
        <w:p w14:paraId="275B7B12">
          <w:pPr>
            <w:adjustRightInd w:val="0"/>
            <w:snapToGrid w:val="0"/>
            <w:spacing w:line="480" w:lineRule="auto"/>
            <w:jc w:val="center"/>
            <w:rPr>
              <w:rFonts w:hint="eastAsia" w:ascii="宋体" w:hAnsi="宋体" w:eastAsia="宋体" w:cs="宋体"/>
              <w:b/>
              <w:bCs/>
              <w:color w:val="auto"/>
              <w:sz w:val="28"/>
              <w:szCs w:val="28"/>
              <w:highlight w:val="red"/>
            </w:rPr>
          </w:pPr>
          <w:r>
            <w:rPr>
              <w:rFonts w:hint="eastAsia" w:ascii="宋体" w:hAnsi="宋体" w:eastAsia="宋体" w:cs="宋体"/>
              <w:b/>
              <w:bCs/>
              <w:color w:val="auto"/>
              <w:sz w:val="36"/>
              <w:szCs w:val="36"/>
              <w:highlight w:val="none"/>
            </w:rPr>
            <w:t>目 录</w:t>
          </w:r>
        </w:p>
        <w:p w14:paraId="13A4F17A">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red"/>
            </w:rPr>
            <w:fldChar w:fldCharType="begin"/>
          </w:r>
          <w:r>
            <w:rPr>
              <w:rFonts w:hint="eastAsia" w:ascii="宋体" w:hAnsi="宋体" w:eastAsia="宋体" w:cs="宋体"/>
              <w:b w:val="0"/>
              <w:bCs w:val="0"/>
              <w:color w:val="auto"/>
              <w:sz w:val="28"/>
              <w:szCs w:val="28"/>
              <w:highlight w:val="red"/>
            </w:rPr>
            <w:instrText xml:space="preserve">TOC \o "1-1" \h \u </w:instrText>
          </w:r>
          <w:r>
            <w:rPr>
              <w:rFonts w:hint="eastAsia" w:ascii="宋体" w:hAnsi="宋体" w:eastAsia="宋体" w:cs="宋体"/>
              <w:b w:val="0"/>
              <w:bCs w:val="0"/>
              <w:color w:val="auto"/>
              <w:sz w:val="28"/>
              <w:szCs w:val="28"/>
              <w:highlight w:val="red"/>
            </w:rPr>
            <w:fldChar w:fldCharType="separate"/>
          </w: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_Toc5281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lang w:val="zh-CN"/>
            </w:rPr>
            <w:t>第一</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lang w:val="zh-CN"/>
            </w:rPr>
            <w:t xml:space="preserve">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_Toc5281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6419BB0E">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_Toc26069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lang w:val="zh-CN"/>
            </w:rPr>
            <w:t>第二</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lang w:val="zh-CN"/>
            </w:rPr>
            <w:t xml:space="preserve">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_Toc26069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19E63E2C">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_Toc7698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rPr>
            <w:t>第三</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eastAsia="zh-CN"/>
            </w:rPr>
            <w:t>评审办法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_Toc7698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02775C78">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_Toc11585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rPr>
            <w:t>第四</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zh-CN"/>
            </w:rPr>
            <w:t>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_Toc11585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60801E89">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_Toc26030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五章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zh-CN"/>
            </w:rPr>
            <w:t>工程量清单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_Toc26030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3C60FCB5">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_Toc8557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六章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图纸</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_Toc8557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65224299">
          <w:pPr>
            <w:pStyle w:val="18"/>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_Toc14927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七章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技术标准和要求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_Toc14927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7F5EB170">
          <w:pPr>
            <w:pStyle w:val="18"/>
            <w:tabs>
              <w:tab w:val="right" w:leader="dot" w:pos="9071"/>
            </w:tabs>
            <w:spacing w:line="360" w:lineRule="auto"/>
            <w:rPr>
              <w:color w:val="auto"/>
              <w:sz w:val="28"/>
              <w:szCs w:val="28"/>
            </w:rPr>
          </w:pPr>
          <w:r>
            <w:rPr>
              <w:rFonts w:hint="eastAsia" w:ascii="宋体" w:hAnsi="宋体" w:eastAsia="宋体" w:cs="宋体"/>
              <w:color w:val="auto"/>
              <w:sz w:val="28"/>
              <w:szCs w:val="28"/>
              <w:highlight w:val="red"/>
            </w:rPr>
            <w:fldChar w:fldCharType="begin"/>
          </w:r>
          <w:r>
            <w:rPr>
              <w:rFonts w:hint="eastAsia" w:ascii="宋体" w:hAnsi="宋体" w:eastAsia="宋体" w:cs="宋体"/>
              <w:color w:val="auto"/>
              <w:sz w:val="28"/>
              <w:szCs w:val="28"/>
              <w:highlight w:val="red"/>
            </w:rPr>
            <w:instrText xml:space="preserve"> HYPERLINK \l _Toc22966 </w:instrText>
          </w:r>
          <w:r>
            <w:rPr>
              <w:rFonts w:hint="eastAsia" w:ascii="宋体" w:hAnsi="宋体" w:eastAsia="宋体" w:cs="宋体"/>
              <w:color w:val="auto"/>
              <w:sz w:val="28"/>
              <w:szCs w:val="28"/>
              <w:highlight w:val="red"/>
            </w:rPr>
            <w:fldChar w:fldCharType="separate"/>
          </w:r>
          <w:r>
            <w:rPr>
              <w:rFonts w:hint="eastAsia" w:ascii="宋体" w:hAnsi="宋体" w:eastAsia="宋体" w:cs="宋体"/>
              <w:bCs/>
              <w:color w:val="auto"/>
              <w:sz w:val="28"/>
              <w:szCs w:val="28"/>
              <w:highlight w:val="none"/>
              <w:lang w:val="zh-CN"/>
            </w:rPr>
            <w:t>第</w:t>
          </w:r>
          <w:r>
            <w:rPr>
              <w:rFonts w:hint="eastAsia" w:ascii="宋体" w:hAnsi="宋体" w:eastAsia="宋体" w:cs="宋体"/>
              <w:bCs/>
              <w:color w:val="auto"/>
              <w:sz w:val="28"/>
              <w:szCs w:val="28"/>
              <w:highlight w:val="none"/>
              <w:lang w:val="en-US" w:eastAsia="zh-CN"/>
            </w:rPr>
            <w:t>八章</w:t>
          </w:r>
          <w:r>
            <w:rPr>
              <w:rFonts w:hint="eastAsia" w:ascii="宋体" w:hAnsi="宋体" w:eastAsia="宋体" w:cs="宋体"/>
              <w:bCs/>
              <w:color w:val="auto"/>
              <w:sz w:val="28"/>
              <w:szCs w:val="28"/>
              <w:highlight w:val="none"/>
              <w:lang w:val="zh-CN"/>
            </w:rPr>
            <w:t xml:space="preserve"> 竞争性磋商响应文件格式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_Toc22966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red"/>
            </w:rPr>
            <w:fldChar w:fldCharType="end"/>
          </w:r>
        </w:p>
        <w:p w14:paraId="5AE3CFE5">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red"/>
            </w:rPr>
            <w:fldChar w:fldCharType="end"/>
          </w:r>
        </w:p>
      </w:sdtContent>
    </w:sdt>
    <w:p w14:paraId="127DDB3A">
      <w:pPr>
        <w:rPr>
          <w:rFonts w:hint="eastAsia" w:ascii="宋体" w:hAnsi="宋体" w:eastAsia="宋体" w:cs="宋体"/>
          <w:color w:val="auto"/>
          <w:highlight w:val="none"/>
        </w:rPr>
      </w:pPr>
    </w:p>
    <w:p w14:paraId="6FB37426">
      <w:pPr>
        <w:rPr>
          <w:rFonts w:hint="eastAsia" w:ascii="宋体" w:hAnsi="宋体" w:eastAsia="宋体" w:cs="宋体"/>
          <w:color w:val="auto"/>
          <w:highlight w:val="none"/>
        </w:rPr>
      </w:pPr>
    </w:p>
    <w:p w14:paraId="4768295B">
      <w:pPr>
        <w:rPr>
          <w:rFonts w:hint="eastAsia" w:ascii="宋体" w:hAnsi="宋体" w:eastAsia="宋体" w:cs="宋体"/>
          <w:color w:val="auto"/>
          <w:highlight w:val="none"/>
        </w:rPr>
      </w:pPr>
    </w:p>
    <w:p w14:paraId="021FD0E8">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sectPr>
      </w:pPr>
      <w:r>
        <w:rPr>
          <w:rFonts w:hint="eastAsia" w:ascii="宋体" w:hAnsi="宋体" w:eastAsia="宋体" w:cs="宋体"/>
          <w:color w:val="auto"/>
          <w:highlight w:val="none"/>
        </w:rPr>
        <w:tab/>
      </w:r>
    </w:p>
    <w:p w14:paraId="098748A6">
      <w:pPr>
        <w:rPr>
          <w:rFonts w:hint="eastAsia" w:ascii="宋体" w:hAnsi="宋体" w:eastAsia="宋体" w:cs="宋体"/>
          <w:color w:val="auto"/>
          <w:highlight w:val="none"/>
        </w:rPr>
      </w:pPr>
    </w:p>
    <w:p w14:paraId="1F500A49">
      <w:pPr>
        <w:snapToGrid w:val="0"/>
        <w:spacing w:line="360" w:lineRule="auto"/>
        <w:jc w:val="center"/>
        <w:outlineLvl w:val="0"/>
        <w:rPr>
          <w:rFonts w:hint="eastAsia" w:ascii="宋体" w:hAnsi="宋体" w:eastAsia="宋体" w:cs="宋体"/>
          <w:b/>
          <w:bCs/>
          <w:color w:val="auto"/>
          <w:sz w:val="24"/>
          <w:szCs w:val="24"/>
          <w:highlight w:val="none"/>
          <w:lang w:val="zh-CN"/>
        </w:rPr>
      </w:pPr>
      <w:bookmarkStart w:id="0" w:name="_Toc12381"/>
      <w:bookmarkStart w:id="1" w:name="_Toc27863"/>
      <w:bookmarkStart w:id="2" w:name="_Toc18711"/>
      <w:bookmarkStart w:id="3" w:name="_Toc5281"/>
      <w:bookmarkStart w:id="4" w:name="_Toc25046_WPSOffice_Level1"/>
      <w:bookmarkStart w:id="5" w:name="_Toc32199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竞争性磋商公告</w:t>
      </w:r>
      <w:bookmarkEnd w:id="0"/>
      <w:bookmarkEnd w:id="1"/>
      <w:bookmarkEnd w:id="2"/>
      <w:bookmarkEnd w:id="3"/>
    </w:p>
    <w:bookmarkEnd w:id="4"/>
    <w:bookmarkEnd w:id="5"/>
    <w:p w14:paraId="7F9A3F6A">
      <w:pPr>
        <w:autoSpaceDE w:val="0"/>
        <w:autoSpaceDN w:val="0"/>
        <w:adjustRightInd w:val="0"/>
        <w:spacing w:line="360" w:lineRule="auto"/>
        <w:rPr>
          <w:rFonts w:hint="eastAsia" w:ascii="宋体" w:hAnsi="宋体" w:eastAsia="宋体" w:cs="宋体"/>
          <w:b/>
          <w:bCs/>
          <w:color w:val="auto"/>
          <w:sz w:val="24"/>
          <w:szCs w:val="24"/>
          <w:highlight w:val="none"/>
          <w:lang w:val="zh-CN"/>
        </w:rPr>
      </w:pPr>
      <w:bookmarkStart w:id="6" w:name="_Toc520468904"/>
      <w:bookmarkStart w:id="7" w:name="_Toc4287"/>
      <w:r>
        <w:rPr>
          <w:rFonts w:hint="eastAsia" w:ascii="宋体" w:hAnsi="宋体" w:eastAsia="宋体" w:cs="宋体"/>
          <w:b/>
          <w:bCs/>
          <w:color w:val="auto"/>
          <w:sz w:val="24"/>
          <w:szCs w:val="24"/>
          <w:highlight w:val="none"/>
          <w:lang w:val="zh-CN"/>
        </w:rPr>
        <w:t>项目概况</w:t>
      </w:r>
    </w:p>
    <w:p w14:paraId="4E5C28E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镇坪县钟宝镇新坪村2025年以工代赈示范项目</w:t>
      </w:r>
      <w:r>
        <w:rPr>
          <w:rFonts w:hint="eastAsia" w:ascii="宋体" w:hAnsi="宋体" w:eastAsia="宋体" w:cs="宋体"/>
          <w:color w:val="auto"/>
          <w:sz w:val="24"/>
          <w:szCs w:val="24"/>
          <w:highlight w:val="none"/>
          <w:lang w:val="zh-CN"/>
        </w:rPr>
        <w:t>项目的潜在供应商应在全国公共资源交易平台（陕西省·</w:t>
      </w:r>
      <w:r>
        <w:rPr>
          <w:rFonts w:hint="eastAsia" w:ascii="宋体" w:hAnsi="宋体" w:cs="宋体"/>
          <w:color w:val="auto"/>
          <w:sz w:val="24"/>
          <w:szCs w:val="24"/>
          <w:highlight w:val="none"/>
          <w:lang w:val="en-US" w:eastAsia="zh-CN"/>
        </w:rPr>
        <w:t>安康</w:t>
      </w:r>
      <w:r>
        <w:rPr>
          <w:rFonts w:hint="eastAsia" w:ascii="宋体" w:hAnsi="宋体" w:eastAsia="宋体" w:cs="宋体"/>
          <w:color w:val="auto"/>
          <w:sz w:val="24"/>
          <w:szCs w:val="24"/>
          <w:highlight w:val="none"/>
          <w:lang w:val="zh-CN"/>
        </w:rPr>
        <w:t>市）网站〖首页〉电子交易平台〉陕西政府采购交易系统〉企业端〗获取采购文件，并于</w:t>
      </w:r>
      <w:r>
        <w:rPr>
          <w:rFonts w:hint="eastAsia" w:ascii="宋体" w:hAnsi="宋体" w:eastAsia="宋体" w:cs="宋体"/>
          <w:color w:val="auto"/>
          <w:sz w:val="24"/>
          <w:szCs w:val="24"/>
          <w:highlight w:val="none"/>
          <w:lang w:val="zh-CN" w:eastAsia="zh-CN"/>
        </w:rPr>
        <w:t>2025</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eastAsia="zh-CN"/>
        </w:rPr>
        <w:t>09</w:t>
      </w:r>
      <w:r>
        <w:rPr>
          <w:rFonts w:hint="eastAsia" w:ascii="宋体" w:hAnsi="宋体" w:eastAsia="宋体" w:cs="宋体"/>
          <w:color w:val="auto"/>
          <w:sz w:val="24"/>
          <w:szCs w:val="24"/>
          <w:highlight w:val="none"/>
          <w:lang w:val="zh-CN"/>
        </w:rPr>
        <w:t>时</w:t>
      </w:r>
      <w:r>
        <w:rPr>
          <w:rFonts w:hint="eastAsia" w:ascii="宋体" w:hAnsi="宋体" w:eastAsia="宋体" w:cs="宋体"/>
          <w:color w:val="auto"/>
          <w:sz w:val="24"/>
          <w:szCs w:val="24"/>
          <w:highlight w:val="none"/>
          <w:lang w:val="zh-CN" w:eastAsia="zh-CN"/>
        </w:rPr>
        <w:t>00</w:t>
      </w:r>
      <w:r>
        <w:rPr>
          <w:rFonts w:hint="eastAsia" w:ascii="宋体" w:hAnsi="宋体" w:eastAsia="宋体" w:cs="宋体"/>
          <w:color w:val="auto"/>
          <w:sz w:val="24"/>
          <w:szCs w:val="24"/>
          <w:highlight w:val="none"/>
          <w:lang w:val="zh-CN"/>
        </w:rPr>
        <w:t>分（北京时间）前提交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w:t>
      </w:r>
    </w:p>
    <w:p w14:paraId="57DF6763">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一、项目基本情况</w:t>
      </w:r>
    </w:p>
    <w:p w14:paraId="29790ADC">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项目编号：</w:t>
      </w:r>
      <w:r>
        <w:rPr>
          <w:rFonts w:hint="eastAsia" w:ascii="宋体" w:hAnsi="宋体" w:cs="宋体"/>
          <w:color w:val="auto"/>
          <w:sz w:val="24"/>
          <w:szCs w:val="24"/>
          <w:highlight w:val="none"/>
          <w:lang w:val="zh-CN"/>
        </w:rPr>
        <w:t>ZC2025-GC-163</w:t>
      </w:r>
    </w:p>
    <w:p w14:paraId="26E0B280">
      <w:pPr>
        <w:autoSpaceDE w:val="0"/>
        <w:autoSpaceDN w:val="0"/>
        <w:adjustRightInd w:val="0"/>
        <w:spacing w:line="360" w:lineRule="auto"/>
        <w:ind w:firstLine="480" w:firstLineChars="200"/>
        <w:rPr>
          <w:rFonts w:hint="eastAsia" w:ascii="宋体" w:hAnsi="宋体" w:eastAsia="宋体" w:cs="宋体"/>
          <w:b w:val="0"/>
          <w:bCs/>
          <w:color w:val="auto"/>
          <w:sz w:val="24"/>
          <w:szCs w:val="24"/>
          <w:highlight w:val="none"/>
          <w:u w:val="single"/>
          <w:lang w:val="zh-CN" w:eastAsia="zh-CN"/>
        </w:rPr>
      </w:pPr>
      <w:r>
        <w:rPr>
          <w:rFonts w:hint="eastAsia" w:ascii="宋体" w:hAnsi="宋体" w:eastAsia="宋体" w:cs="宋体"/>
          <w:color w:val="auto"/>
          <w:sz w:val="24"/>
          <w:szCs w:val="24"/>
          <w:highlight w:val="none"/>
          <w:lang w:val="zh-CN"/>
        </w:rPr>
        <w:t>项目名称：</w:t>
      </w:r>
      <w:r>
        <w:rPr>
          <w:rFonts w:hint="eastAsia" w:ascii="宋体" w:hAnsi="宋体" w:cs="宋体"/>
          <w:color w:val="auto"/>
          <w:sz w:val="24"/>
          <w:szCs w:val="24"/>
          <w:highlight w:val="none"/>
          <w:lang w:val="zh-CN"/>
        </w:rPr>
        <w:t>镇坪县钟宝镇新坪村2025年以工代赈示范项目</w:t>
      </w:r>
    </w:p>
    <w:p w14:paraId="1895CFA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采购方式：</w:t>
      </w:r>
      <w:r>
        <w:rPr>
          <w:rFonts w:hint="eastAsia" w:ascii="宋体" w:hAnsi="宋体" w:cs="宋体"/>
          <w:color w:val="auto"/>
          <w:sz w:val="24"/>
          <w:szCs w:val="24"/>
          <w:highlight w:val="none"/>
          <w:lang w:val="en-US" w:eastAsia="zh-CN"/>
        </w:rPr>
        <w:t>竞争性磋商</w:t>
      </w:r>
    </w:p>
    <w:p w14:paraId="29F406C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预算金额：</w:t>
      </w:r>
      <w:r>
        <w:rPr>
          <w:rFonts w:hint="eastAsia" w:ascii="宋体" w:hAnsi="宋体" w:eastAsia="宋体" w:cs="宋体"/>
          <w:color w:val="auto"/>
          <w:sz w:val="24"/>
          <w:szCs w:val="24"/>
          <w:highlight w:val="none"/>
          <w:lang w:val="zh-CN" w:eastAsia="zh-CN"/>
        </w:rPr>
        <w:t>5,528,172.08元</w:t>
      </w:r>
    </w:p>
    <w:p w14:paraId="5CA8F22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采购需求：</w:t>
      </w:r>
    </w:p>
    <w:p w14:paraId="6A4DABC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合同包1((</w:t>
      </w:r>
      <w:r>
        <w:rPr>
          <w:rFonts w:hint="eastAsia" w:ascii="宋体" w:hAnsi="宋体" w:cs="宋体"/>
          <w:color w:val="auto"/>
          <w:sz w:val="24"/>
          <w:szCs w:val="24"/>
          <w:highlight w:val="none"/>
          <w:lang w:val="zh-CN"/>
        </w:rPr>
        <w:t>镇坪县钟宝镇新坪村2025年以工代赈示范项目</w:t>
      </w:r>
      <w:r>
        <w:rPr>
          <w:rFonts w:hint="eastAsia" w:ascii="宋体" w:hAnsi="宋体" w:eastAsia="宋体" w:cs="宋体"/>
          <w:color w:val="auto"/>
          <w:sz w:val="24"/>
          <w:szCs w:val="24"/>
          <w:highlight w:val="none"/>
          <w:lang w:val="zh-CN"/>
        </w:rPr>
        <w:t>)：</w:t>
      </w:r>
    </w:p>
    <w:p w14:paraId="56F41AD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合同包预算金额：</w:t>
      </w:r>
      <w:r>
        <w:rPr>
          <w:rFonts w:hint="eastAsia" w:ascii="宋体" w:hAnsi="宋体" w:eastAsia="宋体" w:cs="宋体"/>
          <w:color w:val="auto"/>
          <w:sz w:val="24"/>
          <w:szCs w:val="24"/>
          <w:highlight w:val="none"/>
          <w:lang w:val="zh-CN" w:eastAsia="zh-CN"/>
        </w:rPr>
        <w:t>5,528,172.08元</w:t>
      </w:r>
    </w:p>
    <w:p w14:paraId="00241B1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合同包最高限价：</w:t>
      </w:r>
      <w:r>
        <w:rPr>
          <w:rFonts w:hint="eastAsia" w:ascii="宋体" w:hAnsi="宋体" w:eastAsia="宋体" w:cs="宋体"/>
          <w:color w:val="auto"/>
          <w:sz w:val="24"/>
          <w:szCs w:val="24"/>
          <w:highlight w:val="none"/>
          <w:lang w:val="zh-CN" w:eastAsia="zh-CN"/>
        </w:rPr>
        <w:t>5,528,172.08元</w:t>
      </w:r>
    </w:p>
    <w:tbl>
      <w:tblPr>
        <w:tblStyle w:val="2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042"/>
        <w:gridCol w:w="2220"/>
        <w:gridCol w:w="900"/>
        <w:gridCol w:w="975"/>
        <w:gridCol w:w="1569"/>
        <w:gridCol w:w="1664"/>
      </w:tblGrid>
      <w:tr w14:paraId="0C7A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47" w:type="dxa"/>
            <w:noWrap w:val="0"/>
            <w:vAlign w:val="center"/>
          </w:tcPr>
          <w:p w14:paraId="38346230">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品目号</w:t>
            </w:r>
          </w:p>
        </w:tc>
        <w:tc>
          <w:tcPr>
            <w:tcW w:w="1042" w:type="dxa"/>
            <w:noWrap w:val="0"/>
            <w:vAlign w:val="center"/>
          </w:tcPr>
          <w:p w14:paraId="4A7E870D">
            <w:pPr>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1"/>
                <w:szCs w:val="21"/>
                <w:highlight w:val="none"/>
                <w:shd w:val="clear" w:color="auto" w:fill="FFFFFF"/>
              </w:rPr>
              <w:t>品目</w:t>
            </w:r>
          </w:p>
          <w:p w14:paraId="436BDFFD">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名称</w:t>
            </w:r>
          </w:p>
        </w:tc>
        <w:tc>
          <w:tcPr>
            <w:tcW w:w="2220" w:type="dxa"/>
            <w:noWrap w:val="0"/>
            <w:vAlign w:val="center"/>
          </w:tcPr>
          <w:p w14:paraId="6D45CB1E">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采购标的</w:t>
            </w:r>
          </w:p>
        </w:tc>
        <w:tc>
          <w:tcPr>
            <w:tcW w:w="900" w:type="dxa"/>
            <w:noWrap w:val="0"/>
            <w:vAlign w:val="center"/>
          </w:tcPr>
          <w:p w14:paraId="4321AF57">
            <w:pPr>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1"/>
                <w:szCs w:val="21"/>
                <w:highlight w:val="none"/>
                <w:shd w:val="clear" w:color="auto" w:fill="FFFFFF"/>
              </w:rPr>
              <w:t>数量</w:t>
            </w:r>
          </w:p>
          <w:p w14:paraId="7F411237">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（单位）</w:t>
            </w:r>
          </w:p>
        </w:tc>
        <w:tc>
          <w:tcPr>
            <w:tcW w:w="975" w:type="dxa"/>
            <w:noWrap w:val="0"/>
            <w:vAlign w:val="center"/>
          </w:tcPr>
          <w:p w14:paraId="48ABC3B0">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技术规格、参数及要求</w:t>
            </w:r>
          </w:p>
        </w:tc>
        <w:tc>
          <w:tcPr>
            <w:tcW w:w="1569" w:type="dxa"/>
            <w:noWrap w:val="0"/>
            <w:vAlign w:val="center"/>
          </w:tcPr>
          <w:p w14:paraId="78EE3D46">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品目预算(元)</w:t>
            </w:r>
          </w:p>
        </w:tc>
        <w:tc>
          <w:tcPr>
            <w:tcW w:w="1664" w:type="dxa"/>
            <w:noWrap w:val="0"/>
            <w:vAlign w:val="center"/>
          </w:tcPr>
          <w:p w14:paraId="4133A0AA">
            <w:pPr>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最高限价(元)</w:t>
            </w:r>
          </w:p>
        </w:tc>
      </w:tr>
      <w:tr w14:paraId="3729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 w:type="dxa"/>
            <w:noWrap w:val="0"/>
            <w:vAlign w:val="center"/>
          </w:tcPr>
          <w:p w14:paraId="52047BE9">
            <w:pPr>
              <w:jc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aps w:val="0"/>
                <w:color w:val="auto"/>
                <w:spacing w:val="0"/>
                <w:sz w:val="21"/>
                <w:szCs w:val="21"/>
                <w:highlight w:val="none"/>
                <w:shd w:val="clear" w:color="auto" w:fill="FFFFFF"/>
              </w:rPr>
              <w:t>1-1</w:t>
            </w:r>
          </w:p>
        </w:tc>
        <w:tc>
          <w:tcPr>
            <w:tcW w:w="1042" w:type="dxa"/>
            <w:noWrap w:val="0"/>
            <w:vAlign w:val="center"/>
          </w:tcPr>
          <w:p w14:paraId="11118AC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公路工程施工</w:t>
            </w:r>
          </w:p>
        </w:tc>
        <w:tc>
          <w:tcPr>
            <w:tcW w:w="2220" w:type="dxa"/>
            <w:noWrap w:val="0"/>
            <w:vAlign w:val="center"/>
          </w:tcPr>
          <w:p w14:paraId="0766CB14">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lang w:val="zh-CN" w:eastAsia="zh-CN"/>
              </w:rPr>
              <w:t>镇坪县钟宝镇新坪村2025年以工代赈示范项目</w:t>
            </w:r>
          </w:p>
        </w:tc>
        <w:tc>
          <w:tcPr>
            <w:tcW w:w="900" w:type="dxa"/>
            <w:noWrap w:val="0"/>
            <w:vAlign w:val="center"/>
          </w:tcPr>
          <w:p w14:paraId="3F2A8F26">
            <w:pPr>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shd w:val="clear" w:color="auto" w:fill="FFFFFF"/>
              </w:rPr>
              <w:t>1(项)</w:t>
            </w:r>
          </w:p>
        </w:tc>
        <w:tc>
          <w:tcPr>
            <w:tcW w:w="975" w:type="dxa"/>
            <w:noWrap w:val="0"/>
            <w:vAlign w:val="center"/>
          </w:tcPr>
          <w:p w14:paraId="33308993">
            <w:pPr>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shd w:val="clear" w:color="auto" w:fill="FFFFFF"/>
              </w:rPr>
              <w:t>详见采购文件</w:t>
            </w:r>
          </w:p>
        </w:tc>
        <w:tc>
          <w:tcPr>
            <w:tcW w:w="1569" w:type="dxa"/>
            <w:noWrap w:val="0"/>
            <w:vAlign w:val="center"/>
          </w:tcPr>
          <w:p w14:paraId="10D56E0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5,528,172.08</w:t>
            </w:r>
          </w:p>
        </w:tc>
        <w:tc>
          <w:tcPr>
            <w:tcW w:w="1664" w:type="dxa"/>
            <w:noWrap w:val="0"/>
            <w:vAlign w:val="center"/>
          </w:tcPr>
          <w:p w14:paraId="0E3A0E5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5,528,172.08</w:t>
            </w:r>
          </w:p>
        </w:tc>
      </w:tr>
    </w:tbl>
    <w:p w14:paraId="7C66E821">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本合同包</w:t>
      </w:r>
      <w:r>
        <w:rPr>
          <w:rFonts w:hint="eastAsia" w:ascii="宋体" w:hAnsi="宋体" w:eastAsia="宋体" w:cs="宋体"/>
          <w:b w:val="0"/>
          <w:bCs/>
          <w:color w:val="auto"/>
          <w:sz w:val="24"/>
          <w:szCs w:val="24"/>
          <w:highlight w:val="none"/>
          <w:u w:val="none"/>
          <w:lang w:val="en-US" w:eastAsia="zh-CN"/>
        </w:rPr>
        <w:t>不接受</w:t>
      </w:r>
      <w:r>
        <w:rPr>
          <w:rFonts w:hint="eastAsia" w:ascii="宋体" w:hAnsi="宋体" w:eastAsia="宋体" w:cs="宋体"/>
          <w:color w:val="auto"/>
          <w:sz w:val="24"/>
          <w:szCs w:val="24"/>
          <w:highlight w:val="none"/>
          <w:lang w:val="zh-CN"/>
        </w:rPr>
        <w:t>联合体</w:t>
      </w:r>
    </w:p>
    <w:p w14:paraId="4A810152">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single"/>
          <w:lang w:val="zh-CN" w:eastAsia="zh-CN"/>
        </w:rPr>
      </w:pPr>
      <w:r>
        <w:rPr>
          <w:rFonts w:hint="eastAsia" w:ascii="宋体" w:hAnsi="宋体" w:eastAsia="宋体" w:cs="宋体"/>
          <w:color w:val="auto"/>
          <w:sz w:val="24"/>
          <w:szCs w:val="24"/>
          <w:highlight w:val="none"/>
          <w:lang w:val="zh-CN"/>
        </w:rPr>
        <w:t>合同履行期限：</w:t>
      </w:r>
      <w:r>
        <w:rPr>
          <w:rFonts w:hint="eastAsia" w:ascii="宋体" w:hAnsi="宋体" w:cs="宋体"/>
          <w:color w:val="auto"/>
          <w:sz w:val="24"/>
          <w:szCs w:val="24"/>
          <w:highlight w:val="none"/>
          <w:lang w:val="zh-CN"/>
        </w:rPr>
        <w:t>自合同签订之日起180日历天</w:t>
      </w:r>
      <w:r>
        <w:rPr>
          <w:rFonts w:hint="eastAsia" w:ascii="宋体" w:hAnsi="宋体" w:eastAsia="宋体" w:cs="宋体"/>
          <w:color w:val="auto"/>
          <w:sz w:val="24"/>
          <w:szCs w:val="24"/>
          <w:highlight w:val="none"/>
          <w:lang w:val="zh-CN" w:eastAsia="zh-CN"/>
        </w:rPr>
        <w:t>（具体开工日期以采购人通知为准）</w:t>
      </w:r>
      <w:r>
        <w:rPr>
          <w:rFonts w:hint="eastAsia" w:ascii="宋体" w:hAnsi="宋体" w:cs="宋体"/>
          <w:color w:val="auto"/>
          <w:sz w:val="24"/>
          <w:szCs w:val="24"/>
          <w:highlight w:val="none"/>
          <w:lang w:val="zh-CN" w:eastAsia="zh-CN"/>
        </w:rPr>
        <w:t>。</w:t>
      </w:r>
    </w:p>
    <w:p w14:paraId="1A23C4BF">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二、申请人的资格要求：</w:t>
      </w:r>
    </w:p>
    <w:p w14:paraId="05D899E8">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1.满足《中华人民共和国政府釆购法》第二十二条规定；</w:t>
      </w:r>
    </w:p>
    <w:p w14:paraId="0C7F27F4">
      <w:pPr>
        <w:keepLines w:val="0"/>
        <w:pageBreakBefore w:val="0"/>
        <w:widowControl w:val="0"/>
        <w:tabs>
          <w:tab w:val="left" w:pos="6888"/>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2.落实政府采购政策需满足的资格要求：</w:t>
      </w:r>
      <w:r>
        <w:rPr>
          <w:rFonts w:hint="eastAsia" w:ascii="宋体" w:hAnsi="宋体" w:cs="宋体"/>
          <w:color w:val="auto"/>
          <w:sz w:val="24"/>
          <w:szCs w:val="24"/>
          <w:highlight w:val="none"/>
          <w:lang w:val="zh-CN"/>
        </w:rPr>
        <w:tab/>
      </w:r>
    </w:p>
    <w:p w14:paraId="6464FDF6">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lang w:val="zh-CN" w:eastAsia="zh-CN"/>
        </w:rPr>
        <w:t>本项目</w:t>
      </w:r>
      <w:r>
        <w:rPr>
          <w:rFonts w:hint="eastAsia" w:ascii="宋体" w:hAnsi="宋体" w:eastAsia="宋体" w:cs="宋体"/>
          <w:b w:val="0"/>
          <w:bCs/>
          <w:color w:val="auto"/>
          <w:sz w:val="24"/>
          <w:szCs w:val="24"/>
          <w:highlight w:val="none"/>
          <w:u w:val="none"/>
          <w:lang w:val="en-US" w:eastAsia="zh-CN"/>
        </w:rPr>
        <w:t>属于</w:t>
      </w:r>
      <w:r>
        <w:rPr>
          <w:rFonts w:hint="eastAsia" w:ascii="宋体" w:hAnsi="宋体" w:eastAsia="宋体" w:cs="宋体"/>
          <w:i w:val="0"/>
          <w:iCs w:val="0"/>
          <w:caps w:val="0"/>
          <w:color w:val="auto"/>
          <w:spacing w:val="0"/>
          <w:sz w:val="24"/>
          <w:szCs w:val="24"/>
          <w:highlight w:val="none"/>
          <w:lang w:val="zh-CN" w:eastAsia="zh-CN"/>
        </w:rPr>
        <w:t>专门面向中小企业</w:t>
      </w:r>
      <w:r>
        <w:rPr>
          <w:rFonts w:hint="eastAsia" w:ascii="宋体" w:hAnsi="宋体" w:eastAsia="宋体" w:cs="宋体"/>
          <w:i w:val="0"/>
          <w:iCs w:val="0"/>
          <w:caps w:val="0"/>
          <w:color w:val="auto"/>
          <w:spacing w:val="0"/>
          <w:sz w:val="24"/>
          <w:szCs w:val="24"/>
          <w:highlight w:val="none"/>
          <w:lang w:val="en-US" w:eastAsia="zh-CN"/>
        </w:rPr>
        <w:t>采购</w:t>
      </w:r>
      <w:r>
        <w:rPr>
          <w:rFonts w:hint="eastAsia" w:ascii="宋体" w:hAnsi="宋体" w:eastAsia="宋体" w:cs="宋体"/>
          <w:i w:val="0"/>
          <w:iCs w:val="0"/>
          <w:caps w:val="0"/>
          <w:color w:val="auto"/>
          <w:spacing w:val="0"/>
          <w:sz w:val="24"/>
          <w:szCs w:val="24"/>
          <w:highlight w:val="none"/>
          <w:lang w:val="zh-CN" w:eastAsia="zh-CN"/>
        </w:rPr>
        <w:t>项目</w:t>
      </w:r>
      <w:r>
        <w:rPr>
          <w:rFonts w:hint="eastAsia" w:ascii="宋体" w:hAnsi="宋体" w:eastAsia="宋体" w:cs="宋体"/>
          <w:color w:val="auto"/>
          <w:sz w:val="24"/>
          <w:szCs w:val="24"/>
          <w:highlight w:val="none"/>
          <w:lang w:val="en-US" w:eastAsia="zh-CN"/>
        </w:rPr>
        <w:t>。</w:t>
      </w:r>
    </w:p>
    <w:p w14:paraId="10131D68">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i w:val="0"/>
          <w:iCs w:val="0"/>
          <w:caps w:val="0"/>
          <w:color w:val="auto"/>
          <w:spacing w:val="0"/>
          <w:sz w:val="24"/>
          <w:szCs w:val="24"/>
          <w:highlight w:val="none"/>
          <w:lang w:val="zh-CN" w:eastAsia="zh-CN"/>
        </w:rPr>
        <w:t>2.1</w:t>
      </w:r>
      <w:r>
        <w:rPr>
          <w:rFonts w:hint="eastAsia" w:ascii="宋体" w:hAnsi="宋体" w:eastAsia="宋体" w:cs="宋体"/>
          <w:i w:val="0"/>
          <w:iCs w:val="0"/>
          <w:caps w:val="0"/>
          <w:color w:val="auto"/>
          <w:spacing w:val="0"/>
          <w:sz w:val="24"/>
          <w:szCs w:val="24"/>
          <w:highlight w:val="none"/>
          <w:lang w:val="en-US" w:eastAsia="zh-CN"/>
        </w:rPr>
        <w:t>.</w:t>
      </w:r>
      <w:r>
        <w:rPr>
          <w:rFonts w:hint="eastAsia" w:ascii="宋体" w:hAnsi="宋体" w:eastAsia="宋体" w:cs="宋体"/>
          <w:color w:val="auto"/>
          <w:sz w:val="24"/>
          <w:szCs w:val="24"/>
          <w:highlight w:val="none"/>
          <w:lang w:val="zh-CN"/>
        </w:rPr>
        <w:t>落实</w:t>
      </w:r>
      <w:r>
        <w:rPr>
          <w:rFonts w:hint="eastAsia" w:ascii="宋体" w:hAnsi="宋体" w:eastAsia="宋体" w:cs="宋体"/>
          <w:color w:val="auto"/>
          <w:sz w:val="24"/>
          <w:szCs w:val="24"/>
          <w:highlight w:val="none"/>
          <w:lang w:val="zh-CN" w:eastAsia="zh-CN"/>
        </w:rPr>
        <w:t>的</w:t>
      </w:r>
      <w:r>
        <w:rPr>
          <w:rFonts w:hint="eastAsia" w:ascii="宋体" w:hAnsi="宋体" w:eastAsia="宋体" w:cs="宋体"/>
          <w:color w:val="auto"/>
          <w:sz w:val="24"/>
          <w:szCs w:val="24"/>
          <w:highlight w:val="none"/>
          <w:lang w:val="zh-CN"/>
        </w:rPr>
        <w:t>政府采购政策</w:t>
      </w:r>
      <w:r>
        <w:rPr>
          <w:rFonts w:hint="eastAsia" w:ascii="宋体" w:hAnsi="宋体" w:eastAsia="宋体" w:cs="宋体"/>
          <w:color w:val="auto"/>
          <w:sz w:val="24"/>
          <w:szCs w:val="24"/>
          <w:highlight w:val="none"/>
          <w:lang w:val="zh-CN" w:eastAsia="zh-CN"/>
        </w:rPr>
        <w:t>：</w:t>
      </w:r>
    </w:p>
    <w:p w14:paraId="48D652DD">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zh-CN"/>
        </w:rPr>
        <w:t>）《政府采购促进中小企业发展管理办法》（财库〔2020〕46号）；</w:t>
      </w:r>
    </w:p>
    <w:p w14:paraId="1553AE7D">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zh-CN"/>
        </w:rPr>
        <w:t>）《财政部、司法部关于政府采购支持监狱企业发展有关问题的通知》（财库〔2014〕68号）；</w:t>
      </w:r>
    </w:p>
    <w:p w14:paraId="59FCD76B">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）《财政部、民政部、中国残疾人联合会关于促进残疾人就业政府采购政策的通知》（财库[2017]141号）；</w:t>
      </w:r>
    </w:p>
    <w:p w14:paraId="5BFC26D9">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）《财政部关于进一步加大政府采购支持中小企业力度的通知》（财库〔2022〕19号）；</w:t>
      </w:r>
    </w:p>
    <w:p w14:paraId="5040E00C">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）《陕西省财政厅关于</w:t>
      </w:r>
      <w:r>
        <w:rPr>
          <w:rFonts w:hint="eastAsia" w:ascii="宋体" w:hAnsi="宋体" w:eastAsia="宋体" w:cs="宋体"/>
          <w:color w:val="auto"/>
          <w:sz w:val="24"/>
          <w:szCs w:val="24"/>
          <w:highlight w:val="none"/>
          <w:lang w:val="en-US" w:eastAsia="zh-CN"/>
        </w:rPr>
        <w:t>落实政府采购支持中小企业政策有关事项的通知</w:t>
      </w:r>
      <w:r>
        <w:rPr>
          <w:rFonts w:hint="eastAsia" w:ascii="宋体" w:hAnsi="宋体" w:eastAsia="宋体" w:cs="宋体"/>
          <w:color w:val="auto"/>
          <w:sz w:val="24"/>
          <w:szCs w:val="24"/>
          <w:highlight w:val="none"/>
          <w:lang w:val="zh-CN"/>
        </w:rPr>
        <w:t>》（陕财办采〔202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号）；</w:t>
      </w:r>
    </w:p>
    <w:p w14:paraId="0F6B4402">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）财政部、国家发展改革委关于印发《节能产品政府采购实施意见》的通知（财库[2004]185号）；</w:t>
      </w:r>
    </w:p>
    <w:p w14:paraId="24ADA472">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）《国务院办公厅关于建立政府强制采购节能产品制度的通知》（国办发〔2007〕51号）；</w:t>
      </w:r>
    </w:p>
    <w:p w14:paraId="59834C69">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）《财政部、国家环保总局关于环境标志产品政府采购实施的意见》（财库[2006]90号）；</w:t>
      </w:r>
    </w:p>
    <w:p w14:paraId="6059AFDA">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）《财政部、发展改革委、生态环境部、市场监管总局关于调整优化节能产品、环境标志产品政府采购执行机制的通知》（财库〔2019〕9号）；</w:t>
      </w:r>
    </w:p>
    <w:p w14:paraId="2F7F3120">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highlight w:val="none"/>
          <w:lang w:val="zh-CN"/>
        </w:rPr>
        <w:t>陕西省财政厅《关于进一步加强政府绿色采购有关问题的通知》（陕财办采〔2021〕29号）；</w:t>
      </w:r>
    </w:p>
    <w:p w14:paraId="1EF5B715">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）《关于扩大政府采购支持绿色建材促进建筑品质提升政策实施范围的通知》财库〔2022〕35号；</w:t>
      </w:r>
    </w:p>
    <w:p w14:paraId="296E7084">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highlight w:val="none"/>
          <w:lang w:val="zh-CN"/>
        </w:rPr>
        <w:t>《关于运用政府采购政策支持乡村产业振兴的通知》（财库〔2021〕19号）；</w:t>
      </w:r>
    </w:p>
    <w:p w14:paraId="77D73528">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rPr>
        <w:t>）陕西省财政厅关于印发《陕西省中小企业政府采购信用融资办法》（陕财办采〔2018〕23号）；</w:t>
      </w:r>
    </w:p>
    <w:p w14:paraId="47ECEB5C">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1AD96715">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）其他需要落实的政府采购政策。</w:t>
      </w:r>
    </w:p>
    <w:p w14:paraId="265ABD4D">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3.本项目的特定资格要求：</w:t>
      </w:r>
    </w:p>
    <w:p w14:paraId="79624135">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合同包1</w:t>
      </w:r>
      <w:r>
        <w:rPr>
          <w:rFonts w:hint="eastAsia" w:ascii="宋体" w:hAnsi="宋体" w:eastAsia="宋体" w:cs="宋体"/>
          <w:b w:val="0"/>
          <w:bCs/>
          <w:color w:val="auto"/>
          <w:sz w:val="24"/>
          <w:szCs w:val="24"/>
          <w:highlight w:val="none"/>
          <w:u w:val="none"/>
          <w:lang w:val="zh-CN" w:eastAsia="zh-CN"/>
        </w:rPr>
        <w:t>(</w:t>
      </w:r>
      <w:r>
        <w:rPr>
          <w:rFonts w:hint="eastAsia" w:ascii="宋体" w:hAnsi="宋体" w:cs="宋体"/>
          <w:b w:val="0"/>
          <w:bCs/>
          <w:color w:val="auto"/>
          <w:sz w:val="24"/>
          <w:szCs w:val="24"/>
          <w:highlight w:val="none"/>
          <w:u w:val="none"/>
          <w:lang w:val="zh-CN" w:eastAsia="zh-CN"/>
        </w:rPr>
        <w:t>镇坪县钟宝镇新坪村2025年以工代赈示范项目</w:t>
      </w:r>
      <w:r>
        <w:rPr>
          <w:rFonts w:hint="eastAsia" w:ascii="宋体" w:hAnsi="宋体" w:eastAsia="宋体" w:cs="宋体"/>
          <w:b w:val="0"/>
          <w:bCs/>
          <w:color w:val="auto"/>
          <w:sz w:val="24"/>
          <w:szCs w:val="24"/>
          <w:highlight w:val="none"/>
          <w:u w:val="none"/>
          <w:lang w:val="zh-CN" w:eastAsia="zh-CN"/>
        </w:rPr>
        <w:t>)</w:t>
      </w:r>
      <w:r>
        <w:rPr>
          <w:rFonts w:hint="eastAsia" w:ascii="宋体" w:hAnsi="宋体" w:eastAsia="宋体" w:cs="宋体"/>
          <w:color w:val="auto"/>
          <w:sz w:val="24"/>
          <w:szCs w:val="24"/>
          <w:highlight w:val="none"/>
          <w:lang w:val="zh-CN"/>
        </w:rPr>
        <w:t>特定资格要求如下：</w:t>
      </w:r>
    </w:p>
    <w:p w14:paraId="1D454990">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352708DF">
      <w:pPr>
        <w:keepNext/>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应具备应具备建设行政主管部门核发的公路工程施工总承包三级及以上资质，并具有有效的安全生产许可证；</w:t>
      </w:r>
    </w:p>
    <w:p w14:paraId="19F47302">
      <w:pPr>
        <w:keepNext/>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项目经理</w:t>
      </w:r>
      <w:r>
        <w:rPr>
          <w:rFonts w:hint="eastAsia" w:ascii="宋体" w:hAnsi="宋体" w:eastAsia="宋体" w:cs="宋体"/>
          <w:color w:val="auto"/>
          <w:sz w:val="24"/>
          <w:szCs w:val="24"/>
          <w:highlight w:val="none"/>
          <w:lang w:val="en-US" w:eastAsia="zh-CN"/>
        </w:rPr>
        <w:t>具有公路</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lang w:val="en-US" w:eastAsia="zh-CN"/>
        </w:rPr>
        <w:t>专业二级</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注册建造师执业资格，具有有效的安全生产考核合格证书（</w:t>
      </w:r>
      <w:r>
        <w:rPr>
          <w:rFonts w:hint="eastAsia" w:ascii="宋体" w:hAnsi="宋体" w:cs="宋体"/>
          <w:color w:val="auto"/>
          <w:sz w:val="24"/>
          <w:szCs w:val="24"/>
          <w:highlight w:val="none"/>
          <w:lang w:val="en-US" w:eastAsia="zh-CN"/>
        </w:rPr>
        <w:t>交</w:t>
      </w:r>
      <w:r>
        <w:rPr>
          <w:rFonts w:hint="eastAsia" w:ascii="宋体" w:hAnsi="宋体" w:eastAsia="宋体" w:cs="宋体"/>
          <w:color w:val="auto"/>
          <w:sz w:val="24"/>
          <w:szCs w:val="24"/>
          <w:highlight w:val="none"/>
          <w:lang w:val="en-US" w:eastAsia="zh-CN"/>
        </w:rPr>
        <w:t>安B证），在本单位注册，且未担任其他在建工程项目的</w:t>
      </w:r>
      <w:r>
        <w:rPr>
          <w:rFonts w:hint="eastAsia" w:ascii="宋体" w:hAnsi="宋体" w:cs="宋体"/>
          <w:color w:val="auto"/>
          <w:sz w:val="24"/>
          <w:szCs w:val="24"/>
          <w:highlight w:val="none"/>
          <w:lang w:val="en-US" w:eastAsia="zh-CN"/>
        </w:rPr>
        <w:t>项目经理；</w:t>
      </w:r>
    </w:p>
    <w:p w14:paraId="1B6BEA28">
      <w:pPr>
        <w:keepNext/>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4"/>
          <w:szCs w:val="24"/>
          <w:highlight w:val="none"/>
          <w:lang w:eastAsia="zh-CN"/>
        </w:rPr>
        <w:t>；</w:t>
      </w:r>
    </w:p>
    <w:p w14:paraId="1D5F6638">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本项目不接受联合体磋商。</w:t>
      </w:r>
    </w:p>
    <w:p w14:paraId="1BE5AA23">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三、获取采购文件</w:t>
      </w:r>
    </w:p>
    <w:p w14:paraId="5D80FE56">
      <w:pPr>
        <w:autoSpaceDE w:val="0"/>
        <w:autoSpaceDN w:val="0"/>
        <w:adjustRightInd w:val="0"/>
        <w:spacing w:line="360" w:lineRule="auto"/>
        <w:ind w:left="0" w:leftChars="0" w:firstLine="420" w:firstLineChars="1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日至</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zh-CN"/>
        </w:rPr>
        <w:t>日，每天上午</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zh-CN"/>
        </w:rPr>
        <w:t>:00:00至12:00:00，下午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:00:00至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lang w:val="zh-CN"/>
        </w:rPr>
        <w:t>（北京时间,法定节假日除外）</w:t>
      </w:r>
    </w:p>
    <w:p w14:paraId="34F2792C">
      <w:pPr>
        <w:autoSpaceDE w:val="0"/>
        <w:autoSpaceDN w:val="0"/>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途径</w:t>
      </w:r>
      <w:r>
        <w:rPr>
          <w:rFonts w:hint="eastAsia" w:ascii="宋体" w:hAnsi="宋体" w:eastAsia="宋体" w:cs="宋体"/>
          <w:color w:val="auto"/>
          <w:sz w:val="24"/>
          <w:szCs w:val="24"/>
          <w:highlight w:val="none"/>
          <w:lang w:val="zh-CN"/>
        </w:rPr>
        <w:t>：</w:t>
      </w:r>
      <w:r>
        <w:rPr>
          <w:rFonts w:hint="eastAsia" w:ascii="宋体" w:hAnsi="宋体" w:eastAsia="宋体" w:cs="宋体"/>
          <w:b w:val="0"/>
          <w:bCs w:val="0"/>
          <w:color w:val="auto"/>
          <w:sz w:val="24"/>
          <w:szCs w:val="24"/>
          <w:highlight w:val="none"/>
          <w:lang w:val="zh-CN"/>
        </w:rPr>
        <w:t>全国公共资源交易平台（陕西省·</w:t>
      </w:r>
      <w:r>
        <w:rPr>
          <w:rFonts w:hint="eastAsia" w:ascii="宋体" w:hAnsi="宋体" w:cs="宋体"/>
          <w:b w:val="0"/>
          <w:bCs w:val="0"/>
          <w:color w:val="auto"/>
          <w:sz w:val="24"/>
          <w:szCs w:val="24"/>
          <w:highlight w:val="none"/>
          <w:lang w:val="en-US" w:eastAsia="zh-CN"/>
        </w:rPr>
        <w:t>安康</w:t>
      </w:r>
      <w:r>
        <w:rPr>
          <w:rFonts w:hint="eastAsia" w:ascii="宋体" w:hAnsi="宋体" w:eastAsia="宋体" w:cs="宋体"/>
          <w:b w:val="0"/>
          <w:bCs w:val="0"/>
          <w:color w:val="auto"/>
          <w:sz w:val="24"/>
          <w:szCs w:val="24"/>
          <w:highlight w:val="none"/>
          <w:lang w:val="zh-CN"/>
        </w:rPr>
        <w:t>市）网站〖首页〉电子交易平台〉陕西政府采购交易系统〉企业端〗</w:t>
      </w:r>
      <w:r>
        <w:rPr>
          <w:rFonts w:hint="eastAsia" w:ascii="宋体" w:hAnsi="宋体" w:cs="宋体"/>
          <w:b w:val="0"/>
          <w:bCs w:val="0"/>
          <w:color w:val="auto"/>
          <w:sz w:val="24"/>
          <w:szCs w:val="24"/>
          <w:highlight w:val="none"/>
          <w:lang w:val="en-US" w:eastAsia="zh-CN"/>
        </w:rPr>
        <w:t>在线下载</w:t>
      </w:r>
    </w:p>
    <w:p w14:paraId="2A9F5E2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方式：</w:t>
      </w:r>
      <w:r>
        <w:rPr>
          <w:rFonts w:hint="eastAsia" w:ascii="宋体" w:hAnsi="宋体" w:cs="宋体"/>
          <w:color w:val="auto"/>
          <w:sz w:val="24"/>
          <w:szCs w:val="24"/>
          <w:highlight w:val="none"/>
          <w:lang w:val="en-US" w:eastAsia="zh-CN"/>
        </w:rPr>
        <w:t>在线</w:t>
      </w:r>
      <w:r>
        <w:rPr>
          <w:rFonts w:hint="eastAsia" w:ascii="宋体" w:hAnsi="宋体" w:eastAsia="宋体" w:cs="宋体"/>
          <w:color w:val="auto"/>
          <w:sz w:val="24"/>
          <w:szCs w:val="24"/>
          <w:highlight w:val="none"/>
          <w:lang w:val="zh-CN"/>
        </w:rPr>
        <w:t>获取</w:t>
      </w:r>
    </w:p>
    <w:p w14:paraId="49D893F2">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售价：</w:t>
      </w:r>
      <w:r>
        <w:rPr>
          <w:rFonts w:hint="eastAsia" w:ascii="宋体" w:hAnsi="宋体" w:eastAsia="宋体" w:cs="宋体"/>
          <w:b w:val="0"/>
          <w:bCs/>
          <w:color w:val="auto"/>
          <w:sz w:val="24"/>
          <w:szCs w:val="24"/>
          <w:highlight w:val="none"/>
          <w:u w:val="none"/>
          <w:lang w:val="en-US" w:eastAsia="zh-CN"/>
        </w:rPr>
        <w:t>免费赠送</w:t>
      </w:r>
    </w:p>
    <w:p w14:paraId="3B37859C">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lang w:val="zh-CN"/>
        </w:rPr>
        <w:t>文件提交</w:t>
      </w:r>
    </w:p>
    <w:p w14:paraId="5589BA6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截止时间：</w:t>
      </w:r>
      <w:r>
        <w:rPr>
          <w:rFonts w:hint="eastAsia" w:ascii="宋体" w:hAnsi="宋体" w:eastAsia="宋体" w:cs="宋体"/>
          <w:b w:val="0"/>
          <w:bCs w:val="0"/>
          <w:color w:val="auto"/>
          <w:sz w:val="24"/>
          <w:szCs w:val="24"/>
          <w:highlight w:val="none"/>
          <w:lang w:val="zh-CN"/>
        </w:rPr>
        <w:t>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zh-CN"/>
        </w:rPr>
        <w:t>日09时00分00秒</w:t>
      </w:r>
      <w:r>
        <w:rPr>
          <w:rFonts w:hint="eastAsia" w:ascii="宋体" w:hAnsi="宋体" w:eastAsia="宋体" w:cs="宋体"/>
          <w:color w:val="auto"/>
          <w:sz w:val="24"/>
          <w:szCs w:val="24"/>
          <w:highlight w:val="none"/>
          <w:lang w:val="zh-CN"/>
        </w:rPr>
        <w:t>（北京时间）</w:t>
      </w:r>
    </w:p>
    <w:p w14:paraId="3080116E">
      <w:pPr>
        <w:autoSpaceDE w:val="0"/>
        <w:autoSpaceDN w:val="0"/>
        <w:adjustRightInd w:val="0"/>
        <w:spacing w:line="360" w:lineRule="auto"/>
        <w:ind w:firstLine="480" w:firstLineChars="200"/>
        <w:rPr>
          <w:rFonts w:hint="eastAsia" w:ascii="宋体" w:hAnsi="宋体" w:eastAsia="宋体" w:cs="宋体"/>
          <w:b w:val="0"/>
          <w:bCs/>
          <w:color w:val="auto"/>
          <w:sz w:val="24"/>
          <w:szCs w:val="24"/>
          <w:highlight w:val="none"/>
          <w:u w:val="single"/>
          <w:lang w:val="zh-CN" w:eastAsia="zh-CN"/>
        </w:rPr>
      </w:pPr>
      <w:r>
        <w:rPr>
          <w:rFonts w:hint="eastAsia" w:ascii="宋体" w:hAnsi="宋体" w:eastAsia="宋体" w:cs="宋体"/>
          <w:color w:val="auto"/>
          <w:sz w:val="24"/>
          <w:szCs w:val="24"/>
          <w:highlight w:val="none"/>
          <w:lang w:val="zh-CN"/>
        </w:rPr>
        <w:t>地点：</w:t>
      </w:r>
      <w:r>
        <w:rPr>
          <w:rFonts w:hint="eastAsia" w:ascii="宋体" w:hAnsi="宋体" w:eastAsia="宋体" w:cs="宋体"/>
          <w:b w:val="0"/>
          <w:bCs w:val="0"/>
          <w:color w:val="auto"/>
          <w:sz w:val="24"/>
          <w:szCs w:val="24"/>
          <w:highlight w:val="none"/>
          <w:lang w:val="zh-CN"/>
        </w:rPr>
        <w:t>全国公共资源交易平台（陕西省•安康市）网站〖首页〉电子交易平台〉陕西政府采购交易系统〉企业端〗，在线提交</w:t>
      </w:r>
    </w:p>
    <w:p w14:paraId="18CAAF10">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五、开启</w:t>
      </w:r>
    </w:p>
    <w:p w14:paraId="6B8D24B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w:t>
      </w:r>
      <w:r>
        <w:rPr>
          <w:rFonts w:hint="eastAsia" w:ascii="宋体" w:hAnsi="宋体" w:eastAsia="宋体" w:cs="宋体"/>
          <w:b w:val="0"/>
          <w:bCs w:val="0"/>
          <w:color w:val="auto"/>
          <w:sz w:val="24"/>
          <w:szCs w:val="24"/>
          <w:highlight w:val="none"/>
          <w:lang w:val="zh-CN"/>
        </w:rPr>
        <w:t>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zh-CN"/>
        </w:rPr>
        <w:t>日09时00分00秒</w:t>
      </w:r>
      <w:r>
        <w:rPr>
          <w:rFonts w:hint="eastAsia" w:ascii="宋体" w:hAnsi="宋体" w:eastAsia="宋体" w:cs="宋体"/>
          <w:color w:val="auto"/>
          <w:sz w:val="24"/>
          <w:szCs w:val="24"/>
          <w:highlight w:val="none"/>
          <w:lang w:val="zh-CN"/>
        </w:rPr>
        <w:t>（北京时间）</w:t>
      </w:r>
    </w:p>
    <w:p w14:paraId="4200AEB0">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地点：全国公共资源交易平台（陕西省•安康市）不见面开标大厅</w:t>
      </w:r>
    </w:p>
    <w:p w14:paraId="2A7DC879">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六、公告期限</w:t>
      </w:r>
    </w:p>
    <w:p w14:paraId="44AC47E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自本公告发布之日起</w:t>
      </w:r>
      <w:r>
        <w:rPr>
          <w:rFonts w:hint="eastAsia" w:ascii="宋体" w:hAnsi="宋体" w:eastAsia="宋体" w:cs="宋体"/>
          <w:color w:val="auto"/>
          <w:sz w:val="24"/>
          <w:szCs w:val="24"/>
          <w:highlight w:val="none"/>
          <w:lang w:val="en-US" w:eastAsia="zh-CN"/>
        </w:rPr>
        <w:t>3个</w:t>
      </w:r>
      <w:r>
        <w:rPr>
          <w:rFonts w:hint="eastAsia" w:ascii="宋体" w:hAnsi="宋体" w:eastAsia="宋体" w:cs="宋体"/>
          <w:color w:val="auto"/>
          <w:sz w:val="24"/>
          <w:szCs w:val="24"/>
          <w:highlight w:val="none"/>
          <w:lang w:val="zh-CN"/>
        </w:rPr>
        <w:t>工作日。</w:t>
      </w:r>
    </w:p>
    <w:p w14:paraId="7C7F45BB">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七、其他补充事宜</w:t>
      </w:r>
    </w:p>
    <w:p w14:paraId="6A3C5711">
      <w:pPr>
        <w:autoSpaceDE w:val="0"/>
        <w:autoSpaceDN w:val="0"/>
        <w:adjustRightIn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1.本项目为以工代赈项目，要求供应商严格落实以工代赈相关政策（具体要求详见竞争性磋商文件）</w:t>
      </w:r>
    </w:p>
    <w:p w14:paraId="7F8C9DC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供应商按照陕西省财政厅关于政府采购供应商注册登记有关事项的通知中的要求，通过陕西省政府采购网（http://www.ccgp-shaanxi.gov.cn/）注册登记，成为陕西省政府采购注册供应商。</w:t>
      </w:r>
    </w:p>
    <w:p w14:paraId="49171241">
      <w:pPr>
        <w:autoSpaceDE w:val="0"/>
        <w:autoSpaceDN w:val="0"/>
        <w:adjustRightIn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3.供应商可登录全国公共资源交易平台（陕西省·安康市），选择本项目点击“我要投标”，未完成网上投标成功的或未在规定时间内在平台上下载文件的，无法完成后续流程。</w:t>
      </w:r>
    </w:p>
    <w:p w14:paraId="0472AEBF">
      <w:pPr>
        <w:autoSpaceDE w:val="0"/>
        <w:autoSpaceDN w:val="0"/>
        <w:adjustRightIn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本项目采用电子化投标及不见面方式（无需提供纸质版文件）的方式，相关操作流程详见全国公共资源交易平台（陕西省）网站[服务指南-下载专区]中的《陕西省公共资源交易中心政府采购项目投标指南》；因供应商自身设施故障或自身原因导致无法完成签到或投标的，由供应商自行承担后果。</w:t>
      </w:r>
    </w:p>
    <w:p w14:paraId="3760989A">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5.电子磋商文件技术支持：4009280095、4009980000。</w:t>
      </w:r>
    </w:p>
    <w:p w14:paraId="5A4015BE">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八、凡对本次采购提出询问，请按以下方式联系。</w:t>
      </w:r>
    </w:p>
    <w:p w14:paraId="03536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1.釆购人信息</w:t>
      </w:r>
    </w:p>
    <w:p w14:paraId="3A70A505">
      <w:pPr>
        <w:pStyle w:val="21"/>
        <w:widowControl/>
        <w:wordWrap w:val="0"/>
        <w:adjustRightInd w:val="0"/>
        <w:snapToGrid w:val="0"/>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名称：</w:t>
      </w:r>
      <w:r>
        <w:rPr>
          <w:rFonts w:hint="eastAsia" w:ascii="宋体" w:hAnsi="宋体" w:cs="宋体"/>
          <w:color w:val="auto"/>
          <w:szCs w:val="24"/>
          <w:highlight w:val="none"/>
          <w:lang w:val="en-US"/>
        </w:rPr>
        <w:t>镇坪县重点项目储备统建中心</w:t>
      </w:r>
    </w:p>
    <w:p w14:paraId="0F343760">
      <w:pPr>
        <w:pStyle w:val="21"/>
        <w:widowControl/>
        <w:wordWrap w:val="0"/>
        <w:adjustRightInd w:val="0"/>
        <w:snapToGrid w:val="0"/>
        <w:spacing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val="en-US"/>
        </w:rPr>
        <w:t>陕西省安康市镇坪县政府办公大楼五楼</w:t>
      </w:r>
    </w:p>
    <w:p w14:paraId="733477C4">
      <w:pPr>
        <w:pStyle w:val="21"/>
        <w:widowControl/>
        <w:wordWrap w:val="0"/>
        <w:adjustRightInd w:val="0"/>
        <w:snapToGrid w:val="0"/>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联系方式：</w:t>
      </w:r>
      <w:r>
        <w:rPr>
          <w:rFonts w:hint="eastAsia" w:ascii="宋体" w:hAnsi="宋体" w:cs="宋体"/>
          <w:color w:val="auto"/>
          <w:szCs w:val="24"/>
          <w:highlight w:val="none"/>
          <w:lang w:val="en-US" w:eastAsia="zh-CN"/>
        </w:rPr>
        <w:t>18291521115</w:t>
      </w:r>
    </w:p>
    <w:p w14:paraId="4384F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2.釆购代理机构信息</w:t>
      </w:r>
    </w:p>
    <w:p w14:paraId="480F2656">
      <w:pPr>
        <w:pStyle w:val="21"/>
        <w:widowControl/>
        <w:wordWrap w:val="0"/>
        <w:adjustRightInd w:val="0"/>
        <w:snapToGrid w:val="0"/>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名称：陕西中采项目管理有限公司</w:t>
      </w:r>
    </w:p>
    <w:p w14:paraId="317D5BCA">
      <w:pPr>
        <w:pStyle w:val="21"/>
        <w:widowControl/>
        <w:wordWrap w:val="0"/>
        <w:adjustRightInd w:val="0"/>
        <w:snapToGrid w:val="0"/>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地址：西安市高新区高新三路9号新时代大厦西四楼</w:t>
      </w:r>
    </w:p>
    <w:p w14:paraId="5BC09620">
      <w:pPr>
        <w:pStyle w:val="21"/>
        <w:widowControl/>
        <w:wordWrap w:val="0"/>
        <w:adjustRightInd w:val="0"/>
        <w:snapToGrid w:val="0"/>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联系方式：</w:t>
      </w:r>
      <w:r>
        <w:rPr>
          <w:rFonts w:hint="eastAsia" w:ascii="宋体" w:hAnsi="宋体" w:eastAsia="宋体" w:cs="宋体"/>
          <w:color w:val="auto"/>
          <w:szCs w:val="24"/>
          <w:highlight w:val="none"/>
          <w:lang w:eastAsia="zh-CN"/>
        </w:rPr>
        <w:t>029-88856058</w:t>
      </w:r>
    </w:p>
    <w:p w14:paraId="1C8D70D4">
      <w:pPr>
        <w:widowControl/>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1E431B2">
      <w:pPr>
        <w:pStyle w:val="21"/>
        <w:widowControl/>
        <w:wordWrap w:val="0"/>
        <w:adjustRightInd w:val="0"/>
        <w:snapToGrid w:val="0"/>
        <w:spacing w:line="360" w:lineRule="auto"/>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项目联系人：</w:t>
      </w:r>
      <w:r>
        <w:rPr>
          <w:rFonts w:hint="eastAsia" w:ascii="宋体" w:hAnsi="宋体" w:cs="宋体"/>
          <w:color w:val="auto"/>
          <w:szCs w:val="24"/>
          <w:highlight w:val="none"/>
          <w:lang w:val="en-US" w:eastAsia="zh-CN"/>
        </w:rPr>
        <w:t>毛鑫、刘静静、张艳</w:t>
      </w:r>
    </w:p>
    <w:p w14:paraId="46650E11">
      <w:pPr>
        <w:pStyle w:val="21"/>
        <w:widowControl/>
        <w:wordWrap w:val="0"/>
        <w:adjustRightInd w:val="0"/>
        <w:snapToGrid w:val="0"/>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电话：</w:t>
      </w:r>
      <w:r>
        <w:rPr>
          <w:rFonts w:hint="eastAsia" w:ascii="宋体" w:hAnsi="宋体" w:eastAsia="宋体" w:cs="宋体"/>
          <w:color w:val="auto"/>
          <w:szCs w:val="24"/>
          <w:highlight w:val="none"/>
          <w:lang w:eastAsia="zh-CN"/>
        </w:rPr>
        <w:t>029-88856058</w:t>
      </w:r>
    </w:p>
    <w:p w14:paraId="54D8517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b w:val="0"/>
          <w:bCs/>
          <w:color w:val="auto"/>
          <w:kern w:val="2"/>
          <w:sz w:val="24"/>
          <w:szCs w:val="24"/>
          <w:highlight w:val="none"/>
          <w:u w:val="none"/>
          <w:lang w:val="en-US" w:eastAsia="zh-CN" w:bidi="ar-SA"/>
        </w:rPr>
      </w:pPr>
    </w:p>
    <w:p w14:paraId="5AD30C9C">
      <w:pPr>
        <w:snapToGrid/>
        <w:spacing w:line="240" w:lineRule="auto"/>
        <w:jc w:val="left"/>
        <w:outlineLvl w:val="9"/>
        <w:rPr>
          <w:rFonts w:hint="eastAsia" w:ascii="宋体" w:hAnsi="宋体" w:eastAsia="宋体" w:cs="宋体"/>
          <w:b/>
          <w:bCs/>
          <w:color w:val="auto"/>
          <w:sz w:val="32"/>
          <w:szCs w:val="32"/>
          <w:highlight w:val="none"/>
          <w:lang w:val="en-US" w:eastAsia="zh-CN"/>
        </w:rPr>
      </w:pPr>
      <w:bookmarkStart w:id="8" w:name="_Toc18932"/>
      <w:bookmarkStart w:id="9" w:name="_Toc13141"/>
      <w:r>
        <w:rPr>
          <w:rFonts w:hint="eastAsia" w:ascii="宋体" w:hAnsi="宋体" w:eastAsia="宋体" w:cs="宋体"/>
          <w:b/>
          <w:bCs/>
          <w:color w:val="auto"/>
          <w:sz w:val="32"/>
          <w:szCs w:val="32"/>
          <w:highlight w:val="none"/>
          <w:lang w:val="zh-CN"/>
        </w:rPr>
        <w:br w:type="page"/>
      </w:r>
    </w:p>
    <w:p w14:paraId="4E8305C9">
      <w:pPr>
        <w:snapToGrid w:val="0"/>
        <w:spacing w:line="360" w:lineRule="auto"/>
        <w:jc w:val="center"/>
        <w:outlineLvl w:val="0"/>
        <w:rPr>
          <w:rFonts w:hint="eastAsia" w:ascii="宋体" w:hAnsi="宋体" w:eastAsia="宋体" w:cs="宋体"/>
          <w:b/>
          <w:bCs/>
          <w:color w:val="auto"/>
          <w:sz w:val="32"/>
          <w:szCs w:val="32"/>
          <w:highlight w:val="none"/>
          <w:lang w:val="zh-CN"/>
        </w:rPr>
      </w:pPr>
      <w:bookmarkStart w:id="10" w:name="_Toc26069"/>
      <w:r>
        <w:rPr>
          <w:rFonts w:hint="eastAsia" w:ascii="宋体" w:hAnsi="宋体" w:eastAsia="宋体" w:cs="宋体"/>
          <w:b/>
          <w:bCs/>
          <w:color w:val="auto"/>
          <w:sz w:val="32"/>
          <w:szCs w:val="32"/>
          <w:highlight w:val="none"/>
          <w:lang w:val="zh-CN"/>
        </w:rPr>
        <w:t>第二</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供应商须知</w:t>
      </w:r>
      <w:bookmarkEnd w:id="6"/>
      <w:bookmarkEnd w:id="7"/>
      <w:bookmarkEnd w:id="8"/>
      <w:bookmarkEnd w:id="9"/>
      <w:bookmarkEnd w:id="10"/>
    </w:p>
    <w:p w14:paraId="14337633">
      <w:pPr>
        <w:spacing w:line="360" w:lineRule="auto"/>
        <w:jc w:val="center"/>
        <w:rPr>
          <w:rFonts w:hint="eastAsia" w:ascii="宋体" w:hAnsi="宋体" w:eastAsia="宋体" w:cs="宋体"/>
          <w:b/>
          <w:color w:val="auto"/>
          <w:sz w:val="24"/>
          <w:highlight w:val="none"/>
        </w:rPr>
      </w:pPr>
      <w:bookmarkStart w:id="11" w:name="_Toc15068"/>
      <w:bookmarkStart w:id="12" w:name="_Toc10454"/>
      <w:bookmarkStart w:id="13" w:name="_Toc25106"/>
      <w:bookmarkStart w:id="14" w:name="_Toc29294"/>
      <w:bookmarkStart w:id="15" w:name="_Toc520468905"/>
      <w:r>
        <w:rPr>
          <w:rFonts w:hint="eastAsia" w:ascii="宋体" w:hAnsi="宋体" w:eastAsia="宋体" w:cs="宋体"/>
          <w:b/>
          <w:color w:val="auto"/>
          <w:sz w:val="24"/>
          <w:highlight w:val="none"/>
        </w:rPr>
        <w:t>供应商须知前附表</w:t>
      </w:r>
    </w:p>
    <w:tbl>
      <w:tblPr>
        <w:tblStyle w:val="26"/>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24432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333A7401">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551" w:type="dxa"/>
            <w:vAlign w:val="center"/>
          </w:tcPr>
          <w:p w14:paraId="52130EA8">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670" w:type="dxa"/>
            <w:vAlign w:val="center"/>
          </w:tcPr>
          <w:p w14:paraId="12659C6C">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14:paraId="7C0D6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0BA66E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2551" w:type="dxa"/>
            <w:vAlign w:val="center"/>
          </w:tcPr>
          <w:p w14:paraId="653B6B2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670" w:type="dxa"/>
            <w:vAlign w:val="center"/>
          </w:tcPr>
          <w:p w14:paraId="1FCAEC55">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w:t>
            </w:r>
            <w:r>
              <w:rPr>
                <w:rFonts w:hint="eastAsia" w:ascii="宋体" w:hAnsi="宋体" w:eastAsia="宋体" w:cs="宋体"/>
                <w:color w:val="auto"/>
                <w:highlight w:val="none"/>
                <w:lang w:val="en-US"/>
              </w:rPr>
              <w:t>镇坪县重点项目储备统建中心</w:t>
            </w:r>
          </w:p>
          <w:p w14:paraId="40DABD9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址：</w:t>
            </w:r>
            <w:r>
              <w:rPr>
                <w:rFonts w:hint="eastAsia" w:ascii="宋体" w:hAnsi="宋体" w:eastAsia="宋体" w:cs="宋体"/>
                <w:color w:val="auto"/>
                <w:highlight w:val="none"/>
                <w:lang w:val="en-US"/>
              </w:rPr>
              <w:t>陕西省安康市镇坪县政府办公大楼五楼</w:t>
            </w:r>
          </w:p>
        </w:tc>
      </w:tr>
      <w:tr w14:paraId="41468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0D9DE61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2551" w:type="dxa"/>
            <w:vAlign w:val="center"/>
          </w:tcPr>
          <w:p w14:paraId="192CC60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670" w:type="dxa"/>
            <w:vAlign w:val="center"/>
          </w:tcPr>
          <w:p w14:paraId="7A647C9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称：陕西中采项目管理有限公司</w:t>
            </w:r>
          </w:p>
          <w:p w14:paraId="6F2EF52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址：西安市高新区高新三路9号新时代大厦西四楼</w:t>
            </w:r>
          </w:p>
          <w:p w14:paraId="1E115946">
            <w:pPr>
              <w:widowControl/>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毛鑫、刘静静、张艳</w:t>
            </w:r>
          </w:p>
          <w:p w14:paraId="3BA3934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话：</w:t>
            </w:r>
            <w:r>
              <w:rPr>
                <w:rFonts w:hint="eastAsia" w:ascii="宋体" w:hAnsi="宋体" w:eastAsia="宋体" w:cs="宋体"/>
                <w:color w:val="auto"/>
                <w:szCs w:val="24"/>
                <w:highlight w:val="none"/>
                <w:lang w:eastAsia="zh-CN"/>
              </w:rPr>
              <w:t>029-88856058</w:t>
            </w:r>
          </w:p>
        </w:tc>
      </w:tr>
      <w:tr w14:paraId="7A0F3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3C1201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2551" w:type="dxa"/>
            <w:vAlign w:val="center"/>
          </w:tcPr>
          <w:p w14:paraId="4167BED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70" w:type="dxa"/>
            <w:vAlign w:val="center"/>
          </w:tcPr>
          <w:p w14:paraId="663D453F">
            <w:pPr>
              <w:spacing w:line="360" w:lineRule="auto"/>
              <w:rPr>
                <w:rFonts w:hint="eastAsia" w:ascii="宋体" w:hAnsi="宋体" w:eastAsia="宋体" w:cs="宋体"/>
                <w:color w:val="auto"/>
                <w:highlight w:val="none"/>
              </w:rPr>
            </w:pPr>
            <w:r>
              <w:rPr>
                <w:rFonts w:hint="eastAsia" w:ascii="宋体" w:hAnsi="宋体" w:cs="宋体"/>
                <w:color w:val="auto"/>
                <w:highlight w:val="none"/>
                <w:lang w:val="zh-CN"/>
              </w:rPr>
              <w:t>镇坪县钟宝镇新坪村2025年以工代赈示范项目</w:t>
            </w:r>
          </w:p>
        </w:tc>
      </w:tr>
      <w:tr w14:paraId="4B1C7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5546DEE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2551" w:type="dxa"/>
            <w:vAlign w:val="center"/>
          </w:tcPr>
          <w:p w14:paraId="22DF52A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5670" w:type="dxa"/>
            <w:vAlign w:val="center"/>
          </w:tcPr>
          <w:p w14:paraId="59E77B6D">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中央预算内资金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w:t>
            </w:r>
          </w:p>
        </w:tc>
      </w:tr>
      <w:tr w14:paraId="1DE2F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965B7E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551" w:type="dxa"/>
            <w:vAlign w:val="center"/>
          </w:tcPr>
          <w:p w14:paraId="0558CE8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5670" w:type="dxa"/>
            <w:vAlign w:val="center"/>
          </w:tcPr>
          <w:p w14:paraId="3CCDF7D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项目资金已落实</w:t>
            </w:r>
          </w:p>
        </w:tc>
      </w:tr>
      <w:tr w14:paraId="22C1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1C2B09D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2551" w:type="dxa"/>
            <w:vAlign w:val="center"/>
          </w:tcPr>
          <w:p w14:paraId="76DAA64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采购范围</w:t>
            </w:r>
          </w:p>
        </w:tc>
        <w:tc>
          <w:tcPr>
            <w:tcW w:w="5670" w:type="dxa"/>
            <w:vAlign w:val="center"/>
          </w:tcPr>
          <w:p w14:paraId="7BEA264B">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zh-CN"/>
              </w:rPr>
              <w:t>镇坪县钟宝镇新坪村2025年以工代赈示范项目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包括工程量清单、图纸、技术标准和要求所列全部范围。</w:t>
            </w:r>
          </w:p>
        </w:tc>
      </w:tr>
      <w:tr w14:paraId="268AA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2729A1D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2551" w:type="dxa"/>
            <w:vAlign w:val="center"/>
          </w:tcPr>
          <w:p w14:paraId="1409813F">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计划工期</w:t>
            </w:r>
          </w:p>
        </w:tc>
        <w:tc>
          <w:tcPr>
            <w:tcW w:w="5670" w:type="dxa"/>
            <w:vAlign w:val="center"/>
          </w:tcPr>
          <w:p w14:paraId="13BB6D37">
            <w:pPr>
              <w:spacing w:line="360" w:lineRule="auto"/>
              <w:rPr>
                <w:rFonts w:hint="eastAsia" w:ascii="宋体" w:hAnsi="宋体" w:eastAsia="宋体" w:cs="宋体"/>
                <w:color w:val="auto"/>
                <w:highlight w:val="none"/>
              </w:rPr>
            </w:pPr>
            <w:r>
              <w:rPr>
                <w:rFonts w:hint="eastAsia" w:ascii="宋体" w:hAnsi="宋体" w:cs="宋体"/>
                <w:color w:val="auto"/>
                <w:highlight w:val="none"/>
                <w:lang w:val="zh-CN"/>
              </w:rPr>
              <w:t>自合同签订之日起180日历天</w:t>
            </w:r>
            <w:r>
              <w:rPr>
                <w:rFonts w:hint="eastAsia" w:ascii="宋体" w:hAnsi="宋体" w:eastAsia="宋体" w:cs="宋体"/>
                <w:color w:val="auto"/>
                <w:highlight w:val="none"/>
                <w:lang w:val="zh-CN" w:eastAsia="zh-CN"/>
              </w:rPr>
              <w:t>（具体开工日期以采购人通知为准）</w:t>
            </w:r>
          </w:p>
        </w:tc>
      </w:tr>
      <w:tr w14:paraId="16F66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41148AE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551" w:type="dxa"/>
            <w:vAlign w:val="center"/>
          </w:tcPr>
          <w:p w14:paraId="53834EF3">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建设地点</w:t>
            </w:r>
          </w:p>
        </w:tc>
        <w:tc>
          <w:tcPr>
            <w:tcW w:w="5670" w:type="dxa"/>
            <w:vAlign w:val="center"/>
          </w:tcPr>
          <w:p w14:paraId="065AF78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镇坪县钟宝镇新坪村</w:t>
            </w:r>
          </w:p>
        </w:tc>
      </w:tr>
      <w:tr w14:paraId="34500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0B0168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1.3.5</w:t>
            </w:r>
          </w:p>
        </w:tc>
        <w:tc>
          <w:tcPr>
            <w:tcW w:w="2551" w:type="dxa"/>
            <w:vAlign w:val="center"/>
          </w:tcPr>
          <w:p w14:paraId="77D160F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5670" w:type="dxa"/>
            <w:vAlign w:val="center"/>
          </w:tcPr>
          <w:p w14:paraId="5554FD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达到国家现行施工验收规范“合格”标准</w:t>
            </w:r>
          </w:p>
        </w:tc>
      </w:tr>
      <w:tr w14:paraId="73431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74844A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2551" w:type="dxa"/>
            <w:vAlign w:val="center"/>
          </w:tcPr>
          <w:p w14:paraId="445FA3D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供应商资格要求</w:t>
            </w:r>
          </w:p>
        </w:tc>
        <w:tc>
          <w:tcPr>
            <w:tcW w:w="5670" w:type="dxa"/>
            <w:vAlign w:val="center"/>
          </w:tcPr>
          <w:p w14:paraId="308F7F1D">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highlight w:val="none"/>
              </w:rPr>
              <w:t>基础资格要求：满足《中华人民共和国政府采购法》第二十二条规定。</w:t>
            </w:r>
          </w:p>
          <w:p w14:paraId="2E9C7D68">
            <w:pPr>
              <w:numPr>
                <w:ilvl w:val="-1"/>
                <w:numId w:val="0"/>
              </w:numPr>
              <w:autoSpaceDE w:val="0"/>
              <w:autoSpaceDN w:val="0"/>
              <w:adjustRightInd w:val="0"/>
              <w:spacing w:line="360" w:lineRule="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2.落实政府采购政策需满足的资格要求：</w:t>
            </w:r>
          </w:p>
          <w:p w14:paraId="687C63F6">
            <w:pPr>
              <w:numPr>
                <w:ilvl w:val="-1"/>
                <w:numId w:val="0"/>
              </w:numPr>
              <w:autoSpaceDE w:val="0"/>
              <w:autoSpaceDN w:val="0"/>
              <w:adjustRightInd w:val="0"/>
              <w:spacing w:line="360" w:lineRule="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本项目属于专门面向中小企业采购项目。</w:t>
            </w:r>
          </w:p>
          <w:p w14:paraId="3A038B4E">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highlight w:val="none"/>
              </w:rPr>
              <w:t>特定资格要求：</w:t>
            </w:r>
          </w:p>
          <w:p w14:paraId="68E451B2">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7D0F6AD8">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（2）供应商应具备应具备建设行政主管部门核发的公路工程施工总承包三级及以上资质，并具有有效的安全生产许可证；</w:t>
            </w:r>
          </w:p>
          <w:p w14:paraId="05716168">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（3）供应商拟派</w:t>
            </w:r>
            <w:r>
              <w:rPr>
                <w:rFonts w:hint="eastAsia" w:ascii="宋体" w:hAnsi="宋体" w:cs="宋体"/>
                <w:color w:val="auto"/>
                <w:highlight w:val="none"/>
                <w:lang w:eastAsia="zh-CN"/>
              </w:rPr>
              <w:t>项目经理</w:t>
            </w:r>
            <w:r>
              <w:rPr>
                <w:rFonts w:hint="eastAsia" w:ascii="宋体" w:hAnsi="宋体" w:eastAsia="宋体" w:cs="宋体"/>
                <w:color w:val="auto"/>
                <w:highlight w:val="none"/>
              </w:rPr>
              <w:t>具有公路工程专业二级及以上注册建造师执业资格，具有有效的安全生产考核合格证书（</w:t>
            </w:r>
            <w:r>
              <w:rPr>
                <w:rFonts w:hint="eastAsia" w:ascii="宋体" w:hAnsi="宋体" w:cs="宋体"/>
                <w:color w:val="auto"/>
                <w:highlight w:val="none"/>
                <w:lang w:val="en-US" w:eastAsia="zh-CN"/>
              </w:rPr>
              <w:t>交</w:t>
            </w:r>
            <w:r>
              <w:rPr>
                <w:rFonts w:hint="eastAsia" w:ascii="宋体" w:hAnsi="宋体" w:eastAsia="宋体" w:cs="宋体"/>
                <w:color w:val="auto"/>
                <w:highlight w:val="none"/>
              </w:rPr>
              <w:t>安B证），在本单位注册，且未担任其他在建工程项目的</w:t>
            </w:r>
            <w:r>
              <w:rPr>
                <w:rFonts w:hint="eastAsia" w:ascii="宋体" w:hAnsi="宋体" w:cs="宋体"/>
                <w:color w:val="auto"/>
                <w:highlight w:val="none"/>
                <w:lang w:eastAsia="zh-CN"/>
              </w:rPr>
              <w:t>项目经理</w:t>
            </w:r>
            <w:r>
              <w:rPr>
                <w:rFonts w:hint="eastAsia" w:ascii="宋体" w:hAnsi="宋体" w:eastAsia="宋体" w:cs="宋体"/>
                <w:color w:val="auto"/>
                <w:highlight w:val="none"/>
              </w:rPr>
              <w:t>；</w:t>
            </w:r>
          </w:p>
          <w:p w14:paraId="55662DF1">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4EDF071">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（5）本项目不接受联合体磋商。</w:t>
            </w:r>
          </w:p>
        </w:tc>
      </w:tr>
      <w:tr w14:paraId="52BF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073B86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2551" w:type="dxa"/>
            <w:vAlign w:val="center"/>
          </w:tcPr>
          <w:p w14:paraId="516AAA3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w:t>
            </w:r>
            <w:r>
              <w:rPr>
                <w:rFonts w:hint="eastAsia" w:ascii="宋体" w:hAnsi="宋体" w:cs="宋体"/>
                <w:color w:val="auto"/>
                <w:highlight w:val="none"/>
                <w:lang w:val="en-US" w:eastAsia="zh-CN"/>
              </w:rPr>
              <w:t>磋商</w:t>
            </w:r>
          </w:p>
        </w:tc>
        <w:tc>
          <w:tcPr>
            <w:tcW w:w="5670" w:type="dxa"/>
            <w:vAlign w:val="center"/>
          </w:tcPr>
          <w:p w14:paraId="07AC6537">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不接受</w:t>
            </w:r>
          </w:p>
          <w:p w14:paraId="60B5A84F">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sym w:font="Wingdings" w:char="00A8"/>
            </w:r>
            <w:r>
              <w:rPr>
                <w:rFonts w:hint="eastAsia" w:ascii="宋体" w:hAnsi="宋体" w:eastAsia="宋体" w:cs="宋体"/>
                <w:color w:val="auto"/>
                <w:sz w:val="21"/>
                <w:szCs w:val="21"/>
                <w:highlight w:val="none"/>
              </w:rPr>
              <w:t>接受，应满足下列要求：</w:t>
            </w:r>
          </w:p>
        </w:tc>
      </w:tr>
      <w:tr w14:paraId="30FCB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E9676B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1.9.3</w:t>
            </w:r>
          </w:p>
        </w:tc>
        <w:tc>
          <w:tcPr>
            <w:tcW w:w="2551" w:type="dxa"/>
            <w:vAlign w:val="center"/>
          </w:tcPr>
          <w:p w14:paraId="43A0B9D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6DDAEC1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r>
      <w:tr w14:paraId="77BFE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C016D2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2551" w:type="dxa"/>
            <w:vAlign w:val="center"/>
          </w:tcPr>
          <w:p w14:paraId="04C1540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670" w:type="dxa"/>
            <w:vAlign w:val="center"/>
          </w:tcPr>
          <w:p w14:paraId="3FFBDB0F">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7C99983C">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允许，分包内容要求：</w:t>
            </w:r>
          </w:p>
          <w:p w14:paraId="455728F9">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14:paraId="33B2EEB4">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对分包人的资质要求：</w:t>
            </w:r>
          </w:p>
        </w:tc>
      </w:tr>
      <w:tr w14:paraId="5BC34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ADBEF3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1.11.1</w:t>
            </w:r>
          </w:p>
        </w:tc>
        <w:tc>
          <w:tcPr>
            <w:tcW w:w="2551" w:type="dxa"/>
            <w:vAlign w:val="center"/>
          </w:tcPr>
          <w:p w14:paraId="5867D79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5670" w:type="dxa"/>
            <w:vAlign w:val="center"/>
          </w:tcPr>
          <w:p w14:paraId="26C152E4">
            <w:pPr>
              <w:pStyle w:val="10"/>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竞争性磋商文件中“初步评审”的要求和条件</w:t>
            </w:r>
          </w:p>
        </w:tc>
      </w:tr>
      <w:tr w14:paraId="21FB6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ADB196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1.11.4</w:t>
            </w:r>
          </w:p>
        </w:tc>
        <w:tc>
          <w:tcPr>
            <w:tcW w:w="2551" w:type="dxa"/>
            <w:vAlign w:val="center"/>
          </w:tcPr>
          <w:p w14:paraId="78CA334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5670" w:type="dxa"/>
            <w:vAlign w:val="center"/>
          </w:tcPr>
          <w:p w14:paraId="1AEA7F89">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不允许</w:t>
            </w:r>
          </w:p>
          <w:p w14:paraId="5C080631">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允许，偏差范围：除实质性条款和规定以外的内容</w:t>
            </w:r>
          </w:p>
          <w:p w14:paraId="489DD2EC">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最高项数：/</w:t>
            </w:r>
          </w:p>
        </w:tc>
      </w:tr>
      <w:tr w14:paraId="4D8E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7AD69C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551" w:type="dxa"/>
            <w:vAlign w:val="center"/>
          </w:tcPr>
          <w:p w14:paraId="711C5D7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构成竞争性磋商文件的其他资料</w:t>
            </w:r>
          </w:p>
        </w:tc>
        <w:tc>
          <w:tcPr>
            <w:tcW w:w="5670" w:type="dxa"/>
            <w:vAlign w:val="center"/>
          </w:tcPr>
          <w:p w14:paraId="3A0334D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4A73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1504EC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2551" w:type="dxa"/>
            <w:vMerge w:val="restart"/>
            <w:vAlign w:val="center"/>
          </w:tcPr>
          <w:p w14:paraId="568D1D18">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供应商要求澄清</w:t>
            </w:r>
            <w:r>
              <w:rPr>
                <w:rFonts w:hint="eastAsia" w:ascii="宋体" w:hAnsi="宋体" w:cs="宋体"/>
                <w:color w:val="auto"/>
                <w:highlight w:val="none"/>
                <w:lang w:val="en-US" w:eastAsia="zh-CN"/>
              </w:rPr>
              <w:t>竞争性磋商文件</w:t>
            </w:r>
          </w:p>
        </w:tc>
        <w:tc>
          <w:tcPr>
            <w:tcW w:w="5670" w:type="dxa"/>
            <w:vAlign w:val="center"/>
          </w:tcPr>
          <w:p w14:paraId="5353C1E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时间：磋商响应文件递交截止时间5日前</w:t>
            </w:r>
          </w:p>
        </w:tc>
      </w:tr>
      <w:tr w14:paraId="2FC3D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13BEFF80">
            <w:pPr>
              <w:spacing w:line="360" w:lineRule="auto"/>
              <w:jc w:val="center"/>
              <w:rPr>
                <w:rFonts w:hint="eastAsia" w:ascii="宋体" w:hAnsi="宋体" w:eastAsia="宋体" w:cs="宋体"/>
                <w:color w:val="auto"/>
                <w:highlight w:val="none"/>
              </w:rPr>
            </w:pPr>
          </w:p>
        </w:tc>
        <w:tc>
          <w:tcPr>
            <w:tcW w:w="2551" w:type="dxa"/>
            <w:vMerge w:val="continue"/>
            <w:vAlign w:val="center"/>
          </w:tcPr>
          <w:p w14:paraId="27DED3CF">
            <w:pPr>
              <w:spacing w:line="360" w:lineRule="auto"/>
              <w:jc w:val="center"/>
              <w:rPr>
                <w:rFonts w:hint="eastAsia" w:ascii="宋体" w:hAnsi="宋体" w:eastAsia="宋体" w:cs="宋体"/>
                <w:color w:val="auto"/>
                <w:highlight w:val="none"/>
              </w:rPr>
            </w:pPr>
          </w:p>
        </w:tc>
        <w:tc>
          <w:tcPr>
            <w:tcW w:w="5670" w:type="dxa"/>
            <w:vAlign w:val="center"/>
          </w:tcPr>
          <w:p w14:paraId="3EBD7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书面</w:t>
            </w: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提</w:t>
            </w:r>
            <w:r>
              <w:rPr>
                <w:rFonts w:hint="eastAsia" w:ascii="宋体" w:hAnsi="宋体" w:eastAsia="宋体" w:cs="宋体"/>
                <w:color w:val="auto"/>
                <w:highlight w:val="none"/>
              </w:rPr>
              <w:t>交至全国公共资源交易平台（陕西省·</w:t>
            </w:r>
            <w:r>
              <w:rPr>
                <w:rFonts w:hint="eastAsia" w:ascii="宋体" w:hAnsi="宋体" w:cs="宋体"/>
                <w:color w:val="auto"/>
                <w:highlight w:val="none"/>
                <w:lang w:val="en-US" w:eastAsia="zh-CN"/>
              </w:rPr>
              <w:t>安康</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平台</w:t>
            </w:r>
            <w:r>
              <w:rPr>
                <w:rFonts w:hint="eastAsia" w:ascii="宋体" w:hAnsi="宋体" w:eastAsia="宋体" w:cs="宋体"/>
                <w:color w:val="auto"/>
                <w:highlight w:val="none"/>
              </w:rPr>
              <w:t>，并将可编辑的电子版发送至邮箱：</w:t>
            </w:r>
            <w:r>
              <w:rPr>
                <w:rFonts w:hint="eastAsia" w:ascii="宋体" w:hAnsi="宋体" w:eastAsia="宋体" w:cs="宋体"/>
                <w:color w:val="auto"/>
                <w:highlight w:val="none"/>
                <w:lang w:val="en-US" w:eastAsia="zh-CN"/>
              </w:rPr>
              <w:t>1467548965</w:t>
            </w:r>
            <w:r>
              <w:rPr>
                <w:rFonts w:hint="eastAsia" w:ascii="宋体" w:hAnsi="宋体" w:eastAsia="宋体" w:cs="宋体"/>
                <w:color w:val="auto"/>
                <w:highlight w:val="none"/>
              </w:rPr>
              <w:t>@qq.com</w:t>
            </w:r>
          </w:p>
        </w:tc>
      </w:tr>
      <w:tr w14:paraId="5BD78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740D8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2551" w:type="dxa"/>
            <w:vAlign w:val="center"/>
          </w:tcPr>
          <w:p w14:paraId="4BECFDB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242243C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政府采购发布媒体上发布</w:t>
            </w:r>
            <w:r>
              <w:rPr>
                <w:rFonts w:hint="eastAsia" w:ascii="宋体" w:hAnsi="宋体" w:eastAsia="宋体" w:cs="宋体"/>
                <w:color w:val="auto"/>
                <w:highlight w:val="none"/>
                <w:lang w:val="en-US" w:eastAsia="zh-CN"/>
              </w:rPr>
              <w:t>更正</w:t>
            </w:r>
            <w:r>
              <w:rPr>
                <w:rFonts w:hint="eastAsia" w:ascii="宋体" w:hAnsi="宋体" w:eastAsia="宋体" w:cs="宋体"/>
                <w:color w:val="auto"/>
                <w:highlight w:val="none"/>
                <w:lang w:val="zh-CN"/>
              </w:rPr>
              <w:t>公告，并</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cs="宋体"/>
                <w:color w:val="auto"/>
                <w:highlight w:val="none"/>
                <w:lang w:val="en-US" w:eastAsia="zh-CN"/>
              </w:rPr>
              <w:t>安康</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w:t>
            </w:r>
            <w:r>
              <w:rPr>
                <w:rFonts w:hint="eastAsia" w:ascii="宋体" w:hAnsi="宋体" w:eastAsia="宋体" w:cs="宋体"/>
                <w:color w:val="auto"/>
                <w:highlight w:val="none"/>
                <w:lang w:val="zh-CN"/>
              </w:rPr>
              <w:t>通知所有</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zh-CN"/>
              </w:rPr>
              <w:t>文件领取人，且作为</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zh-CN"/>
              </w:rPr>
              <w:t>文件的组成部分</w:t>
            </w:r>
          </w:p>
        </w:tc>
      </w:tr>
      <w:tr w14:paraId="25D18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69459AE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2551" w:type="dxa"/>
            <w:vMerge w:val="restart"/>
            <w:vAlign w:val="center"/>
          </w:tcPr>
          <w:p w14:paraId="1A3B3C8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供应商确认收到竞争性磋商文件澄清</w:t>
            </w:r>
          </w:p>
        </w:tc>
        <w:tc>
          <w:tcPr>
            <w:tcW w:w="5670" w:type="dxa"/>
            <w:vAlign w:val="center"/>
          </w:tcPr>
          <w:p w14:paraId="1B0BAC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3CCAD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35576173">
            <w:pPr>
              <w:spacing w:line="360" w:lineRule="auto"/>
              <w:jc w:val="center"/>
              <w:rPr>
                <w:rFonts w:hint="eastAsia" w:ascii="宋体" w:hAnsi="宋体" w:eastAsia="宋体" w:cs="宋体"/>
                <w:color w:val="auto"/>
                <w:highlight w:val="none"/>
              </w:rPr>
            </w:pPr>
          </w:p>
        </w:tc>
        <w:tc>
          <w:tcPr>
            <w:tcW w:w="2551" w:type="dxa"/>
            <w:vMerge w:val="continue"/>
            <w:vAlign w:val="center"/>
          </w:tcPr>
          <w:p w14:paraId="26869D89">
            <w:pPr>
              <w:spacing w:line="360" w:lineRule="auto"/>
              <w:jc w:val="center"/>
              <w:rPr>
                <w:rFonts w:hint="eastAsia" w:ascii="宋体" w:hAnsi="宋体" w:eastAsia="宋体" w:cs="宋体"/>
                <w:color w:val="auto"/>
                <w:w w:val="99"/>
                <w:highlight w:val="none"/>
              </w:rPr>
            </w:pPr>
          </w:p>
        </w:tc>
        <w:tc>
          <w:tcPr>
            <w:tcW w:w="5670" w:type="dxa"/>
            <w:vAlign w:val="center"/>
          </w:tcPr>
          <w:p w14:paraId="77CB9BF6">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安康市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自行下载</w:t>
            </w:r>
          </w:p>
        </w:tc>
      </w:tr>
      <w:tr w14:paraId="342F2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282A0D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2551" w:type="dxa"/>
            <w:vAlign w:val="center"/>
          </w:tcPr>
          <w:p w14:paraId="1BB4C3B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竞争性磋商文件修改发出的形式</w:t>
            </w:r>
          </w:p>
        </w:tc>
        <w:tc>
          <w:tcPr>
            <w:tcW w:w="5670" w:type="dxa"/>
            <w:vAlign w:val="center"/>
          </w:tcPr>
          <w:p w14:paraId="67E23A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政府采购发布媒体上发布</w:t>
            </w:r>
            <w:r>
              <w:rPr>
                <w:rFonts w:hint="eastAsia" w:ascii="宋体" w:hAnsi="宋体" w:eastAsia="宋体" w:cs="宋体"/>
                <w:color w:val="auto"/>
                <w:highlight w:val="none"/>
                <w:lang w:val="en-US" w:eastAsia="zh-CN"/>
              </w:rPr>
              <w:t>更正</w:t>
            </w:r>
            <w:r>
              <w:rPr>
                <w:rFonts w:hint="eastAsia" w:ascii="宋体" w:hAnsi="宋体" w:eastAsia="宋体" w:cs="宋体"/>
                <w:color w:val="auto"/>
                <w:highlight w:val="none"/>
                <w:lang w:val="zh-CN"/>
              </w:rPr>
              <w:t>公告，并</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cs="宋体"/>
                <w:color w:val="auto"/>
                <w:highlight w:val="none"/>
                <w:lang w:val="en-US" w:eastAsia="zh-CN"/>
              </w:rPr>
              <w:t>安康</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w:t>
            </w:r>
            <w:r>
              <w:rPr>
                <w:rFonts w:hint="eastAsia" w:ascii="宋体" w:hAnsi="宋体" w:eastAsia="宋体" w:cs="宋体"/>
                <w:color w:val="auto"/>
                <w:highlight w:val="none"/>
                <w:lang w:val="zh-CN"/>
              </w:rPr>
              <w:t>通知所有</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zh-CN"/>
              </w:rPr>
              <w:t>文件领取人，且作为</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zh-CN"/>
              </w:rPr>
              <w:t>文件的组成部分</w:t>
            </w:r>
          </w:p>
        </w:tc>
      </w:tr>
      <w:tr w14:paraId="1C56D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2E2DEF9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2551" w:type="dxa"/>
            <w:vMerge w:val="restart"/>
            <w:vAlign w:val="center"/>
          </w:tcPr>
          <w:p w14:paraId="290167A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供应商确认收到竞争性磋商文件修改</w:t>
            </w:r>
          </w:p>
        </w:tc>
        <w:tc>
          <w:tcPr>
            <w:tcW w:w="5670" w:type="dxa"/>
            <w:vAlign w:val="center"/>
          </w:tcPr>
          <w:p w14:paraId="4D7052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62B4F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2345EABF">
            <w:pPr>
              <w:spacing w:line="360" w:lineRule="auto"/>
              <w:jc w:val="center"/>
              <w:rPr>
                <w:rFonts w:hint="eastAsia" w:ascii="宋体" w:hAnsi="宋体" w:eastAsia="宋体" w:cs="宋体"/>
                <w:color w:val="auto"/>
                <w:highlight w:val="none"/>
              </w:rPr>
            </w:pPr>
          </w:p>
        </w:tc>
        <w:tc>
          <w:tcPr>
            <w:tcW w:w="2551" w:type="dxa"/>
            <w:vMerge w:val="continue"/>
            <w:vAlign w:val="center"/>
          </w:tcPr>
          <w:p w14:paraId="75AB75AB">
            <w:pPr>
              <w:spacing w:line="360" w:lineRule="auto"/>
              <w:jc w:val="center"/>
              <w:rPr>
                <w:rFonts w:hint="eastAsia" w:ascii="宋体" w:hAnsi="宋体" w:eastAsia="宋体" w:cs="宋体"/>
                <w:color w:val="auto"/>
                <w:highlight w:val="none"/>
              </w:rPr>
            </w:pPr>
          </w:p>
        </w:tc>
        <w:tc>
          <w:tcPr>
            <w:tcW w:w="5670" w:type="dxa"/>
            <w:vAlign w:val="center"/>
          </w:tcPr>
          <w:p w14:paraId="4894E0C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安康市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自行下载</w:t>
            </w:r>
          </w:p>
        </w:tc>
      </w:tr>
      <w:tr w14:paraId="1E5B2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22735C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2551" w:type="dxa"/>
            <w:vAlign w:val="center"/>
          </w:tcPr>
          <w:p w14:paraId="53DF01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构成磋商响应文件的其他资料</w:t>
            </w:r>
          </w:p>
        </w:tc>
        <w:tc>
          <w:tcPr>
            <w:tcW w:w="5670" w:type="dxa"/>
            <w:vAlign w:val="center"/>
          </w:tcPr>
          <w:p w14:paraId="398409C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57584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354FF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2551" w:type="dxa"/>
            <w:vAlign w:val="center"/>
          </w:tcPr>
          <w:p w14:paraId="6742545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5670" w:type="dxa"/>
            <w:vAlign w:val="center"/>
          </w:tcPr>
          <w:p w14:paraId="461403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895C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4BBFE3F">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3.2.4</w:t>
            </w:r>
          </w:p>
        </w:tc>
        <w:tc>
          <w:tcPr>
            <w:tcW w:w="2551" w:type="dxa"/>
            <w:vAlign w:val="center"/>
          </w:tcPr>
          <w:p w14:paraId="5578B4E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最高限价或采购预算</w:t>
            </w:r>
          </w:p>
        </w:tc>
        <w:tc>
          <w:tcPr>
            <w:tcW w:w="5670" w:type="dxa"/>
            <w:vAlign w:val="center"/>
          </w:tcPr>
          <w:p w14:paraId="2FBECCB7">
            <w:pPr>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b/>
                <w:bCs/>
                <w:color w:val="auto"/>
                <w:highlight w:val="none"/>
              </w:rPr>
              <w:t>无</w:t>
            </w:r>
          </w:p>
          <w:p w14:paraId="2A133A71">
            <w:pPr>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b/>
                <w:bCs/>
                <w:color w:val="auto"/>
                <w:highlight w:val="none"/>
              </w:rPr>
              <w:t>有，最高限价：人民币</w:t>
            </w:r>
            <w:r>
              <w:rPr>
                <w:rFonts w:hint="eastAsia" w:ascii="宋体" w:hAnsi="宋体" w:cs="宋体"/>
                <w:b/>
                <w:bCs w:val="0"/>
                <w:color w:val="auto"/>
                <w:kern w:val="2"/>
                <w:sz w:val="21"/>
                <w:szCs w:val="21"/>
                <w:highlight w:val="none"/>
                <w:u w:val="none"/>
                <w:lang w:val="en-US" w:eastAsia="zh-CN" w:bidi="ar-SA"/>
              </w:rPr>
              <w:t>伍佰伍拾贰万捌仟壹佰柒拾贰元零捌分</w:t>
            </w:r>
            <w:r>
              <w:rPr>
                <w:rFonts w:hint="eastAsia" w:ascii="宋体" w:hAnsi="宋体" w:eastAsia="宋体" w:cs="宋体"/>
                <w:b/>
                <w:bCs w:val="0"/>
                <w:color w:val="auto"/>
                <w:kern w:val="2"/>
                <w:sz w:val="21"/>
                <w:szCs w:val="21"/>
                <w:highlight w:val="none"/>
                <w:u w:val="none"/>
                <w:lang w:val="en-US" w:eastAsia="zh-CN" w:bidi="ar-SA"/>
              </w:rPr>
              <w:t>（¥5,528,172</w:t>
            </w:r>
            <w:r>
              <w:rPr>
                <w:rFonts w:hint="eastAsia" w:ascii="宋体" w:hAnsi="宋体" w:cs="宋体"/>
                <w:b/>
                <w:bCs w:val="0"/>
                <w:color w:val="auto"/>
                <w:kern w:val="2"/>
                <w:sz w:val="21"/>
                <w:szCs w:val="21"/>
                <w:highlight w:val="none"/>
                <w:u w:val="none"/>
                <w:lang w:val="en-US" w:eastAsia="zh-CN" w:bidi="ar-SA"/>
              </w:rPr>
              <w:t>.</w:t>
            </w:r>
            <w:r>
              <w:rPr>
                <w:rFonts w:hint="eastAsia" w:ascii="宋体" w:hAnsi="宋体" w:eastAsia="宋体" w:cs="宋体"/>
                <w:b/>
                <w:bCs w:val="0"/>
                <w:color w:val="auto"/>
                <w:kern w:val="2"/>
                <w:sz w:val="21"/>
                <w:szCs w:val="21"/>
                <w:highlight w:val="none"/>
                <w:u w:val="none"/>
                <w:lang w:val="en-US" w:eastAsia="zh-CN" w:bidi="ar-SA"/>
              </w:rPr>
              <w:t>08）</w:t>
            </w:r>
          </w:p>
        </w:tc>
      </w:tr>
      <w:tr w14:paraId="7145F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CC783A8">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cs="宋体"/>
                <w:color w:val="auto"/>
                <w:highlight w:val="none"/>
                <w:lang w:val="en-US" w:eastAsia="zh-CN"/>
              </w:rPr>
              <w:t>1</w:t>
            </w:r>
          </w:p>
        </w:tc>
        <w:tc>
          <w:tcPr>
            <w:tcW w:w="2551" w:type="dxa"/>
            <w:vAlign w:val="center"/>
          </w:tcPr>
          <w:p w14:paraId="4CBC667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响应报价的其他要求</w:t>
            </w:r>
          </w:p>
        </w:tc>
        <w:tc>
          <w:tcPr>
            <w:tcW w:w="5670" w:type="dxa"/>
            <w:vAlign w:val="center"/>
          </w:tcPr>
          <w:p w14:paraId="06579241">
            <w:pPr>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响应报价</w:t>
            </w:r>
            <w:r>
              <w:rPr>
                <w:rFonts w:hint="eastAsia" w:ascii="宋体" w:hAnsi="宋体" w:eastAsia="宋体" w:cs="宋体"/>
                <w:color w:val="auto"/>
                <w:highlight w:val="none"/>
              </w:rPr>
              <w:t>中包括本</w:t>
            </w:r>
            <w:r>
              <w:rPr>
                <w:rFonts w:hint="eastAsia" w:ascii="宋体" w:hAnsi="宋体" w:eastAsia="宋体" w:cs="宋体"/>
                <w:color w:val="auto"/>
                <w:highlight w:val="none"/>
                <w:lang w:val="en-US" w:eastAsia="zh-CN"/>
              </w:rPr>
              <w:t>项目施工</w:t>
            </w:r>
            <w:r>
              <w:rPr>
                <w:rFonts w:hint="eastAsia" w:ascii="宋体" w:hAnsi="宋体" w:eastAsia="宋体" w:cs="宋体"/>
                <w:color w:val="auto"/>
                <w:highlight w:val="none"/>
              </w:rPr>
              <w:t>中所涉及的：人工</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、材料</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运输费、</w:t>
            </w:r>
            <w:r>
              <w:rPr>
                <w:rFonts w:hint="eastAsia" w:ascii="宋体" w:hAnsi="宋体" w:cs="宋体"/>
                <w:color w:val="auto"/>
                <w:highlight w:val="none"/>
                <w:lang w:val="en-US" w:eastAsia="zh-CN"/>
              </w:rPr>
              <w:t>机械设备费、</w:t>
            </w:r>
            <w:r>
              <w:rPr>
                <w:rFonts w:hint="eastAsia" w:ascii="宋体" w:hAnsi="宋体" w:eastAsia="宋体" w:cs="宋体"/>
                <w:color w:val="auto"/>
                <w:highlight w:val="none"/>
              </w:rPr>
              <w:t>管理费、</w:t>
            </w:r>
            <w:r>
              <w:rPr>
                <w:rFonts w:hint="eastAsia" w:ascii="宋体" w:hAnsi="宋体" w:cs="宋体"/>
                <w:color w:val="auto"/>
                <w:highlight w:val="none"/>
                <w:lang w:val="en-US" w:eastAsia="zh-CN"/>
              </w:rPr>
              <w:t>规费、</w:t>
            </w:r>
            <w:r>
              <w:rPr>
                <w:rFonts w:hint="eastAsia" w:ascii="宋体" w:hAnsi="宋体" w:eastAsia="宋体" w:cs="宋体"/>
                <w:color w:val="auto"/>
                <w:highlight w:val="none"/>
              </w:rPr>
              <w:t>措施费、税金、代理服务费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以及法律法规、合同和磋商文件规定的其他工作的全部费用</w:t>
            </w:r>
            <w:r>
              <w:rPr>
                <w:rFonts w:hint="eastAsia" w:ascii="宋体" w:hAnsi="宋体" w:cs="宋体"/>
                <w:color w:val="auto"/>
                <w:highlight w:val="none"/>
                <w:lang w:eastAsia="zh-CN"/>
              </w:rPr>
              <w:t>。</w:t>
            </w:r>
          </w:p>
        </w:tc>
      </w:tr>
      <w:tr w14:paraId="7217E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F1A38F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2551" w:type="dxa"/>
            <w:vAlign w:val="center"/>
          </w:tcPr>
          <w:p w14:paraId="79918D6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竞争性磋商响应文件</w:t>
            </w:r>
          </w:p>
          <w:p w14:paraId="7CD7DAD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c>
          <w:tcPr>
            <w:tcW w:w="5670" w:type="dxa"/>
            <w:vAlign w:val="center"/>
          </w:tcPr>
          <w:p w14:paraId="4AF2581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磋商之日起</w:t>
            </w:r>
            <w:r>
              <w:rPr>
                <w:rFonts w:hint="eastAsia" w:ascii="宋体" w:hAnsi="宋体" w:cs="宋体"/>
                <w:color w:val="auto"/>
                <w:highlight w:val="none"/>
                <w:lang w:val="en-US" w:eastAsia="zh-CN"/>
              </w:rPr>
              <w:t>90</w:t>
            </w:r>
            <w:r>
              <w:rPr>
                <w:rFonts w:hint="eastAsia" w:ascii="宋体" w:hAnsi="宋体" w:eastAsia="宋体" w:cs="宋体"/>
                <w:color w:val="auto"/>
                <w:highlight w:val="none"/>
              </w:rPr>
              <w:t>个日历</w:t>
            </w:r>
            <w:r>
              <w:rPr>
                <w:rFonts w:hint="eastAsia" w:ascii="宋体" w:hAnsi="宋体" w:cs="宋体"/>
                <w:color w:val="auto"/>
                <w:highlight w:val="none"/>
                <w:lang w:val="en-US" w:eastAsia="zh-CN"/>
              </w:rPr>
              <w:t>日</w:t>
            </w:r>
          </w:p>
        </w:tc>
      </w:tr>
      <w:tr w14:paraId="0210F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56090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2551" w:type="dxa"/>
            <w:vAlign w:val="center"/>
          </w:tcPr>
          <w:p w14:paraId="147F68E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5670" w:type="dxa"/>
            <w:vAlign w:val="center"/>
          </w:tcPr>
          <w:p w14:paraId="71B5DE5E">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w:t>
            </w:r>
          </w:p>
        </w:tc>
      </w:tr>
      <w:tr w14:paraId="52F12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8E6B3B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3.4.4</w:t>
            </w:r>
          </w:p>
        </w:tc>
        <w:tc>
          <w:tcPr>
            <w:tcW w:w="2551" w:type="dxa"/>
            <w:vAlign w:val="center"/>
          </w:tcPr>
          <w:p w14:paraId="5A9C6F7C">
            <w:pPr>
              <w:jc w:val="center"/>
              <w:rPr>
                <w:rFonts w:hint="eastAsia" w:ascii="宋体" w:hAnsi="宋体" w:eastAsia="宋体" w:cs="宋体"/>
                <w:color w:val="auto"/>
                <w:highlight w:val="none"/>
              </w:rPr>
            </w:pPr>
            <w:r>
              <w:rPr>
                <w:rFonts w:hint="eastAsia" w:ascii="宋体" w:hAnsi="宋体" w:eastAsia="宋体" w:cs="宋体"/>
                <w:color w:val="auto"/>
                <w:highlight w:val="none"/>
              </w:rPr>
              <w:t>其他可以不予退还磋商保证金的情形</w:t>
            </w:r>
          </w:p>
        </w:tc>
        <w:tc>
          <w:tcPr>
            <w:tcW w:w="5670" w:type="dxa"/>
            <w:vAlign w:val="center"/>
          </w:tcPr>
          <w:p w14:paraId="4B9838A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0483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04257C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551" w:type="dxa"/>
            <w:vAlign w:val="center"/>
          </w:tcPr>
          <w:p w14:paraId="629BB37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5670" w:type="dxa"/>
            <w:vAlign w:val="center"/>
          </w:tcPr>
          <w:p w14:paraId="4BEBA561">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无</w:t>
            </w:r>
          </w:p>
          <w:p w14:paraId="28C7D9D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□有，具体要求：</w:t>
            </w:r>
          </w:p>
        </w:tc>
      </w:tr>
      <w:tr w14:paraId="08394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23F9A1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2551" w:type="dxa"/>
            <w:vAlign w:val="center"/>
          </w:tcPr>
          <w:p w14:paraId="5957F4A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5670" w:type="dxa"/>
            <w:vAlign w:val="center"/>
          </w:tcPr>
          <w:p w14:paraId="6526BB10">
            <w:pPr>
              <w:spacing w:line="360" w:lineRule="auto"/>
              <w:rPr>
                <w:rFonts w:hint="default" w:ascii="宋体" w:hAnsi="宋体" w:eastAsia="宋体" w:cs="宋体"/>
                <w:color w:val="auto"/>
                <w:highlight w:val="none"/>
                <w:u w:val="single"/>
              </w:rPr>
            </w:pPr>
            <w:r>
              <w:rPr>
                <w:rFonts w:hint="default" w:ascii="宋体" w:hAnsi="宋体" w:eastAsia="宋体" w:cs="宋体"/>
                <w:color w:val="auto"/>
                <w:highlight w:val="none"/>
                <w:u w:val="none"/>
                <w:lang w:eastAsia="zh-CN"/>
              </w:rPr>
              <w:t>2022年1月1日起至竞争性磋商响应文件递交截止时间止</w:t>
            </w:r>
          </w:p>
        </w:tc>
      </w:tr>
      <w:tr w14:paraId="66369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2AF62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2551" w:type="dxa"/>
            <w:vAlign w:val="center"/>
          </w:tcPr>
          <w:p w14:paraId="7C77B3D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w:t>
            </w:r>
          </w:p>
          <w:p w14:paraId="1DA53F1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响应方案</w:t>
            </w:r>
          </w:p>
        </w:tc>
        <w:tc>
          <w:tcPr>
            <w:tcW w:w="5670" w:type="dxa"/>
            <w:vAlign w:val="center"/>
          </w:tcPr>
          <w:p w14:paraId="34FEDB55">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208BCEF0">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□允许</w:t>
            </w:r>
          </w:p>
        </w:tc>
      </w:tr>
      <w:tr w14:paraId="1D30C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829768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3.7.3（2）</w:t>
            </w:r>
          </w:p>
        </w:tc>
        <w:tc>
          <w:tcPr>
            <w:tcW w:w="2551" w:type="dxa"/>
            <w:vAlign w:val="center"/>
          </w:tcPr>
          <w:p w14:paraId="10E6940B">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lang w:val="en-US" w:eastAsia="zh-CN"/>
              </w:rPr>
              <w:t>磋商响应</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的编制</w:t>
            </w:r>
          </w:p>
        </w:tc>
        <w:tc>
          <w:tcPr>
            <w:tcW w:w="5670" w:type="dxa"/>
            <w:vAlign w:val="center"/>
          </w:tcPr>
          <w:p w14:paraId="71D9911C">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必须按照采购代理机构提供的</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文件格式编制</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文件，本项目</w:t>
            </w:r>
            <w:r>
              <w:rPr>
                <w:rFonts w:hint="eastAsia" w:ascii="宋体" w:hAnsi="宋体" w:cs="宋体"/>
                <w:color w:val="auto"/>
                <w:kern w:val="2"/>
                <w:sz w:val="21"/>
                <w:highlight w:val="none"/>
                <w:lang w:val="en-US" w:eastAsia="zh-CN" w:bidi="ar-SA"/>
              </w:rPr>
              <w:t>采购</w:t>
            </w:r>
            <w:r>
              <w:rPr>
                <w:rFonts w:hint="eastAsia" w:ascii="宋体" w:hAnsi="宋体" w:eastAsia="宋体" w:cs="宋体"/>
                <w:color w:val="auto"/>
                <w:kern w:val="2"/>
                <w:sz w:val="21"/>
                <w:highlight w:val="none"/>
                <w:lang w:val="en-US" w:eastAsia="zh-CN" w:bidi="ar-SA"/>
              </w:rPr>
              <w:t>阶段无须提供纸质</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须在</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文件递交截止时间前上传加密电子</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文件（加密.SXSTF格式）。</w:t>
            </w:r>
          </w:p>
          <w:p w14:paraId="43F7C08D">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在编制</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文件时，应依据</w:t>
            </w:r>
            <w:r>
              <w:rPr>
                <w:rFonts w:hint="eastAsia" w:ascii="宋体" w:hAnsi="宋体" w:cs="宋体"/>
                <w:color w:val="auto"/>
                <w:kern w:val="2"/>
                <w:sz w:val="21"/>
                <w:highlight w:val="none"/>
                <w:lang w:val="en-US" w:eastAsia="zh-CN" w:bidi="ar-SA"/>
              </w:rPr>
              <w:t>磋商</w:t>
            </w:r>
            <w:r>
              <w:rPr>
                <w:rFonts w:hint="eastAsia" w:ascii="宋体" w:hAnsi="宋体" w:eastAsia="宋体" w:cs="宋体"/>
                <w:color w:val="auto"/>
                <w:kern w:val="2"/>
                <w:sz w:val="21"/>
                <w:highlight w:val="none"/>
                <w:lang w:val="en-US" w:eastAsia="zh-CN" w:bidi="ar-SA"/>
              </w:rPr>
              <w:t>文件的要求和格式内容编写，对</w:t>
            </w:r>
            <w:r>
              <w:rPr>
                <w:rFonts w:hint="eastAsia" w:ascii="宋体" w:hAnsi="宋体" w:cs="宋体"/>
                <w:color w:val="auto"/>
                <w:kern w:val="2"/>
                <w:sz w:val="21"/>
                <w:highlight w:val="none"/>
                <w:lang w:val="en-US" w:eastAsia="zh-CN" w:bidi="ar-SA"/>
              </w:rPr>
              <w:t>磋商</w:t>
            </w:r>
            <w:r>
              <w:rPr>
                <w:rFonts w:hint="eastAsia" w:ascii="宋体" w:hAnsi="宋体" w:eastAsia="宋体" w:cs="宋体"/>
                <w:color w:val="auto"/>
                <w:kern w:val="2"/>
                <w:sz w:val="21"/>
                <w:highlight w:val="none"/>
                <w:lang w:val="en-US" w:eastAsia="zh-CN" w:bidi="ar-SA"/>
              </w:rPr>
              <w:t>文件作出实质性的响应，内容应包括：</w:t>
            </w:r>
          </w:p>
          <w:p w14:paraId="4CD2978F">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（3）对</w:t>
            </w:r>
            <w:r>
              <w:rPr>
                <w:rFonts w:hint="eastAsia" w:ascii="宋体" w:hAnsi="宋体" w:cs="宋体"/>
                <w:color w:val="auto"/>
                <w:kern w:val="2"/>
                <w:sz w:val="21"/>
                <w:highlight w:val="none"/>
                <w:lang w:val="en-US" w:eastAsia="zh-CN" w:bidi="ar-SA"/>
              </w:rPr>
              <w:t>磋商响应函</w:t>
            </w:r>
            <w:r>
              <w:rPr>
                <w:rFonts w:hint="eastAsia" w:ascii="宋体" w:hAnsi="宋体" w:eastAsia="宋体" w:cs="宋体"/>
                <w:color w:val="auto"/>
                <w:kern w:val="2"/>
                <w:sz w:val="21"/>
                <w:highlight w:val="none"/>
                <w:lang w:val="en-US" w:eastAsia="zh-CN" w:bidi="ar-SA"/>
              </w:rPr>
              <w:t>、磋商报价表的内容响应。</w:t>
            </w:r>
          </w:p>
          <w:p w14:paraId="1A70AE72">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（4）</w:t>
            </w:r>
            <w:r>
              <w:rPr>
                <w:rFonts w:hint="eastAsia" w:ascii="宋体" w:hAnsi="宋体" w:cs="宋体"/>
                <w:color w:val="auto"/>
                <w:kern w:val="2"/>
                <w:sz w:val="21"/>
                <w:highlight w:val="none"/>
                <w:lang w:val="en-US" w:eastAsia="zh-CN" w:bidi="ar-SA"/>
              </w:rPr>
              <w:t>磋商</w:t>
            </w:r>
            <w:r>
              <w:rPr>
                <w:rFonts w:hint="eastAsia" w:ascii="宋体" w:hAnsi="宋体" w:eastAsia="宋体" w:cs="宋体"/>
                <w:color w:val="auto"/>
                <w:kern w:val="2"/>
                <w:sz w:val="21"/>
                <w:highlight w:val="none"/>
                <w:lang w:val="en-US" w:eastAsia="zh-CN" w:bidi="ar-SA"/>
              </w:rPr>
              <w:t>报价表。</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货币用人民币，单位为元。磋商报价表应加盖公章并加盖法人章或由被授权人签字。</w:t>
            </w:r>
          </w:p>
          <w:p w14:paraId="4F45FD8E">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（5）</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须出具的合格</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要求证明文件，证明参加供应商具备采购活动要求的资格。</w:t>
            </w:r>
          </w:p>
          <w:p w14:paraId="0907F2E0">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（6）</w:t>
            </w:r>
            <w:r>
              <w:rPr>
                <w:rFonts w:hint="eastAsia" w:ascii="宋体" w:hAnsi="宋体" w:cs="宋体"/>
                <w:color w:val="auto"/>
                <w:kern w:val="2"/>
                <w:sz w:val="21"/>
                <w:highlight w:val="none"/>
                <w:lang w:val="en-US" w:eastAsia="zh-CN" w:bidi="ar-SA"/>
              </w:rPr>
              <w:t>供应商</w:t>
            </w:r>
            <w:r>
              <w:rPr>
                <w:rFonts w:hint="eastAsia" w:ascii="宋体" w:hAnsi="宋体" w:eastAsia="宋体" w:cs="宋体"/>
                <w:color w:val="auto"/>
                <w:kern w:val="2"/>
                <w:sz w:val="21"/>
                <w:highlight w:val="none"/>
                <w:lang w:val="en-US" w:eastAsia="zh-CN" w:bidi="ar-SA"/>
              </w:rPr>
              <w:t>为本次采购</w:t>
            </w:r>
            <w:r>
              <w:rPr>
                <w:rFonts w:hint="eastAsia" w:ascii="宋体" w:hAnsi="宋体" w:cs="宋体"/>
                <w:color w:val="auto"/>
                <w:kern w:val="2"/>
                <w:sz w:val="21"/>
                <w:highlight w:val="none"/>
                <w:lang w:val="en-US" w:eastAsia="zh-CN" w:bidi="ar-SA"/>
              </w:rPr>
              <w:t>采购</w:t>
            </w:r>
            <w:r>
              <w:rPr>
                <w:rFonts w:hint="eastAsia" w:ascii="宋体" w:hAnsi="宋体" w:eastAsia="宋体" w:cs="宋体"/>
                <w:color w:val="auto"/>
                <w:kern w:val="2"/>
                <w:sz w:val="21"/>
                <w:highlight w:val="none"/>
                <w:lang w:val="en-US" w:eastAsia="zh-CN" w:bidi="ar-SA"/>
              </w:rPr>
              <w:t>活动编制相应的施工组织设计。</w:t>
            </w:r>
          </w:p>
          <w:p w14:paraId="15C4ED62">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（7）</w:t>
            </w:r>
            <w:r>
              <w:rPr>
                <w:rFonts w:hint="eastAsia" w:ascii="宋体" w:hAnsi="宋体" w:cs="宋体"/>
                <w:color w:val="auto"/>
                <w:kern w:val="2"/>
                <w:sz w:val="21"/>
                <w:highlight w:val="none"/>
                <w:lang w:val="en-US" w:eastAsia="zh-CN" w:bidi="ar-SA"/>
              </w:rPr>
              <w:t>响应</w:t>
            </w:r>
            <w:r>
              <w:rPr>
                <w:rFonts w:hint="eastAsia" w:ascii="宋体" w:hAnsi="宋体" w:eastAsia="宋体" w:cs="宋体"/>
                <w:color w:val="auto"/>
                <w:kern w:val="2"/>
                <w:sz w:val="21"/>
                <w:highlight w:val="none"/>
                <w:lang w:val="en-US" w:eastAsia="zh-CN" w:bidi="ar-SA"/>
              </w:rPr>
              <w:t>文件必须按要求加盖供应商单位公章和法定代表人（或其授权代表人）签字或盖章。</w:t>
            </w:r>
          </w:p>
        </w:tc>
      </w:tr>
      <w:tr w14:paraId="372A3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DE21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1</w:t>
            </w:r>
            <w:r>
              <w:rPr>
                <w:rFonts w:hint="eastAsia" w:ascii="宋体" w:hAnsi="宋体" w:eastAsia="宋体" w:cs="宋体"/>
                <w:color w:val="auto"/>
                <w:highlight w:val="none"/>
              </w:rPr>
              <w:t>.1</w:t>
            </w:r>
          </w:p>
        </w:tc>
        <w:tc>
          <w:tcPr>
            <w:tcW w:w="2551" w:type="dxa"/>
            <w:vAlign w:val="center"/>
          </w:tcPr>
          <w:p w14:paraId="01B25A4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磋商响应文件递交截止</w:t>
            </w:r>
          </w:p>
          <w:p w14:paraId="2B922B8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5670" w:type="dxa"/>
            <w:vAlign w:val="center"/>
          </w:tcPr>
          <w:p w14:paraId="09676B00">
            <w:pPr>
              <w:spacing w:line="360" w:lineRule="auto"/>
              <w:rPr>
                <w:rFonts w:hint="eastAsia" w:ascii="宋体" w:hAnsi="宋体" w:eastAsia="宋体" w:cs="宋体"/>
                <w:color w:val="auto"/>
                <w:highlight w:val="none"/>
                <w:u w:val="single"/>
              </w:rPr>
            </w:pPr>
            <w:r>
              <w:rPr>
                <w:rFonts w:hint="eastAsia" w:ascii="宋体" w:hAnsi="宋体" w:eastAsia="宋体" w:cs="宋体"/>
                <w:b w:val="0"/>
                <w:bCs/>
                <w:color w:val="auto"/>
                <w:kern w:val="2"/>
                <w:sz w:val="21"/>
                <w:szCs w:val="21"/>
                <w:highlight w:val="none"/>
                <w:u w:val="none"/>
                <w:lang w:val="zh-CN" w:eastAsia="zh-CN" w:bidi="ar-SA"/>
              </w:rPr>
              <w:t>202</w:t>
            </w:r>
            <w:r>
              <w:rPr>
                <w:rFonts w:hint="eastAsia" w:ascii="宋体" w:hAnsi="宋体" w:cs="宋体"/>
                <w:b w:val="0"/>
                <w:bCs/>
                <w:color w:val="auto"/>
                <w:kern w:val="2"/>
                <w:sz w:val="21"/>
                <w:szCs w:val="21"/>
                <w:highlight w:val="none"/>
                <w:u w:val="none"/>
                <w:lang w:val="en-US" w:eastAsia="zh-CN" w:bidi="ar-SA"/>
              </w:rPr>
              <w:t>5</w:t>
            </w:r>
            <w:r>
              <w:rPr>
                <w:rFonts w:hint="eastAsia" w:ascii="宋体" w:hAnsi="宋体" w:eastAsia="宋体" w:cs="宋体"/>
                <w:b w:val="0"/>
                <w:bCs/>
                <w:color w:val="auto"/>
                <w:kern w:val="2"/>
                <w:sz w:val="21"/>
                <w:szCs w:val="21"/>
                <w:highlight w:val="none"/>
                <w:u w:val="none"/>
                <w:lang w:val="zh-CN" w:eastAsia="zh-CN" w:bidi="ar-SA"/>
              </w:rPr>
              <w:t>年</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eastAsia="宋体" w:cs="宋体"/>
                <w:b w:val="0"/>
                <w:bCs/>
                <w:color w:val="auto"/>
                <w:kern w:val="2"/>
                <w:sz w:val="21"/>
                <w:szCs w:val="21"/>
                <w:highlight w:val="none"/>
                <w:u w:val="none"/>
                <w:lang w:val="zh-CN" w:eastAsia="zh-CN" w:bidi="ar-SA"/>
              </w:rPr>
              <w:t>月</w:t>
            </w:r>
            <w:r>
              <w:rPr>
                <w:rFonts w:hint="eastAsia" w:ascii="宋体" w:hAnsi="宋体" w:cs="宋体"/>
                <w:b w:val="0"/>
                <w:bCs/>
                <w:color w:val="auto"/>
                <w:kern w:val="2"/>
                <w:sz w:val="21"/>
                <w:szCs w:val="21"/>
                <w:highlight w:val="none"/>
                <w:u w:val="none"/>
                <w:lang w:val="en-US" w:eastAsia="zh-CN" w:bidi="ar-SA"/>
              </w:rPr>
              <w:t>15</w:t>
            </w:r>
            <w:r>
              <w:rPr>
                <w:rFonts w:hint="eastAsia" w:ascii="宋体" w:hAnsi="宋体" w:eastAsia="宋体" w:cs="宋体"/>
                <w:b w:val="0"/>
                <w:bCs/>
                <w:color w:val="auto"/>
                <w:kern w:val="2"/>
                <w:sz w:val="21"/>
                <w:szCs w:val="21"/>
                <w:highlight w:val="none"/>
                <w:u w:val="none"/>
                <w:lang w:val="zh-CN" w:eastAsia="zh-CN" w:bidi="ar-SA"/>
              </w:rPr>
              <w:t>日</w:t>
            </w:r>
            <w:r>
              <w:rPr>
                <w:rFonts w:hint="eastAsia" w:ascii="宋体" w:hAnsi="宋体" w:cs="宋体"/>
                <w:b w:val="0"/>
                <w:bCs/>
                <w:color w:val="auto"/>
                <w:kern w:val="2"/>
                <w:sz w:val="21"/>
                <w:szCs w:val="21"/>
                <w:highlight w:val="none"/>
                <w:u w:val="none"/>
                <w:lang w:val="en-US" w:eastAsia="zh-CN" w:bidi="ar-SA"/>
              </w:rPr>
              <w:t>09</w:t>
            </w:r>
            <w:r>
              <w:rPr>
                <w:rFonts w:hint="eastAsia" w:ascii="宋体" w:hAnsi="宋体" w:eastAsia="宋体" w:cs="宋体"/>
                <w:b w:val="0"/>
                <w:bCs/>
                <w:color w:val="auto"/>
                <w:kern w:val="2"/>
                <w:sz w:val="21"/>
                <w:szCs w:val="21"/>
                <w:highlight w:val="none"/>
                <w:u w:val="none"/>
                <w:lang w:val="zh-CN" w:eastAsia="zh-CN" w:bidi="ar-SA"/>
              </w:rPr>
              <w:t>时</w:t>
            </w:r>
            <w:r>
              <w:rPr>
                <w:rFonts w:hint="eastAsia" w:ascii="宋体" w:hAnsi="宋体" w:cs="宋体"/>
                <w:b w:val="0"/>
                <w:bCs/>
                <w:color w:val="auto"/>
                <w:kern w:val="2"/>
                <w:sz w:val="21"/>
                <w:szCs w:val="21"/>
                <w:highlight w:val="none"/>
                <w:u w:val="none"/>
                <w:lang w:val="en-US" w:eastAsia="zh-CN" w:bidi="ar-SA"/>
              </w:rPr>
              <w:t>00</w:t>
            </w:r>
            <w:r>
              <w:rPr>
                <w:rFonts w:hint="eastAsia" w:ascii="宋体" w:hAnsi="宋体" w:eastAsia="宋体" w:cs="宋体"/>
                <w:b w:val="0"/>
                <w:bCs/>
                <w:color w:val="auto"/>
                <w:kern w:val="2"/>
                <w:sz w:val="21"/>
                <w:szCs w:val="21"/>
                <w:highlight w:val="none"/>
                <w:u w:val="none"/>
                <w:lang w:val="zh-CN" w:eastAsia="zh-CN" w:bidi="ar-SA"/>
              </w:rPr>
              <w:t>分</w:t>
            </w:r>
          </w:p>
        </w:tc>
      </w:tr>
      <w:tr w14:paraId="1982A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A9B677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1</w:t>
            </w:r>
            <w:r>
              <w:rPr>
                <w:rFonts w:hint="eastAsia" w:ascii="宋体" w:hAnsi="宋体" w:eastAsia="宋体" w:cs="宋体"/>
                <w:color w:val="auto"/>
                <w:highlight w:val="none"/>
              </w:rPr>
              <w:t>.2</w:t>
            </w:r>
          </w:p>
        </w:tc>
        <w:tc>
          <w:tcPr>
            <w:tcW w:w="2551" w:type="dxa"/>
            <w:vAlign w:val="center"/>
          </w:tcPr>
          <w:p w14:paraId="422484F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递交磋商响应文件地点</w:t>
            </w:r>
          </w:p>
        </w:tc>
        <w:tc>
          <w:tcPr>
            <w:tcW w:w="5670" w:type="dxa"/>
            <w:vAlign w:val="center"/>
          </w:tcPr>
          <w:p w14:paraId="359BB30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u w:val="none"/>
                <w:lang w:val="zh-CN"/>
              </w:rPr>
              <w:t>全国公共资源交易平台（陕西省•安康市）不见面开标大厅</w:t>
            </w:r>
          </w:p>
        </w:tc>
      </w:tr>
      <w:tr w14:paraId="3921E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354859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1</w:t>
            </w:r>
            <w:r>
              <w:rPr>
                <w:rFonts w:hint="eastAsia" w:ascii="宋体" w:hAnsi="宋体" w:eastAsia="宋体" w:cs="宋体"/>
                <w:color w:val="auto"/>
                <w:highlight w:val="none"/>
              </w:rPr>
              <w:t>.3</w:t>
            </w:r>
          </w:p>
        </w:tc>
        <w:tc>
          <w:tcPr>
            <w:tcW w:w="2551" w:type="dxa"/>
            <w:vAlign w:val="center"/>
          </w:tcPr>
          <w:p w14:paraId="0F0D83E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磋商响应文件是否退还</w:t>
            </w:r>
          </w:p>
        </w:tc>
        <w:tc>
          <w:tcPr>
            <w:tcW w:w="5670" w:type="dxa"/>
            <w:vAlign w:val="center"/>
          </w:tcPr>
          <w:p w14:paraId="6C7F61E7">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0B4C869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□是，退还时间：/</w:t>
            </w:r>
          </w:p>
          <w:p w14:paraId="55608AB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注：如至磋商响应文件递交截止时间，递交磋商响应文件的供应商不足三家时，现场退还已递交的磋商响应文件</w:t>
            </w:r>
          </w:p>
        </w:tc>
      </w:tr>
      <w:tr w14:paraId="6B6E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AA7CC4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551" w:type="dxa"/>
            <w:vAlign w:val="center"/>
          </w:tcPr>
          <w:p w14:paraId="4A32E61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开启时间和地点</w:t>
            </w:r>
          </w:p>
        </w:tc>
        <w:tc>
          <w:tcPr>
            <w:tcW w:w="5670" w:type="dxa"/>
            <w:vAlign w:val="center"/>
          </w:tcPr>
          <w:p w14:paraId="187E2A7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时间：同磋商响应文件递交截止时间</w:t>
            </w:r>
          </w:p>
          <w:p w14:paraId="75933DE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地点：同递交磋商响应文件地点</w:t>
            </w:r>
          </w:p>
        </w:tc>
      </w:tr>
      <w:tr w14:paraId="02CCD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909C87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5.2（4）</w:t>
            </w:r>
          </w:p>
        </w:tc>
        <w:tc>
          <w:tcPr>
            <w:tcW w:w="2551" w:type="dxa"/>
            <w:vAlign w:val="center"/>
          </w:tcPr>
          <w:p w14:paraId="5B4BAE3E">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磋商响应文件开启顺序</w:t>
            </w:r>
          </w:p>
        </w:tc>
        <w:tc>
          <w:tcPr>
            <w:tcW w:w="5670" w:type="dxa"/>
            <w:vAlign w:val="center"/>
          </w:tcPr>
          <w:p w14:paraId="1FE4DB5E">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随机</w:t>
            </w:r>
            <w:r>
              <w:rPr>
                <w:rFonts w:hint="eastAsia" w:ascii="宋体" w:hAnsi="宋体" w:eastAsia="宋体" w:cs="宋体"/>
                <w:color w:val="auto"/>
                <w:highlight w:val="none"/>
                <w:lang w:val="en-US" w:eastAsia="zh-CN"/>
              </w:rPr>
              <w:t>开启</w:t>
            </w:r>
          </w:p>
        </w:tc>
      </w:tr>
      <w:tr w14:paraId="4070F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301DDB0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2551" w:type="dxa"/>
            <w:vAlign w:val="center"/>
          </w:tcPr>
          <w:p w14:paraId="753A241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5670" w:type="dxa"/>
            <w:vAlign w:val="center"/>
          </w:tcPr>
          <w:p w14:paraId="0E9C1F4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磋商小组的构成：</w:t>
            </w:r>
            <w:r>
              <w:rPr>
                <w:rFonts w:hint="eastAsia" w:ascii="宋体" w:hAnsi="宋体" w:cs="宋体"/>
                <w:b w:val="0"/>
                <w:bCs/>
                <w:color w:val="auto"/>
                <w:kern w:val="2"/>
                <w:sz w:val="21"/>
                <w:szCs w:val="21"/>
                <w:highlight w:val="none"/>
                <w:u w:val="none"/>
                <w:lang w:val="en-US" w:eastAsia="zh-CN" w:bidi="ar-SA"/>
              </w:rPr>
              <w:t>4</w:t>
            </w:r>
            <w:r>
              <w:rPr>
                <w:rFonts w:hint="eastAsia" w:ascii="宋体" w:hAnsi="宋体" w:eastAsia="宋体" w:cs="宋体"/>
                <w:color w:val="auto"/>
                <w:highlight w:val="none"/>
              </w:rPr>
              <w:t>人，其中采购人代表</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rPr>
              <w:t>。</w:t>
            </w:r>
          </w:p>
          <w:p w14:paraId="280B301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磋商小组专家确定方式：按规定在政府采购专家库中随机抽取。</w:t>
            </w:r>
          </w:p>
        </w:tc>
      </w:tr>
      <w:tr w14:paraId="0156E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0062F2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2551" w:type="dxa"/>
            <w:vAlign w:val="center"/>
          </w:tcPr>
          <w:p w14:paraId="00E070A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磋商小组推荐成交候选供应商数量</w:t>
            </w:r>
          </w:p>
        </w:tc>
        <w:tc>
          <w:tcPr>
            <w:tcW w:w="5670" w:type="dxa"/>
            <w:vAlign w:val="center"/>
          </w:tcPr>
          <w:p w14:paraId="2980FF1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3名</w:t>
            </w:r>
          </w:p>
        </w:tc>
      </w:tr>
      <w:tr w14:paraId="20C82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47575AB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2551" w:type="dxa"/>
            <w:vAlign w:val="center"/>
          </w:tcPr>
          <w:p w14:paraId="58E866C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成交结果公示媒介及期限</w:t>
            </w:r>
          </w:p>
        </w:tc>
        <w:tc>
          <w:tcPr>
            <w:tcW w:w="5670" w:type="dxa"/>
            <w:vAlign w:val="center"/>
          </w:tcPr>
          <w:p w14:paraId="0B4CAB71">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公示媒介：</w:t>
            </w:r>
            <w:r>
              <w:rPr>
                <w:rFonts w:hint="eastAsia" w:ascii="宋体" w:hAnsi="宋体" w:eastAsia="宋体" w:cs="宋体"/>
                <w:color w:val="auto"/>
                <w:highlight w:val="none"/>
                <w:lang w:val="en-US" w:eastAsia="zh-CN"/>
              </w:rPr>
              <w:t>《陕西省政府采购网》、《全国公共资源交易网（陕西省·</w:t>
            </w:r>
            <w:r>
              <w:rPr>
                <w:rFonts w:hint="eastAsia" w:ascii="宋体" w:hAnsi="宋体" w:cs="宋体"/>
                <w:color w:val="auto"/>
                <w:highlight w:val="none"/>
                <w:lang w:val="en-US" w:eastAsia="zh-CN"/>
              </w:rPr>
              <w:t>安康</w:t>
            </w:r>
            <w:r>
              <w:rPr>
                <w:rFonts w:hint="eastAsia" w:ascii="宋体" w:hAnsi="宋体" w:eastAsia="宋体" w:cs="宋体"/>
                <w:color w:val="auto"/>
                <w:highlight w:val="none"/>
                <w:lang w:val="en-US" w:eastAsia="zh-CN"/>
              </w:rPr>
              <w:t>市）》</w:t>
            </w:r>
          </w:p>
          <w:p w14:paraId="31E4A1E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公示期限：1个工作日</w:t>
            </w:r>
          </w:p>
        </w:tc>
      </w:tr>
      <w:tr w14:paraId="4FD59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BECF1E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7.4.1</w:t>
            </w:r>
          </w:p>
        </w:tc>
        <w:tc>
          <w:tcPr>
            <w:tcW w:w="2551" w:type="dxa"/>
            <w:vAlign w:val="center"/>
          </w:tcPr>
          <w:p w14:paraId="5A251E8C">
            <w:pPr>
              <w:jc w:val="center"/>
              <w:rPr>
                <w:rFonts w:hint="eastAsia" w:ascii="宋体" w:hAnsi="宋体" w:eastAsia="宋体" w:cs="宋体"/>
                <w:color w:val="auto"/>
                <w:highlight w:val="none"/>
              </w:rPr>
            </w:pPr>
            <w:r>
              <w:rPr>
                <w:rFonts w:hint="eastAsia" w:ascii="宋体" w:hAnsi="宋体" w:eastAsia="宋体" w:cs="宋体"/>
                <w:color w:val="auto"/>
                <w:highlight w:val="none"/>
              </w:rPr>
              <w:t>是否授权磋商小组确定成交供应商</w:t>
            </w:r>
          </w:p>
        </w:tc>
        <w:tc>
          <w:tcPr>
            <w:tcW w:w="5670" w:type="dxa"/>
            <w:vAlign w:val="center"/>
          </w:tcPr>
          <w:p w14:paraId="01747368">
            <w:pPr>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是；由磋商小组确定排序第一的成交候选供应商为成交供应商；</w:t>
            </w:r>
          </w:p>
          <w:p w14:paraId="05ABD90C">
            <w:pPr>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否：由采购人根据磋商小组推荐的成交候选供应商按顺序确定成交供应商。</w:t>
            </w:r>
          </w:p>
        </w:tc>
      </w:tr>
      <w:tr w14:paraId="5C4A8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35EC96E">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p>
        </w:tc>
        <w:tc>
          <w:tcPr>
            <w:tcW w:w="2551" w:type="dxa"/>
            <w:vAlign w:val="center"/>
          </w:tcPr>
          <w:p w14:paraId="5568F7B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670" w:type="dxa"/>
            <w:vAlign w:val="center"/>
          </w:tcPr>
          <w:p w14:paraId="6A4CD4B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是否要求成交供应商提交履约保证金：</w:t>
            </w:r>
          </w:p>
          <w:p w14:paraId="584C8A7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要求</w:t>
            </w:r>
            <w:r>
              <w:rPr>
                <w:rStyle w:val="36"/>
                <w:rFonts w:hint="eastAsia" w:ascii="宋体" w:hAnsi="宋体" w:eastAsia="宋体" w:cs="宋体"/>
                <w:color w:val="auto"/>
                <w:highlight w:val="none"/>
              </w:rPr>
              <w:t>，金额及期限：银行转账或银行履约保函，合同总价的</w:t>
            </w:r>
            <w:r>
              <w:rPr>
                <w:rFonts w:hint="eastAsia" w:ascii="宋体" w:hAnsi="宋体" w:eastAsia="宋体" w:cs="宋体"/>
                <w:b w:val="0"/>
                <w:bCs/>
                <w:color w:val="auto"/>
                <w:kern w:val="2"/>
                <w:sz w:val="21"/>
                <w:szCs w:val="21"/>
                <w:highlight w:val="none"/>
                <w:u w:val="single"/>
                <w:lang w:val="en-US" w:eastAsia="zh-CN" w:bidi="ar-SA"/>
              </w:rPr>
              <w:t xml:space="preserve">     </w:t>
            </w:r>
            <w:r>
              <w:rPr>
                <w:rStyle w:val="36"/>
                <w:rFonts w:hint="eastAsia" w:ascii="宋体" w:hAnsi="宋体" w:eastAsia="宋体" w:cs="宋体"/>
                <w:color w:val="auto"/>
                <w:highlight w:val="none"/>
              </w:rPr>
              <w:t>%计取</w:t>
            </w:r>
            <w:r>
              <w:rPr>
                <w:rStyle w:val="36"/>
                <w:rFonts w:hint="eastAsia" w:ascii="宋体" w:hAnsi="宋体" w:cs="宋体"/>
                <w:color w:val="auto"/>
                <w:highlight w:val="none"/>
                <w:lang w:eastAsia="zh-CN"/>
              </w:rPr>
              <w:t>；</w:t>
            </w:r>
            <w:r>
              <w:rPr>
                <w:rStyle w:val="36"/>
                <w:rFonts w:hint="eastAsia" w:ascii="宋体" w:hAnsi="宋体" w:cs="宋体"/>
                <w:color w:val="auto"/>
                <w:highlight w:val="none"/>
                <w:lang w:val="en-US" w:eastAsia="zh-CN"/>
              </w:rPr>
              <w:t>合同签订前一次性</w:t>
            </w:r>
            <w:r>
              <w:rPr>
                <w:rFonts w:hint="eastAsia" w:ascii="宋体" w:hAnsi="宋体" w:eastAsia="宋体" w:cs="宋体"/>
                <w:color w:val="auto"/>
                <w:highlight w:val="none"/>
              </w:rPr>
              <w:t>足额</w:t>
            </w:r>
            <w:r>
              <w:rPr>
                <w:rStyle w:val="36"/>
                <w:rFonts w:hint="eastAsia" w:ascii="宋体" w:hAnsi="宋体" w:cs="宋体"/>
                <w:color w:val="auto"/>
                <w:highlight w:val="none"/>
                <w:lang w:val="en-US" w:eastAsia="zh-CN"/>
              </w:rPr>
              <w:t>提交</w:t>
            </w:r>
            <w:r>
              <w:rPr>
                <w:rStyle w:val="36"/>
                <w:rFonts w:hint="eastAsia" w:ascii="宋体" w:hAnsi="宋体" w:eastAsia="宋体" w:cs="宋体"/>
                <w:color w:val="auto"/>
                <w:highlight w:val="none"/>
              </w:rPr>
              <w:t>。</w:t>
            </w:r>
          </w:p>
          <w:p w14:paraId="395899CE">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不要求</w:t>
            </w:r>
          </w:p>
        </w:tc>
      </w:tr>
      <w:tr w14:paraId="3D3A0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36004D7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551" w:type="dxa"/>
            <w:vAlign w:val="center"/>
          </w:tcPr>
          <w:p w14:paraId="5B076FFF">
            <w:pPr>
              <w:jc w:val="center"/>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5670" w:type="dxa"/>
            <w:vAlign w:val="center"/>
          </w:tcPr>
          <w:p w14:paraId="20BB0D80">
            <w:pPr>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否</w:t>
            </w:r>
          </w:p>
          <w:p w14:paraId="5D679376">
            <w:pPr>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是，具体要求：本项目采用本项目采用“不见面开标”方式，无需到现场递交纸质文件，</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须使用数字认证证书对</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进行签封、加密、递交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解密等相关事宜。各</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可登录全国公共资源交易平台（陕西省</w:t>
            </w:r>
            <w:r>
              <w:rPr>
                <w:rFonts w:hint="eastAsia" w:ascii="宋体" w:hAnsi="宋体" w:cs="宋体"/>
                <w:color w:val="auto"/>
                <w:highlight w:val="none"/>
                <w:lang w:eastAsia="zh-CN"/>
              </w:rPr>
              <w:t>）</w:t>
            </w:r>
            <w:r>
              <w:rPr>
                <w:rFonts w:hint="eastAsia" w:ascii="宋体" w:hAnsi="宋体" w:eastAsia="宋体" w:cs="宋体"/>
                <w:color w:val="auto"/>
                <w:highlight w:val="none"/>
              </w:rPr>
              <w:t>下载操作手册,并在</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递交截止时间前通过全国公共资源交易平台（陕西省·</w:t>
            </w:r>
            <w:r>
              <w:rPr>
                <w:rFonts w:hint="eastAsia" w:ascii="宋体" w:hAnsi="宋体" w:cs="宋体"/>
                <w:color w:val="auto"/>
                <w:highlight w:val="none"/>
                <w:lang w:val="en-US" w:eastAsia="zh-CN"/>
              </w:rPr>
              <w:t>安康</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）递交电子</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在</w:t>
            </w:r>
            <w:r>
              <w:rPr>
                <w:rFonts w:hint="eastAsia" w:ascii="宋体" w:hAnsi="宋体" w:cs="宋体"/>
                <w:color w:val="auto"/>
                <w:highlight w:val="none"/>
                <w:lang w:val="en-US" w:eastAsia="zh-CN"/>
              </w:rPr>
              <w:t>成交</w:t>
            </w:r>
            <w:r>
              <w:rPr>
                <w:rFonts w:hint="eastAsia" w:ascii="宋体" w:hAnsi="宋体" w:eastAsia="宋体" w:cs="宋体"/>
                <w:color w:val="auto"/>
                <w:highlight w:val="none"/>
                <w:lang w:val="en-US" w:eastAsia="zh-CN"/>
              </w:rPr>
              <w:t>结果公示结束后，提供与电子</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文件一致的纸质</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文件一正一副送于</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代理机构处。</w:t>
            </w:r>
          </w:p>
        </w:tc>
      </w:tr>
      <w:tr w14:paraId="66E3A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34CD02B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221" w:type="dxa"/>
            <w:gridSpan w:val="2"/>
            <w:vAlign w:val="center"/>
          </w:tcPr>
          <w:p w14:paraId="2D786F83">
            <w:pPr>
              <w:pStyle w:val="74"/>
              <w:spacing w:line="460" w:lineRule="exact"/>
              <w:rPr>
                <w:rFonts w:hint="eastAsia" w:ascii="宋体" w:hAnsi="宋体" w:eastAsia="宋体" w:cs="宋体"/>
                <w:b/>
                <w:bCs/>
                <w:color w:val="auto"/>
                <w:highlight w:val="none"/>
              </w:rPr>
            </w:pPr>
            <w:r>
              <w:rPr>
                <w:rFonts w:hint="eastAsia" w:ascii="宋体" w:hAnsi="宋体" w:eastAsia="宋体" w:cs="宋体"/>
                <w:color w:val="auto"/>
                <w:highlight w:val="none"/>
              </w:rPr>
              <w:t>需要补充的其他内容</w:t>
            </w:r>
          </w:p>
        </w:tc>
      </w:tr>
      <w:tr w14:paraId="27D79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414CA1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2551" w:type="dxa"/>
            <w:vAlign w:val="center"/>
          </w:tcPr>
          <w:p w14:paraId="2BD8D510">
            <w:pPr>
              <w:pStyle w:val="74"/>
              <w:spacing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项目属性及所属行业</w:t>
            </w:r>
          </w:p>
        </w:tc>
        <w:tc>
          <w:tcPr>
            <w:tcW w:w="5670" w:type="dxa"/>
            <w:vAlign w:val="center"/>
          </w:tcPr>
          <w:p w14:paraId="6B27DF0E">
            <w:pPr>
              <w:pStyle w:val="74"/>
              <w:spacing w:line="4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本项目属性：</w:t>
            </w:r>
            <w:r>
              <w:rPr>
                <w:rFonts w:hint="eastAsia" w:ascii="宋体" w:hAnsi="宋体" w:cs="宋体"/>
                <w:color w:val="auto"/>
                <w:highlight w:val="none"/>
                <w:lang w:val="en-US" w:eastAsia="zh-CN"/>
              </w:rPr>
              <w:t>工程</w:t>
            </w:r>
            <w:r>
              <w:rPr>
                <w:rFonts w:hint="eastAsia" w:ascii="宋体" w:hAnsi="宋体" w:eastAsia="宋体" w:cs="宋体"/>
                <w:color w:val="auto"/>
                <w:highlight w:val="none"/>
                <w:lang w:val="en-US" w:eastAsia="zh-CN"/>
              </w:rPr>
              <w:t>类</w:t>
            </w:r>
          </w:p>
          <w:p w14:paraId="66B32269">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本项目采购标的所属行业为：</w:t>
            </w:r>
            <w:r>
              <w:rPr>
                <w:rFonts w:hint="eastAsia" w:ascii="宋体" w:hAnsi="宋体" w:cs="宋体"/>
                <w:b/>
                <w:bCs w:val="0"/>
                <w:color w:val="auto"/>
                <w:kern w:val="2"/>
                <w:sz w:val="21"/>
                <w:szCs w:val="21"/>
                <w:highlight w:val="none"/>
                <w:u w:val="none"/>
                <w:lang w:val="en-US" w:eastAsia="zh-CN" w:bidi="ar-SA"/>
              </w:rPr>
              <w:t>建筑业</w:t>
            </w:r>
          </w:p>
        </w:tc>
      </w:tr>
      <w:tr w14:paraId="56650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0C851EB7">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2551" w:type="dxa"/>
            <w:vAlign w:val="center"/>
          </w:tcPr>
          <w:p w14:paraId="29346360">
            <w:pPr>
              <w:pStyle w:val="74"/>
              <w:spacing w:line="460" w:lineRule="exact"/>
              <w:jc w:val="center"/>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w:t>
            </w:r>
            <w:r>
              <w:rPr>
                <w:rFonts w:hint="eastAsia" w:ascii="宋体" w:hAnsi="宋体" w:eastAsia="宋体" w:cs="宋体"/>
                <w:b w:val="0"/>
                <w:bCs w:val="0"/>
                <w:color w:val="auto"/>
                <w:highlight w:val="none"/>
              </w:rPr>
              <w:t>货币</w:t>
            </w:r>
          </w:p>
        </w:tc>
        <w:tc>
          <w:tcPr>
            <w:tcW w:w="5670" w:type="dxa"/>
            <w:vAlign w:val="center"/>
          </w:tcPr>
          <w:p w14:paraId="7B72F3CA">
            <w:pPr>
              <w:pStyle w:val="74"/>
              <w:spacing w:line="460" w:lineRule="exact"/>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人民币（本项目不接受除人民币外的其它货币）</w:t>
            </w:r>
          </w:p>
        </w:tc>
      </w:tr>
      <w:tr w14:paraId="713B8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DBF3355">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2551" w:type="dxa"/>
            <w:vAlign w:val="center"/>
          </w:tcPr>
          <w:p w14:paraId="10747274">
            <w:pPr>
              <w:pStyle w:val="74"/>
              <w:spacing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代理服务费收费标准</w:t>
            </w:r>
          </w:p>
        </w:tc>
        <w:tc>
          <w:tcPr>
            <w:tcW w:w="5670" w:type="dxa"/>
            <w:vAlign w:val="center"/>
          </w:tcPr>
          <w:p w14:paraId="714F101A">
            <w:pPr>
              <w:pStyle w:val="74"/>
              <w:numPr>
                <w:ilvl w:val="0"/>
                <w:numId w:val="0"/>
              </w:numPr>
              <w:spacing w:line="46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招标</w:t>
            </w:r>
            <w:r>
              <w:rPr>
                <w:rFonts w:hint="eastAsia" w:ascii="宋体" w:hAnsi="宋体" w:eastAsia="宋体" w:cs="宋体"/>
                <w:color w:val="auto"/>
                <w:highlight w:val="none"/>
              </w:rPr>
              <w:t>代理服务费参照国家发展与改革委员会《招标代理服务收费管理暂行办法》(计价格(2002)1980号)文件规定计取，由成交供应商在领取成交通知书前向代理机构一次性足额支付。</w:t>
            </w:r>
          </w:p>
        </w:tc>
      </w:tr>
      <w:tr w14:paraId="6EBFD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0860067B">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10.4</w:t>
            </w:r>
          </w:p>
        </w:tc>
        <w:tc>
          <w:tcPr>
            <w:tcW w:w="2551" w:type="dxa"/>
            <w:vAlign w:val="center"/>
          </w:tcPr>
          <w:p w14:paraId="0D20E7EE">
            <w:pPr>
              <w:pStyle w:val="74"/>
              <w:spacing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代理服务费缴纳账户</w:t>
            </w:r>
          </w:p>
        </w:tc>
        <w:tc>
          <w:tcPr>
            <w:tcW w:w="5670" w:type="dxa"/>
            <w:vAlign w:val="center"/>
          </w:tcPr>
          <w:p w14:paraId="3830D133">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单位名称：陕西中采项目管理有限公司 </w:t>
            </w:r>
          </w:p>
          <w:p w14:paraId="07FF1468">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开户行名称：招商银行股份有限公司西安分行营业部</w:t>
            </w:r>
          </w:p>
          <w:p w14:paraId="24AE8057">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账号：129911536210906</w:t>
            </w:r>
          </w:p>
          <w:p w14:paraId="0E496C5F">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联系人：万工/029-88811050</w:t>
            </w:r>
          </w:p>
          <w:p w14:paraId="2F847574">
            <w:pPr>
              <w:pStyle w:val="74"/>
              <w:spacing w:line="4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请成交供应商按照要求将服务费汇入以上指定账户，如因自身原因发生错误，产生的不利后果均由供应商自行承担。</w:t>
            </w:r>
          </w:p>
        </w:tc>
      </w:tr>
      <w:tr w14:paraId="0F58E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7E331E7C">
            <w:pPr>
              <w:jc w:val="center"/>
              <w:rPr>
                <w:rFonts w:hint="eastAsia" w:ascii="宋体" w:hAnsi="宋体" w:eastAsia="宋体" w:cs="宋体"/>
                <w:color w:val="auto"/>
                <w:lang w:val="en-US" w:eastAsia="zh-CN"/>
              </w:rPr>
            </w:pPr>
            <w:r>
              <w:rPr>
                <w:rFonts w:hint="eastAsia" w:ascii="宋体" w:hAnsi="宋体" w:eastAsia="宋体" w:cs="宋体"/>
                <w:color w:val="auto"/>
                <w:highlight w:val="none"/>
                <w:lang w:val="en-US" w:eastAsia="zh-CN"/>
              </w:rPr>
              <w:t>10.</w:t>
            </w:r>
            <w:r>
              <w:rPr>
                <w:rFonts w:hint="eastAsia" w:ascii="宋体" w:hAnsi="宋体" w:cs="宋体"/>
                <w:color w:val="auto"/>
                <w:highlight w:val="none"/>
                <w:lang w:val="en-US" w:eastAsia="zh-CN"/>
              </w:rPr>
              <w:t>5</w:t>
            </w:r>
          </w:p>
        </w:tc>
        <w:tc>
          <w:tcPr>
            <w:tcW w:w="2551" w:type="dxa"/>
            <w:vAlign w:val="center"/>
          </w:tcPr>
          <w:p w14:paraId="4FD76210">
            <w:pPr>
              <w:spacing w:line="360" w:lineRule="auto"/>
              <w:jc w:val="center"/>
              <w:rPr>
                <w:rFonts w:hint="eastAsia" w:ascii="宋体" w:hAnsi="宋体" w:eastAsia="宋体" w:cs="宋体"/>
                <w:color w:val="auto"/>
              </w:rPr>
            </w:pPr>
            <w:r>
              <w:rPr>
                <w:rFonts w:hint="eastAsia" w:ascii="宋体" w:hAnsi="宋体" w:cs="宋体"/>
                <w:color w:val="auto"/>
              </w:rPr>
              <w:t>同义词语</w:t>
            </w:r>
          </w:p>
        </w:tc>
        <w:tc>
          <w:tcPr>
            <w:tcW w:w="5670" w:type="dxa"/>
            <w:vAlign w:val="center"/>
          </w:tcPr>
          <w:p w14:paraId="323C3ACB">
            <w:pPr>
              <w:spacing w:line="360" w:lineRule="auto"/>
              <w:rPr>
                <w:rFonts w:hint="eastAsia" w:ascii="宋体" w:hAnsi="宋体" w:eastAsia="宋体" w:cs="宋体"/>
                <w:color w:val="auto"/>
                <w:highlight w:val="none"/>
              </w:rPr>
            </w:pPr>
            <w:r>
              <w:rPr>
                <w:rFonts w:hint="eastAsia" w:ascii="宋体" w:hAnsi="宋体" w:cs="宋体"/>
                <w:color w:val="auto"/>
                <w:highlight w:val="none"/>
              </w:rPr>
              <w:t>构成</w:t>
            </w:r>
            <w:r>
              <w:rPr>
                <w:rFonts w:hint="eastAsia" w:ascii="宋体" w:hAnsi="宋体" w:cs="宋体"/>
                <w:color w:val="auto"/>
                <w:highlight w:val="none"/>
                <w:lang w:val="en-US" w:eastAsia="zh-CN"/>
              </w:rPr>
              <w:t>竞争性磋商</w:t>
            </w:r>
            <w:r>
              <w:rPr>
                <w:rFonts w:hint="eastAsia" w:ascii="宋体" w:hAnsi="宋体" w:cs="宋体"/>
                <w:color w:val="auto"/>
                <w:highlight w:val="none"/>
              </w:rPr>
              <w:t>文件组成部分的“通用合同条款”、“专用合同条款”、“技术标准和要求”和“工程量清单”等章节中出现的措辞“发包人”和“承包人”，在</w:t>
            </w:r>
            <w:r>
              <w:rPr>
                <w:rFonts w:hint="eastAsia" w:ascii="宋体" w:hAnsi="宋体" w:cs="宋体"/>
                <w:color w:val="auto"/>
                <w:highlight w:val="none"/>
                <w:lang w:val="en-US" w:eastAsia="zh-CN"/>
              </w:rPr>
              <w:t>磋商</w:t>
            </w:r>
            <w:r>
              <w:rPr>
                <w:rFonts w:hint="eastAsia" w:ascii="宋体" w:hAnsi="宋体" w:cs="宋体"/>
                <w:color w:val="auto"/>
                <w:highlight w:val="none"/>
              </w:rPr>
              <w:t>阶段应当分别按“采购人”和“供应商”进行理解。</w:t>
            </w:r>
          </w:p>
        </w:tc>
      </w:tr>
      <w:tr w14:paraId="7EEB4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E47E0C1">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r>
              <w:rPr>
                <w:rFonts w:hint="eastAsia" w:ascii="宋体" w:hAnsi="宋体" w:cs="宋体"/>
                <w:color w:val="auto"/>
                <w:lang w:val="en-US" w:eastAsia="zh-CN"/>
              </w:rPr>
              <w:t>6</w:t>
            </w:r>
          </w:p>
        </w:tc>
        <w:tc>
          <w:tcPr>
            <w:tcW w:w="2551" w:type="dxa"/>
            <w:vAlign w:val="center"/>
          </w:tcPr>
          <w:p w14:paraId="5879315B">
            <w:pPr>
              <w:spacing w:line="360" w:lineRule="auto"/>
              <w:jc w:val="center"/>
              <w:rPr>
                <w:rFonts w:hint="eastAsia" w:ascii="宋体" w:hAnsi="宋体" w:eastAsia="宋体" w:cs="宋体"/>
                <w:color w:val="auto"/>
                <w:lang w:eastAsia="zh-CN"/>
              </w:rPr>
            </w:pPr>
            <w:r>
              <w:rPr>
                <w:rFonts w:hint="eastAsia" w:ascii="宋体" w:hAnsi="宋体" w:eastAsia="宋体" w:cs="宋体"/>
                <w:color w:val="auto"/>
              </w:rPr>
              <w:t>解释权</w:t>
            </w:r>
          </w:p>
        </w:tc>
        <w:tc>
          <w:tcPr>
            <w:tcW w:w="5670" w:type="dxa"/>
            <w:vAlign w:val="center"/>
          </w:tcPr>
          <w:p w14:paraId="33DE21B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文件中有特别规定外，仅适用于采购阶段的规定，按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竞争性磋商响应</w:t>
            </w:r>
            <w:r>
              <w:rPr>
                <w:rFonts w:hint="eastAsia" w:ascii="宋体" w:hAnsi="宋体" w:eastAsia="宋体" w:cs="宋体"/>
                <w:color w:val="auto"/>
                <w:highlight w:val="none"/>
              </w:rPr>
              <w:t>文件格式的先后顺序解释；按本款前述规定仍不能形成结论的，由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负责解释。</w:t>
            </w:r>
          </w:p>
        </w:tc>
      </w:tr>
      <w:bookmarkEnd w:id="11"/>
      <w:bookmarkEnd w:id="12"/>
      <w:bookmarkEnd w:id="13"/>
      <w:bookmarkEnd w:id="14"/>
      <w:bookmarkEnd w:id="15"/>
    </w:tbl>
    <w:p w14:paraId="4A1A1E0E">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总则</w:t>
      </w:r>
    </w:p>
    <w:p w14:paraId="4A74DEC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项目概况</w:t>
      </w:r>
    </w:p>
    <w:p w14:paraId="1BAECA3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中华人民共和国政府采购法实施条例》、《政府采购竞争性磋商采购方式管理暂行办法》等有关法律、法规和规章的规定，本项目已具备采购条件，现对本项目进行采购。</w:t>
      </w:r>
    </w:p>
    <w:p w14:paraId="2096EC9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采购人：见供应商须知前附表。</w:t>
      </w:r>
    </w:p>
    <w:p w14:paraId="4E12A2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采购代理机构：见供应商须知前附表。</w:t>
      </w:r>
    </w:p>
    <w:p w14:paraId="1B5710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采购项目名称：见供应商须知前附表。</w:t>
      </w:r>
    </w:p>
    <w:p w14:paraId="7437786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采购项目的资金来源和落实情况</w:t>
      </w:r>
    </w:p>
    <w:p w14:paraId="6F94A0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资金来源及比例：见供应商须知前附表。</w:t>
      </w:r>
    </w:p>
    <w:p w14:paraId="4980D71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资金落实情况：见供应商须知前附表。</w:t>
      </w:r>
    </w:p>
    <w:p w14:paraId="058BE0C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1.3采购范围、</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建设</w:t>
      </w:r>
      <w:r>
        <w:rPr>
          <w:rFonts w:hint="eastAsia" w:ascii="宋体" w:hAnsi="宋体" w:eastAsia="宋体" w:cs="宋体"/>
          <w:color w:val="auto"/>
          <w:sz w:val="24"/>
          <w:szCs w:val="24"/>
          <w:highlight w:val="none"/>
        </w:rPr>
        <w:t>地点和技术性能指标</w:t>
      </w:r>
    </w:p>
    <w:p w14:paraId="4CDDD0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采购范围：见供应商须知前附表。</w:t>
      </w:r>
    </w:p>
    <w:p w14:paraId="2DB89F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：见供应商须知前附表。</w:t>
      </w:r>
    </w:p>
    <w:p w14:paraId="50103C5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cs="宋体"/>
          <w:color w:val="auto"/>
          <w:sz w:val="24"/>
          <w:szCs w:val="24"/>
          <w:highlight w:val="none"/>
          <w:lang w:eastAsia="zh-CN"/>
        </w:rPr>
        <w:t>建设地点</w:t>
      </w:r>
      <w:r>
        <w:rPr>
          <w:rFonts w:hint="eastAsia" w:ascii="宋体" w:hAnsi="宋体" w:eastAsia="宋体" w:cs="宋体"/>
          <w:color w:val="auto"/>
          <w:sz w:val="24"/>
          <w:szCs w:val="24"/>
          <w:highlight w:val="none"/>
        </w:rPr>
        <w:t>：见供应商须知前附表。</w:t>
      </w:r>
    </w:p>
    <w:p w14:paraId="266D64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质量标准：见供应商须知前附表。</w:t>
      </w:r>
    </w:p>
    <w:p w14:paraId="3E2CC9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1.4供应商资格要求</w:t>
      </w:r>
    </w:p>
    <w:p w14:paraId="6D8994B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供应商应具备承担本采购项目资格要求：见供应商须知前附表。</w:t>
      </w:r>
    </w:p>
    <w:p w14:paraId="36D17DA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1.4.2供应商须知前附表规定接受联合体的，联合体除应符合本章对供应商应具备承担本采购项目资格要求和供应商须知前附表的要求外，还应遵守以下规定：</w:t>
      </w:r>
    </w:p>
    <w:p w14:paraId="77D80E3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（1）联合体各方应按竞争性磋商文件提供的格式签订联合体协议书，明确联合体牵头人和各方权利义务，并承诺就成交项目向采购人承担连带责任；</w:t>
      </w:r>
    </w:p>
    <w:p w14:paraId="2FA2DD8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7B3040A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（3）联合体各方不得再以自己名义单独或参加其他联合体在本采购项目中</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，否则各相关</w:t>
      </w:r>
      <w:r>
        <w:rPr>
          <w:rFonts w:hint="eastAsia" w:ascii="宋体" w:hAnsi="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均无效。</w:t>
      </w:r>
    </w:p>
    <w:p w14:paraId="161AB3A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供应商不得存在下列情形之一：</w:t>
      </w:r>
    </w:p>
    <w:p w14:paraId="33F5479D">
      <w:pPr>
        <w:spacing w:line="48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不具有独立法人资格的附属机构（单位）</w:t>
      </w:r>
      <w:r>
        <w:rPr>
          <w:rFonts w:hint="eastAsia" w:ascii="宋体" w:hAnsi="宋体" w:eastAsia="宋体" w:cs="宋体"/>
          <w:color w:val="auto"/>
          <w:sz w:val="24"/>
          <w:szCs w:val="24"/>
          <w:highlight w:val="none"/>
          <w:lang w:eastAsia="zh-CN"/>
        </w:rPr>
        <w:t>；</w:t>
      </w:r>
    </w:p>
    <w:p w14:paraId="3C1E968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为本项目前期准备提供设计或咨询服务的，但设计施工总承包的除外；</w:t>
      </w:r>
    </w:p>
    <w:p w14:paraId="5CAAEBB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为本项目的监理人；</w:t>
      </w:r>
    </w:p>
    <w:p w14:paraId="5206462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为本项目的代建人；</w:t>
      </w:r>
    </w:p>
    <w:p w14:paraId="604DDDE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为本项目提供采购代理服务的；</w:t>
      </w:r>
    </w:p>
    <w:p w14:paraId="56BB19D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与本项目的监理人或代建人或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代理机构同为一个法定代表人的；</w:t>
      </w:r>
    </w:p>
    <w:p w14:paraId="73CD525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与本项目的监理人或代建人或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代理机构相互控股或参股的；</w:t>
      </w:r>
    </w:p>
    <w:p w14:paraId="46FD861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与本项目的监理人或代建人或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代理机构相互任职或工作的；</w:t>
      </w:r>
    </w:p>
    <w:p w14:paraId="6CB4A39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被责令停业的；</w:t>
      </w:r>
    </w:p>
    <w:p w14:paraId="2498953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被暂停或取消投标资格的；</w:t>
      </w:r>
    </w:p>
    <w:p w14:paraId="1CE50A1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财产被接管或冻结的；</w:t>
      </w:r>
    </w:p>
    <w:p w14:paraId="2133D54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在最近三年内有骗取中标或严重违约或重大工程质量问题的；</w:t>
      </w:r>
    </w:p>
    <w:p w14:paraId="51BF000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存在利害关系可能影响招标公正性的法人、其他组织或者个人，不得参加投标；</w:t>
      </w:r>
    </w:p>
    <w:p w14:paraId="36F5458E">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（14）单位负责人为同一人或者存在控股、管理关系的不同单位，不得参加同一标段投标或者未划分标段的同一</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5A63911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费用承担</w:t>
      </w:r>
    </w:p>
    <w:p w14:paraId="36A131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供应商准备和参加磋商活动发生的费用自理。</w:t>
      </w:r>
    </w:p>
    <w:p w14:paraId="5AA2CF0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1.6保密</w:t>
      </w:r>
    </w:p>
    <w:p w14:paraId="55E6846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参与磋商活动的各方应对竞争性磋商文件和磋商响应文件中的商业和技术等秘密保密，否则应承担相应的法律责任。</w:t>
      </w:r>
    </w:p>
    <w:p w14:paraId="329CED8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语言文字</w:t>
      </w:r>
    </w:p>
    <w:p w14:paraId="42DC4A4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磋商响应文件使用的语言文字为中文。专用术语使用外文的，应附有中文注释。</w:t>
      </w:r>
    </w:p>
    <w:p w14:paraId="2BAB471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1.8计量单位</w:t>
      </w:r>
    </w:p>
    <w:p w14:paraId="0745E1A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7183913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1.9磋商预备会</w:t>
      </w:r>
    </w:p>
    <w:p w14:paraId="2E32D8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供应商须知前附表规定召开磋商预备会的，采购人按供应商须知前附表规定的时间和地点召开磋商预备会，澄清供应商提出的问题。</w:t>
      </w:r>
    </w:p>
    <w:p w14:paraId="38525F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供应商应按供应商须知前附表规定的时间和形式将提出的问题送达采购人，以便采购人在会议期间澄清。</w:t>
      </w:r>
    </w:p>
    <w:p w14:paraId="7875E65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磋商预备会后，采购人将对供应商所提问题的澄清，以供应商须知前附表规定的形式通知所有获取竞争性磋商文件的供应商。该澄清内容为竞争性磋商文件的组成部分。</w:t>
      </w:r>
    </w:p>
    <w:p w14:paraId="763610F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分包</w:t>
      </w:r>
    </w:p>
    <w:p w14:paraId="0DB556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p w14:paraId="45D1C21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1.11响应和偏差</w:t>
      </w:r>
    </w:p>
    <w:p w14:paraId="7F1214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1.11.1磋商响应文件应当对竞争性磋商文件的实质性要求和条件作出满足性或更有利于采购人的响应，否则，供应商将被否决。实质性要求和条件见供应商须知前附表。</w:t>
      </w:r>
    </w:p>
    <w:p w14:paraId="600252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供应商应根据竞争性磋商文件的要求提供相关服务方案等内容，以对竞争性磋商文件作出响应。</w:t>
      </w:r>
    </w:p>
    <w:p w14:paraId="60D4A0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供应商须知前附表规定了可以偏差的范围和最高偏差项数的，偏差应当符合供应商须知前附表规定的偏差范围和最高项数，超出偏差范围和最高偏差项数的磋商响应文件将被否决。</w:t>
      </w:r>
    </w:p>
    <w:p w14:paraId="6916F2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磋商响应文件对竞争性磋商文件的全部偏差，均应在磋商响应文件的商务和技术偏差表中列明，除列明的内容外，视为供应商响应竞争性磋商文件的全部要求。</w:t>
      </w:r>
    </w:p>
    <w:p w14:paraId="6878C923">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竞争性磋商文件</w:t>
      </w:r>
    </w:p>
    <w:p w14:paraId="4E9D6B2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竞争性磋商文件的组成</w:t>
      </w:r>
    </w:p>
    <w:p w14:paraId="52B5AE6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本竞争性磋商文件包括：</w:t>
      </w:r>
    </w:p>
    <w:p w14:paraId="0EA67FC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F8C122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43C6C35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w:t>
      </w:r>
    </w:p>
    <w:p w14:paraId="48090F8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2EC05DE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（5）工程量清单</w:t>
      </w:r>
    </w:p>
    <w:p w14:paraId="1445CAF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（6）图纸</w:t>
      </w:r>
    </w:p>
    <w:p w14:paraId="76CF25F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（7）技术标准和要求；</w:t>
      </w:r>
    </w:p>
    <w:p w14:paraId="072B853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竞争性磋商响应文件</w:t>
      </w:r>
      <w:r>
        <w:rPr>
          <w:rFonts w:hint="eastAsia" w:ascii="宋体" w:hAnsi="宋体" w:cs="宋体"/>
          <w:color w:val="auto"/>
          <w:sz w:val="24"/>
          <w:szCs w:val="24"/>
          <w:highlight w:val="none"/>
        </w:rPr>
        <w:t>格式；</w:t>
      </w:r>
    </w:p>
    <w:p w14:paraId="273F3B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）供应商须知前附表规定的其他资料及供应商认为有必要说明的其它内容或资料。</w:t>
      </w:r>
    </w:p>
    <w:p w14:paraId="1F1D39F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根据本章规定对竞争性磋商文件所作的澄清、修改，构成竞争性磋商文件的组成部分。</w:t>
      </w:r>
    </w:p>
    <w:p w14:paraId="2AF973C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竞争性磋商文件的澄清</w:t>
      </w:r>
    </w:p>
    <w:p w14:paraId="7BFBCA0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7312B1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20AEEE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供应商在收到澄清后，应按供应商须知前附表规定的时间和形式通知采购人，确认已收到该澄清。</w:t>
      </w:r>
    </w:p>
    <w:p w14:paraId="01DDD5D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除非采购人认为确有必要答复，否则，采购人有权拒绝回复供应商在本章规定的时间后的任何澄清要求。</w:t>
      </w:r>
    </w:p>
    <w:p w14:paraId="1F446B5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竞争性磋商文件的修改</w:t>
      </w:r>
    </w:p>
    <w:p w14:paraId="6F1FC5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2.3.1采购人以供应商须知前附表规定的形式修改竞争性磋商文件，并通知所有已获取竞争性磋商文件的供应商。修改竞争性磋商文件的时间距本章规定的</w:t>
      </w:r>
      <w:r>
        <w:rPr>
          <w:rFonts w:hint="eastAsia" w:ascii="宋体" w:hAnsi="宋体" w:cs="宋体"/>
          <w:color w:val="auto"/>
          <w:sz w:val="24"/>
          <w:szCs w:val="24"/>
          <w:highlight w:val="none"/>
          <w:lang w:val="en-US" w:eastAsia="zh-CN"/>
        </w:rPr>
        <w:t>磋商响应文件递交</w:t>
      </w:r>
      <w:r>
        <w:rPr>
          <w:rFonts w:hint="eastAsia" w:ascii="宋体" w:hAnsi="宋体" w:eastAsia="宋体" w:cs="宋体"/>
          <w:color w:val="auto"/>
          <w:sz w:val="24"/>
          <w:szCs w:val="24"/>
          <w:highlight w:val="none"/>
        </w:rPr>
        <w:t>截止时间不足5日的，并且修改内容可能影响磋商响应文件编制的，将相应延长磋商</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磋商时间）</w:t>
      </w:r>
      <w:r>
        <w:rPr>
          <w:rFonts w:hint="eastAsia" w:ascii="宋体" w:hAnsi="宋体" w:eastAsia="宋体" w:cs="宋体"/>
          <w:color w:val="auto"/>
          <w:sz w:val="24"/>
          <w:szCs w:val="24"/>
          <w:highlight w:val="none"/>
        </w:rPr>
        <w:t>。</w:t>
      </w:r>
    </w:p>
    <w:p w14:paraId="7F3FA8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供应商收到修改内容后，应按供应商须知前附表规定的时间和形式通知采购人，确认已收到该修改。</w:t>
      </w:r>
    </w:p>
    <w:p w14:paraId="53F3D1F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磋商响应文件</w:t>
      </w:r>
    </w:p>
    <w:p w14:paraId="73113E6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磋商响应文件的组成</w:t>
      </w:r>
    </w:p>
    <w:p w14:paraId="6B8FC3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磋商响应文件应包括下列内容：</w:t>
      </w:r>
    </w:p>
    <w:p w14:paraId="6359EB1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磋商响应函</w:t>
      </w:r>
      <w:r>
        <w:rPr>
          <w:rFonts w:hint="eastAsia" w:ascii="宋体" w:hAnsi="宋体" w:cs="宋体"/>
          <w:color w:val="auto"/>
          <w:sz w:val="24"/>
          <w:szCs w:val="24"/>
          <w:highlight w:val="none"/>
          <w:lang w:eastAsia="zh-CN"/>
        </w:rPr>
        <w:t>；</w:t>
      </w:r>
    </w:p>
    <w:p w14:paraId="49F314A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）第一次磋商报价表</w:t>
      </w:r>
    </w:p>
    <w:p w14:paraId="483662C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法定代表人（单位负责人）身份证明或授权委托书</w:t>
      </w:r>
      <w:r>
        <w:rPr>
          <w:rFonts w:hint="eastAsia" w:ascii="宋体" w:hAnsi="宋体" w:cs="宋体"/>
          <w:color w:val="auto"/>
          <w:sz w:val="24"/>
          <w:szCs w:val="24"/>
          <w:highlight w:val="none"/>
          <w:lang w:eastAsia="zh-CN"/>
        </w:rPr>
        <w:t>；</w:t>
      </w:r>
    </w:p>
    <w:p w14:paraId="4475F3D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资格审查资料</w:t>
      </w:r>
      <w:r>
        <w:rPr>
          <w:rFonts w:hint="eastAsia" w:ascii="宋体" w:hAnsi="宋体" w:cs="宋体"/>
          <w:color w:val="auto"/>
          <w:sz w:val="24"/>
          <w:szCs w:val="24"/>
          <w:highlight w:val="none"/>
          <w:lang w:eastAsia="zh-CN"/>
        </w:rPr>
        <w:t>；</w:t>
      </w:r>
    </w:p>
    <w:p w14:paraId="2AC22078">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近年完成的类似项目情况表</w:t>
      </w:r>
      <w:r>
        <w:rPr>
          <w:rFonts w:hint="eastAsia" w:ascii="宋体" w:hAnsi="宋体" w:cs="宋体"/>
          <w:color w:val="auto"/>
          <w:sz w:val="24"/>
          <w:szCs w:val="24"/>
          <w:highlight w:val="none"/>
          <w:lang w:eastAsia="zh-CN"/>
        </w:rPr>
        <w:t>；</w:t>
      </w:r>
    </w:p>
    <w:p w14:paraId="710A35B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施工组织设计</w:t>
      </w:r>
      <w:r>
        <w:rPr>
          <w:rFonts w:hint="eastAsia" w:ascii="宋体" w:hAnsi="宋体" w:cs="宋体"/>
          <w:color w:val="auto"/>
          <w:sz w:val="24"/>
          <w:szCs w:val="24"/>
          <w:highlight w:val="none"/>
          <w:lang w:eastAsia="zh-CN"/>
        </w:rPr>
        <w:t>；</w:t>
      </w:r>
    </w:p>
    <w:p w14:paraId="2872F95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供应商认为需要提供的其他资料</w:t>
      </w:r>
      <w:r>
        <w:rPr>
          <w:rFonts w:hint="eastAsia" w:ascii="宋体" w:hAnsi="宋体" w:cs="宋体"/>
          <w:color w:val="auto"/>
          <w:sz w:val="24"/>
          <w:szCs w:val="24"/>
          <w:highlight w:val="none"/>
          <w:lang w:eastAsia="zh-CN"/>
        </w:rPr>
        <w:t>。</w:t>
      </w:r>
    </w:p>
    <w:p w14:paraId="531923C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供应商在磋商过程中作出的符合法律法规和竞争性磋商文件规定的澄清确认，构成磋商响应文件的组成部分。</w:t>
      </w:r>
    </w:p>
    <w:p w14:paraId="5221040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磋商响应报价</w:t>
      </w:r>
    </w:p>
    <w:p w14:paraId="6C9B0118">
      <w:pPr>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3.2.1 本次磋商采用两轮报价。第一次磋商响应报价随磋商响应文件提交。第二次磋商响应总报价在磋商后提交。</w:t>
      </w:r>
    </w:p>
    <w:p w14:paraId="078BA6E8">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3.2.2 </w:t>
      </w:r>
      <w:r>
        <w:rPr>
          <w:rFonts w:hint="eastAsia" w:ascii="宋体" w:hAnsi="宋体" w:cs="宋体"/>
          <w:color w:val="auto"/>
          <w:sz w:val="24"/>
          <w:szCs w:val="24"/>
          <w:highlight w:val="none"/>
        </w:rPr>
        <w:t>本项目合同采用固定综合单价合同。</w:t>
      </w:r>
    </w:p>
    <w:p w14:paraId="1665759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3.2.3供应商首次磋商响应</w:t>
      </w:r>
      <w:r>
        <w:rPr>
          <w:rFonts w:hint="eastAsia" w:ascii="宋体" w:hAnsi="宋体" w:eastAsia="宋体" w:cs="宋体"/>
          <w:color w:val="auto"/>
          <w:sz w:val="24"/>
          <w:szCs w:val="24"/>
          <w:highlight w:val="none"/>
        </w:rPr>
        <w:t>总报价与其已标价的工程量清单价格，以及综合单价计算相一致，如发生</w:t>
      </w:r>
      <w:r>
        <w:rPr>
          <w:rFonts w:hint="eastAsia" w:ascii="宋体" w:hAnsi="宋体" w:cs="宋体"/>
          <w:color w:val="auto"/>
          <w:sz w:val="24"/>
          <w:szCs w:val="24"/>
          <w:highlight w:val="none"/>
          <w:lang w:val="en-US" w:eastAsia="zh-CN"/>
        </w:rPr>
        <w:t>首次磋商响应</w:t>
      </w:r>
      <w:r>
        <w:rPr>
          <w:rFonts w:hint="eastAsia" w:ascii="宋体" w:hAnsi="宋体" w:eastAsia="宋体" w:cs="宋体"/>
          <w:color w:val="auto"/>
          <w:sz w:val="24"/>
          <w:szCs w:val="24"/>
          <w:highlight w:val="none"/>
        </w:rPr>
        <w:t>总报价与清单或单价表计算不一致，引起的一切风险由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自行负责。</w:t>
      </w:r>
    </w:p>
    <w:p w14:paraId="37C583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响应报价中包括本项目施工中所涉及的：人工费、材料费、运输费、机械设备费、管理费、规费、措施费、税金、代理服务费、以及法律法规、合同和磋商文件规定的其他工作的全部费用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应充分了解该项目的总体情况以及影响</w:t>
      </w:r>
      <w:r>
        <w:rPr>
          <w:rFonts w:hint="eastAsia" w:ascii="宋体" w:hAnsi="宋体" w:cs="宋体"/>
          <w:color w:val="auto"/>
          <w:sz w:val="24"/>
          <w:szCs w:val="24"/>
          <w:highlight w:val="none"/>
          <w:lang w:val="en-US" w:eastAsia="zh-CN"/>
        </w:rPr>
        <w:t>响应报价</w:t>
      </w:r>
      <w:r>
        <w:rPr>
          <w:rFonts w:hint="eastAsia" w:ascii="宋体" w:hAnsi="宋体" w:eastAsia="宋体" w:cs="宋体"/>
          <w:color w:val="auto"/>
          <w:sz w:val="24"/>
          <w:szCs w:val="24"/>
          <w:highlight w:val="none"/>
        </w:rPr>
        <w:t>的其他要素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根据磋商文件要求</w:t>
      </w:r>
      <w:r>
        <w:rPr>
          <w:rFonts w:hint="eastAsia" w:ascii="宋体" w:hAnsi="宋体" w:eastAsia="宋体" w:cs="宋体"/>
          <w:color w:val="auto"/>
          <w:sz w:val="24"/>
          <w:szCs w:val="24"/>
          <w:highlight w:val="none"/>
        </w:rPr>
        <w:t>结合企业自身技术力量、设备装备水平、企业管理水平、市场价格行情自主编制进行报价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任何有选择的报价采购代理机构不予接受。</w:t>
      </w:r>
    </w:p>
    <w:p w14:paraId="5D2E457B">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3.2.5 </w:t>
      </w:r>
      <w:r>
        <w:rPr>
          <w:rFonts w:hint="eastAsia" w:ascii="宋体" w:hAnsi="宋体" w:cs="宋体"/>
          <w:color w:val="auto"/>
          <w:sz w:val="24"/>
          <w:szCs w:val="24"/>
          <w:highlight w:val="none"/>
        </w:rPr>
        <w:t>最终磋商总报价为本项目合同暂定总价。</w:t>
      </w:r>
    </w:p>
    <w:p w14:paraId="725B438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结算价款=第一次各项综合单价×实际发生且经验收合格的工程量×（1-报价下浮率）；</w:t>
      </w:r>
    </w:p>
    <w:p w14:paraId="0914A369">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报价下浮率=（首次总报价-最终总报价）/首次总报价×100%。</w:t>
      </w:r>
    </w:p>
    <w:p w14:paraId="3372B3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磋商过程中所产生的一切费用由供应商自行承担。</w:t>
      </w:r>
    </w:p>
    <w:p w14:paraId="568ABEB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当磋商小组认为某个供应商的响应报价低于成本或明显低于其他通过符合性审查供应商的响应报价，有可能影响</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质量或者不能诚信履约的，应当要求其在磋商现场合理的时间内提供书面说明，必要时提交相关证明材料；供应商不能证明其报价合理性的，磋商小组会应当</w:t>
      </w:r>
      <w:r>
        <w:rPr>
          <w:rFonts w:hint="eastAsia" w:ascii="宋体" w:hAnsi="宋体" w:cs="宋体"/>
          <w:color w:val="auto"/>
          <w:sz w:val="24"/>
          <w:szCs w:val="24"/>
          <w:highlight w:val="none"/>
          <w:lang w:val="en-US" w:eastAsia="zh-CN"/>
        </w:rPr>
        <w:t>判定</w:t>
      </w:r>
      <w:r>
        <w:rPr>
          <w:rFonts w:hint="eastAsia" w:ascii="宋体" w:hAnsi="宋体" w:eastAsia="宋体" w:cs="宋体"/>
          <w:color w:val="auto"/>
          <w:sz w:val="24"/>
          <w:szCs w:val="24"/>
          <w:highlight w:val="none"/>
        </w:rPr>
        <w:t>其为无效响应。</w:t>
      </w:r>
    </w:p>
    <w:p w14:paraId="2B6D0A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磋商响应报价应包括国家规定的增值税税金，除供应商须知前附表另有规定外，增值税税金按一般计税方法计算。供应商应按第</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磋商响应文件格式”的要求在磋商响应函中进行报价</w:t>
      </w:r>
      <w:r>
        <w:rPr>
          <w:rFonts w:hint="eastAsia" w:ascii="宋体" w:hAnsi="宋体" w:eastAsia="宋体" w:cs="宋体"/>
          <w:color w:val="auto"/>
          <w:sz w:val="24"/>
          <w:szCs w:val="24"/>
          <w:highlight w:val="none"/>
          <w:lang w:val="en-US" w:eastAsia="zh-CN"/>
        </w:rPr>
        <w:t>并提供已标价工程量清单</w:t>
      </w:r>
      <w:r>
        <w:rPr>
          <w:rFonts w:hint="eastAsia" w:ascii="宋体" w:hAnsi="宋体" w:eastAsia="宋体" w:cs="宋体"/>
          <w:color w:val="auto"/>
          <w:sz w:val="24"/>
          <w:szCs w:val="24"/>
          <w:highlight w:val="none"/>
        </w:rPr>
        <w:t>。</w:t>
      </w:r>
    </w:p>
    <w:p w14:paraId="72BD1D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供应商应充分了解该项目的总体情况以及影响磋商响应报价的其他要素。凡因供应商对竞争性磋商文件阅读不深、理解不透、误解、疏漏、或因市场行情了解不清造成的后果和风险均由供应商自行负责。</w:t>
      </w:r>
    </w:p>
    <w:p w14:paraId="78815E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磋商响应报价为各分项报价金额之和，磋商响应报价与分项报价的合价不一致的，应以各分项合价累计数为准，修正磋商响应报价。供应商在磋商</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磋商时间）</w:t>
      </w:r>
      <w:r>
        <w:rPr>
          <w:rFonts w:hint="eastAsia" w:ascii="宋体" w:hAnsi="宋体" w:eastAsia="宋体" w:cs="宋体"/>
          <w:color w:val="auto"/>
          <w:sz w:val="24"/>
          <w:szCs w:val="24"/>
          <w:highlight w:val="none"/>
        </w:rPr>
        <w:t>前修改磋商响应函中的磋商响应报价总额，应同时修改磋商响应文件</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已标价工程量清单</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中的相应报价。此修改须符合本章规定的有关要求。</w:t>
      </w:r>
    </w:p>
    <w:p w14:paraId="1EC467D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采购人设有最高限价的，供应商的磋商响应报价不得超过最高限价，最高限价在供应商须知前附表中载明。</w:t>
      </w:r>
    </w:p>
    <w:p w14:paraId="7B0121E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磋商响应报价的其他要求见供应商须知前附表。</w:t>
      </w:r>
    </w:p>
    <w:p w14:paraId="28F5F3A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磋商有效期</w:t>
      </w:r>
    </w:p>
    <w:p w14:paraId="18D7C87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除供应商须知前附表另有规定外，磋商有效期为90</w:t>
      </w:r>
      <w:r>
        <w:rPr>
          <w:rFonts w:hint="eastAsia" w:ascii="宋体" w:hAnsi="宋体" w:cs="宋体"/>
          <w:color w:val="auto"/>
          <w:sz w:val="24"/>
          <w:szCs w:val="24"/>
          <w:highlight w:val="none"/>
          <w:lang w:val="en-US" w:eastAsia="zh-CN"/>
        </w:rPr>
        <w:t>个日历日</w:t>
      </w:r>
      <w:r>
        <w:rPr>
          <w:rFonts w:hint="eastAsia" w:ascii="宋体" w:hAnsi="宋体" w:eastAsia="宋体" w:cs="宋体"/>
          <w:color w:val="auto"/>
          <w:sz w:val="24"/>
          <w:szCs w:val="24"/>
          <w:highlight w:val="none"/>
        </w:rPr>
        <w:t>。</w:t>
      </w:r>
    </w:p>
    <w:p w14:paraId="22E564D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在磋商有效期内，供应商撤销磋商响应文件的，应承担竞争性磋商文件和法律规定的责任。</w:t>
      </w:r>
    </w:p>
    <w:p w14:paraId="3024EF6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1A1142D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磋商保证金</w:t>
      </w:r>
    </w:p>
    <w:p w14:paraId="132A57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供应商在递交磋商响应文件的同时，应按供应商须知前附表规定的金额、形式和</w:t>
      </w: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磋商响应文件格式”规定的磋商保证金格式递交磋商保证金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，并作为其磋商响应文件的组成部分。境内供应商以现金或者支票形式提交的磋商保证金，应当从其对公账户转出。联合体磋商的，其磋商保证金</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由牵头人递交，并应符合供应商须知前附表的规定。</w:t>
      </w:r>
    </w:p>
    <w:p w14:paraId="60F64B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供应商</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按本章规定要求提交磋商保证金</w:t>
      </w:r>
      <w:r>
        <w:rPr>
          <w:rFonts w:hint="eastAsia" w:ascii="宋体" w:hAnsi="宋体" w:eastAsia="宋体" w:cs="宋体"/>
          <w:color w:val="auto"/>
          <w:sz w:val="24"/>
          <w:szCs w:val="24"/>
          <w:highlight w:val="none"/>
          <w:lang w:val="en-US" w:eastAsia="zh-CN"/>
        </w:rPr>
        <w:t>或未按要求在响应文件中附保证金交纳证明资料的</w:t>
      </w:r>
      <w:r>
        <w:rPr>
          <w:rFonts w:hint="eastAsia" w:ascii="宋体" w:hAnsi="宋体" w:eastAsia="宋体" w:cs="宋体"/>
          <w:color w:val="auto"/>
          <w:sz w:val="24"/>
          <w:szCs w:val="24"/>
          <w:highlight w:val="none"/>
        </w:rPr>
        <w:t>，磋商小组将否决其磋商。</w:t>
      </w:r>
    </w:p>
    <w:p w14:paraId="6EFA71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采购人应当自成交通知书发出之日起5个工作日内退还未成交供应商的磋商保证金，自采购合同签订之日起5个工作日内退还成交供应商的磋商保证金。</w:t>
      </w:r>
    </w:p>
    <w:p w14:paraId="651F35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有下列情形之一的，磋商保证金将不予退还：</w:t>
      </w:r>
    </w:p>
    <w:p w14:paraId="50414F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（1）供应商在磋商有效期内撤销磋商响应文件；</w:t>
      </w:r>
    </w:p>
    <w:p w14:paraId="5F662B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（2）成交供应商在收到成交通知书后，无正当理由不与采购人订立合同，在签订合同时向采购人提出附加条件，或者不按照竞争性磋商文件要求提交履约保证金；</w:t>
      </w:r>
    </w:p>
    <w:p w14:paraId="532B3C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（3）在磋商阶段提弄虚作假或有其它违规行为，给采购人或采购代理机构造成损失。</w:t>
      </w:r>
    </w:p>
    <w:p w14:paraId="7F7320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（4）发生供应商须知前附表规定的其他不予退还磋商保证金的情形。</w:t>
      </w:r>
    </w:p>
    <w:p w14:paraId="179A39E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资格审查资料</w:t>
      </w:r>
    </w:p>
    <w:p w14:paraId="1024FA2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4F44744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备选磋商方案</w:t>
      </w:r>
    </w:p>
    <w:p w14:paraId="126690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除供应商须知前附表规定允许外，供应商不得递交备选磋商方案，否则其磋商将被否决。</w:t>
      </w:r>
    </w:p>
    <w:p w14:paraId="44FDCF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15F58B1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供应商提供两个或两个以上磋商响应报价，或者在磋商响应文件中提供一个报价，但同时提供两个或两个以上实施方案的，视为提供备选方案。</w:t>
      </w:r>
    </w:p>
    <w:p w14:paraId="37AF2F5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磋商响应文件的编制</w:t>
      </w:r>
    </w:p>
    <w:p w14:paraId="4DE958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磋商响应文件应按</w:t>
      </w: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磋商响应文件格式”进行编写，如有必要，可以增加附页，作为磋商响应文件的组成部分。</w:t>
      </w:r>
    </w:p>
    <w:p w14:paraId="346DF47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磋商响应文件应当对竞争性磋商文件有关</w:t>
      </w:r>
      <w:r>
        <w:rPr>
          <w:rFonts w:hint="eastAsia" w:ascii="宋体" w:hAnsi="宋体" w:eastAsia="宋体" w:cs="宋体"/>
          <w:b/>
          <w:bCs/>
          <w:color w:val="auto"/>
          <w:sz w:val="24"/>
          <w:szCs w:val="24"/>
          <w:highlight w:val="none"/>
        </w:rPr>
        <w:t>磋商有效期、</w:t>
      </w:r>
      <w:r>
        <w:rPr>
          <w:rFonts w:hint="eastAsia" w:ascii="宋体" w:hAnsi="宋体" w:cs="宋体"/>
          <w:b/>
          <w:bCs/>
          <w:color w:val="auto"/>
          <w:sz w:val="24"/>
          <w:szCs w:val="24"/>
          <w:highlight w:val="none"/>
          <w:lang w:val="en-US" w:eastAsia="zh-CN"/>
        </w:rPr>
        <w:t>计划工期</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建设地点</w:t>
      </w:r>
      <w:r>
        <w:rPr>
          <w:rFonts w:hint="eastAsia" w:ascii="宋体" w:hAnsi="宋体" w:eastAsia="宋体" w:cs="宋体"/>
          <w:b/>
          <w:bCs/>
          <w:color w:val="auto"/>
          <w:sz w:val="24"/>
          <w:szCs w:val="24"/>
          <w:highlight w:val="none"/>
        </w:rPr>
        <w:t>、质量标准、</w:t>
      </w:r>
      <w:r>
        <w:rPr>
          <w:rFonts w:hint="eastAsia" w:ascii="宋体" w:hAnsi="宋体" w:cs="宋体"/>
          <w:b/>
          <w:bCs/>
          <w:color w:val="auto"/>
          <w:sz w:val="24"/>
          <w:szCs w:val="24"/>
          <w:highlight w:val="none"/>
          <w:lang w:val="en-US" w:eastAsia="zh-CN"/>
        </w:rPr>
        <w:t>技术标准和要求</w:t>
      </w:r>
      <w:r>
        <w:rPr>
          <w:rFonts w:hint="eastAsia" w:ascii="宋体" w:hAnsi="宋体" w:eastAsia="宋体" w:cs="宋体"/>
          <w:color w:val="auto"/>
          <w:sz w:val="24"/>
          <w:szCs w:val="24"/>
          <w:highlight w:val="none"/>
        </w:rPr>
        <w:t>等实质性内容作出响应。磋商响应文件在满足竞争性磋商文件实质性要求的基础上，可以提出比竞争性磋商文件要求更有利于采购人的承诺。</w:t>
      </w:r>
    </w:p>
    <w:p w14:paraId="51C981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1）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磋商响应文件格式”的要求。磋商响应文件应尽量避免涂改、行间插字或删除。如果出现上述情况，改动之处应由供应商加盖单位公章或其法定代表人（单位负责人）或其授权的代理人签字或盖章。</w:t>
      </w:r>
    </w:p>
    <w:p w14:paraId="7E15E02D">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的编制</w:t>
      </w:r>
      <w:r>
        <w:rPr>
          <w:rFonts w:hint="eastAsia" w:ascii="宋体" w:hAnsi="宋体" w:cs="宋体"/>
          <w:b/>
          <w:bCs/>
          <w:color w:val="auto"/>
          <w:sz w:val="24"/>
          <w:szCs w:val="24"/>
          <w:highlight w:val="none"/>
          <w:lang w:val="en-US" w:eastAsia="zh-CN"/>
        </w:rPr>
        <w:t>详</w:t>
      </w:r>
      <w:r>
        <w:rPr>
          <w:rFonts w:hint="eastAsia" w:ascii="宋体" w:hAnsi="宋体" w:eastAsia="宋体" w:cs="宋体"/>
          <w:b/>
          <w:bCs/>
          <w:color w:val="auto"/>
          <w:sz w:val="24"/>
          <w:szCs w:val="24"/>
          <w:highlight w:val="none"/>
        </w:rPr>
        <w:t>见供应商须知前附表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制作电子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须在“全国公共资源交易平台（陕西省·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）”的“服务指南”栏目“下载专区”中，免费下载“陕西省公共资源交易平台政府采购电子标书制作工具”及“政府采购</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操作手册”，并使用电子标书制作工具制作电子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，制作扩展名为“.SXSTF”的电子</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240CA966">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磋商</w:t>
      </w:r>
    </w:p>
    <w:p w14:paraId="78A8082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磋商响应文件的递交</w:t>
      </w:r>
    </w:p>
    <w:p w14:paraId="7154808B">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供应商应在供应商须知前附表规定的磋商</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磋商时间）</w:t>
      </w:r>
      <w:r>
        <w:rPr>
          <w:rFonts w:hint="eastAsia" w:ascii="宋体" w:hAnsi="宋体" w:eastAsia="宋体" w:cs="宋体"/>
          <w:color w:val="auto"/>
          <w:sz w:val="24"/>
          <w:szCs w:val="24"/>
          <w:highlight w:val="none"/>
        </w:rPr>
        <w:t>前递交磋商响应文件。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递交电子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：登录全国公共资源交易平台（陕西省·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），选择“陕西省公共资源交易平台-电子交易平台-陕西政府采购交易系统”进行登录，登录后选择“交易乙方”身份进入，选择“上传</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”菜单页面，上传加密的电子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。上传成功后，电子化平台将予以记录</w:t>
      </w:r>
      <w:r>
        <w:rPr>
          <w:rFonts w:hint="eastAsia" w:ascii="宋体" w:hAnsi="宋体" w:cs="宋体"/>
          <w:color w:val="auto"/>
          <w:sz w:val="24"/>
          <w:szCs w:val="24"/>
          <w:highlight w:val="none"/>
          <w:lang w:eastAsia="zh-CN"/>
        </w:rPr>
        <w:t>。）</w:t>
      </w:r>
    </w:p>
    <w:p w14:paraId="13171C4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供应商递交磋商响应文件的地点：见供应商须知前附表。</w:t>
      </w:r>
    </w:p>
    <w:p w14:paraId="0BC3D4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 除供应商须知前附表另有规定外，供应商所递交的磋商响应文件不予退还。</w:t>
      </w:r>
    </w:p>
    <w:p w14:paraId="5EF5404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 逾期送达的磋商响应文件，采购人或采购代理机构将予以拒收。</w:t>
      </w:r>
    </w:p>
    <w:p w14:paraId="657E22FF">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rPr>
        <w:t>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自身原因造成电子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在规定的时间（60分钟）内无法解密或无法现场报价的，按无效</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对待。</w:t>
      </w:r>
    </w:p>
    <w:p w14:paraId="529ADD8C">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6 </w:t>
      </w:r>
      <w:r>
        <w:rPr>
          <w:rFonts w:hint="eastAsia" w:ascii="宋体" w:hAnsi="宋体" w:cs="宋体"/>
          <w:b/>
          <w:bCs/>
          <w:color w:val="auto"/>
          <w:sz w:val="24"/>
          <w:szCs w:val="24"/>
          <w:highlight w:val="none"/>
        </w:rPr>
        <w:t>本项目采用“不见面开标”方式，无需到现场递交纸质文件，</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须使用数字认证证书对</w:t>
      </w:r>
      <w:r>
        <w:rPr>
          <w:rFonts w:hint="eastAsia" w:ascii="宋体" w:hAnsi="宋体" w:cs="宋体"/>
          <w:b/>
          <w:bCs/>
          <w:color w:val="auto"/>
          <w:sz w:val="24"/>
          <w:szCs w:val="24"/>
          <w:highlight w:val="none"/>
          <w:lang w:eastAsia="zh-CN"/>
        </w:rPr>
        <w:t>磋商响应文件</w:t>
      </w:r>
      <w:r>
        <w:rPr>
          <w:rFonts w:hint="eastAsia" w:ascii="宋体" w:hAnsi="宋体" w:cs="宋体"/>
          <w:b/>
          <w:bCs/>
          <w:color w:val="auto"/>
          <w:sz w:val="24"/>
          <w:szCs w:val="24"/>
          <w:highlight w:val="none"/>
        </w:rPr>
        <w:t>进行签封、加密、递交</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解密等相关事宜。</w:t>
      </w:r>
      <w:r>
        <w:rPr>
          <w:rFonts w:hint="eastAsia" w:ascii="宋体" w:hAnsi="宋体" w:cs="宋体"/>
          <w:color w:val="auto"/>
          <w:sz w:val="24"/>
          <w:szCs w:val="24"/>
          <w:highlight w:val="none"/>
        </w:rPr>
        <w:t>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可登录全国公共资源交易平台（陕西省·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）下载操作手册,并在</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递交截止时间前通过全国公共资源交易平台（陕西省·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）递交电子</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w:t>
      </w:r>
    </w:p>
    <w:p w14:paraId="4EA86EF1">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7 </w:t>
      </w:r>
      <w:r>
        <w:rPr>
          <w:rFonts w:hint="eastAsia" w:ascii="宋体" w:hAnsi="宋体" w:cs="宋体"/>
          <w:color w:val="auto"/>
          <w:sz w:val="24"/>
          <w:szCs w:val="24"/>
          <w:highlight w:val="none"/>
        </w:rPr>
        <w:t>在线参与</w:t>
      </w:r>
      <w:r>
        <w:rPr>
          <w:rFonts w:hint="eastAsia" w:ascii="宋体" w:hAnsi="宋体" w:cs="宋体"/>
          <w:color w:val="auto"/>
          <w:sz w:val="24"/>
          <w:szCs w:val="24"/>
          <w:highlight w:val="none"/>
          <w:lang w:val="en-US" w:eastAsia="zh-CN"/>
        </w:rPr>
        <w:t>开标</w:t>
      </w:r>
      <w:r>
        <w:rPr>
          <w:rFonts w:hint="eastAsia" w:ascii="宋体" w:hAnsi="宋体" w:cs="宋体"/>
          <w:color w:val="auto"/>
          <w:sz w:val="24"/>
          <w:szCs w:val="24"/>
          <w:highlight w:val="none"/>
        </w:rPr>
        <w:t>的方式：打开全国公共资源交易平台，点击【电子交易平台】--【不见面开标系统】进入不见面开标大厅登陆首页。在我的项目里面找到等待开标的项目，点击进入不见面开标会议室。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阅读开标流程，并在开标倒计时结束前完成在线签到。</w:t>
      </w:r>
    </w:p>
    <w:p w14:paraId="32508A82">
      <w:pPr>
        <w:autoSpaceDE w:val="0"/>
        <w:autoSpaceDN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4.1.8 </w:t>
      </w:r>
      <w:r>
        <w:rPr>
          <w:rFonts w:hint="eastAsia" w:ascii="宋体" w:hAnsi="宋体" w:cs="宋体"/>
          <w:b/>
          <w:bCs/>
          <w:color w:val="auto"/>
          <w:sz w:val="24"/>
          <w:szCs w:val="24"/>
          <w:highlight w:val="none"/>
        </w:rPr>
        <w:t>不见面</w:t>
      </w:r>
      <w:r>
        <w:rPr>
          <w:rFonts w:hint="eastAsia" w:ascii="宋体" w:hAnsi="宋体" w:cs="宋体"/>
          <w:b/>
          <w:bCs/>
          <w:color w:val="auto"/>
          <w:sz w:val="24"/>
          <w:szCs w:val="24"/>
          <w:highlight w:val="none"/>
          <w:lang w:val="en-US" w:eastAsia="zh-CN"/>
        </w:rPr>
        <w:t>开标</w:t>
      </w:r>
      <w:r>
        <w:rPr>
          <w:rFonts w:hint="eastAsia" w:ascii="宋体" w:hAnsi="宋体" w:cs="宋体"/>
          <w:b/>
          <w:bCs/>
          <w:color w:val="auto"/>
          <w:sz w:val="24"/>
          <w:szCs w:val="24"/>
          <w:highlight w:val="none"/>
        </w:rPr>
        <w:t>注意事项：</w:t>
      </w:r>
    </w:p>
    <w:p w14:paraId="2950A713">
      <w:pPr>
        <w:autoSpaceDE w:val="0"/>
        <w:autoSpaceDN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为顺利实现本项目</w:t>
      </w:r>
      <w:r>
        <w:rPr>
          <w:rFonts w:hint="eastAsia" w:ascii="宋体" w:hAnsi="宋体" w:cs="宋体"/>
          <w:b/>
          <w:bCs/>
          <w:color w:val="auto"/>
          <w:sz w:val="24"/>
          <w:szCs w:val="24"/>
          <w:highlight w:val="none"/>
          <w:lang w:val="en-US" w:eastAsia="zh-CN"/>
        </w:rPr>
        <w:t>开标</w:t>
      </w:r>
      <w:r>
        <w:rPr>
          <w:rFonts w:hint="eastAsia" w:ascii="宋体" w:hAnsi="宋体" w:cs="宋体"/>
          <w:b/>
          <w:bCs/>
          <w:color w:val="auto"/>
          <w:sz w:val="24"/>
          <w:szCs w:val="24"/>
          <w:highlight w:val="none"/>
        </w:rPr>
        <w:t>的远程交互，建议</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提前调试好硬件设备。</w:t>
      </w:r>
    </w:p>
    <w:p w14:paraId="01CFB1DD">
      <w:pPr>
        <w:autoSpaceDE w:val="0"/>
        <w:autoSpaceDN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需注意一定要提前准备好CA</w:t>
      </w:r>
      <w:r>
        <w:rPr>
          <w:rFonts w:hint="eastAsia" w:ascii="宋体" w:hAnsi="宋体" w:cs="宋体"/>
          <w:b/>
          <w:bCs/>
          <w:color w:val="auto"/>
          <w:sz w:val="24"/>
          <w:szCs w:val="24"/>
          <w:highlight w:val="none"/>
          <w:lang w:val="en-US" w:eastAsia="zh-CN"/>
        </w:rPr>
        <w:t>锁</w:t>
      </w:r>
      <w:r>
        <w:rPr>
          <w:rFonts w:hint="eastAsia" w:ascii="宋体" w:hAnsi="宋体" w:cs="宋体"/>
          <w:b/>
          <w:bCs/>
          <w:color w:val="auto"/>
          <w:sz w:val="24"/>
          <w:szCs w:val="24"/>
          <w:highlight w:val="none"/>
        </w:rPr>
        <w:t>，并确保CA锁</w:t>
      </w:r>
      <w:r>
        <w:rPr>
          <w:rFonts w:hint="eastAsia" w:ascii="宋体" w:hAnsi="宋体" w:cs="宋体"/>
          <w:b/>
          <w:bCs/>
          <w:color w:val="auto"/>
          <w:sz w:val="24"/>
          <w:szCs w:val="24"/>
          <w:highlight w:val="none"/>
          <w:lang w:val="en-US" w:eastAsia="zh-CN"/>
        </w:rPr>
        <w:t>与</w:t>
      </w:r>
      <w:r>
        <w:rPr>
          <w:rFonts w:hint="eastAsia" w:ascii="宋体" w:hAnsi="宋体" w:cs="宋体"/>
          <w:b/>
          <w:bCs/>
          <w:color w:val="auto"/>
          <w:sz w:val="24"/>
          <w:szCs w:val="24"/>
          <w:highlight w:val="none"/>
        </w:rPr>
        <w:t>制作</w:t>
      </w:r>
      <w:r>
        <w:rPr>
          <w:rFonts w:hint="eastAsia" w:ascii="宋体" w:hAnsi="宋体" w:cs="宋体"/>
          <w:b/>
          <w:bCs/>
          <w:color w:val="auto"/>
          <w:sz w:val="24"/>
          <w:szCs w:val="24"/>
          <w:highlight w:val="none"/>
          <w:lang w:eastAsia="zh-CN"/>
        </w:rPr>
        <w:t>磋商响应文件</w:t>
      </w:r>
      <w:r>
        <w:rPr>
          <w:rFonts w:hint="eastAsia" w:ascii="宋体" w:hAnsi="宋体" w:cs="宋体"/>
          <w:b/>
          <w:bCs/>
          <w:color w:val="auto"/>
          <w:sz w:val="24"/>
          <w:szCs w:val="24"/>
          <w:highlight w:val="none"/>
        </w:rPr>
        <w:t>的CA锁</w:t>
      </w:r>
      <w:r>
        <w:rPr>
          <w:rFonts w:hint="eastAsia" w:ascii="宋体" w:hAnsi="宋体" w:cs="宋体"/>
          <w:b/>
          <w:bCs/>
          <w:color w:val="auto"/>
          <w:sz w:val="24"/>
          <w:szCs w:val="24"/>
          <w:highlight w:val="none"/>
          <w:lang w:val="en-US" w:eastAsia="zh-CN"/>
        </w:rPr>
        <w:t>为同一把</w:t>
      </w:r>
      <w:r>
        <w:rPr>
          <w:rFonts w:hint="eastAsia" w:ascii="宋体" w:hAnsi="宋体" w:cs="宋体"/>
          <w:b/>
          <w:bCs/>
          <w:color w:val="auto"/>
          <w:sz w:val="24"/>
          <w:szCs w:val="24"/>
          <w:highlight w:val="none"/>
        </w:rPr>
        <w:t>。</w:t>
      </w:r>
    </w:p>
    <w:p w14:paraId="32EC5010">
      <w:pPr>
        <w:autoSpaceDE w:val="0"/>
        <w:autoSpaceDN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及时关注右侧公告及互动栏目信息，并尽快做出响应。</w:t>
      </w:r>
    </w:p>
    <w:p w14:paraId="6F5FA550">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本项目采用电子化招投标，</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递交的</w:t>
      </w:r>
      <w:r>
        <w:rPr>
          <w:rFonts w:hint="eastAsia" w:ascii="宋体" w:hAnsi="宋体" w:cs="宋体"/>
          <w:b/>
          <w:bCs/>
          <w:color w:val="auto"/>
          <w:sz w:val="24"/>
          <w:szCs w:val="24"/>
          <w:highlight w:val="none"/>
          <w:lang w:eastAsia="zh-CN"/>
        </w:rPr>
        <w:t>磋商响应文件</w:t>
      </w:r>
      <w:r>
        <w:rPr>
          <w:rFonts w:hint="eastAsia" w:ascii="宋体" w:hAnsi="宋体" w:cs="宋体"/>
          <w:b/>
          <w:bCs/>
          <w:color w:val="auto"/>
          <w:sz w:val="24"/>
          <w:szCs w:val="24"/>
          <w:highlight w:val="none"/>
        </w:rPr>
        <w:t>中电子印章与纸质印章影印件，电子签名与手写签名影印件，证明材料的复印件与扫描件均具备同等法律效力。</w:t>
      </w:r>
    </w:p>
    <w:p w14:paraId="01E1B24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磋商响应文件的修改与撤回</w:t>
      </w:r>
    </w:p>
    <w:p w14:paraId="034F46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 在本章规定的磋商</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磋商时间）</w:t>
      </w:r>
      <w:r>
        <w:rPr>
          <w:rFonts w:hint="eastAsia" w:ascii="宋体" w:hAnsi="宋体" w:eastAsia="宋体" w:cs="宋体"/>
          <w:color w:val="auto"/>
          <w:sz w:val="24"/>
          <w:szCs w:val="24"/>
          <w:highlight w:val="none"/>
        </w:rPr>
        <w:t>前，供应商可以修改或撤回已递交的磋商响应文件，但应以书面形式通知采购人或采购代理机构。</w:t>
      </w:r>
    </w:p>
    <w:p w14:paraId="58E682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供应商撤回磋商响应文件的，采购人或采购代理机构自收到供应商书面撤回通知之日起5</w:t>
      </w:r>
      <w:r>
        <w:rPr>
          <w:rFonts w:hint="eastAsia" w:ascii="宋体" w:hAnsi="宋体" w:cs="宋体"/>
          <w:color w:val="auto"/>
          <w:sz w:val="24"/>
          <w:szCs w:val="24"/>
          <w:highlight w:val="none"/>
          <w:lang w:val="en-US" w:eastAsia="zh-CN"/>
        </w:rPr>
        <w:t>个工作</w:t>
      </w:r>
      <w:r>
        <w:rPr>
          <w:rFonts w:hint="eastAsia" w:ascii="宋体" w:hAnsi="宋体" w:eastAsia="宋体" w:cs="宋体"/>
          <w:color w:val="auto"/>
          <w:sz w:val="24"/>
          <w:szCs w:val="24"/>
          <w:highlight w:val="none"/>
        </w:rPr>
        <w:t>日内退还已收取的磋商保证金。</w:t>
      </w:r>
    </w:p>
    <w:p w14:paraId="79E09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修改的内容为磋商响应文件的组成部分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修改的磋商响应文件应按照本章的规定进行编制、递交。</w:t>
      </w:r>
      <w:r>
        <w:rPr>
          <w:rFonts w:hint="eastAsia" w:ascii="宋体" w:hAnsi="宋体" w:cs="宋体"/>
          <w:color w:val="auto"/>
          <w:sz w:val="24"/>
          <w:szCs w:val="24"/>
          <w:highlight w:val="none"/>
          <w:lang w:val="en-US" w:eastAsia="zh-CN"/>
        </w:rPr>
        <w:t>供应商修改后的最终文件以</w:t>
      </w:r>
      <w:r>
        <w:rPr>
          <w:rFonts w:hint="eastAsia" w:ascii="宋体" w:hAnsi="宋体" w:eastAsia="宋体" w:cs="宋体"/>
          <w:color w:val="auto"/>
          <w:sz w:val="24"/>
          <w:szCs w:val="24"/>
          <w:highlight w:val="none"/>
        </w:rPr>
        <w:t>全国公共资源交易平台（陕西省·安康市）</w:t>
      </w:r>
      <w:r>
        <w:rPr>
          <w:rFonts w:hint="eastAsia" w:ascii="宋体" w:hAnsi="宋体" w:cs="宋体"/>
          <w:color w:val="auto"/>
          <w:sz w:val="24"/>
          <w:szCs w:val="24"/>
          <w:highlight w:val="none"/>
          <w:lang w:val="en-US" w:eastAsia="zh-CN"/>
        </w:rPr>
        <w:t>上传终稿为准</w:t>
      </w:r>
      <w:r>
        <w:rPr>
          <w:rFonts w:hint="eastAsia" w:ascii="宋体" w:hAnsi="宋体" w:eastAsia="宋体" w:cs="宋体"/>
          <w:color w:val="auto"/>
          <w:sz w:val="24"/>
          <w:szCs w:val="24"/>
          <w:highlight w:val="none"/>
        </w:rPr>
        <w:t>。</w:t>
      </w:r>
    </w:p>
    <w:p w14:paraId="39126016">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磋商</w:t>
      </w:r>
    </w:p>
    <w:p w14:paraId="180FC6D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磋商时间和地点</w:t>
      </w:r>
    </w:p>
    <w:p w14:paraId="25C9C75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采购人或采购代理机构在本章规定的磋商</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磋商时间）</w:t>
      </w:r>
      <w:r>
        <w:rPr>
          <w:rFonts w:hint="eastAsia" w:ascii="宋体" w:hAnsi="宋体" w:eastAsia="宋体" w:cs="宋体"/>
          <w:color w:val="auto"/>
          <w:sz w:val="24"/>
          <w:szCs w:val="24"/>
          <w:highlight w:val="none"/>
        </w:rPr>
        <w:t>和供应商须知前附表规定的地点公开磋商，并邀请所有供应商的法定代表人（单位负责人）或其委托代理人准时参加。</w:t>
      </w:r>
    </w:p>
    <w:p w14:paraId="5E153B4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 </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程序</w:t>
      </w:r>
    </w:p>
    <w:p w14:paraId="3E7C1377">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磋商会议</w:t>
      </w:r>
      <w:r>
        <w:rPr>
          <w:rFonts w:hint="eastAsia" w:ascii="宋体" w:hAnsi="宋体" w:cs="宋体"/>
          <w:color w:val="auto"/>
          <w:sz w:val="24"/>
          <w:szCs w:val="24"/>
          <w:highlight w:val="none"/>
          <w:lang w:val="en-US" w:eastAsia="zh-CN"/>
        </w:rPr>
        <w:t>程序</w:t>
      </w:r>
    </w:p>
    <w:p w14:paraId="5736E9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在磋商文件规定的时间和地点，由采购代理机构组织磋商工作，供应商须委派代表参加，</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）【不见面开标系统】</w:t>
      </w:r>
      <w:r>
        <w:rPr>
          <w:rFonts w:hint="eastAsia" w:ascii="宋体" w:hAnsi="宋体" w:cs="宋体"/>
          <w:color w:val="auto"/>
          <w:sz w:val="24"/>
          <w:szCs w:val="24"/>
          <w:highlight w:val="none"/>
          <w:lang w:val="en-US" w:eastAsia="zh-CN"/>
        </w:rPr>
        <w:t>签到</w:t>
      </w:r>
      <w:r>
        <w:rPr>
          <w:rFonts w:hint="eastAsia" w:ascii="宋体" w:hAnsi="宋体" w:eastAsia="宋体" w:cs="宋体"/>
          <w:color w:val="auto"/>
          <w:sz w:val="24"/>
          <w:szCs w:val="24"/>
          <w:highlight w:val="none"/>
        </w:rPr>
        <w:t>以证明其出席。</w:t>
      </w:r>
    </w:p>
    <w:p w14:paraId="76C163C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②宣布开标纪律；</w:t>
      </w:r>
    </w:p>
    <w:p w14:paraId="7E83B1E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③公布在</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磋商时间）前递交响应文件的供应商名称；</w:t>
      </w:r>
    </w:p>
    <w:p w14:paraId="3F2A0B72">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供应商对递交的电子磋商响应文件进行解密</w:t>
      </w:r>
      <w:r>
        <w:rPr>
          <w:rFonts w:hint="eastAsia" w:ascii="宋体" w:hAnsi="宋体" w:eastAsia="宋体" w:cs="宋体"/>
          <w:color w:val="auto"/>
          <w:sz w:val="21"/>
          <w:szCs w:val="21"/>
          <w:highlight w:val="none"/>
          <w:lang w:val="en-US" w:eastAsia="zh-CN"/>
        </w:rPr>
        <w:t>；</w:t>
      </w:r>
    </w:p>
    <w:p w14:paraId="3DF9CD5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zh-CN"/>
        </w:rPr>
        <w:t>由系统进行</w:t>
      </w:r>
      <w:r>
        <w:rPr>
          <w:rFonts w:hint="eastAsia" w:ascii="宋体" w:hAnsi="宋体" w:cs="宋体"/>
          <w:color w:val="auto"/>
          <w:sz w:val="21"/>
          <w:szCs w:val="21"/>
          <w:highlight w:val="none"/>
          <w:lang w:val="en-US" w:eastAsia="zh-CN"/>
        </w:rPr>
        <w:t>项目报价</w:t>
      </w:r>
      <w:r>
        <w:rPr>
          <w:rFonts w:hint="eastAsia" w:ascii="宋体" w:hAnsi="宋体" w:cs="宋体"/>
          <w:color w:val="auto"/>
          <w:sz w:val="21"/>
          <w:szCs w:val="21"/>
          <w:highlight w:val="none"/>
          <w:lang w:val="zh-CN"/>
        </w:rPr>
        <w:t>记</w:t>
      </w:r>
      <w:r>
        <w:rPr>
          <w:rFonts w:hint="eastAsia" w:ascii="宋体" w:hAnsi="宋体" w:cs="宋体"/>
          <w:color w:val="auto"/>
          <w:sz w:val="21"/>
          <w:szCs w:val="21"/>
          <w:highlight w:val="none"/>
          <w:lang w:val="en-US" w:eastAsia="zh-CN"/>
        </w:rPr>
        <w:t>录；</w:t>
      </w:r>
    </w:p>
    <w:p w14:paraId="25ED72F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不</w:t>
      </w:r>
      <w:r>
        <w:rPr>
          <w:rFonts w:hint="eastAsia" w:ascii="宋体" w:hAnsi="宋体" w:cs="宋体"/>
          <w:color w:val="auto"/>
          <w:sz w:val="21"/>
          <w:szCs w:val="21"/>
          <w:highlight w:val="none"/>
          <w:lang w:val="zh-CN"/>
        </w:rPr>
        <w:t>见面开标系统宣布开标会议结束</w:t>
      </w:r>
      <w:r>
        <w:rPr>
          <w:rFonts w:hint="eastAsia" w:ascii="宋体" w:hAnsi="宋体" w:eastAsia="宋体" w:cs="宋体"/>
          <w:color w:val="auto"/>
          <w:sz w:val="21"/>
          <w:szCs w:val="21"/>
          <w:highlight w:val="none"/>
          <w:lang w:val="en-US" w:eastAsia="zh-CN"/>
        </w:rPr>
        <w:t>。</w:t>
      </w:r>
    </w:p>
    <w:p w14:paraId="77918B83">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有异议的，应当在</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lang w:eastAsia="zh-CN"/>
        </w:rPr>
        <w:t>现场提出，采购代理机构或采购人当场作出答复，并制作记录。</w:t>
      </w:r>
    </w:p>
    <w:p w14:paraId="22D9F88E">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w:t>
      </w:r>
      <w:r>
        <w:rPr>
          <w:rFonts w:hint="eastAsia" w:ascii="宋体" w:hAnsi="宋体" w:cs="宋体"/>
          <w:color w:val="auto"/>
          <w:sz w:val="24"/>
          <w:szCs w:val="24"/>
          <w:highlight w:val="none"/>
          <w:lang w:val="en-US" w:eastAsia="zh-CN"/>
        </w:rPr>
        <w:t>评审程序</w:t>
      </w:r>
    </w:p>
    <w:p w14:paraId="3E598E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磋商响应文件的资格性审查：依据法律法规和磋商文件的规定，由</w:t>
      </w:r>
      <w:r>
        <w:rPr>
          <w:rFonts w:hint="eastAsia" w:ascii="宋体" w:hAnsi="宋体" w:cs="宋体"/>
          <w:b/>
          <w:bCs/>
          <w:color w:val="auto"/>
          <w:sz w:val="24"/>
          <w:szCs w:val="24"/>
          <w:highlight w:val="none"/>
          <w:u w:val="none"/>
          <w:lang w:val="en-US" w:eastAsia="zh-CN"/>
        </w:rPr>
        <w:t>磋商小组</w:t>
      </w:r>
      <w:r>
        <w:rPr>
          <w:rFonts w:hint="eastAsia" w:ascii="宋体" w:hAnsi="宋体" w:eastAsia="宋体" w:cs="宋体"/>
          <w:color w:val="auto"/>
          <w:sz w:val="24"/>
          <w:szCs w:val="24"/>
          <w:highlight w:val="none"/>
        </w:rPr>
        <w:t>代表对磋商响应文件中的合格供应商证明文件进行审查，以确定供应商是否具备相应资格。</w:t>
      </w:r>
    </w:p>
    <w:p w14:paraId="60D80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磋商响应文件符合性审查：依据磋商文件的规定，由磋商小组对磋商响应文件的有效性、完整性和对磋商文件的响应程度进行审查，以确定供应商是否具备相应资格。</w:t>
      </w:r>
    </w:p>
    <w:p w14:paraId="450D57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B8BD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668DD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磋商：磋商小组所有成员集中与单一供应商分别进行磋商，并给所有参加磋商供应商平等的磋商机会。</w:t>
      </w:r>
    </w:p>
    <w:p w14:paraId="5045C50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④第二次磋商报价：</w:t>
      </w:r>
      <w:r>
        <w:rPr>
          <w:rFonts w:hint="eastAsia" w:ascii="宋体" w:hAnsi="宋体" w:eastAsia="宋体" w:cs="宋体"/>
          <w:color w:val="auto"/>
          <w:sz w:val="24"/>
          <w:szCs w:val="24"/>
          <w:highlight w:val="none"/>
        </w:rPr>
        <w:t>磋商结束后，有效响应供应商不少于三家。磋商小组要求磋商后通过资格及符合性审查的合格供应商在规定时间内提交第二次磋商报价（最终磋商报价），第二次磋商报价是供应商响应文件的有效组成部分，且由</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法定代表人（或授权代表人）签字或者盖章。</w:t>
      </w:r>
    </w:p>
    <w:p w14:paraId="2BDDB8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rPr>
        <w:t>磋商响应文件</w:t>
      </w:r>
      <w:r>
        <w:rPr>
          <w:rFonts w:hint="eastAsia" w:ascii="宋体" w:hAnsi="宋体" w:eastAsia="宋体" w:cs="宋体"/>
          <w:color w:val="auto"/>
          <w:sz w:val="24"/>
          <w:szCs w:val="24"/>
          <w:highlight w:val="none"/>
          <w:lang w:val="en-US" w:eastAsia="zh-CN"/>
        </w:rPr>
        <w:t>详细</w:t>
      </w:r>
      <w:r>
        <w:rPr>
          <w:rFonts w:hint="eastAsia" w:ascii="宋体" w:hAnsi="宋体" w:eastAsia="宋体" w:cs="宋体"/>
          <w:color w:val="auto"/>
          <w:sz w:val="24"/>
          <w:szCs w:val="24"/>
          <w:highlight w:val="none"/>
          <w:lang w:eastAsia="zh-CN"/>
        </w:rPr>
        <w:t>评审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按照磋商文件规定的评审方法和标准，对</w:t>
      </w:r>
      <w:r>
        <w:rPr>
          <w:rFonts w:hint="eastAsia" w:ascii="宋体" w:hAnsi="宋体" w:eastAsia="宋体" w:cs="宋体"/>
          <w:color w:val="auto"/>
          <w:sz w:val="24"/>
          <w:szCs w:val="24"/>
          <w:highlight w:val="none"/>
          <w:lang w:val="en-US" w:eastAsia="zh-CN"/>
        </w:rPr>
        <w:t>通过初步评审供应商的响应文件</w:t>
      </w:r>
      <w:r>
        <w:rPr>
          <w:rFonts w:hint="eastAsia" w:ascii="宋体" w:hAnsi="宋体" w:eastAsia="宋体" w:cs="宋体"/>
          <w:color w:val="auto"/>
          <w:sz w:val="24"/>
          <w:szCs w:val="24"/>
          <w:highlight w:val="none"/>
        </w:rPr>
        <w:t>文件进行</w:t>
      </w:r>
      <w:r>
        <w:rPr>
          <w:rFonts w:hint="eastAsia" w:ascii="宋体" w:hAnsi="宋体" w:eastAsia="宋体" w:cs="宋体"/>
          <w:color w:val="auto"/>
          <w:sz w:val="24"/>
          <w:szCs w:val="24"/>
          <w:highlight w:val="none"/>
          <w:lang w:val="en-US" w:eastAsia="zh-CN"/>
        </w:rPr>
        <w:t>详细</w:t>
      </w:r>
      <w:r>
        <w:rPr>
          <w:rFonts w:hint="eastAsia" w:ascii="宋体" w:hAnsi="宋体" w:eastAsia="宋体" w:cs="宋体"/>
          <w:color w:val="auto"/>
          <w:sz w:val="24"/>
          <w:szCs w:val="24"/>
          <w:highlight w:val="none"/>
        </w:rPr>
        <w:t>评审，最低报价不</w:t>
      </w:r>
      <w:r>
        <w:rPr>
          <w:rFonts w:hint="eastAsia" w:ascii="宋体" w:hAnsi="宋体" w:eastAsia="宋体" w:cs="宋体"/>
          <w:color w:val="auto"/>
          <w:sz w:val="24"/>
          <w:szCs w:val="24"/>
          <w:highlight w:val="none"/>
          <w:lang w:val="en-US" w:eastAsia="zh-CN"/>
        </w:rPr>
        <w:t>作</w:t>
      </w:r>
      <w:r>
        <w:rPr>
          <w:rFonts w:hint="eastAsia" w:ascii="宋体" w:hAnsi="宋体" w:eastAsia="宋体" w:cs="宋体"/>
          <w:color w:val="auto"/>
          <w:sz w:val="24"/>
          <w:szCs w:val="24"/>
          <w:highlight w:val="none"/>
        </w:rPr>
        <w:t>为成交的唯一条件。</w:t>
      </w:r>
    </w:p>
    <w:p w14:paraId="44878FF0">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定代表人或授权代表签字或者加盖公章。由授权代表签字的，应当附法定代表人授权书。供应商为自然人的，应当由本人签字并附身份证明。</w:t>
      </w:r>
    </w:p>
    <w:p w14:paraId="2D7C79A7">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评审</w:t>
      </w:r>
    </w:p>
    <w:p w14:paraId="3B23334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磋商小组</w:t>
      </w:r>
    </w:p>
    <w:p w14:paraId="52B1AF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6.1.1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0AEDC49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磋商小组成员有下列情形之一的，应当回避：</w:t>
      </w:r>
    </w:p>
    <w:p w14:paraId="6F5B522F">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4"/>
          <w:szCs w:val="24"/>
          <w:highlight w:val="none"/>
          <w:lang w:eastAsia="zh-CN"/>
        </w:rPr>
        <w:t>；</w:t>
      </w:r>
    </w:p>
    <w:p w14:paraId="3A09A42B">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（2）与供应商的法定代表人或者负责人有夫妻、直系血亲、三代以内旁系血亲或者近姻亲关系</w:t>
      </w:r>
      <w:r>
        <w:rPr>
          <w:rFonts w:hint="eastAsia" w:ascii="宋体" w:hAnsi="宋体" w:eastAsia="宋体" w:cs="宋体"/>
          <w:color w:val="auto"/>
          <w:sz w:val="24"/>
          <w:szCs w:val="24"/>
          <w:highlight w:val="none"/>
          <w:lang w:eastAsia="zh-CN"/>
        </w:rPr>
        <w:t>；</w:t>
      </w:r>
    </w:p>
    <w:p w14:paraId="349AC8C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（3）与供应商有其他可能影响政府采购活动公平、公正进行的关系。</w:t>
      </w:r>
    </w:p>
    <w:p w14:paraId="0D9CA50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过程中，磋商小组成员有回避事由、擅离职守或者因健康等原因不能继续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的，采购人有权更换。被更换的磋商小组成员作出的评审结论无效，由更换后的磋商小组成员重新进行评审。</w:t>
      </w:r>
    </w:p>
    <w:p w14:paraId="58BBA2F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原则</w:t>
      </w:r>
    </w:p>
    <w:p w14:paraId="76B58A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活动遵循公平、公正、科学择优的原则。</w:t>
      </w:r>
    </w:p>
    <w:p w14:paraId="7417258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6.3 评</w:t>
      </w:r>
      <w:r>
        <w:rPr>
          <w:rFonts w:hint="eastAsia" w:ascii="宋体" w:hAnsi="宋体" w:eastAsia="宋体" w:cs="宋体"/>
          <w:color w:val="auto"/>
          <w:sz w:val="24"/>
          <w:szCs w:val="24"/>
          <w:highlight w:val="none"/>
          <w:lang w:val="en-US" w:eastAsia="zh-CN"/>
        </w:rPr>
        <w:t>审</w:t>
      </w:r>
    </w:p>
    <w:p w14:paraId="3E75F9C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6.3.1磋商小组按照</w:t>
      </w:r>
      <w:r>
        <w:rPr>
          <w:rFonts w:hint="eastAsia" w:ascii="宋体" w:hAnsi="宋体" w:eastAsia="宋体" w:cs="宋体"/>
          <w:color w:val="auto"/>
          <w:sz w:val="24"/>
          <w:szCs w:val="24"/>
          <w:highlight w:val="none"/>
          <w:lang w:eastAsia="zh-CN"/>
        </w:rPr>
        <w:t>第三章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”规定的方法、评审因素、标准和程序对磋商响应文件进行评审。</w:t>
      </w:r>
      <w:r>
        <w:rPr>
          <w:rFonts w:hint="eastAsia" w:ascii="宋体" w:hAnsi="宋体" w:eastAsia="宋体" w:cs="宋体"/>
          <w:color w:val="auto"/>
          <w:sz w:val="24"/>
          <w:szCs w:val="24"/>
          <w:highlight w:val="none"/>
          <w:lang w:eastAsia="zh-CN"/>
        </w:rPr>
        <w:t>第三章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p>
    <w:p w14:paraId="3AB5E9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完成后，磋商小组应当向采购人提交书面</w:t>
      </w:r>
      <w:r>
        <w:rPr>
          <w:rFonts w:hint="eastAsia" w:ascii="宋体" w:hAnsi="宋体" w:eastAsia="宋体" w:cs="宋体"/>
          <w:color w:val="auto"/>
          <w:sz w:val="24"/>
          <w:szCs w:val="24"/>
          <w:highlight w:val="none"/>
          <w:lang w:eastAsia="zh-CN"/>
        </w:rPr>
        <w:t>评审报告</w:t>
      </w:r>
      <w:r>
        <w:rPr>
          <w:rFonts w:hint="eastAsia" w:ascii="宋体" w:hAnsi="宋体" w:eastAsia="宋体" w:cs="宋体"/>
          <w:color w:val="auto"/>
          <w:sz w:val="24"/>
          <w:szCs w:val="24"/>
          <w:highlight w:val="none"/>
        </w:rPr>
        <w:t>和成交候选供应商名单。磋商小组推荐成交候选供应商的人数见供应商须知前附表。</w:t>
      </w:r>
    </w:p>
    <w:p w14:paraId="13419660">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合同授予</w:t>
      </w:r>
      <w:r>
        <w:rPr>
          <w:rFonts w:hint="eastAsia" w:ascii="宋体" w:hAnsi="宋体" w:eastAsia="宋体" w:cs="宋体"/>
          <w:b/>
          <w:color w:val="auto"/>
          <w:sz w:val="24"/>
          <w:szCs w:val="24"/>
          <w:highlight w:val="none"/>
        </w:rPr>
        <w:tab/>
      </w:r>
    </w:p>
    <w:p w14:paraId="1D7B8DF2">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成交结果公示</w:t>
      </w:r>
    </w:p>
    <w:p w14:paraId="27A70BC1">
      <w:pPr>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采购人或者采购代理</w:t>
      </w:r>
      <w:r>
        <w:rPr>
          <w:rFonts w:hint="eastAsia" w:ascii="宋体" w:hAnsi="宋体" w:eastAsia="宋体" w:cs="宋体"/>
          <w:color w:val="auto"/>
          <w:sz w:val="24"/>
          <w:szCs w:val="24"/>
          <w:highlight w:val="none"/>
          <w:u w:val="none"/>
        </w:rPr>
        <w:t>机构应当自</w:t>
      </w:r>
      <w:r>
        <w:rPr>
          <w:rFonts w:hint="eastAsia" w:ascii="宋体" w:hAnsi="宋体" w:eastAsia="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供应商确定之日起</w:t>
      </w:r>
      <w:r>
        <w:rPr>
          <w:rFonts w:hint="eastAsia" w:ascii="宋体" w:hAnsi="宋体" w:eastAsia="宋体" w:cs="宋体"/>
          <w:b w:val="0"/>
          <w:bCs w:val="0"/>
          <w:color w:val="auto"/>
          <w:kern w:val="2"/>
          <w:sz w:val="24"/>
          <w:szCs w:val="24"/>
          <w:highlight w:val="none"/>
          <w:u w:val="none"/>
          <w:lang w:val="en-US" w:eastAsia="zh-CN" w:bidi="ar-SA"/>
        </w:rPr>
        <w:t>2个工作日内</w:t>
      </w:r>
      <w:r>
        <w:rPr>
          <w:rFonts w:hint="eastAsia" w:ascii="宋体" w:hAnsi="宋体" w:eastAsia="宋体" w:cs="宋体"/>
          <w:color w:val="auto"/>
          <w:sz w:val="24"/>
          <w:szCs w:val="24"/>
          <w:highlight w:val="none"/>
          <w:u w:val="none"/>
        </w:rPr>
        <w:t>，在省级以上财政部门指定的媒体上公告</w:t>
      </w:r>
      <w:r>
        <w:rPr>
          <w:rFonts w:hint="eastAsia" w:ascii="宋体" w:hAnsi="宋体" w:eastAsia="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结果，公示期不得少于</w:t>
      </w:r>
      <w:r>
        <w:rPr>
          <w:rFonts w:hint="eastAsia" w:ascii="宋体" w:hAnsi="宋体" w:eastAsia="宋体" w:cs="宋体"/>
          <w:b w:val="0"/>
          <w:bCs w:val="0"/>
          <w:color w:val="auto"/>
          <w:kern w:val="2"/>
          <w:sz w:val="24"/>
          <w:szCs w:val="24"/>
          <w:highlight w:val="none"/>
          <w:u w:val="none"/>
          <w:lang w:val="en-US" w:eastAsia="zh-CN" w:bidi="ar-SA"/>
        </w:rPr>
        <w:t>1个工作日</w:t>
      </w:r>
      <w:r>
        <w:rPr>
          <w:rFonts w:hint="eastAsia" w:ascii="宋体" w:hAnsi="宋体" w:eastAsia="宋体" w:cs="宋体"/>
          <w:color w:val="auto"/>
          <w:sz w:val="24"/>
          <w:szCs w:val="24"/>
          <w:highlight w:val="none"/>
          <w:u w:val="none"/>
        </w:rPr>
        <w:t>。</w:t>
      </w:r>
    </w:p>
    <w:p w14:paraId="6577E7F2">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成交候选供应商履约能力审查</w:t>
      </w:r>
    </w:p>
    <w:p w14:paraId="7CDC8E2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成交候选供应商的经营、财务状况发生较大变化或存在违法行为，采购人认为可能影响其履约能力的，将汇报同级财政部门并提请原磋商小组按照竞争性磋商文件规定的标准和方法进行审查确认。</w:t>
      </w:r>
    </w:p>
    <w:p w14:paraId="29D41CF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定标</w:t>
      </w:r>
    </w:p>
    <w:p w14:paraId="7B6569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7.3.1除供应商须知前附表另有规定外，采购人应当自收到评标报告之日起5个工作日内，在评标报告确定的成交候选供应商名单中按顺序确定成交供应商。</w:t>
      </w:r>
    </w:p>
    <w:p w14:paraId="610740E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成交通知</w:t>
      </w:r>
    </w:p>
    <w:p w14:paraId="3BEF6D7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在成交结果公告当天，以书面形式向成交供应商发出成交通知书，同时将成交结果通知未成交的供应商。</w:t>
      </w:r>
    </w:p>
    <w:p w14:paraId="1E4C479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履约保证金</w:t>
      </w:r>
    </w:p>
    <w:p w14:paraId="16DBEE5D">
      <w:pPr>
        <w:spacing w:line="360" w:lineRule="auto"/>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在签订合同前，</w:t>
      </w:r>
      <w:r>
        <w:rPr>
          <w:rFonts w:hint="eastAsia" w:ascii="宋体" w:hAnsi="宋体" w:eastAsia="宋体" w:cs="宋体"/>
          <w:color w:val="auto"/>
          <w:sz w:val="24"/>
          <w:szCs w:val="22"/>
          <w:highlight w:val="none"/>
          <w:lang w:val="en-US" w:eastAsia="zh-CN"/>
        </w:rPr>
        <w:t>成交</w:t>
      </w:r>
      <w:r>
        <w:rPr>
          <w:rFonts w:hint="eastAsia" w:ascii="宋体" w:hAnsi="宋体" w:eastAsia="宋体" w:cs="宋体"/>
          <w:color w:val="auto"/>
          <w:sz w:val="24"/>
          <w:szCs w:val="22"/>
          <w:highlight w:val="none"/>
        </w:rPr>
        <w:t>供应商应按供应商须知前附表规定的形式、金额和</w:t>
      </w:r>
      <w:r>
        <w:rPr>
          <w:rFonts w:hint="eastAsia" w:ascii="宋体" w:hAnsi="宋体" w:eastAsia="宋体" w:cs="宋体"/>
          <w:color w:val="auto"/>
          <w:sz w:val="24"/>
          <w:szCs w:val="22"/>
          <w:highlight w:val="none"/>
          <w:lang w:val="en-US" w:eastAsia="zh-CN"/>
        </w:rPr>
        <w:t>竞争性磋商</w:t>
      </w:r>
      <w:r>
        <w:rPr>
          <w:rFonts w:hint="eastAsia" w:ascii="宋体" w:hAnsi="宋体" w:eastAsia="宋体" w:cs="宋体"/>
          <w:color w:val="auto"/>
          <w:sz w:val="24"/>
          <w:szCs w:val="22"/>
          <w:highlight w:val="none"/>
        </w:rPr>
        <w:t>文件</w:t>
      </w:r>
      <w:r>
        <w:rPr>
          <w:rFonts w:hint="eastAsia" w:ascii="宋体" w:hAnsi="宋体" w:eastAsia="宋体" w:cs="宋体"/>
          <w:b w:val="0"/>
          <w:bCs/>
          <w:color w:val="auto"/>
          <w:kern w:val="2"/>
          <w:sz w:val="24"/>
          <w:szCs w:val="24"/>
          <w:highlight w:val="none"/>
          <w:u w:val="none"/>
          <w:lang w:val="en-US" w:eastAsia="zh-CN" w:bidi="ar-SA"/>
        </w:rPr>
        <w:t>第</w:t>
      </w:r>
      <w:r>
        <w:rPr>
          <w:rFonts w:hint="eastAsia" w:ascii="宋体" w:hAnsi="宋体" w:cs="宋体"/>
          <w:b w:val="0"/>
          <w:bCs/>
          <w:color w:val="auto"/>
          <w:kern w:val="2"/>
          <w:sz w:val="24"/>
          <w:szCs w:val="24"/>
          <w:highlight w:val="none"/>
          <w:u w:val="none"/>
          <w:lang w:val="en-US" w:eastAsia="zh-CN" w:bidi="ar-SA"/>
        </w:rPr>
        <w:t>四</w:t>
      </w:r>
      <w:r>
        <w:rPr>
          <w:rFonts w:hint="eastAsia" w:ascii="宋体" w:hAnsi="宋体" w:eastAsia="宋体" w:cs="宋体"/>
          <w:b w:val="0"/>
          <w:bCs/>
          <w:color w:val="auto"/>
          <w:kern w:val="2"/>
          <w:sz w:val="24"/>
          <w:szCs w:val="24"/>
          <w:highlight w:val="none"/>
          <w:u w:val="none"/>
          <w:lang w:val="en-US" w:eastAsia="zh-CN" w:bidi="ar-SA"/>
        </w:rPr>
        <w:t>章“合同</w:t>
      </w:r>
      <w:r>
        <w:rPr>
          <w:rFonts w:hint="eastAsia" w:ascii="宋体" w:hAnsi="宋体" w:cs="宋体"/>
          <w:b w:val="0"/>
          <w:bCs/>
          <w:color w:val="auto"/>
          <w:kern w:val="2"/>
          <w:sz w:val="24"/>
          <w:szCs w:val="24"/>
          <w:highlight w:val="none"/>
          <w:u w:val="none"/>
          <w:lang w:val="en-US" w:eastAsia="zh-CN" w:bidi="ar-SA"/>
        </w:rPr>
        <w:t>主要</w:t>
      </w:r>
      <w:r>
        <w:rPr>
          <w:rFonts w:hint="eastAsia" w:ascii="宋体" w:hAnsi="宋体" w:eastAsia="宋体" w:cs="宋体"/>
          <w:b w:val="0"/>
          <w:bCs/>
          <w:color w:val="auto"/>
          <w:kern w:val="2"/>
          <w:sz w:val="24"/>
          <w:szCs w:val="24"/>
          <w:highlight w:val="none"/>
          <w:u w:val="none"/>
          <w:lang w:val="en-US" w:eastAsia="zh-CN" w:bidi="ar-SA"/>
        </w:rPr>
        <w:t>条款”</w:t>
      </w:r>
      <w:r>
        <w:rPr>
          <w:rFonts w:hint="eastAsia" w:ascii="宋体" w:hAnsi="宋体" w:eastAsia="宋体" w:cs="宋体"/>
          <w:color w:val="auto"/>
          <w:sz w:val="24"/>
          <w:szCs w:val="22"/>
          <w:highlight w:val="none"/>
          <w:u w:val="none"/>
        </w:rPr>
        <w:t>规</w:t>
      </w:r>
      <w:r>
        <w:rPr>
          <w:rFonts w:hint="eastAsia" w:ascii="宋体" w:hAnsi="宋体" w:eastAsia="宋体" w:cs="宋体"/>
          <w:color w:val="auto"/>
          <w:sz w:val="24"/>
          <w:szCs w:val="22"/>
          <w:highlight w:val="none"/>
        </w:rPr>
        <w:t>定的或者事先经过采购人书面认可的履约保证金格式向采购人提交履约保证金。除供应商须知前附表另有规定外，履约保证金为</w:t>
      </w:r>
      <w:r>
        <w:rPr>
          <w:rFonts w:hint="eastAsia" w:ascii="宋体" w:hAnsi="宋体" w:cs="宋体"/>
          <w:color w:val="auto"/>
          <w:sz w:val="24"/>
          <w:szCs w:val="22"/>
          <w:highlight w:val="none"/>
          <w:lang w:val="en-US" w:eastAsia="zh-CN"/>
        </w:rPr>
        <w:t>签约</w:t>
      </w:r>
      <w:r>
        <w:rPr>
          <w:rFonts w:hint="eastAsia" w:ascii="宋体" w:hAnsi="宋体" w:eastAsia="宋体" w:cs="宋体"/>
          <w:color w:val="auto"/>
          <w:sz w:val="24"/>
          <w:szCs w:val="22"/>
          <w:highlight w:val="none"/>
        </w:rPr>
        <w:t>合同金额的10%。联合体</w:t>
      </w:r>
      <w:r>
        <w:rPr>
          <w:rFonts w:hint="eastAsia" w:ascii="宋体" w:hAnsi="宋体" w:cs="宋体"/>
          <w:color w:val="auto"/>
          <w:sz w:val="24"/>
          <w:szCs w:val="22"/>
          <w:highlight w:val="none"/>
          <w:lang w:val="en-US" w:eastAsia="zh-CN"/>
        </w:rPr>
        <w:t>成交</w:t>
      </w:r>
      <w:r>
        <w:rPr>
          <w:rFonts w:hint="eastAsia" w:ascii="宋体" w:hAnsi="宋体" w:eastAsia="宋体" w:cs="宋体"/>
          <w:color w:val="auto"/>
          <w:sz w:val="24"/>
          <w:szCs w:val="22"/>
          <w:highlight w:val="none"/>
        </w:rPr>
        <w:t>的，其履约保证金以联合体各方或者联合体中牵头人的名义提交。</w:t>
      </w:r>
      <w:r>
        <w:rPr>
          <w:rFonts w:hint="eastAsia" w:ascii="宋体" w:hAnsi="宋体" w:cs="宋体"/>
          <w:color w:val="auto"/>
          <w:sz w:val="24"/>
          <w:szCs w:val="22"/>
          <w:highlight w:val="none"/>
          <w:lang w:val="en-US" w:eastAsia="zh-CN"/>
        </w:rPr>
        <w:t>成交</w:t>
      </w:r>
      <w:r>
        <w:rPr>
          <w:rFonts w:hint="eastAsia" w:ascii="宋体" w:hAnsi="宋体" w:eastAsia="宋体" w:cs="宋体"/>
          <w:color w:val="auto"/>
          <w:sz w:val="24"/>
          <w:szCs w:val="22"/>
          <w:highlight w:val="none"/>
        </w:rPr>
        <w:t>供应商不能按本章规定要求提交履约保证金的，视为放弃</w:t>
      </w:r>
      <w:r>
        <w:rPr>
          <w:rFonts w:hint="eastAsia" w:ascii="宋体" w:hAnsi="宋体" w:cs="宋体"/>
          <w:color w:val="auto"/>
          <w:sz w:val="24"/>
          <w:szCs w:val="22"/>
          <w:highlight w:val="none"/>
          <w:lang w:val="en-US" w:eastAsia="zh-CN"/>
        </w:rPr>
        <w:t>成交资格</w:t>
      </w:r>
      <w:r>
        <w:rPr>
          <w:rFonts w:hint="eastAsia" w:ascii="宋体" w:hAnsi="宋体" w:eastAsia="宋体" w:cs="宋体"/>
          <w:color w:val="auto"/>
          <w:sz w:val="24"/>
          <w:szCs w:val="22"/>
          <w:highlight w:val="none"/>
        </w:rPr>
        <w:t>，其</w:t>
      </w:r>
      <w:r>
        <w:rPr>
          <w:rFonts w:hint="eastAsia" w:ascii="宋体" w:hAnsi="宋体" w:cs="宋体"/>
          <w:color w:val="auto"/>
          <w:sz w:val="24"/>
          <w:szCs w:val="22"/>
          <w:highlight w:val="none"/>
          <w:lang w:val="en-US" w:eastAsia="zh-CN"/>
        </w:rPr>
        <w:t>磋商</w:t>
      </w:r>
      <w:r>
        <w:rPr>
          <w:rFonts w:hint="eastAsia" w:ascii="宋体" w:hAnsi="宋体" w:eastAsia="宋体" w:cs="宋体"/>
          <w:color w:val="auto"/>
          <w:sz w:val="24"/>
          <w:szCs w:val="22"/>
          <w:highlight w:val="none"/>
        </w:rPr>
        <w:t>保证金采购人有权不予退还，给采购人造成的损失超过</w:t>
      </w:r>
      <w:r>
        <w:rPr>
          <w:rFonts w:hint="eastAsia" w:ascii="宋体" w:hAnsi="宋体" w:cs="宋体"/>
          <w:color w:val="auto"/>
          <w:sz w:val="24"/>
          <w:szCs w:val="22"/>
          <w:highlight w:val="none"/>
          <w:lang w:val="en-US" w:eastAsia="zh-CN"/>
        </w:rPr>
        <w:t>磋商</w:t>
      </w:r>
      <w:r>
        <w:rPr>
          <w:rFonts w:hint="eastAsia" w:ascii="宋体" w:hAnsi="宋体" w:eastAsia="宋体" w:cs="宋体"/>
          <w:color w:val="auto"/>
          <w:sz w:val="24"/>
          <w:szCs w:val="22"/>
          <w:highlight w:val="none"/>
        </w:rPr>
        <w:t>保证金数额的，</w:t>
      </w:r>
      <w:r>
        <w:rPr>
          <w:rFonts w:hint="eastAsia" w:ascii="宋体" w:hAnsi="宋体" w:cs="宋体"/>
          <w:color w:val="auto"/>
          <w:sz w:val="24"/>
          <w:szCs w:val="22"/>
          <w:highlight w:val="none"/>
          <w:lang w:eastAsia="zh-CN"/>
        </w:rPr>
        <w:t>成交供应商</w:t>
      </w:r>
      <w:r>
        <w:rPr>
          <w:rFonts w:hint="eastAsia" w:ascii="宋体" w:hAnsi="宋体" w:eastAsia="宋体" w:cs="宋体"/>
          <w:color w:val="auto"/>
          <w:sz w:val="24"/>
          <w:szCs w:val="22"/>
          <w:highlight w:val="none"/>
        </w:rPr>
        <w:t>还应当对超过部分予以赔偿。</w:t>
      </w:r>
    </w:p>
    <w:p w14:paraId="7A932C7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7.6 合同签订</w:t>
      </w:r>
      <w:r>
        <w:rPr>
          <w:rFonts w:hint="eastAsia" w:ascii="宋体" w:hAnsi="宋体" w:eastAsia="宋体" w:cs="宋体"/>
          <w:color w:val="auto"/>
          <w:sz w:val="24"/>
          <w:szCs w:val="24"/>
          <w:highlight w:val="none"/>
          <w:lang w:val="en-US" w:eastAsia="zh-CN"/>
        </w:rPr>
        <w:t>及公示</w:t>
      </w:r>
    </w:p>
    <w:p w14:paraId="35EAF63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 采购人和成交供应商应当在成交通知书发出之</w:t>
      </w:r>
      <w:r>
        <w:rPr>
          <w:rFonts w:hint="eastAsia" w:ascii="宋体" w:hAnsi="宋体" w:eastAsia="宋体" w:cs="宋体"/>
          <w:color w:val="auto"/>
          <w:sz w:val="24"/>
          <w:szCs w:val="24"/>
          <w:highlight w:val="none"/>
          <w:u w:val="none"/>
        </w:rPr>
        <w:t>日起30日</w:t>
      </w:r>
      <w:r>
        <w:rPr>
          <w:rFonts w:hint="eastAsia" w:ascii="宋体" w:hAnsi="宋体" w:eastAsia="宋体" w:cs="宋体"/>
          <w:color w:val="auto"/>
          <w:sz w:val="24"/>
          <w:szCs w:val="24"/>
          <w:highlight w:val="none"/>
        </w:rPr>
        <w:t>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有权不予退还；给采购人造成的损失超过磋商保证金数额的，成交供应商还应当对超过部分予以赔偿。</w:t>
      </w:r>
      <w:r>
        <w:rPr>
          <w:rFonts w:hint="eastAsia" w:ascii="宋体" w:hAnsi="宋体" w:eastAsia="宋体" w:cs="宋体"/>
          <w:color w:val="auto"/>
          <w:sz w:val="24"/>
          <w:szCs w:val="24"/>
          <w:highlight w:val="none"/>
          <w:lang w:eastAsia="zh-CN"/>
        </w:rPr>
        <w:t>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4"/>
          <w:szCs w:val="24"/>
          <w:highlight w:val="none"/>
          <w:lang w:eastAsia="zh-CN"/>
        </w:rPr>
        <w:t>成交候选供应商</w:t>
      </w:r>
      <w:r>
        <w:rPr>
          <w:rFonts w:hint="eastAsia" w:ascii="宋体" w:hAnsi="宋体" w:eastAsia="宋体" w:cs="宋体"/>
          <w:color w:val="auto"/>
          <w:sz w:val="24"/>
          <w:szCs w:val="24"/>
          <w:highlight w:val="none"/>
          <w:lang w:eastAsia="zh-CN"/>
        </w:rPr>
        <w:t>或重新采购。</w:t>
      </w:r>
    </w:p>
    <w:p w14:paraId="2C4B5D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发出成交通知书后，采购人无正当理由拒签合同，或者在签订合同时向成交供应商提出附加条件的，采购人向成交供应商退还磋商保证金；给成交供应商造成损失的，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应当赔偿损失。</w:t>
      </w:r>
    </w:p>
    <w:p w14:paraId="3572592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 联合体成交的，联合体各方应当共同与采购人签订合同，就成交项目向采购人承担连带责任。</w:t>
      </w:r>
    </w:p>
    <w:p w14:paraId="52F9E15E">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7.6.4 </w:t>
      </w:r>
      <w:r>
        <w:rPr>
          <w:rFonts w:hint="eastAsia" w:ascii="宋体" w:hAnsi="宋体" w:eastAsia="宋体" w:cs="宋体"/>
          <w:color w:val="auto"/>
          <w:sz w:val="24"/>
          <w:szCs w:val="24"/>
          <w:highlight w:val="none"/>
        </w:rPr>
        <w:t>采购人应在合同签订后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4"/>
          <w:szCs w:val="24"/>
          <w:highlight w:val="none"/>
          <w:lang w:eastAsia="zh-CN"/>
        </w:rPr>
        <w:t>。</w:t>
      </w:r>
    </w:p>
    <w:p w14:paraId="6CDB3550">
      <w:pPr>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8.纪律和监督</w:t>
      </w:r>
    </w:p>
    <w:p w14:paraId="53E55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对采购人的纪律要求</w:t>
      </w:r>
    </w:p>
    <w:p w14:paraId="2B2E4EA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采购人不得泄露采购磋商活动中应当保密的情况和资料，不得与供应商串通损害国家利益、社会公共利益或者他人合法权益。</w:t>
      </w:r>
    </w:p>
    <w:p w14:paraId="2CA08B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对供应商的纪律要求</w:t>
      </w:r>
    </w:p>
    <w:p w14:paraId="77B120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供应商不得相互串通磋商或者与采购人串通，不得向采购人或者磋商小组成员行贿谋取成交，不得以他人名义磋商或者以其他方式弄虚作假骗取成交；供应商不得以任何方式干扰、影响</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工作。</w:t>
      </w:r>
    </w:p>
    <w:p w14:paraId="03F71B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对磋商小组成员的纪律要求</w:t>
      </w:r>
    </w:p>
    <w:p w14:paraId="34408E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磋商小组成员不得收受他人的财物或者其他好处，不得向他人透露对磋商响应文件的评审和比较、成交候选供应商的推荐情况以及</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有关的其他情况。在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活动中，磋商小组成员应当客观、公正地履行职责，遵守职业道德，不得擅离职守，影响</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程序正常进行，不得使用</w:t>
      </w:r>
      <w:r>
        <w:rPr>
          <w:rFonts w:hint="eastAsia" w:ascii="宋体" w:hAnsi="宋体" w:eastAsia="宋体" w:cs="宋体"/>
          <w:color w:val="auto"/>
          <w:sz w:val="24"/>
          <w:szCs w:val="24"/>
          <w:highlight w:val="none"/>
          <w:lang w:eastAsia="zh-CN"/>
        </w:rPr>
        <w:t>第三章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”没有规定的评审因素和标准进行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6F051DB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对与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活动有关的工作人员的纪律要求</w:t>
      </w:r>
    </w:p>
    <w:p w14:paraId="0DD010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活动有关的工作人员不得收受他人的财物或者其他好处，不得向他人透露对磋商响应文件的评审和比较、成交候选供应商的推荐情况以及</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有关的其他情况。在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活动中，与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活动有关的工作人员不得擅离职守，影响</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程序正常进行。</w:t>
      </w:r>
    </w:p>
    <w:p w14:paraId="7FD6E9D2">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是否采用电子采购</w:t>
      </w:r>
    </w:p>
    <w:p w14:paraId="05B6C3F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w:t>
      </w:r>
    </w:p>
    <w:p w14:paraId="424293A6">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需要补充的其他内容</w:t>
      </w:r>
    </w:p>
    <w:p w14:paraId="03E215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需要补充的其他内容：见供应商须知前附表。</w:t>
      </w:r>
    </w:p>
    <w:p w14:paraId="58BA292E">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11. </w:t>
      </w:r>
      <w:r>
        <w:rPr>
          <w:rFonts w:hint="eastAsia" w:ascii="宋体" w:hAnsi="宋体" w:eastAsia="宋体" w:cs="宋体"/>
          <w:b/>
          <w:bCs/>
          <w:color w:val="auto"/>
          <w:sz w:val="24"/>
          <w:szCs w:val="24"/>
          <w:highlight w:val="none"/>
          <w:lang w:val="en-US" w:eastAsia="zh-CN"/>
        </w:rPr>
        <w:t>无效响应、</w:t>
      </w:r>
      <w:r>
        <w:rPr>
          <w:rFonts w:hint="eastAsia" w:ascii="宋体" w:hAnsi="宋体" w:eastAsia="宋体" w:cs="宋体"/>
          <w:b/>
          <w:bCs/>
          <w:color w:val="auto"/>
          <w:sz w:val="24"/>
          <w:szCs w:val="24"/>
          <w:highlight w:val="none"/>
        </w:rPr>
        <w:t>废标与</w:t>
      </w:r>
      <w:r>
        <w:rPr>
          <w:rFonts w:hint="eastAsia" w:ascii="宋体" w:hAnsi="宋体" w:eastAsia="宋体" w:cs="宋体"/>
          <w:b/>
          <w:bCs/>
          <w:color w:val="auto"/>
          <w:sz w:val="24"/>
          <w:szCs w:val="24"/>
          <w:highlight w:val="none"/>
          <w:lang w:val="en-US" w:eastAsia="zh-CN"/>
        </w:rPr>
        <w:t>重新采购</w:t>
      </w:r>
    </w:p>
    <w:p w14:paraId="273AA506">
      <w:pPr>
        <w:spacing w:line="360" w:lineRule="auto"/>
        <w:ind w:firstLine="420"/>
        <w:rPr>
          <w:rFonts w:hint="eastAsia" w:ascii="宋体" w:hAnsi="宋体" w:eastAsia="宋体" w:cs="宋体"/>
          <w:color w:val="auto"/>
          <w:sz w:val="24"/>
          <w:szCs w:val="24"/>
          <w:highlight w:val="none"/>
        </w:rPr>
      </w:pPr>
      <w:bookmarkStart w:id="16" w:name="_Toc217446072"/>
      <w:r>
        <w:rPr>
          <w:rFonts w:hint="eastAsia" w:ascii="宋体" w:hAnsi="宋体" w:eastAsia="宋体" w:cs="宋体"/>
          <w:color w:val="auto"/>
          <w:sz w:val="24"/>
          <w:szCs w:val="24"/>
          <w:highlight w:val="none"/>
        </w:rPr>
        <w:t>11.1 供应商有以下情形之一的，其磋商作无效处理：</w:t>
      </w:r>
    </w:p>
    <w:p w14:paraId="37C680BF">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（1）供应商未经过正常渠道获取竞争性磋商文件的或供应商名称与获取竞争性磋商文件单位的名称不一致的；</w:t>
      </w:r>
    </w:p>
    <w:p w14:paraId="0EB7677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（2）未按照竞争性磋商文件规定交纳磋商保证金或未在磋商响应文件中附入磋商保证金交纳凭证的；</w:t>
      </w:r>
    </w:p>
    <w:p w14:paraId="258D4E6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（3）未按照竞争性磋商文件规定和要求签署、盖章的；</w:t>
      </w:r>
    </w:p>
    <w:p w14:paraId="20AA7A52">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（4）未按照竞争性磋商文件规定的格式要求编制的；</w:t>
      </w:r>
    </w:p>
    <w:p w14:paraId="3A28D85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（5）不具备竞争性磋商文件中规定的资格要求的；</w:t>
      </w:r>
    </w:p>
    <w:p w14:paraId="0B600DD6">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（6）磋商小组需核查备查的原件（或资料）的未按要求时间及时提交合格原件（或资料）或所提交的原件不合格的；</w:t>
      </w:r>
    </w:p>
    <w:p w14:paraId="62FEC59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（7）磋商响应文件对竞争性磋商文件的实质性条款响应不符合采购项目的要求；</w:t>
      </w:r>
    </w:p>
    <w:p w14:paraId="24A307F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（8）供应商的磋商响应报价超过本项目最高限价的；</w:t>
      </w:r>
    </w:p>
    <w:p w14:paraId="6B65673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（9）拒绝或不按磋商小组要求澄清、说明或补正的；</w:t>
      </w:r>
    </w:p>
    <w:p w14:paraId="354C457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（10）磋商响应文件中附有采购人不能接受的条件；</w:t>
      </w:r>
    </w:p>
    <w:p w14:paraId="66C51FE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（11）磋商响应文件的关键内容字迹模糊和无法辨认的；</w:t>
      </w:r>
    </w:p>
    <w:p w14:paraId="114D30D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（12）磋商响应文件不符合竞争性磋商文件规定的，其磋商将被否决的条款或其他无效情形的；</w:t>
      </w:r>
    </w:p>
    <w:p w14:paraId="4EA568D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（13）磋商响应文件不符合法律、法规要求的；</w:t>
      </w:r>
    </w:p>
    <w:p w14:paraId="122C133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（14）提供虚假证明，开具虚假资质，除按无效磋商响应文件处理外，还应由国家管理机关依据相关法律法规进行相应的处罚。</w:t>
      </w:r>
    </w:p>
    <w:p w14:paraId="57558F8A">
      <w:pPr>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12.2 </w:t>
      </w:r>
      <w:bookmarkEnd w:id="16"/>
      <w:r>
        <w:rPr>
          <w:rFonts w:hint="eastAsia" w:ascii="宋体" w:hAnsi="宋体" w:eastAsia="宋体" w:cs="宋体"/>
          <w:color w:val="auto"/>
          <w:sz w:val="24"/>
          <w:szCs w:val="24"/>
          <w:highlight w:val="none"/>
        </w:rPr>
        <w:t>采购采购中，出现下列情形之一的，应予以废标：</w:t>
      </w:r>
    </w:p>
    <w:p w14:paraId="5DD48AF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（1）符合专业条件的供应商或者对竞争性磋商文件作实质响应的供应商不足3家的；</w:t>
      </w:r>
    </w:p>
    <w:p w14:paraId="083ADB2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F4A019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27B35AE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废标后，采购代理机构应在财政部门指定采购网上公告，并公告废标的详细理由。</w:t>
      </w:r>
    </w:p>
    <w:p w14:paraId="5B01730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废标后，除采购任务取消情形外，按照以下方式处理：</w:t>
      </w:r>
    </w:p>
    <w:p w14:paraId="7EBA0129">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（1）竞争性磋商文件存在不合理条款或者采购程序不符合规定的，采购人、采购代理机构改正后依法重新采购；</w:t>
      </w:r>
    </w:p>
    <w:p w14:paraId="5A3E097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（2）竞争性磋商文件没有不合理条款、采购程序符合规定，需要采用其他采购方式采购的，采购人应当依法报财政部门批准。</w:t>
      </w:r>
    </w:p>
    <w:p w14:paraId="7A47E0E1">
      <w:pPr>
        <w:snapToGri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12.4出现下列情形之一的，采购人或者采购代理机构应当终止竞争性磋商采购活动，发布项目终止公告并说明原因，重新开展采购活动：</w:t>
      </w:r>
    </w:p>
    <w:p w14:paraId="118AC499">
      <w:pPr>
        <w:snapToGri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（1）因情况变化，不再符合规定的竞争性磋商采购方式适用情形的；</w:t>
      </w:r>
    </w:p>
    <w:p w14:paraId="2E922633">
      <w:pPr>
        <w:snapToGri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（2）出现影响采购公正的违法、违规行为的；</w:t>
      </w:r>
    </w:p>
    <w:p w14:paraId="1883557F">
      <w:pPr>
        <w:snapToGri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（3）除《政府采购竞争性磋商采购方式管理暂行办法》第二十一条第三款规定的情形外，在采购过程中符合要求的供应商或者报价未超过采购预算的供应商不足3家的。</w:t>
      </w:r>
    </w:p>
    <w:p w14:paraId="0048CD3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废标后，除采购任务取消情形外，应当重新组织招标；需要采取其他方式采购的，应当在采购活动开始前获得政府采购监督管理部门或者政府有关部门批准。</w:t>
      </w:r>
    </w:p>
    <w:p w14:paraId="51E752FE">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串标认定</w:t>
      </w:r>
    </w:p>
    <w:p w14:paraId="68863D8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供应商有下列情形之一的，</w:t>
      </w:r>
      <w:r>
        <w:rPr>
          <w:rFonts w:hint="eastAsia" w:ascii="宋体" w:hAnsi="宋体" w:eastAsia="宋体" w:cs="宋体"/>
          <w:color w:val="auto"/>
          <w:sz w:val="24"/>
          <w:szCs w:val="24"/>
          <w:highlight w:val="none"/>
          <w:lang w:val="en-US" w:eastAsia="zh-CN"/>
        </w:rPr>
        <w:t>属于恶意</w:t>
      </w:r>
      <w:r>
        <w:rPr>
          <w:rFonts w:hint="eastAsia" w:ascii="宋体" w:hAnsi="宋体" w:eastAsia="宋体" w:cs="宋体"/>
          <w:color w:val="auto"/>
          <w:sz w:val="24"/>
          <w:szCs w:val="24"/>
          <w:highlight w:val="none"/>
        </w:rPr>
        <w:t>串通行为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其磋商响应无效。采购人有权依照</w:t>
      </w:r>
      <w:r>
        <w:rPr>
          <w:rFonts w:hint="eastAsia" w:ascii="宋体" w:hAnsi="宋体" w:eastAsia="宋体" w:cs="宋体"/>
          <w:color w:val="auto"/>
          <w:sz w:val="24"/>
          <w:szCs w:val="24"/>
          <w:highlight w:val="none"/>
        </w:rPr>
        <w:t>《中华人共和国政府采购法》</w:t>
      </w:r>
      <w:r>
        <w:rPr>
          <w:rFonts w:hint="eastAsia" w:ascii="宋体" w:hAnsi="宋体" w:eastAsia="宋体" w:cs="宋体"/>
          <w:color w:val="auto"/>
          <w:sz w:val="24"/>
          <w:szCs w:val="24"/>
          <w:highlight w:val="none"/>
          <w:lang w:val="en-US" w:eastAsia="zh-CN"/>
        </w:rPr>
        <w:t>第七十二条的规定追究其法律责任。</w:t>
      </w:r>
    </w:p>
    <w:p w14:paraId="2825DD9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）供应商之间协商报价、技术方案等投标文件或者响应文件的实质性内容；</w:t>
      </w:r>
    </w:p>
    <w:p w14:paraId="5C0C36F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）属于同一集团、协会、商会等组织成员的供应商按照该组织要求协同参加政府采购活动；</w:t>
      </w:r>
    </w:p>
    <w:p w14:paraId="3B5993F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）供应商之间事先约定由某一特定供应商中标、成交；</w:t>
      </w:r>
    </w:p>
    <w:p w14:paraId="2B9B912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）供应商之间商定部分供应商放弃参加政府采购活动或者放弃中标、成交；</w:t>
      </w:r>
    </w:p>
    <w:p w14:paraId="403A5A5E">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质疑和投诉</w:t>
      </w:r>
    </w:p>
    <w:p w14:paraId="23B4743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质疑、投诉的接收和处理严格按照《中华人共和国政府采购法》、《政府采购质疑和投诉办法》财政部令第94号、《财政部关于加强政府采购供应商投诉受理审查工作的通知》等的相关规定办理。</w:t>
      </w:r>
    </w:p>
    <w:p w14:paraId="1CC82D1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6CC6DDA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供应商应知其权益受到损害之日是指：</w:t>
      </w:r>
    </w:p>
    <w:p w14:paraId="361A984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1）对竞争性磋商文件提出质疑的，为收到竞争性磋商文件之日；</w:t>
      </w:r>
    </w:p>
    <w:p w14:paraId="49C911E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16FDC39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3）对成交结果提出质疑的，为成交结果公告发布之日。</w:t>
      </w:r>
    </w:p>
    <w:p w14:paraId="608C0C7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质疑文件应当包括下列主要内容：</w:t>
      </w:r>
    </w:p>
    <w:p w14:paraId="26B9F5E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1）质疑供应商和相关供应商的名称、地址、联系人及联系电话等；</w:t>
      </w:r>
    </w:p>
    <w:p w14:paraId="5F82D19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2）质疑项目及编号、质疑事项；</w:t>
      </w:r>
    </w:p>
    <w:p w14:paraId="372775B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3）认为竞争性磋商文件、采购过程、成交或者成交结果使自己的合法权益受到损害的法律依据、事实依据、相关证明材料及证据来源；</w:t>
      </w:r>
    </w:p>
    <w:p w14:paraId="09D00EC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14:paraId="6A72C35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质疑函应当署名。质疑供应商为自然人的，应当由本人签字；质疑供应商为法人或者其他组织的，应当由法定代表人或者主要负责人签字盖章并加盖公章。</w:t>
      </w:r>
    </w:p>
    <w:p w14:paraId="32B76A0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有权将质疑</w:t>
      </w:r>
      <w:r>
        <w:rPr>
          <w:rFonts w:hint="eastAsia" w:ascii="宋体" w:hAnsi="宋体" w:eastAsia="宋体" w:cs="宋体"/>
          <w:color w:val="auto"/>
          <w:sz w:val="24"/>
          <w:szCs w:val="24"/>
          <w:highlight w:val="none"/>
          <w:lang w:val="en-US" w:eastAsia="zh-CN"/>
        </w:rPr>
        <w:t>内容告知</w:t>
      </w:r>
      <w:r>
        <w:rPr>
          <w:rFonts w:hint="eastAsia" w:ascii="宋体" w:hAnsi="宋体" w:eastAsia="宋体" w:cs="宋体"/>
          <w:color w:val="auto"/>
          <w:sz w:val="24"/>
          <w:szCs w:val="24"/>
          <w:highlight w:val="none"/>
        </w:rPr>
        <w:t>质疑事项各关联方，请其作出解释说明。对捏造事实、滥用维权扰乱采购秩序的恶意质疑者，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将依法</w:t>
      </w:r>
      <w:r>
        <w:rPr>
          <w:rFonts w:hint="eastAsia" w:ascii="宋体" w:hAnsi="宋体" w:eastAsia="宋体" w:cs="宋体"/>
          <w:color w:val="auto"/>
          <w:sz w:val="24"/>
          <w:szCs w:val="24"/>
          <w:highlight w:val="none"/>
          <w:lang w:val="en-US" w:eastAsia="zh-CN"/>
        </w:rPr>
        <w:t>报告监督部门对其进行</w:t>
      </w:r>
      <w:r>
        <w:rPr>
          <w:rFonts w:hint="eastAsia" w:ascii="宋体" w:hAnsi="宋体" w:eastAsia="宋体" w:cs="宋体"/>
          <w:color w:val="auto"/>
          <w:sz w:val="24"/>
          <w:szCs w:val="24"/>
          <w:highlight w:val="none"/>
        </w:rPr>
        <w:t>处理。</w:t>
      </w:r>
    </w:p>
    <w:p w14:paraId="0AE2DEC4">
      <w:pPr>
        <w:wordWrap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14.1.4 质疑文件提交方式：</w:t>
      </w:r>
      <w:r>
        <w:rPr>
          <w:rFonts w:hint="eastAsia" w:ascii="宋体" w:hAnsi="宋体" w:eastAsia="宋体" w:cs="宋体"/>
          <w:color w:val="auto"/>
          <w:sz w:val="24"/>
          <w:szCs w:val="24"/>
          <w:highlight w:val="none"/>
          <w:lang w:val="en-US" w:eastAsia="zh-CN"/>
        </w:rPr>
        <w:t>根据参加磋商供应商的组织形式，</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法定代表人或者主要负责人</w:t>
      </w:r>
      <w:r>
        <w:rPr>
          <w:rFonts w:hint="eastAsia" w:ascii="宋体" w:hAnsi="宋体" w:cs="宋体"/>
          <w:color w:val="auto"/>
          <w:sz w:val="24"/>
          <w:szCs w:val="24"/>
          <w:highlight w:val="none"/>
        </w:rPr>
        <w:t>登录全国公共资源交易平台（陕西省·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在线提交，</w:t>
      </w:r>
      <w:r>
        <w:rPr>
          <w:rFonts w:hint="eastAsia" w:ascii="宋体" w:hAnsi="宋体" w:eastAsia="宋体" w:cs="宋体"/>
          <w:color w:val="auto"/>
          <w:sz w:val="24"/>
          <w:szCs w:val="24"/>
          <w:highlight w:val="none"/>
          <w:lang w:val="en-US" w:eastAsia="zh-CN"/>
        </w:rPr>
        <w:t>质疑人须同时</w:t>
      </w:r>
      <w:r>
        <w:rPr>
          <w:rFonts w:hint="eastAsia" w:ascii="宋体" w:hAnsi="宋体" w:eastAsia="宋体" w:cs="宋体"/>
          <w:color w:val="auto"/>
          <w:sz w:val="24"/>
          <w:szCs w:val="24"/>
          <w:highlight w:val="none"/>
        </w:rPr>
        <w:t>将质疑文件的可编辑电子版发送至</w:t>
      </w:r>
      <w:r>
        <w:rPr>
          <w:rFonts w:hint="eastAsia" w:ascii="宋体" w:hAnsi="宋体" w:cs="宋体"/>
          <w:color w:val="auto"/>
          <w:sz w:val="24"/>
          <w:szCs w:val="24"/>
          <w:highlight w:val="none"/>
          <w:u w:val="none"/>
          <w:lang w:val="en-US" w:eastAsia="zh-CN"/>
        </w:rPr>
        <w:t>1467548965@qq.com</w:t>
      </w:r>
      <w:r>
        <w:rPr>
          <w:rFonts w:hint="eastAsia" w:ascii="宋体" w:hAnsi="宋体" w:eastAsia="宋体" w:cs="宋体"/>
          <w:color w:val="auto"/>
          <w:sz w:val="24"/>
          <w:szCs w:val="24"/>
          <w:highlight w:val="none"/>
        </w:rPr>
        <w:t>电子邮箱中。</w:t>
      </w:r>
    </w:p>
    <w:p w14:paraId="3162DCD6">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14.1.5 供应商在法定质疑期内</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一次性提出针对同一采购程序环节的质疑。</w:t>
      </w:r>
    </w:p>
    <w:p w14:paraId="0971FEE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14.1.6 潜在供应商已依法获取其可质疑的竞争性磋商文件的（必须为从合法渠道获取竞争性磋商文件的供应商），可以对该文件提出质疑。</w:t>
      </w:r>
    </w:p>
    <w:p w14:paraId="5812D57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14.1.7 质疑受理部门：陕西中采项目管理有限公司采购部</w:t>
      </w:r>
    </w:p>
    <w:p w14:paraId="23B9589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14.1.8 提交质疑文件地点：陕西中采项目管理有限公司</w:t>
      </w:r>
    </w:p>
    <w:p w14:paraId="0559CE07">
      <w:pPr>
        <w:spacing w:line="360" w:lineRule="auto"/>
        <w:ind w:firstLine="42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14.1.9 联系人及联系电话：</w:t>
      </w:r>
      <w:r>
        <w:rPr>
          <w:rFonts w:hint="eastAsia" w:ascii="宋体" w:hAnsi="宋体" w:cs="宋体"/>
          <w:color w:val="auto"/>
          <w:sz w:val="24"/>
          <w:szCs w:val="24"/>
          <w:highlight w:val="none"/>
          <w:u w:val="none"/>
          <w:lang w:val="en-US" w:eastAsia="zh-CN"/>
        </w:rPr>
        <w:t>张艳、毛鑫</w:t>
      </w:r>
      <w:r>
        <w:rPr>
          <w:rFonts w:hint="eastAsia" w:ascii="宋体" w:hAnsi="宋体" w:eastAsia="宋体" w:cs="宋体"/>
          <w:color w:val="auto"/>
          <w:sz w:val="24"/>
          <w:szCs w:val="24"/>
          <w:highlight w:val="none"/>
          <w:u w:val="none"/>
        </w:rPr>
        <w:t xml:space="preserve">  029-888</w:t>
      </w:r>
      <w:r>
        <w:rPr>
          <w:rFonts w:hint="eastAsia" w:ascii="宋体" w:hAnsi="宋体" w:cs="宋体"/>
          <w:color w:val="auto"/>
          <w:sz w:val="24"/>
          <w:szCs w:val="24"/>
          <w:highlight w:val="none"/>
          <w:u w:val="none"/>
          <w:lang w:val="en-US" w:eastAsia="zh-CN"/>
        </w:rPr>
        <w:t>56058</w:t>
      </w:r>
    </w:p>
    <w:p w14:paraId="0F03930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w:t>
      </w:r>
      <w:r>
        <w:rPr>
          <w:rFonts w:hint="eastAsia" w:ascii="宋体" w:hAnsi="宋体" w:cs="宋体"/>
          <w:color w:val="auto"/>
          <w:sz w:val="24"/>
          <w:szCs w:val="24"/>
          <w:highlight w:val="none"/>
        </w:rPr>
        <w:t>全国公共资源交易平台（陕西省·</w:t>
      </w:r>
      <w:r>
        <w:rPr>
          <w:rFonts w:hint="eastAsia" w:ascii="宋体" w:hAnsi="宋体" w:cs="宋体"/>
          <w:color w:val="auto"/>
          <w:sz w:val="24"/>
          <w:szCs w:val="24"/>
          <w:highlight w:val="none"/>
          <w:lang w:val="en-US" w:eastAsia="zh-CN"/>
        </w:rPr>
        <w:t>安康市</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自行下载和</w:t>
      </w: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lang w:val="en-US" w:eastAsia="zh-CN"/>
        </w:rPr>
        <w:t>送达</w:t>
      </w:r>
      <w:r>
        <w:rPr>
          <w:rFonts w:hint="eastAsia" w:ascii="宋体" w:hAnsi="宋体" w:eastAsia="宋体" w:cs="宋体"/>
          <w:color w:val="auto"/>
          <w:sz w:val="24"/>
          <w:szCs w:val="24"/>
          <w:highlight w:val="none"/>
        </w:rPr>
        <w:t>。</w:t>
      </w:r>
    </w:p>
    <w:p w14:paraId="4095965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14.1.11 质疑函应当使用中文。质疑函范本应使用财政规定范本格式。</w:t>
      </w:r>
    </w:p>
    <w:p w14:paraId="2F727E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对捏造事实、提供虚假材料进行质疑的行为予以严肃处理：</w:t>
      </w:r>
    </w:p>
    <w:p w14:paraId="711206E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377B79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对捏造事实诬告陷害他人、诽谤他人的法律适用：</w:t>
      </w:r>
    </w:p>
    <w:p w14:paraId="34ED172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6BD88620">
      <w:pPr>
        <w:pStyle w:val="7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14:paraId="3EDF519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投诉</w:t>
      </w:r>
    </w:p>
    <w:p w14:paraId="5F944E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32EBEBD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投诉的事项不得超出已质疑事项的范围。</w:t>
      </w:r>
    </w:p>
    <w:p w14:paraId="0BA9BE8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0AEA888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14.4.4 供应商或者其他利害关系人对竞争性磋商文件、开标和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结果提出投诉的，应当按照供应商须知的规定先向采购代理机构及采购人提出质疑。</w:t>
      </w:r>
    </w:p>
    <w:p w14:paraId="1019C50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 需要落实的政府采购政策：</w:t>
      </w:r>
      <w:bookmarkStart w:id="17" w:name="_Toc10399"/>
    </w:p>
    <w:p w14:paraId="79E655E7">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.1中小企业落实政府采购政策</w:t>
      </w:r>
    </w:p>
    <w:p w14:paraId="35D70AC2">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p>
    <w:p w14:paraId="34C08744">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（2）《财政部关于进一步加大政府采购支持中小企业力度的通知》（财库〔2022〕19号）；</w:t>
      </w:r>
    </w:p>
    <w:p w14:paraId="71E2ACEA">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（3）《陕西省财政厅关于落实政府采购支持中小企业政策有关事项的通知》（陕财办采〔2022〕10号）；</w:t>
      </w:r>
    </w:p>
    <w:p w14:paraId="771C6302">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.2监狱企业落实政府采购政策</w:t>
      </w:r>
    </w:p>
    <w:p w14:paraId="4740819B">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（1）《财政部、司法部关于政府采购支持监狱企业发展有关问题的通知》（财库〔2014〕68号）；</w:t>
      </w:r>
    </w:p>
    <w:p w14:paraId="17CA563C">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.3残疾人落实政府采购政策</w:t>
      </w:r>
    </w:p>
    <w:p w14:paraId="2A6F3F9A">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（1）《财政部、民政部、中国残疾人联合会关于促进残疾人就业政府采购政策的通知》（财库[2017]141号）；</w:t>
      </w:r>
    </w:p>
    <w:p w14:paraId="51F14748">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注：监狱企业、残疾人福利性单位视为小微企业。</w:t>
      </w:r>
    </w:p>
    <w:p w14:paraId="6539BCC9">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 节能产品、环境标志产品政策</w:t>
      </w:r>
    </w:p>
    <w:p w14:paraId="6469A0E2">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（1）节能产品、环境标志产品根据以下有关政策规定执行财政部、国家发展改革委关于印发《节能产品政府采购实施意见》的通知（财库【2004】185 号）；</w:t>
      </w:r>
    </w:p>
    <w:p w14:paraId="2F0F16D4">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（2）《国务院办公厅关于建立政府强制采购节能产品制度的通知》（国办发〔2007〕51号）；</w:t>
      </w:r>
    </w:p>
    <w:p w14:paraId="515EDBC0">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（3）《财政部、国家环保总局关于环境标志产品政府采购实施的意见》（财库[2006]90号）；</w:t>
      </w:r>
    </w:p>
    <w:p w14:paraId="22BF3C68">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（4）《财政部、发展改革委、生态环境部、市场监管总局关于调整优化节能产品、环境标志产品政府采购执行机制的通知》（财库〔2019〕9 号）；</w:t>
      </w:r>
    </w:p>
    <w:p w14:paraId="18D9E110">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（5）《关于印发节能产品政府采购品目清单的通知》（财库〔2019〕19 号）；</w:t>
      </w:r>
    </w:p>
    <w:p w14:paraId="7DF75284">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（6）《关于印发环境标志产品政府采购品目清单的通知》（财库〔2019〕18 号）；</w:t>
      </w:r>
    </w:p>
    <w:p w14:paraId="5706827B">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（7）产品属于优先采购节能、环境标志产品范围的，应当优先采购节能、环境标志产品；产品符合政府采购强制采购政策的，实行强制采购；</w:t>
      </w:r>
    </w:p>
    <w:p w14:paraId="0F262E98">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（8）文件中对所投产品为节能、环境标志产品品目清单中的产品，在报价时必须对此类产品单独分项报价；</w:t>
      </w:r>
    </w:p>
    <w:p w14:paraId="44B705A5">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（9）若节能、环境标志品目清单内的产品仅是构成所投产品的部件、组件或零件的，则该所投产品不享受鼓励优惠政策；</w:t>
      </w:r>
    </w:p>
    <w:p w14:paraId="1A07876B">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（10）节能、环境标志产品部分计分只对属于品目清单内的非强制类产品进行计分，强制类产品不给予计分；</w:t>
      </w:r>
    </w:p>
    <w:p w14:paraId="47A98826">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（11）对于同时列入环保品目清单和节能品目清单的产品，应当优先于只列入其中一个清单的产品；</w:t>
      </w:r>
    </w:p>
    <w:p w14:paraId="763DD43D">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文件中所投节能、环境标志产品须提供认证证书等相关资料，未提供节能、环境标志产品认证证书等相关资料的不给予计分。</w:t>
      </w:r>
    </w:p>
    <w:p w14:paraId="6E755710">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 《关于运用政府采购政策支持乡村产业振兴的通知》（财库〔2021〕19号）；</w:t>
      </w:r>
    </w:p>
    <w:p w14:paraId="0155CF90">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.6 《关于扩大政府采购支持绿色建材促进建筑品质提升政策实施范围的通知》财库〔2022〕35号；</w:t>
      </w:r>
    </w:p>
    <w:p w14:paraId="7C24BB8E">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陕西省财政厅《关于进一步加强政府绿色采购有关问题的通知》（陕财办采〔2021〕29号）；</w:t>
      </w:r>
    </w:p>
    <w:p w14:paraId="12BEBB8D">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.7 《关于运用政府采购政策支持乡村产业振兴的通知》（财库〔2021〕19号）；</w:t>
      </w:r>
    </w:p>
    <w:p w14:paraId="1B223687">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.8 陕西省财政厅关于印发《陕西省中小企业政府采购信用融资办法》（陕财办采〔2018〕23号）。</w:t>
      </w:r>
    </w:p>
    <w:p w14:paraId="573B2104">
      <w:pPr>
        <w:spacing w:line="4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投标人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3535E274">
      <w:pPr>
        <w:spacing w:line="480" w:lineRule="exact"/>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bookmarkStart w:id="65" w:name="_GoBack"/>
      <w:bookmarkEnd w:id="65"/>
      <w:r>
        <w:rPr>
          <w:rFonts w:hint="eastAsia" w:ascii="宋体" w:hAnsi="宋体" w:eastAsia="宋体" w:cs="宋体"/>
          <w:color w:val="auto"/>
          <w:sz w:val="24"/>
          <w:szCs w:val="24"/>
          <w:highlight w:val="none"/>
        </w:rPr>
        <w:t>.9 其他需要落实的政府采购政策。</w:t>
      </w:r>
    </w:p>
    <w:p w14:paraId="4613975C">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57521FE">
      <w:pPr>
        <w:pStyle w:val="21"/>
        <w:widowControl/>
        <w:spacing w:line="360" w:lineRule="auto"/>
        <w:jc w:val="center"/>
        <w:outlineLvl w:val="0"/>
        <w:rPr>
          <w:rFonts w:hint="eastAsia" w:ascii="宋体" w:hAnsi="宋体" w:eastAsia="宋体" w:cs="宋体"/>
          <w:b/>
          <w:bCs/>
          <w:color w:val="auto"/>
          <w:sz w:val="32"/>
          <w:szCs w:val="32"/>
          <w:highlight w:val="none"/>
          <w:lang w:val="zh-CN" w:eastAsia="zh-CN"/>
        </w:rPr>
      </w:pPr>
      <w:bookmarkStart w:id="18" w:name="_Toc7698"/>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bookmarkEnd w:id="17"/>
      <w:r>
        <w:rPr>
          <w:rFonts w:hint="eastAsia" w:ascii="宋体" w:hAnsi="宋体" w:eastAsia="宋体" w:cs="宋体"/>
          <w:b/>
          <w:bCs/>
          <w:color w:val="auto"/>
          <w:sz w:val="32"/>
          <w:szCs w:val="32"/>
          <w:highlight w:val="none"/>
          <w:lang w:eastAsia="zh-CN"/>
        </w:rPr>
        <w:t>评审办法</w:t>
      </w:r>
      <w:bookmarkEnd w:id="18"/>
    </w:p>
    <w:p w14:paraId="75C8FC5C">
      <w:pPr>
        <w:pStyle w:val="21"/>
        <w:widowControl/>
        <w:spacing w:line="360" w:lineRule="auto"/>
        <w:jc w:val="center"/>
        <w:outlineLvl w:val="1"/>
        <w:rPr>
          <w:rFonts w:hint="eastAsia" w:ascii="宋体" w:hAnsi="宋体" w:eastAsia="宋体" w:cs="宋体"/>
          <w:color w:val="auto"/>
          <w:szCs w:val="24"/>
          <w:highlight w:val="none"/>
        </w:rPr>
      </w:pPr>
      <w:r>
        <w:rPr>
          <w:rFonts w:hint="eastAsia" w:ascii="宋体" w:hAnsi="宋体" w:eastAsia="宋体" w:cs="宋体"/>
          <w:b/>
          <w:bCs/>
          <w:color w:val="auto"/>
          <w:sz w:val="28"/>
          <w:szCs w:val="28"/>
          <w:highlight w:val="none"/>
          <w:lang w:eastAsia="zh-CN"/>
        </w:rPr>
        <w:t>评审办法</w:t>
      </w:r>
      <w:r>
        <w:rPr>
          <w:rFonts w:hint="eastAsia" w:ascii="宋体" w:hAnsi="宋体" w:eastAsia="宋体" w:cs="宋体"/>
          <w:b/>
          <w:bCs/>
          <w:color w:val="auto"/>
          <w:sz w:val="28"/>
          <w:szCs w:val="28"/>
          <w:highlight w:val="none"/>
        </w:rPr>
        <w:t>前附表</w:t>
      </w:r>
    </w:p>
    <w:p w14:paraId="1C5098AE">
      <w:pPr>
        <w:pStyle w:val="21"/>
        <w:widowControl/>
        <w:spacing w:line="360" w:lineRule="auto"/>
        <w:jc w:val="center"/>
        <w:outlineLvl w:val="2"/>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一、初步评审</w:t>
      </w:r>
    </w:p>
    <w:p w14:paraId="777948B5">
      <w:pPr>
        <w:pStyle w:val="21"/>
        <w:widowControl/>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磋商响应文件初步评审</w:t>
      </w:r>
    </w:p>
    <w:p w14:paraId="343A04C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磋商响应文件的资格性审查：依据法律法规和磋商文件的规定，由</w:t>
      </w:r>
      <w:r>
        <w:rPr>
          <w:rFonts w:hint="eastAsia" w:ascii="宋体" w:hAnsi="宋体" w:cs="宋体"/>
          <w:color w:val="auto"/>
          <w:sz w:val="24"/>
          <w:szCs w:val="24"/>
          <w:highlight w:val="none"/>
          <w:u w:val="none"/>
          <w:lang w:val="en-US" w:eastAsia="zh-CN"/>
        </w:rPr>
        <w:t>磋商小组</w:t>
      </w:r>
      <w:r>
        <w:rPr>
          <w:rFonts w:hint="eastAsia" w:ascii="宋体" w:hAnsi="宋体" w:eastAsia="宋体" w:cs="宋体"/>
          <w:color w:val="auto"/>
          <w:sz w:val="24"/>
          <w:szCs w:val="24"/>
          <w:highlight w:val="none"/>
          <w:lang w:val="zh-CN"/>
        </w:rPr>
        <w:t>对磋商响应文件进行</w:t>
      </w:r>
      <w:r>
        <w:rPr>
          <w:rFonts w:hint="eastAsia" w:ascii="宋体" w:hAnsi="宋体" w:eastAsia="宋体" w:cs="宋体"/>
          <w:color w:val="auto"/>
          <w:sz w:val="24"/>
          <w:szCs w:val="24"/>
          <w:highlight w:val="none"/>
          <w:lang w:val="en-US" w:eastAsia="zh-CN"/>
        </w:rPr>
        <w:t>资格性</w:t>
      </w:r>
      <w:r>
        <w:rPr>
          <w:rFonts w:hint="eastAsia" w:ascii="宋体" w:hAnsi="宋体" w:eastAsia="宋体" w:cs="宋体"/>
          <w:color w:val="auto"/>
          <w:sz w:val="24"/>
          <w:szCs w:val="24"/>
          <w:highlight w:val="none"/>
          <w:lang w:val="zh-CN"/>
        </w:rPr>
        <w:t>审查，以确定供应商是否具备相应资格。</w:t>
      </w:r>
    </w:p>
    <w:tbl>
      <w:tblPr>
        <w:tblStyle w:val="26"/>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827"/>
      </w:tblGrid>
      <w:tr w14:paraId="6CE1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A6F0994">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b w:val="0"/>
                <w:bCs/>
                <w:color w:val="auto"/>
                <w:sz w:val="24"/>
                <w:szCs w:val="24"/>
                <w:highlight w:val="none"/>
                <w:lang w:bidi="ar"/>
              </w:rPr>
              <w:t>序号</w:t>
            </w:r>
          </w:p>
        </w:tc>
        <w:tc>
          <w:tcPr>
            <w:tcW w:w="7958" w:type="dxa"/>
            <w:gridSpan w:val="3"/>
            <w:tcBorders>
              <w:top w:val="single" w:color="auto" w:sz="4" w:space="0"/>
              <w:left w:val="single" w:color="auto" w:sz="4" w:space="0"/>
              <w:bottom w:val="single" w:color="auto" w:sz="4" w:space="0"/>
              <w:right w:val="single" w:color="auto" w:sz="4" w:space="0"/>
            </w:tcBorders>
            <w:noWrap w:val="0"/>
            <w:vAlign w:val="center"/>
          </w:tcPr>
          <w:p w14:paraId="729068D3">
            <w:pPr>
              <w:spacing w:line="360" w:lineRule="auto"/>
              <w:jc w:val="center"/>
              <w:rPr>
                <w:rFonts w:hint="eastAsia" w:ascii="宋体" w:hAnsi="宋体" w:eastAsia="宋体" w:cs="宋体"/>
                <w:b w:val="0"/>
                <w:bCs/>
                <w:color w:val="auto"/>
                <w:kern w:val="28"/>
                <w:sz w:val="24"/>
                <w:szCs w:val="24"/>
                <w:highlight w:val="none"/>
              </w:rPr>
            </w:pPr>
            <w:r>
              <w:rPr>
                <w:rFonts w:hint="eastAsia" w:ascii="宋体" w:hAnsi="宋体" w:eastAsia="宋体" w:cs="宋体"/>
                <w:b w:val="0"/>
                <w:bCs/>
                <w:color w:val="auto"/>
                <w:sz w:val="24"/>
                <w:szCs w:val="24"/>
                <w:highlight w:val="none"/>
              </w:rPr>
              <w:t>资格性审查</w:t>
            </w:r>
            <w:r>
              <w:rPr>
                <w:rFonts w:hint="eastAsia" w:ascii="宋体" w:hAnsi="宋体" w:eastAsia="宋体" w:cs="宋体"/>
                <w:b w:val="0"/>
                <w:bCs/>
                <w:color w:val="auto"/>
                <w:sz w:val="24"/>
                <w:szCs w:val="24"/>
                <w:highlight w:val="none"/>
                <w:lang w:eastAsia="zh-CN"/>
              </w:rPr>
              <w:t>标准</w:t>
            </w:r>
          </w:p>
        </w:tc>
      </w:tr>
      <w:tr w14:paraId="7DA6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79240E7">
            <w:pPr>
              <w:spacing w:line="360" w:lineRule="auto"/>
              <w:jc w:val="center"/>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102EE84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基本资格</w:t>
            </w:r>
          </w:p>
          <w:p w14:paraId="0B16D591">
            <w:pPr>
              <w:spacing w:line="360" w:lineRule="auto"/>
              <w:jc w:val="center"/>
              <w:rPr>
                <w:rFonts w:hint="eastAsia" w:ascii="宋体" w:hAnsi="宋体" w:eastAsia="宋体" w:cs="宋体"/>
                <w:b w:val="0"/>
                <w:bCs/>
                <w:color w:val="auto"/>
                <w:kern w:val="28"/>
                <w:sz w:val="24"/>
                <w:szCs w:val="24"/>
                <w:highlight w:val="none"/>
                <w:lang w:bidi="ar"/>
              </w:rPr>
            </w:pPr>
            <w:r>
              <w:rPr>
                <w:rFonts w:hint="eastAsia" w:ascii="宋体" w:hAnsi="宋体" w:eastAsia="宋体" w:cs="宋体"/>
                <w:bCs/>
                <w:color w:val="auto"/>
                <w:sz w:val="24"/>
                <w:szCs w:val="24"/>
                <w:highlight w:val="none"/>
              </w:rPr>
              <w:t>条件</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271310A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供应商应符合《中华人民共和国政府采购法》第二十二条的规定；</w:t>
            </w:r>
          </w:p>
          <w:p w14:paraId="68FC36B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val="0"/>
                <w:bCs/>
                <w:color w:val="auto"/>
                <w:kern w:val="28"/>
                <w:sz w:val="24"/>
                <w:szCs w:val="24"/>
                <w:highlight w:val="none"/>
                <w:lang w:bidi="ar"/>
              </w:rPr>
            </w:pPr>
            <w:r>
              <w:rPr>
                <w:rFonts w:hint="eastAsia" w:ascii="宋体" w:hAnsi="宋体" w:eastAsia="宋体" w:cs="宋体"/>
                <w:b/>
                <w:bCs w:val="0"/>
                <w:color w:val="auto"/>
                <w:sz w:val="24"/>
                <w:szCs w:val="24"/>
                <w:highlight w:val="none"/>
              </w:rPr>
              <w:t>注：以磋商响应文件中所附的加盖单位公章的承诺书为准。</w:t>
            </w:r>
          </w:p>
        </w:tc>
      </w:tr>
      <w:tr w14:paraId="2216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450DF78">
            <w:pPr>
              <w:spacing w:line="360" w:lineRule="auto"/>
              <w:jc w:val="center"/>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70B38AF6">
            <w:pPr>
              <w:spacing w:line="360" w:lineRule="auto"/>
              <w:jc w:val="center"/>
              <w:rPr>
                <w:rFonts w:hint="eastAsia" w:ascii="宋体" w:hAnsi="宋体" w:eastAsia="宋体" w:cs="宋体"/>
                <w:b w:val="0"/>
                <w:bCs/>
                <w:color w:val="auto"/>
                <w:kern w:val="28"/>
                <w:sz w:val="24"/>
                <w:szCs w:val="24"/>
                <w:highlight w:val="none"/>
                <w:lang w:val="en-US" w:eastAsia="zh-CN" w:bidi="ar"/>
              </w:rPr>
            </w:pPr>
            <w:r>
              <w:rPr>
                <w:rFonts w:hint="eastAsia" w:ascii="宋体" w:hAnsi="宋体" w:eastAsia="宋体" w:cs="宋体"/>
                <w:bCs/>
                <w:color w:val="auto"/>
                <w:kern w:val="28"/>
                <w:sz w:val="24"/>
                <w:szCs w:val="24"/>
                <w:highlight w:val="none"/>
                <w:lang w:bidi="ar"/>
              </w:rPr>
              <w:t>落实政府采购政策需满足的资格要求</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1AA1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lang w:val="zh-CN" w:eastAsia="zh-CN"/>
              </w:rPr>
              <w:t>本项目</w:t>
            </w:r>
            <w:r>
              <w:rPr>
                <w:rFonts w:hint="eastAsia" w:ascii="宋体" w:hAnsi="宋体" w:eastAsia="宋体" w:cs="宋体"/>
                <w:color w:val="auto"/>
                <w:sz w:val="24"/>
                <w:szCs w:val="22"/>
                <w:highlight w:val="none"/>
                <w:u w:val="none"/>
                <w:lang w:val="en-US" w:eastAsia="zh-CN"/>
              </w:rPr>
              <w:t>属于</w:t>
            </w:r>
            <w:r>
              <w:rPr>
                <w:rFonts w:hint="eastAsia" w:ascii="宋体" w:hAnsi="宋体" w:eastAsia="宋体" w:cs="宋体"/>
                <w:color w:val="auto"/>
                <w:sz w:val="24"/>
                <w:szCs w:val="22"/>
                <w:highlight w:val="none"/>
                <w:lang w:val="zh-CN" w:eastAsia="zh-CN"/>
              </w:rPr>
              <w:t>专门面向中小企业</w:t>
            </w:r>
            <w:r>
              <w:rPr>
                <w:rFonts w:hint="eastAsia" w:ascii="宋体" w:hAnsi="宋体" w:eastAsia="宋体" w:cs="宋体"/>
                <w:color w:val="auto"/>
                <w:sz w:val="24"/>
                <w:szCs w:val="22"/>
                <w:highlight w:val="none"/>
                <w:lang w:val="en-US" w:eastAsia="zh-CN"/>
              </w:rPr>
              <w:t>采购</w:t>
            </w:r>
            <w:r>
              <w:rPr>
                <w:rFonts w:hint="eastAsia" w:ascii="宋体" w:hAnsi="宋体" w:eastAsia="宋体" w:cs="宋体"/>
                <w:color w:val="auto"/>
                <w:sz w:val="24"/>
                <w:szCs w:val="22"/>
                <w:highlight w:val="none"/>
                <w:lang w:val="zh-CN" w:eastAsia="zh-CN"/>
              </w:rPr>
              <w:t>项目；</w:t>
            </w:r>
          </w:p>
          <w:p w14:paraId="654955E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28"/>
                <w:sz w:val="24"/>
                <w:szCs w:val="24"/>
                <w:highlight w:val="none"/>
                <w:lang w:val="en-US" w:eastAsia="zh-CN"/>
              </w:rPr>
            </w:pPr>
            <w:r>
              <w:rPr>
                <w:rFonts w:hint="eastAsia" w:ascii="宋体" w:hAnsi="宋体" w:eastAsia="宋体" w:cs="宋体"/>
                <w:b/>
                <w:bCs/>
                <w:color w:val="auto"/>
                <w:sz w:val="24"/>
                <w:szCs w:val="22"/>
                <w:highlight w:val="none"/>
              </w:rPr>
              <w:t>注：以</w:t>
            </w:r>
            <w:r>
              <w:rPr>
                <w:rFonts w:hint="eastAsia" w:ascii="宋体" w:hAnsi="宋体" w:eastAsia="宋体" w:cs="宋体"/>
                <w:b/>
                <w:bCs w:val="0"/>
                <w:color w:val="auto"/>
                <w:sz w:val="24"/>
                <w:szCs w:val="24"/>
                <w:highlight w:val="none"/>
              </w:rPr>
              <w:t>磋商响应文件</w:t>
            </w:r>
            <w:r>
              <w:rPr>
                <w:rFonts w:hint="eastAsia" w:ascii="宋体" w:hAnsi="宋体" w:eastAsia="宋体" w:cs="宋体"/>
                <w:b/>
                <w:bCs w:val="0"/>
                <w:color w:val="auto"/>
                <w:sz w:val="24"/>
                <w:szCs w:val="24"/>
                <w:highlight w:val="none"/>
                <w:lang w:val="en-US" w:eastAsia="zh-CN"/>
              </w:rPr>
              <w:t>中</w:t>
            </w:r>
            <w:r>
              <w:rPr>
                <w:rFonts w:hint="eastAsia" w:ascii="宋体" w:hAnsi="宋体" w:eastAsia="宋体" w:cs="宋体"/>
                <w:b/>
                <w:bCs/>
                <w:color w:val="auto"/>
                <w:sz w:val="24"/>
                <w:szCs w:val="22"/>
                <w:highlight w:val="none"/>
              </w:rPr>
              <w:t>所附加盖</w:t>
            </w:r>
            <w:r>
              <w:rPr>
                <w:rFonts w:hint="eastAsia" w:ascii="宋体" w:hAnsi="宋体" w:eastAsia="宋体" w:cs="宋体"/>
                <w:b/>
                <w:bCs/>
                <w:color w:val="auto"/>
                <w:sz w:val="24"/>
                <w:szCs w:val="22"/>
                <w:highlight w:val="none"/>
                <w:lang w:val="en-US" w:eastAsia="zh-CN"/>
              </w:rPr>
              <w:t>供应商</w:t>
            </w:r>
            <w:r>
              <w:rPr>
                <w:rFonts w:hint="eastAsia" w:ascii="宋体" w:hAnsi="宋体" w:eastAsia="宋体" w:cs="宋体"/>
                <w:b/>
                <w:bCs/>
                <w:color w:val="auto"/>
                <w:sz w:val="24"/>
                <w:szCs w:val="22"/>
                <w:highlight w:val="none"/>
              </w:rPr>
              <w:t>单位公章的</w:t>
            </w:r>
            <w:r>
              <w:rPr>
                <w:rFonts w:hint="eastAsia" w:ascii="宋体" w:hAnsi="宋体" w:cs="宋体"/>
                <w:b/>
                <w:bCs/>
                <w:color w:val="auto"/>
                <w:sz w:val="24"/>
                <w:szCs w:val="22"/>
                <w:highlight w:val="none"/>
                <w:lang w:val="en-US" w:eastAsia="zh-CN"/>
              </w:rPr>
              <w:t>声明</w:t>
            </w:r>
            <w:r>
              <w:rPr>
                <w:rFonts w:hint="eastAsia" w:ascii="宋体" w:hAnsi="宋体" w:eastAsia="宋体" w:cs="宋体"/>
                <w:b/>
                <w:bCs/>
                <w:color w:val="auto"/>
                <w:sz w:val="24"/>
                <w:szCs w:val="22"/>
                <w:highlight w:val="none"/>
              </w:rPr>
              <w:t>函为准</w:t>
            </w:r>
          </w:p>
        </w:tc>
      </w:tr>
      <w:tr w14:paraId="428B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701" w:type="dxa"/>
            <w:vMerge w:val="restart"/>
            <w:tcBorders>
              <w:top w:val="single" w:color="auto" w:sz="4" w:space="0"/>
              <w:left w:val="single" w:color="auto" w:sz="4" w:space="0"/>
              <w:right w:val="single" w:color="auto" w:sz="4" w:space="0"/>
            </w:tcBorders>
            <w:noWrap w:val="0"/>
            <w:vAlign w:val="center"/>
          </w:tcPr>
          <w:p w14:paraId="6537AFE8">
            <w:pPr>
              <w:spacing w:line="360" w:lineRule="auto"/>
              <w:jc w:val="center"/>
              <w:rPr>
                <w:rFonts w:hint="eastAsia" w:ascii="宋体" w:hAnsi="宋体" w:eastAsia="宋体" w:cs="宋体"/>
                <w:b w:val="0"/>
                <w:bCs/>
                <w:color w:val="auto"/>
                <w:sz w:val="24"/>
                <w:szCs w:val="24"/>
                <w:highlight w:val="none"/>
                <w:lang w:val="en-US" w:eastAsia="zh-CN" w:bidi="ar"/>
              </w:rPr>
            </w:pPr>
            <w:r>
              <w:rPr>
                <w:rFonts w:hint="eastAsia" w:ascii="宋体" w:hAnsi="宋体" w:eastAsia="宋体" w:cs="宋体"/>
                <w:b w:val="0"/>
                <w:bCs/>
                <w:color w:val="auto"/>
                <w:sz w:val="24"/>
                <w:szCs w:val="24"/>
                <w:highlight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14:paraId="0A5A819D">
            <w:pPr>
              <w:spacing w:line="360" w:lineRule="auto"/>
              <w:jc w:val="center"/>
              <w:rPr>
                <w:rFonts w:hint="eastAsia" w:ascii="宋体" w:hAnsi="宋体" w:eastAsia="宋体" w:cs="宋体"/>
                <w:b w:val="0"/>
                <w:bCs/>
                <w:color w:val="auto"/>
                <w:kern w:val="28"/>
                <w:sz w:val="24"/>
                <w:szCs w:val="24"/>
                <w:highlight w:val="none"/>
                <w:lang w:val="en-US" w:eastAsia="zh-CN" w:bidi="ar-SA"/>
              </w:rPr>
            </w:pPr>
            <w:r>
              <w:rPr>
                <w:rFonts w:hint="eastAsia" w:ascii="宋体" w:hAnsi="宋体" w:eastAsia="宋体" w:cs="宋体"/>
                <w:b w:val="0"/>
                <w:bCs/>
                <w:color w:val="auto"/>
                <w:kern w:val="28"/>
                <w:sz w:val="24"/>
                <w:szCs w:val="24"/>
                <w:highlight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BB4CB5">
            <w:pPr>
              <w:spacing w:line="360" w:lineRule="auto"/>
              <w:jc w:val="center"/>
              <w:rPr>
                <w:rFonts w:hint="eastAsia" w:ascii="宋体" w:hAnsi="宋体" w:eastAsia="宋体" w:cs="宋体"/>
                <w:b w:val="0"/>
                <w:bCs/>
                <w:color w:val="auto"/>
                <w:kern w:val="28"/>
                <w:sz w:val="24"/>
                <w:szCs w:val="24"/>
                <w:highlight w:val="none"/>
                <w:lang w:bidi="ar"/>
              </w:rPr>
            </w:pPr>
            <w:r>
              <w:rPr>
                <w:rFonts w:hint="eastAsia" w:ascii="宋体" w:hAnsi="宋体" w:eastAsia="宋体" w:cs="宋体"/>
                <w:b w:val="0"/>
                <w:bCs/>
                <w:color w:val="auto"/>
                <w:kern w:val="28"/>
                <w:sz w:val="24"/>
                <w:szCs w:val="24"/>
                <w:highlight w:val="none"/>
                <w:lang w:bidi="ar"/>
              </w:rPr>
              <w:t>营业执照</w:t>
            </w:r>
            <w:r>
              <w:rPr>
                <w:rFonts w:hint="eastAsia" w:ascii="宋体" w:hAnsi="宋体" w:eastAsia="宋体" w:cs="宋体"/>
                <w:bCs/>
                <w:color w:val="auto"/>
                <w:kern w:val="28"/>
                <w:sz w:val="24"/>
                <w:szCs w:val="24"/>
                <w:highlight w:val="none"/>
              </w:rPr>
              <w:t>或其他证明资料</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64D3A6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28"/>
                <w:sz w:val="24"/>
                <w:szCs w:val="24"/>
                <w:highlight w:val="none"/>
              </w:rPr>
            </w:pPr>
            <w:r>
              <w:rPr>
                <w:rFonts w:hint="eastAsia" w:ascii="宋体" w:hAnsi="宋体" w:eastAsia="宋体" w:cs="宋体"/>
                <w:bCs/>
                <w:color w:val="auto"/>
                <w:kern w:val="28"/>
                <w:sz w:val="24"/>
                <w:szCs w:val="24"/>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412D64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val="0"/>
                <w:bCs/>
                <w:color w:val="auto"/>
                <w:kern w:val="28"/>
                <w:sz w:val="24"/>
                <w:szCs w:val="24"/>
                <w:highlight w:val="none"/>
                <w:lang w:eastAsia="zh-CN"/>
              </w:rPr>
            </w:pPr>
            <w:r>
              <w:rPr>
                <w:rFonts w:hint="eastAsia" w:ascii="宋体" w:hAnsi="宋体" w:eastAsia="宋体" w:cs="宋体"/>
                <w:b/>
                <w:bCs w:val="0"/>
                <w:color w:val="auto"/>
                <w:kern w:val="28"/>
                <w:sz w:val="24"/>
                <w:szCs w:val="24"/>
                <w:highlight w:val="none"/>
              </w:rPr>
              <w:t>注：以磋商响应文件</w:t>
            </w:r>
            <w:r>
              <w:rPr>
                <w:rFonts w:hint="eastAsia" w:ascii="宋体" w:hAnsi="宋体" w:eastAsia="宋体" w:cs="宋体"/>
                <w:b/>
                <w:bCs w:val="0"/>
                <w:color w:val="auto"/>
                <w:kern w:val="28"/>
                <w:sz w:val="24"/>
                <w:szCs w:val="24"/>
                <w:highlight w:val="none"/>
                <w:lang w:val="en-US" w:eastAsia="zh-CN"/>
              </w:rPr>
              <w:t>中</w:t>
            </w:r>
            <w:r>
              <w:rPr>
                <w:rFonts w:hint="eastAsia" w:ascii="宋体" w:hAnsi="宋体" w:eastAsia="宋体" w:cs="宋体"/>
                <w:b/>
                <w:bCs w:val="0"/>
                <w:color w:val="auto"/>
                <w:kern w:val="28"/>
                <w:sz w:val="24"/>
                <w:szCs w:val="24"/>
                <w:highlight w:val="none"/>
              </w:rPr>
              <w:t>所附营业执照或其他证明资料复印件</w:t>
            </w:r>
            <w:r>
              <w:rPr>
                <w:rFonts w:hint="eastAsia" w:ascii="宋体" w:hAnsi="宋体" w:eastAsia="宋体" w:cs="宋体"/>
                <w:b/>
                <w:bCs w:val="0"/>
                <w:color w:val="auto"/>
                <w:kern w:val="28"/>
                <w:sz w:val="24"/>
                <w:szCs w:val="24"/>
                <w:highlight w:val="none"/>
                <w:lang w:val="en-US" w:eastAsia="zh-CN"/>
              </w:rPr>
              <w:t>加盖单位公章</w:t>
            </w:r>
            <w:r>
              <w:rPr>
                <w:rFonts w:hint="eastAsia" w:ascii="宋体" w:hAnsi="宋体" w:eastAsia="宋体" w:cs="宋体"/>
                <w:b/>
                <w:bCs w:val="0"/>
                <w:color w:val="auto"/>
                <w:kern w:val="28"/>
                <w:sz w:val="24"/>
                <w:szCs w:val="24"/>
                <w:highlight w:val="none"/>
              </w:rPr>
              <w:t>为准</w:t>
            </w:r>
            <w:r>
              <w:rPr>
                <w:rFonts w:hint="eastAsia" w:ascii="宋体" w:hAnsi="宋体" w:eastAsia="宋体" w:cs="宋体"/>
                <w:b/>
                <w:bCs w:val="0"/>
                <w:color w:val="auto"/>
                <w:kern w:val="28"/>
                <w:sz w:val="24"/>
                <w:szCs w:val="24"/>
                <w:highlight w:val="none"/>
                <w:lang w:eastAsia="zh-CN"/>
              </w:rPr>
              <w:t>。</w:t>
            </w:r>
          </w:p>
        </w:tc>
      </w:tr>
      <w:tr w14:paraId="0AC4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14:paraId="7A740B0D">
            <w:pPr>
              <w:spacing w:line="360" w:lineRule="auto"/>
              <w:jc w:val="center"/>
              <w:rPr>
                <w:rFonts w:hint="eastAsia" w:ascii="宋体" w:hAnsi="宋体" w:eastAsia="宋体" w:cs="宋体"/>
                <w:b w:val="0"/>
                <w:bCs/>
                <w:color w:val="auto"/>
                <w:sz w:val="24"/>
                <w:szCs w:val="24"/>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469E66C5">
            <w:pPr>
              <w:spacing w:line="360" w:lineRule="auto"/>
              <w:rPr>
                <w:rFonts w:hint="eastAsia" w:ascii="宋体" w:hAnsi="宋体" w:eastAsia="宋体" w:cs="宋体"/>
                <w:color w:val="auto"/>
                <w:kern w:val="2"/>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81CD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4C674B17">
            <w:pPr>
              <w:pStyle w:val="24"/>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供应商应具备应具备建设行政主管部门核发的公路工程施工总承包三级及以上资质，并具有有效的安全生产许可证；</w:t>
            </w:r>
          </w:p>
          <w:p w14:paraId="66F385C0">
            <w:pPr>
              <w:pStyle w:val="24"/>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color w:val="auto"/>
                <w:sz w:val="24"/>
                <w:szCs w:val="24"/>
                <w:highlight w:val="none"/>
              </w:rPr>
              <w:t>注：以磋商响应文件中所的</w:t>
            </w:r>
            <w:r>
              <w:rPr>
                <w:rFonts w:hint="eastAsia" w:ascii="宋体" w:hAnsi="宋体" w:eastAsia="宋体" w:cs="宋体"/>
                <w:b/>
                <w:bCs/>
                <w:color w:val="auto"/>
                <w:sz w:val="24"/>
                <w:szCs w:val="24"/>
                <w:highlight w:val="none"/>
                <w:lang w:val="en-US" w:eastAsia="zh-CN"/>
              </w:rPr>
              <w:t>证明</w:t>
            </w:r>
            <w:r>
              <w:rPr>
                <w:rFonts w:hint="eastAsia" w:ascii="宋体" w:hAnsi="宋体" w:eastAsia="宋体" w:cs="宋体"/>
                <w:b/>
                <w:bCs/>
                <w:color w:val="auto"/>
                <w:sz w:val="24"/>
                <w:szCs w:val="24"/>
                <w:highlight w:val="none"/>
              </w:rPr>
              <w:t>资料复印件为准</w:t>
            </w:r>
            <w:r>
              <w:rPr>
                <w:rFonts w:hint="eastAsia" w:ascii="宋体" w:hAnsi="宋体" w:eastAsia="宋体" w:cs="宋体"/>
                <w:b/>
                <w:bCs/>
                <w:color w:val="auto"/>
                <w:sz w:val="24"/>
                <w:szCs w:val="24"/>
                <w:highlight w:val="none"/>
                <w:lang w:eastAsia="zh-CN"/>
              </w:rPr>
              <w:t>。</w:t>
            </w:r>
          </w:p>
        </w:tc>
      </w:tr>
      <w:tr w14:paraId="1666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01" w:type="dxa"/>
            <w:vMerge w:val="continue"/>
            <w:tcBorders>
              <w:left w:val="single" w:color="auto" w:sz="4" w:space="0"/>
              <w:right w:val="single" w:color="auto" w:sz="4" w:space="0"/>
            </w:tcBorders>
            <w:noWrap w:val="0"/>
            <w:vAlign w:val="center"/>
          </w:tcPr>
          <w:p w14:paraId="319E1EE0">
            <w:pPr>
              <w:spacing w:line="360" w:lineRule="auto"/>
              <w:jc w:val="center"/>
              <w:rPr>
                <w:rFonts w:hint="eastAsia" w:ascii="宋体" w:hAnsi="宋体" w:eastAsia="宋体" w:cs="宋体"/>
                <w:b w:val="0"/>
                <w:bCs/>
                <w:color w:val="auto"/>
                <w:sz w:val="24"/>
                <w:szCs w:val="24"/>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45D91387">
            <w:pPr>
              <w:spacing w:line="360" w:lineRule="auto"/>
              <w:rPr>
                <w:rFonts w:hint="eastAsia" w:ascii="宋体" w:hAnsi="宋体" w:eastAsia="宋体" w:cs="宋体"/>
                <w:color w:val="auto"/>
                <w:kern w:val="2"/>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C4BA6">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拟派项目经理资质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078E1AA">
            <w:pPr>
              <w:pStyle w:val="24"/>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供应商拟派项目经理具有公路工程专业二级及以上注册建造师执业资格，具有有效的安全生产考核合格证书（</w:t>
            </w:r>
            <w:r>
              <w:rPr>
                <w:rFonts w:hint="eastAsia" w:ascii="宋体" w:hAnsi="宋体" w:cs="宋体"/>
                <w:color w:val="auto"/>
                <w:sz w:val="24"/>
                <w:szCs w:val="24"/>
                <w:highlight w:val="none"/>
                <w:lang w:val="en-US" w:eastAsia="zh-CN"/>
              </w:rPr>
              <w:t>交</w:t>
            </w:r>
            <w:r>
              <w:rPr>
                <w:rFonts w:hint="eastAsia" w:ascii="宋体" w:hAnsi="宋体" w:cs="宋体"/>
                <w:color w:val="auto"/>
                <w:sz w:val="24"/>
                <w:szCs w:val="24"/>
                <w:highlight w:val="none"/>
                <w:lang w:eastAsia="zh-CN"/>
              </w:rPr>
              <w:t>安B证），在本单位注册，且未担任其他在建工程项目的项目经理；</w:t>
            </w:r>
          </w:p>
          <w:p w14:paraId="1B69A0F5">
            <w:pPr>
              <w:pStyle w:val="24"/>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以磋商响应文件所附</w:t>
            </w:r>
            <w:r>
              <w:rPr>
                <w:rFonts w:hint="eastAsia" w:ascii="宋体" w:hAnsi="宋体" w:eastAsia="宋体" w:cs="宋体"/>
                <w:b/>
                <w:bCs/>
                <w:color w:val="auto"/>
                <w:sz w:val="24"/>
                <w:szCs w:val="24"/>
                <w:highlight w:val="none"/>
                <w:lang w:val="en-US" w:eastAsia="zh-CN"/>
              </w:rPr>
              <w:t>的加盖单位公章的项目经理证书</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及无在建工程项目承诺</w:t>
            </w:r>
            <w:r>
              <w:rPr>
                <w:rFonts w:hint="eastAsia" w:ascii="宋体" w:hAnsi="宋体" w:eastAsia="宋体" w:cs="宋体"/>
                <w:b/>
                <w:bCs/>
                <w:color w:val="auto"/>
                <w:sz w:val="24"/>
                <w:szCs w:val="24"/>
                <w:highlight w:val="none"/>
                <w:lang w:eastAsia="zh-CN"/>
              </w:rPr>
              <w:t>为准。</w:t>
            </w:r>
          </w:p>
        </w:tc>
      </w:tr>
      <w:tr w14:paraId="5DB4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701" w:type="dxa"/>
            <w:vMerge w:val="continue"/>
            <w:tcBorders>
              <w:left w:val="single" w:color="auto" w:sz="4" w:space="0"/>
              <w:right w:val="single" w:color="auto" w:sz="4" w:space="0"/>
            </w:tcBorders>
            <w:noWrap w:val="0"/>
            <w:vAlign w:val="center"/>
          </w:tcPr>
          <w:p w14:paraId="3E1049E2">
            <w:pPr>
              <w:spacing w:line="360" w:lineRule="auto"/>
              <w:jc w:val="center"/>
              <w:rPr>
                <w:rFonts w:hint="eastAsia" w:ascii="宋体" w:hAnsi="宋体" w:eastAsia="宋体" w:cs="宋体"/>
                <w:b w:val="0"/>
                <w:bCs/>
                <w:color w:val="auto"/>
                <w:sz w:val="24"/>
                <w:szCs w:val="24"/>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223FADA9">
            <w:pPr>
              <w:spacing w:line="360" w:lineRule="auto"/>
              <w:rPr>
                <w:rFonts w:hint="eastAsia" w:ascii="宋体" w:hAnsi="宋体" w:eastAsia="宋体" w:cs="宋体"/>
                <w:color w:val="auto"/>
                <w:kern w:val="2"/>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F85269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信用证明</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44FF70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5750EAC">
            <w:pPr>
              <w:pStyle w:val="24"/>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注：以磋商响应文件中所附的加盖单位公章的承诺书为准。</w:t>
            </w:r>
          </w:p>
        </w:tc>
      </w:tr>
      <w:tr w14:paraId="25AD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1" w:type="dxa"/>
            <w:vMerge w:val="continue"/>
            <w:tcBorders>
              <w:left w:val="single" w:color="auto" w:sz="4" w:space="0"/>
              <w:bottom w:val="single" w:color="auto" w:sz="4" w:space="0"/>
              <w:right w:val="single" w:color="auto" w:sz="4" w:space="0"/>
            </w:tcBorders>
            <w:noWrap w:val="0"/>
            <w:vAlign w:val="center"/>
          </w:tcPr>
          <w:p w14:paraId="6C2820FD">
            <w:pPr>
              <w:spacing w:line="360" w:lineRule="auto"/>
              <w:jc w:val="center"/>
              <w:rPr>
                <w:rFonts w:hint="eastAsia" w:ascii="宋体" w:hAnsi="宋体" w:eastAsia="宋体" w:cs="宋体"/>
                <w:b w:val="0"/>
                <w:bCs/>
                <w:color w:val="auto"/>
                <w:sz w:val="24"/>
                <w:szCs w:val="24"/>
                <w:highlight w:val="none"/>
                <w:lang w:val="en-US" w:eastAsia="zh-CN" w:bidi="ar"/>
              </w:rPr>
            </w:pPr>
          </w:p>
        </w:tc>
        <w:tc>
          <w:tcPr>
            <w:tcW w:w="901" w:type="dxa"/>
            <w:vMerge w:val="continue"/>
            <w:tcBorders>
              <w:left w:val="single" w:color="auto" w:sz="4" w:space="0"/>
              <w:bottom w:val="single" w:color="auto" w:sz="4" w:space="0"/>
              <w:right w:val="single" w:color="auto" w:sz="4" w:space="0"/>
            </w:tcBorders>
            <w:noWrap w:val="0"/>
            <w:vAlign w:val="center"/>
          </w:tcPr>
          <w:p w14:paraId="73070C0F">
            <w:pPr>
              <w:spacing w:line="360" w:lineRule="auto"/>
              <w:jc w:val="center"/>
              <w:rPr>
                <w:rFonts w:hint="eastAsia" w:ascii="宋体" w:hAnsi="宋体" w:eastAsia="宋体" w:cs="宋体"/>
                <w:b w:val="0"/>
                <w:bCs/>
                <w:color w:val="auto"/>
                <w:kern w:val="28"/>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2A0CB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352F75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1B3E9E9F">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本项目</w:t>
            </w:r>
            <w:r>
              <w:rPr>
                <w:rFonts w:hint="eastAsia" w:ascii="宋体" w:hAnsi="宋体" w:eastAsia="宋体" w:cs="宋体"/>
                <w:b w:val="0"/>
                <w:bCs/>
                <w:color w:val="auto"/>
                <w:kern w:val="2"/>
                <w:sz w:val="24"/>
                <w:szCs w:val="24"/>
                <w:highlight w:val="none"/>
                <w:u w:val="none"/>
                <w:lang w:val="en-US" w:eastAsia="zh-CN" w:bidi="ar-SA"/>
              </w:rPr>
              <w:t>不接受</w:t>
            </w:r>
            <w:r>
              <w:rPr>
                <w:rFonts w:hint="eastAsia" w:ascii="宋体" w:hAnsi="宋体" w:eastAsia="宋体" w:cs="宋体"/>
                <w:color w:val="auto"/>
                <w:kern w:val="0"/>
                <w:sz w:val="24"/>
                <w:szCs w:val="24"/>
                <w:highlight w:val="none"/>
                <w:u w:val="none"/>
              </w:rPr>
              <w:t>联</w:t>
            </w:r>
            <w:r>
              <w:rPr>
                <w:rFonts w:hint="eastAsia" w:ascii="宋体" w:hAnsi="宋体" w:eastAsia="宋体" w:cs="宋体"/>
                <w:color w:val="auto"/>
                <w:kern w:val="0"/>
                <w:sz w:val="24"/>
                <w:szCs w:val="24"/>
                <w:highlight w:val="none"/>
              </w:rPr>
              <w:t>合体</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w:t>
            </w:r>
          </w:p>
          <w:p w14:paraId="6D3DC6C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注：以磋商响应文件中所</w:t>
            </w:r>
            <w:r>
              <w:rPr>
                <w:rFonts w:hint="eastAsia" w:ascii="宋体" w:hAnsi="宋体" w:eastAsia="宋体" w:cs="宋体"/>
                <w:b/>
                <w:bCs/>
                <w:color w:val="auto"/>
                <w:sz w:val="24"/>
                <w:szCs w:val="24"/>
                <w:highlight w:val="none"/>
                <w:u w:val="none"/>
                <w:lang w:val="en-US" w:eastAsia="zh-CN"/>
              </w:rPr>
              <w:t>附非联合体声明为</w:t>
            </w:r>
            <w:r>
              <w:rPr>
                <w:rFonts w:hint="eastAsia" w:ascii="宋体" w:hAnsi="宋体" w:eastAsia="宋体" w:cs="宋体"/>
                <w:b/>
                <w:bCs/>
                <w:color w:val="auto"/>
                <w:sz w:val="24"/>
                <w:szCs w:val="24"/>
                <w:highlight w:val="none"/>
                <w:lang w:val="en-US" w:eastAsia="zh-CN"/>
              </w:rPr>
              <w:t>准。</w:t>
            </w:r>
          </w:p>
        </w:tc>
      </w:tr>
    </w:tbl>
    <w:p w14:paraId="2936D141">
      <w:pPr>
        <w:rPr>
          <w:rFonts w:hint="eastAsia" w:ascii="宋体" w:hAnsi="宋体" w:eastAsia="宋体" w:cs="宋体"/>
          <w:color w:val="auto"/>
          <w:sz w:val="24"/>
          <w:szCs w:val="24"/>
          <w:highlight w:val="none"/>
          <w:lang w:val="zh-CN"/>
        </w:rPr>
      </w:pPr>
    </w:p>
    <w:p w14:paraId="693AF8C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磋商响应文件符合性审查：依据磋商文件的规定，</w:t>
      </w:r>
      <w:r>
        <w:rPr>
          <w:rFonts w:hint="eastAsia" w:ascii="宋体" w:hAnsi="宋体" w:eastAsia="宋体" w:cs="宋体"/>
          <w:color w:val="auto"/>
          <w:sz w:val="24"/>
          <w:szCs w:val="24"/>
          <w:highlight w:val="none"/>
        </w:rPr>
        <w:t>由磋商小组</w:t>
      </w:r>
      <w:r>
        <w:rPr>
          <w:rFonts w:hint="eastAsia" w:ascii="宋体" w:hAnsi="宋体" w:eastAsia="宋体" w:cs="宋体"/>
          <w:color w:val="auto"/>
          <w:sz w:val="24"/>
          <w:szCs w:val="24"/>
          <w:highlight w:val="none"/>
          <w:lang w:val="zh-CN"/>
        </w:rPr>
        <w:t>对磋商响应文件进行</w:t>
      </w:r>
      <w:r>
        <w:rPr>
          <w:rFonts w:hint="eastAsia" w:ascii="宋体" w:hAnsi="宋体" w:eastAsia="宋体" w:cs="宋体"/>
          <w:color w:val="auto"/>
          <w:sz w:val="24"/>
          <w:szCs w:val="24"/>
          <w:highlight w:val="none"/>
          <w:lang w:val="en-US" w:eastAsia="zh-CN"/>
        </w:rPr>
        <w:t>符合性</w:t>
      </w:r>
      <w:r>
        <w:rPr>
          <w:rFonts w:hint="eastAsia" w:ascii="宋体" w:hAnsi="宋体" w:eastAsia="宋体" w:cs="宋体"/>
          <w:color w:val="auto"/>
          <w:sz w:val="24"/>
          <w:szCs w:val="24"/>
          <w:highlight w:val="none"/>
          <w:lang w:val="zh-CN"/>
        </w:rPr>
        <w:t>审查，以确定是否对磋商文件的实质性内容做出响应。</w:t>
      </w:r>
    </w:p>
    <w:tbl>
      <w:tblPr>
        <w:tblStyle w:val="26"/>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2"/>
        <w:gridCol w:w="2331"/>
        <w:gridCol w:w="4823"/>
      </w:tblGrid>
      <w:tr w14:paraId="5AE7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3FE435D">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2E23DB4F">
            <w:pPr>
              <w:snapToGrid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符合性审查标准</w:t>
            </w:r>
          </w:p>
        </w:tc>
      </w:tr>
      <w:tr w14:paraId="6B9C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023FBD97">
            <w:pPr>
              <w:spacing w:line="400" w:lineRule="exact"/>
              <w:jc w:val="center"/>
              <w:rPr>
                <w:rFonts w:hint="eastAsia" w:ascii="宋体" w:hAnsi="宋体" w:eastAsia="宋体" w:cs="宋体"/>
                <w:bCs/>
                <w:color w:val="auto"/>
                <w:sz w:val="24"/>
                <w:szCs w:val="24"/>
                <w:highlight w:val="none"/>
                <w:lang w:val="en-US" w:eastAsia="zh-CN" w:bidi="ar"/>
              </w:rPr>
            </w:pPr>
            <w:r>
              <w:rPr>
                <w:rFonts w:hint="eastAsia" w:ascii="宋体" w:hAnsi="宋体" w:cs="宋体"/>
                <w:bCs/>
                <w:color w:val="auto"/>
                <w:sz w:val="24"/>
                <w:szCs w:val="24"/>
                <w:highlight w:val="none"/>
                <w:lang w:val="en-US" w:eastAsia="zh-CN" w:bidi="ar"/>
              </w:rPr>
              <w:t>1</w:t>
            </w:r>
          </w:p>
        </w:tc>
        <w:tc>
          <w:tcPr>
            <w:tcW w:w="2331" w:type="dxa"/>
            <w:tcBorders>
              <w:top w:val="single" w:color="auto" w:sz="4" w:space="0"/>
              <w:left w:val="single" w:color="auto" w:sz="4" w:space="0"/>
              <w:bottom w:val="single" w:color="auto" w:sz="4" w:space="0"/>
              <w:right w:val="single" w:color="auto" w:sz="4" w:space="0"/>
            </w:tcBorders>
            <w:vAlign w:val="center"/>
          </w:tcPr>
          <w:p w14:paraId="45FD3B68">
            <w:pPr>
              <w:spacing w:line="400" w:lineRule="exact"/>
              <w:rPr>
                <w:rFonts w:hint="eastAsia" w:ascii="宋体" w:hAnsi="宋体" w:eastAsia="宋体" w:cs="宋体"/>
                <w:bCs/>
                <w:color w:val="auto"/>
                <w:sz w:val="24"/>
                <w:szCs w:val="24"/>
                <w:highlight w:val="none"/>
                <w:lang w:val="zh-CN" w:bidi="ar"/>
              </w:rPr>
            </w:pPr>
            <w:r>
              <w:rPr>
                <w:rFonts w:hint="eastAsia" w:ascii="宋体" w:hAnsi="宋体" w:eastAsia="宋体" w:cs="宋体"/>
                <w:bCs/>
                <w:color w:val="auto"/>
                <w:sz w:val="24"/>
                <w:szCs w:val="24"/>
                <w:highlight w:val="none"/>
                <w:lang w:bidi="ar"/>
              </w:rPr>
              <w:t>磋商响应文件签章</w:t>
            </w:r>
          </w:p>
        </w:tc>
        <w:tc>
          <w:tcPr>
            <w:tcW w:w="4823" w:type="dxa"/>
            <w:tcBorders>
              <w:top w:val="single" w:color="auto" w:sz="4" w:space="0"/>
              <w:left w:val="single" w:color="auto" w:sz="4" w:space="0"/>
              <w:bottom w:val="single" w:color="auto" w:sz="4" w:space="0"/>
              <w:right w:val="single" w:color="auto" w:sz="4" w:space="0"/>
            </w:tcBorders>
            <w:vAlign w:val="center"/>
          </w:tcPr>
          <w:p w14:paraId="3F89EF4A">
            <w:pPr>
              <w:spacing w:line="400" w:lineRule="exact"/>
              <w:jc w:val="left"/>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zh-CN"/>
              </w:rPr>
              <w:t>按</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文件要求签署、加盖印章。</w:t>
            </w:r>
          </w:p>
        </w:tc>
      </w:tr>
      <w:tr w14:paraId="461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A1A7BED">
            <w:pPr>
              <w:spacing w:line="400" w:lineRule="exact"/>
              <w:jc w:val="center"/>
              <w:rPr>
                <w:rFonts w:hint="eastAsia" w:ascii="宋体" w:hAnsi="宋体" w:eastAsia="宋体" w:cs="宋体"/>
                <w:bCs/>
                <w:color w:val="auto"/>
                <w:sz w:val="24"/>
                <w:szCs w:val="24"/>
                <w:highlight w:val="none"/>
                <w:lang w:val="en-US" w:eastAsia="zh-CN" w:bidi="ar"/>
              </w:rPr>
            </w:pPr>
            <w:r>
              <w:rPr>
                <w:rFonts w:hint="eastAsia" w:ascii="宋体" w:hAnsi="宋体" w:cs="宋体"/>
                <w:bCs/>
                <w:color w:val="auto"/>
                <w:sz w:val="24"/>
                <w:szCs w:val="24"/>
                <w:highlight w:val="none"/>
                <w:lang w:val="en-US" w:eastAsia="zh-CN" w:bidi="ar"/>
              </w:rPr>
              <w:t>2</w:t>
            </w:r>
          </w:p>
        </w:tc>
        <w:tc>
          <w:tcPr>
            <w:tcW w:w="2331" w:type="dxa"/>
            <w:tcBorders>
              <w:top w:val="single" w:color="auto" w:sz="4" w:space="0"/>
              <w:left w:val="single" w:color="auto" w:sz="4" w:space="0"/>
              <w:bottom w:val="single" w:color="auto" w:sz="4" w:space="0"/>
              <w:right w:val="single" w:color="auto" w:sz="4" w:space="0"/>
            </w:tcBorders>
            <w:vAlign w:val="center"/>
          </w:tcPr>
          <w:p w14:paraId="19BC10A0">
            <w:pPr>
              <w:spacing w:line="400" w:lineRule="exact"/>
              <w:rPr>
                <w:rFonts w:hint="eastAsia" w:ascii="宋体" w:hAnsi="宋体" w:eastAsia="宋体" w:cs="宋体"/>
                <w:bCs/>
                <w:color w:val="auto"/>
                <w:kern w:val="28"/>
                <w:sz w:val="24"/>
                <w:szCs w:val="24"/>
                <w:highlight w:val="none"/>
                <w:lang w:bidi="ar"/>
              </w:rPr>
            </w:pPr>
            <w:r>
              <w:rPr>
                <w:rFonts w:hint="eastAsia" w:ascii="宋体" w:hAnsi="宋体" w:eastAsia="宋体" w:cs="宋体"/>
                <w:bCs/>
                <w:color w:val="auto"/>
                <w:kern w:val="28"/>
                <w:sz w:val="24"/>
                <w:szCs w:val="24"/>
                <w:highlight w:val="none"/>
                <w:lang w:bidi="ar"/>
              </w:rPr>
              <w:t>法定代表人</w:t>
            </w:r>
            <w:r>
              <w:rPr>
                <w:rFonts w:hint="eastAsia" w:ascii="宋体" w:hAnsi="宋体" w:eastAsia="宋体" w:cs="宋体"/>
                <w:bCs/>
                <w:color w:val="auto"/>
                <w:kern w:val="28"/>
                <w:sz w:val="24"/>
                <w:szCs w:val="24"/>
                <w:highlight w:val="none"/>
                <w:lang w:val="en-US" w:eastAsia="zh-CN" w:bidi="ar"/>
              </w:rPr>
              <w:t>身份证明</w:t>
            </w:r>
            <w:r>
              <w:rPr>
                <w:rFonts w:hint="eastAsia" w:ascii="宋体" w:hAnsi="宋体" w:eastAsia="宋体" w:cs="宋体"/>
                <w:bCs/>
                <w:color w:val="auto"/>
                <w:kern w:val="28"/>
                <w:sz w:val="24"/>
                <w:szCs w:val="24"/>
                <w:highlight w:val="none"/>
                <w:lang w:bidi="ar"/>
              </w:rPr>
              <w:t>或法定代表人授权</w:t>
            </w:r>
            <w:r>
              <w:rPr>
                <w:rFonts w:hint="eastAsia" w:ascii="宋体" w:hAnsi="宋体" w:cs="宋体"/>
                <w:bCs/>
                <w:color w:val="auto"/>
                <w:kern w:val="28"/>
                <w:sz w:val="24"/>
                <w:szCs w:val="24"/>
                <w:highlight w:val="none"/>
                <w:lang w:val="en-US" w:eastAsia="zh-CN" w:bidi="ar"/>
              </w:rPr>
              <w:t>委托</w:t>
            </w:r>
            <w:r>
              <w:rPr>
                <w:rFonts w:hint="eastAsia" w:ascii="宋体" w:hAnsi="宋体" w:eastAsia="宋体" w:cs="宋体"/>
                <w:bCs/>
                <w:color w:val="auto"/>
                <w:kern w:val="28"/>
                <w:sz w:val="24"/>
                <w:szCs w:val="24"/>
                <w:highlight w:val="none"/>
                <w:lang w:bidi="ar"/>
              </w:rPr>
              <w:t>书</w:t>
            </w:r>
          </w:p>
        </w:tc>
        <w:tc>
          <w:tcPr>
            <w:tcW w:w="4823" w:type="dxa"/>
            <w:tcBorders>
              <w:top w:val="single" w:color="auto" w:sz="4" w:space="0"/>
              <w:left w:val="single" w:color="auto" w:sz="4" w:space="0"/>
              <w:bottom w:val="single" w:color="auto" w:sz="4" w:space="0"/>
              <w:right w:val="single" w:color="auto" w:sz="4" w:space="0"/>
            </w:tcBorders>
            <w:vAlign w:val="center"/>
          </w:tcPr>
          <w:p w14:paraId="020563CF">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供应商应授权合法的人员参加磋商全过程，其中法定代表人直接参加磋商的，须出具</w:t>
            </w:r>
            <w:r>
              <w:rPr>
                <w:rFonts w:hint="eastAsia" w:ascii="宋体" w:hAnsi="宋体" w:eastAsia="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rPr>
              <w:t>身份证</w:t>
            </w:r>
            <w:r>
              <w:rPr>
                <w:rFonts w:hint="eastAsia" w:ascii="宋体" w:hAnsi="宋体" w:eastAsia="宋体" w:cs="宋体"/>
                <w:bCs/>
                <w:color w:val="auto"/>
                <w:sz w:val="24"/>
                <w:szCs w:val="24"/>
                <w:highlight w:val="none"/>
                <w:lang w:val="en-US" w:eastAsia="zh-CN"/>
              </w:rPr>
              <w:t>明</w:t>
            </w:r>
            <w:r>
              <w:rPr>
                <w:rFonts w:hint="eastAsia" w:ascii="宋体" w:hAnsi="宋体" w:eastAsia="宋体" w:cs="宋体"/>
                <w:bCs/>
                <w:color w:val="auto"/>
                <w:sz w:val="24"/>
                <w:szCs w:val="24"/>
                <w:highlight w:val="none"/>
              </w:rPr>
              <w:t>，且</w:t>
            </w:r>
            <w:r>
              <w:rPr>
                <w:rFonts w:hint="eastAsia" w:ascii="宋体" w:hAnsi="宋体" w:eastAsia="宋体" w:cs="宋体"/>
                <w:bCs/>
                <w:color w:val="auto"/>
                <w:sz w:val="24"/>
                <w:szCs w:val="24"/>
                <w:highlight w:val="none"/>
                <w:lang w:val="en-US" w:eastAsia="zh-CN"/>
              </w:rPr>
              <w:t>身份信息</w:t>
            </w:r>
            <w:r>
              <w:rPr>
                <w:rFonts w:hint="eastAsia" w:ascii="宋体" w:hAnsi="宋体" w:eastAsia="宋体" w:cs="宋体"/>
                <w:bCs/>
                <w:color w:val="auto"/>
                <w:sz w:val="24"/>
                <w:szCs w:val="24"/>
                <w:highlight w:val="none"/>
              </w:rPr>
              <w:t>与营业执照上</w:t>
            </w:r>
            <w:r>
              <w:rPr>
                <w:rFonts w:hint="eastAsia" w:ascii="宋体" w:hAnsi="宋体" w:eastAsia="宋体" w:cs="宋体"/>
                <w:bCs/>
                <w:color w:val="auto"/>
                <w:sz w:val="24"/>
                <w:szCs w:val="24"/>
                <w:highlight w:val="none"/>
                <w:lang w:val="en-US" w:eastAsia="zh-CN"/>
              </w:rPr>
              <w:t>对应</w:t>
            </w:r>
            <w:r>
              <w:rPr>
                <w:rFonts w:hint="eastAsia" w:ascii="宋体" w:hAnsi="宋体" w:eastAsia="宋体" w:cs="宋体"/>
                <w:bCs/>
                <w:color w:val="auto"/>
                <w:sz w:val="24"/>
                <w:szCs w:val="24"/>
                <w:highlight w:val="none"/>
              </w:rPr>
              <w:t>信息一致。法定代表人授权代表参加磋商的，须出具法定代表人授权</w:t>
            </w:r>
            <w:r>
              <w:rPr>
                <w:rFonts w:hint="eastAsia" w:ascii="宋体" w:hAnsi="宋体" w:cs="宋体"/>
                <w:bCs/>
                <w:color w:val="auto"/>
                <w:sz w:val="24"/>
                <w:szCs w:val="24"/>
                <w:highlight w:val="none"/>
                <w:lang w:val="en-US" w:eastAsia="zh-CN"/>
              </w:rPr>
              <w:t>委托</w:t>
            </w:r>
            <w:r>
              <w:rPr>
                <w:rFonts w:hint="eastAsia" w:ascii="宋体" w:hAnsi="宋体" w:eastAsia="宋体" w:cs="宋体"/>
                <w:bCs/>
                <w:color w:val="auto"/>
                <w:sz w:val="24"/>
                <w:szCs w:val="24"/>
                <w:highlight w:val="none"/>
              </w:rPr>
              <w:t>书及授权代表身份证</w:t>
            </w:r>
            <w:r>
              <w:rPr>
                <w:rFonts w:hint="eastAsia" w:ascii="宋体" w:hAnsi="宋体" w:eastAsia="宋体" w:cs="宋体"/>
                <w:bCs/>
                <w:color w:val="auto"/>
                <w:sz w:val="24"/>
                <w:szCs w:val="24"/>
                <w:highlight w:val="none"/>
                <w:lang w:val="en-US" w:eastAsia="zh-CN"/>
              </w:rPr>
              <w:t>复印件</w:t>
            </w:r>
            <w:r>
              <w:rPr>
                <w:rFonts w:hint="eastAsia" w:ascii="宋体" w:hAnsi="宋体" w:eastAsia="宋体" w:cs="宋体"/>
                <w:bCs/>
                <w:color w:val="auto"/>
                <w:sz w:val="24"/>
                <w:szCs w:val="24"/>
                <w:highlight w:val="none"/>
              </w:rPr>
              <w:t>；自然人参加磋商的须提供身份证复印件；</w:t>
            </w:r>
          </w:p>
          <w:p w14:paraId="238570FB">
            <w:pPr>
              <w:spacing w:line="400" w:lineRule="exac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注：以磋商响应文件中所附签章齐全的</w:t>
            </w:r>
            <w:r>
              <w:rPr>
                <w:rFonts w:hint="eastAsia" w:ascii="宋体" w:hAnsi="宋体" w:eastAsia="宋体" w:cs="宋体"/>
                <w:b/>
                <w:bCs w:val="0"/>
                <w:color w:val="auto"/>
                <w:sz w:val="24"/>
                <w:szCs w:val="24"/>
                <w:highlight w:val="none"/>
                <w:lang w:val="en-US" w:eastAsia="zh-CN"/>
              </w:rPr>
              <w:t>法定代表人</w:t>
            </w:r>
            <w:r>
              <w:rPr>
                <w:rFonts w:hint="eastAsia" w:ascii="宋体" w:hAnsi="宋体" w:eastAsia="宋体" w:cs="宋体"/>
                <w:b/>
                <w:bCs w:val="0"/>
                <w:color w:val="auto"/>
                <w:sz w:val="24"/>
                <w:szCs w:val="24"/>
                <w:highlight w:val="none"/>
              </w:rPr>
              <w:t>身份证明或法定代表人授权</w:t>
            </w:r>
            <w:r>
              <w:rPr>
                <w:rFonts w:hint="eastAsia" w:ascii="宋体" w:hAnsi="宋体" w:cs="宋体"/>
                <w:b/>
                <w:bCs w:val="0"/>
                <w:color w:val="auto"/>
                <w:sz w:val="24"/>
                <w:szCs w:val="24"/>
                <w:highlight w:val="none"/>
                <w:lang w:val="en-US" w:eastAsia="zh-CN"/>
              </w:rPr>
              <w:t>委托</w:t>
            </w:r>
            <w:r>
              <w:rPr>
                <w:rFonts w:hint="eastAsia" w:ascii="宋体" w:hAnsi="宋体" w:eastAsia="宋体" w:cs="宋体"/>
                <w:b/>
                <w:bCs w:val="0"/>
                <w:color w:val="auto"/>
                <w:sz w:val="24"/>
                <w:szCs w:val="24"/>
                <w:highlight w:val="none"/>
              </w:rPr>
              <w:t>书为准。</w:t>
            </w:r>
          </w:p>
        </w:tc>
      </w:tr>
      <w:tr w14:paraId="2E3D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61A641">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2331" w:type="dxa"/>
            <w:tcBorders>
              <w:top w:val="single" w:color="auto" w:sz="4" w:space="0"/>
              <w:left w:val="single" w:color="auto" w:sz="4" w:space="0"/>
              <w:bottom w:val="single" w:color="auto" w:sz="4" w:space="0"/>
              <w:right w:val="single" w:color="auto" w:sz="4" w:space="0"/>
            </w:tcBorders>
            <w:vAlign w:val="center"/>
          </w:tcPr>
          <w:p w14:paraId="243D3B05">
            <w:pPr>
              <w:spacing w:line="400" w:lineRule="exact"/>
              <w:rPr>
                <w:rFonts w:hint="eastAsia" w:ascii="宋体" w:hAnsi="宋体" w:eastAsia="宋体" w:cs="宋体"/>
                <w:bCs/>
                <w:color w:val="auto"/>
                <w:sz w:val="24"/>
                <w:szCs w:val="24"/>
                <w:highlight w:val="none"/>
                <w:lang w:eastAsia="zh-CN" w:bidi="ar"/>
              </w:rPr>
            </w:pPr>
            <w:r>
              <w:rPr>
                <w:rFonts w:hint="eastAsia" w:ascii="宋体" w:hAnsi="宋体" w:cs="宋体"/>
                <w:bCs/>
                <w:color w:val="auto"/>
                <w:sz w:val="24"/>
                <w:szCs w:val="24"/>
                <w:highlight w:val="none"/>
                <w:lang w:val="en-US" w:eastAsia="zh-CN" w:bidi="ar"/>
              </w:rPr>
              <w:t>计划工期</w:t>
            </w:r>
          </w:p>
        </w:tc>
        <w:tc>
          <w:tcPr>
            <w:tcW w:w="4823" w:type="dxa"/>
            <w:tcBorders>
              <w:top w:val="single" w:color="auto" w:sz="4" w:space="0"/>
              <w:left w:val="single" w:color="auto" w:sz="4" w:space="0"/>
              <w:bottom w:val="single" w:color="auto" w:sz="4" w:space="0"/>
              <w:right w:val="single" w:color="auto" w:sz="4" w:space="0"/>
            </w:tcBorders>
            <w:vAlign w:val="center"/>
          </w:tcPr>
          <w:p w14:paraId="18BF9F20">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符合竞争性磋商文件要求。</w:t>
            </w:r>
          </w:p>
        </w:tc>
      </w:tr>
      <w:tr w14:paraId="4B48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B7A00C4">
            <w:pPr>
              <w:spacing w:line="400" w:lineRule="exact"/>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2331" w:type="dxa"/>
            <w:tcBorders>
              <w:top w:val="single" w:color="auto" w:sz="4" w:space="0"/>
              <w:left w:val="single" w:color="auto" w:sz="4" w:space="0"/>
              <w:bottom w:val="single" w:color="auto" w:sz="4" w:space="0"/>
              <w:right w:val="single" w:color="auto" w:sz="4" w:space="0"/>
            </w:tcBorders>
            <w:vAlign w:val="center"/>
          </w:tcPr>
          <w:p w14:paraId="5F8BF232">
            <w:pPr>
              <w:spacing w:line="400" w:lineRule="exact"/>
              <w:rPr>
                <w:rFonts w:hint="default" w:ascii="宋体" w:hAnsi="宋体" w:cs="宋体"/>
                <w:bCs/>
                <w:color w:val="auto"/>
                <w:sz w:val="24"/>
                <w:szCs w:val="24"/>
                <w:highlight w:val="none"/>
                <w:lang w:val="en-US" w:eastAsia="zh-CN" w:bidi="ar"/>
              </w:rPr>
            </w:pPr>
            <w:r>
              <w:rPr>
                <w:rFonts w:hint="eastAsia" w:ascii="宋体" w:hAnsi="宋体" w:cs="宋体"/>
                <w:bCs/>
                <w:color w:val="auto"/>
                <w:sz w:val="24"/>
                <w:szCs w:val="24"/>
                <w:highlight w:val="none"/>
                <w:lang w:val="en-US" w:eastAsia="zh-CN" w:bidi="ar"/>
              </w:rPr>
              <w:t>质保期</w:t>
            </w:r>
          </w:p>
        </w:tc>
        <w:tc>
          <w:tcPr>
            <w:tcW w:w="4823" w:type="dxa"/>
            <w:tcBorders>
              <w:top w:val="single" w:color="auto" w:sz="4" w:space="0"/>
              <w:left w:val="single" w:color="auto" w:sz="4" w:space="0"/>
              <w:bottom w:val="single" w:color="auto" w:sz="4" w:space="0"/>
              <w:right w:val="single" w:color="auto" w:sz="4" w:space="0"/>
            </w:tcBorders>
            <w:vAlign w:val="center"/>
          </w:tcPr>
          <w:p w14:paraId="54BCA096">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符合竞争性磋商文件要求。</w:t>
            </w:r>
          </w:p>
        </w:tc>
      </w:tr>
      <w:tr w14:paraId="3F34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5A9661C0">
            <w:pPr>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2331" w:type="dxa"/>
            <w:tcBorders>
              <w:top w:val="single" w:color="auto" w:sz="4" w:space="0"/>
              <w:left w:val="single" w:color="auto" w:sz="4" w:space="0"/>
              <w:bottom w:val="single" w:color="auto" w:sz="4" w:space="0"/>
              <w:right w:val="single" w:color="auto" w:sz="4" w:space="0"/>
            </w:tcBorders>
            <w:vAlign w:val="center"/>
          </w:tcPr>
          <w:p w14:paraId="729FE5D4">
            <w:pPr>
              <w:spacing w:line="400" w:lineRule="exac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质量标准</w:t>
            </w:r>
          </w:p>
        </w:tc>
        <w:tc>
          <w:tcPr>
            <w:tcW w:w="4823" w:type="dxa"/>
            <w:tcBorders>
              <w:top w:val="single" w:color="auto" w:sz="4" w:space="0"/>
              <w:left w:val="single" w:color="auto" w:sz="4" w:space="0"/>
              <w:bottom w:val="single" w:color="auto" w:sz="4" w:space="0"/>
              <w:right w:val="single" w:color="auto" w:sz="4" w:space="0"/>
            </w:tcBorders>
            <w:vAlign w:val="center"/>
          </w:tcPr>
          <w:p w14:paraId="2D4E2BE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符合竞争性磋商文件要求。</w:t>
            </w:r>
          </w:p>
        </w:tc>
      </w:tr>
      <w:tr w14:paraId="165F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1785AF">
            <w:pPr>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2331" w:type="dxa"/>
            <w:tcBorders>
              <w:top w:val="single" w:color="auto" w:sz="4" w:space="0"/>
              <w:left w:val="single" w:color="auto" w:sz="4" w:space="0"/>
              <w:bottom w:val="single" w:color="auto" w:sz="4" w:space="0"/>
              <w:right w:val="single" w:color="auto" w:sz="4" w:space="0"/>
            </w:tcBorders>
            <w:vAlign w:val="center"/>
          </w:tcPr>
          <w:p w14:paraId="2415C42D">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14:paraId="0C22FE2E">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符合竞争性磋商文件要求。</w:t>
            </w:r>
          </w:p>
        </w:tc>
      </w:tr>
      <w:tr w14:paraId="634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93A933">
            <w:pPr>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2331" w:type="dxa"/>
            <w:tcBorders>
              <w:top w:val="single" w:color="auto" w:sz="4" w:space="0"/>
              <w:left w:val="single" w:color="auto" w:sz="4" w:space="0"/>
              <w:bottom w:val="single" w:color="auto" w:sz="4" w:space="0"/>
              <w:right w:val="single" w:color="auto" w:sz="4" w:space="0"/>
            </w:tcBorders>
            <w:vAlign w:val="center"/>
          </w:tcPr>
          <w:p w14:paraId="4E8D14C2">
            <w:pPr>
              <w:spacing w:line="400" w:lineRule="exact"/>
              <w:rPr>
                <w:rFonts w:hint="eastAsia" w:ascii="宋体" w:hAnsi="宋体" w:eastAsia="宋体" w:cs="宋体"/>
                <w:bCs w:val="0"/>
                <w:color w:val="auto"/>
                <w:sz w:val="24"/>
                <w:szCs w:val="24"/>
                <w:highlight w:val="none"/>
                <w:lang w:val="en-US" w:eastAsia="zh-CN" w:bidi="ar"/>
              </w:rPr>
            </w:pPr>
            <w:r>
              <w:rPr>
                <w:rFonts w:hint="eastAsia" w:ascii="宋体" w:hAnsi="宋体" w:cs="宋体"/>
                <w:bCs w:val="0"/>
                <w:color w:val="auto"/>
                <w:sz w:val="24"/>
                <w:szCs w:val="24"/>
                <w:highlight w:val="none"/>
                <w:lang w:val="en-US" w:eastAsia="zh-CN" w:bidi="ar"/>
              </w:rPr>
              <w:t>不存在禁止磋商的情形</w:t>
            </w:r>
          </w:p>
        </w:tc>
        <w:tc>
          <w:tcPr>
            <w:tcW w:w="4823" w:type="dxa"/>
            <w:tcBorders>
              <w:top w:val="single" w:color="auto" w:sz="4" w:space="0"/>
              <w:left w:val="single" w:color="auto" w:sz="4" w:space="0"/>
              <w:bottom w:val="single" w:color="auto" w:sz="4" w:space="0"/>
              <w:right w:val="single" w:color="auto" w:sz="4" w:space="0"/>
            </w:tcBorders>
            <w:vAlign w:val="center"/>
          </w:tcPr>
          <w:p w14:paraId="38A63856">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不存在第二章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w:t>
            </w:r>
            <w:r>
              <w:rPr>
                <w:rFonts w:hint="eastAsia" w:ascii="宋体" w:hAnsi="宋体" w:eastAsia="宋体" w:cs="宋体"/>
                <w:b w:val="0"/>
                <w:bCs w:val="0"/>
                <w:color w:val="auto"/>
                <w:kern w:val="2"/>
                <w:sz w:val="24"/>
                <w:szCs w:val="24"/>
                <w:highlight w:val="none"/>
                <w:u w:val="none"/>
                <w:lang w:val="en-US" w:eastAsia="zh-CN" w:bidi="ar-SA"/>
              </w:rPr>
              <w:t>1.4.3项</w:t>
            </w:r>
            <w:r>
              <w:rPr>
                <w:rFonts w:hint="eastAsia" w:ascii="宋体" w:hAnsi="宋体" w:eastAsia="宋体" w:cs="宋体"/>
                <w:color w:val="auto"/>
                <w:sz w:val="24"/>
                <w:szCs w:val="24"/>
                <w:highlight w:val="none"/>
              </w:rPr>
              <w:t>规定的任何一种情形</w:t>
            </w:r>
            <w:r>
              <w:rPr>
                <w:rFonts w:hint="eastAsia" w:ascii="宋体" w:hAnsi="宋体" w:cs="宋体"/>
                <w:color w:val="auto"/>
                <w:sz w:val="24"/>
                <w:szCs w:val="24"/>
                <w:highlight w:val="none"/>
                <w:lang w:eastAsia="zh-CN"/>
              </w:rPr>
              <w:t>。</w:t>
            </w:r>
          </w:p>
        </w:tc>
      </w:tr>
      <w:tr w14:paraId="616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74850B">
            <w:pPr>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2331" w:type="dxa"/>
            <w:tcBorders>
              <w:top w:val="single" w:color="auto" w:sz="4" w:space="0"/>
              <w:left w:val="single" w:color="auto" w:sz="4" w:space="0"/>
              <w:bottom w:val="single" w:color="auto" w:sz="4" w:space="0"/>
              <w:right w:val="single" w:color="auto" w:sz="4" w:space="0"/>
            </w:tcBorders>
            <w:vAlign w:val="center"/>
          </w:tcPr>
          <w:p w14:paraId="3DAD40FD">
            <w:pPr>
              <w:spacing w:line="400" w:lineRule="exact"/>
              <w:rPr>
                <w:rFonts w:hint="default" w:ascii="宋体" w:hAnsi="宋体" w:eastAsia="宋体" w:cs="宋体"/>
                <w:bCs/>
                <w:color w:val="auto"/>
                <w:sz w:val="24"/>
                <w:szCs w:val="24"/>
                <w:highlight w:val="none"/>
                <w:lang w:val="en-US" w:eastAsia="zh-CN" w:bidi="ar"/>
              </w:rPr>
            </w:pPr>
            <w:r>
              <w:rPr>
                <w:rFonts w:hint="eastAsia" w:ascii="宋体" w:hAnsi="宋体" w:cs="宋体"/>
                <w:bCs/>
                <w:color w:val="auto"/>
                <w:sz w:val="24"/>
                <w:szCs w:val="24"/>
                <w:highlight w:val="none"/>
                <w:lang w:val="en-US" w:eastAsia="zh-CN" w:bidi="ar"/>
              </w:rPr>
              <w:t>合同条款</w:t>
            </w:r>
          </w:p>
        </w:tc>
        <w:tc>
          <w:tcPr>
            <w:tcW w:w="4823" w:type="dxa"/>
            <w:tcBorders>
              <w:top w:val="single" w:color="auto" w:sz="4" w:space="0"/>
              <w:left w:val="single" w:color="auto" w:sz="4" w:space="0"/>
              <w:bottom w:val="single" w:color="auto" w:sz="4" w:space="0"/>
              <w:right w:val="single" w:color="auto" w:sz="4" w:space="0"/>
            </w:tcBorders>
            <w:vAlign w:val="center"/>
          </w:tcPr>
          <w:p w14:paraId="7E44EDCE">
            <w:pPr>
              <w:spacing w:line="400" w:lineRule="exact"/>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对建设地点、付款方式等实质性要求的响应</w:t>
            </w:r>
            <w:r>
              <w:rPr>
                <w:rFonts w:hint="eastAsia" w:ascii="宋体" w:hAnsi="宋体" w:eastAsia="宋体" w:cs="宋体"/>
                <w:color w:val="auto"/>
                <w:sz w:val="24"/>
                <w:szCs w:val="24"/>
                <w:highlight w:val="none"/>
                <w:lang w:val="en-US" w:eastAsia="zh-CN"/>
              </w:rPr>
              <w:t>符合竞争性磋商文件要求。</w:t>
            </w:r>
          </w:p>
        </w:tc>
      </w:tr>
      <w:tr w14:paraId="6DC4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640889">
            <w:pPr>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2331" w:type="dxa"/>
            <w:tcBorders>
              <w:top w:val="single" w:color="auto" w:sz="4" w:space="0"/>
              <w:left w:val="single" w:color="auto" w:sz="4" w:space="0"/>
              <w:bottom w:val="single" w:color="auto" w:sz="4" w:space="0"/>
              <w:right w:val="single" w:color="auto" w:sz="4" w:space="0"/>
            </w:tcBorders>
            <w:vAlign w:val="center"/>
          </w:tcPr>
          <w:p w14:paraId="0D9754F8">
            <w:pPr>
              <w:spacing w:line="400" w:lineRule="exact"/>
              <w:rPr>
                <w:rFonts w:hint="default" w:ascii="宋体" w:hAnsi="宋体" w:cs="宋体"/>
                <w:bCs/>
                <w:color w:val="auto"/>
                <w:sz w:val="24"/>
                <w:szCs w:val="24"/>
                <w:highlight w:val="none"/>
                <w:lang w:val="en-US" w:eastAsia="zh-CN" w:bidi="ar"/>
              </w:rPr>
            </w:pPr>
            <w:r>
              <w:rPr>
                <w:rFonts w:hint="eastAsia" w:ascii="宋体" w:hAnsi="宋体" w:cs="宋体"/>
                <w:bCs/>
                <w:color w:val="auto"/>
                <w:sz w:val="24"/>
                <w:szCs w:val="24"/>
                <w:highlight w:val="none"/>
                <w:lang w:val="en-US" w:eastAsia="zh-CN" w:bidi="ar"/>
              </w:rPr>
              <w:t>其他要求</w:t>
            </w:r>
          </w:p>
        </w:tc>
        <w:tc>
          <w:tcPr>
            <w:tcW w:w="4823" w:type="dxa"/>
            <w:tcBorders>
              <w:top w:val="single" w:color="auto" w:sz="4" w:space="0"/>
              <w:left w:val="single" w:color="auto" w:sz="4" w:space="0"/>
              <w:bottom w:val="single" w:color="auto" w:sz="4" w:space="0"/>
              <w:right w:val="single" w:color="auto" w:sz="4" w:space="0"/>
            </w:tcBorders>
            <w:vAlign w:val="center"/>
          </w:tcPr>
          <w:p w14:paraId="56AECE38">
            <w:pPr>
              <w:spacing w:line="400" w:lineRule="exact"/>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符合竞争性磋商文件第七章 第六条要求。</w:t>
            </w:r>
          </w:p>
        </w:tc>
      </w:tr>
      <w:tr w14:paraId="4C49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0C79A7B">
            <w:pPr>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c>
          <w:tcPr>
            <w:tcW w:w="2331" w:type="dxa"/>
            <w:tcBorders>
              <w:top w:val="single" w:color="auto" w:sz="4" w:space="0"/>
              <w:left w:val="single" w:color="auto" w:sz="4" w:space="0"/>
              <w:bottom w:val="single" w:color="auto" w:sz="4" w:space="0"/>
              <w:right w:val="single" w:color="auto" w:sz="4" w:space="0"/>
            </w:tcBorders>
            <w:vAlign w:val="center"/>
          </w:tcPr>
          <w:p w14:paraId="5F69510A">
            <w:pPr>
              <w:spacing w:line="400" w:lineRule="exac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磋商</w:t>
            </w:r>
            <w:r>
              <w:rPr>
                <w:rFonts w:hint="eastAsia" w:ascii="宋体" w:hAnsi="宋体" w:eastAsia="宋体" w:cs="宋体"/>
                <w:bCs/>
                <w:color w:val="auto"/>
                <w:sz w:val="24"/>
                <w:szCs w:val="24"/>
                <w:highlight w:val="none"/>
                <w:lang w:val="en-US" w:eastAsia="zh-CN" w:bidi="ar"/>
              </w:rPr>
              <w:t>总</w:t>
            </w:r>
            <w:r>
              <w:rPr>
                <w:rFonts w:hint="eastAsia" w:ascii="宋体" w:hAnsi="宋体" w:eastAsia="宋体" w:cs="宋体"/>
                <w:bCs/>
                <w:color w:val="auto"/>
                <w:sz w:val="24"/>
                <w:szCs w:val="24"/>
                <w:highlight w:val="none"/>
                <w:lang w:bidi="ar"/>
              </w:rPr>
              <w:t>报价</w:t>
            </w:r>
          </w:p>
        </w:tc>
        <w:tc>
          <w:tcPr>
            <w:tcW w:w="4823" w:type="dxa"/>
            <w:tcBorders>
              <w:top w:val="single" w:color="auto" w:sz="4" w:space="0"/>
              <w:left w:val="single" w:color="auto" w:sz="4" w:space="0"/>
              <w:bottom w:val="single" w:color="auto" w:sz="4" w:space="0"/>
              <w:right w:val="single" w:color="auto" w:sz="4" w:space="0"/>
            </w:tcBorders>
            <w:vAlign w:val="center"/>
          </w:tcPr>
          <w:p w14:paraId="6284FD9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每轮磋商总报价</w:t>
            </w:r>
            <w:r>
              <w:rPr>
                <w:rFonts w:hint="eastAsia" w:ascii="宋体" w:hAnsi="宋体" w:eastAsia="宋体" w:cs="宋体"/>
                <w:color w:val="auto"/>
                <w:sz w:val="24"/>
                <w:szCs w:val="24"/>
                <w:highlight w:val="none"/>
                <w:lang w:val="en-US" w:eastAsia="zh-CN"/>
              </w:rPr>
              <w:t>唯一且</w:t>
            </w:r>
            <w:r>
              <w:rPr>
                <w:rFonts w:hint="eastAsia" w:ascii="宋体" w:hAnsi="宋体" w:eastAsia="宋体" w:cs="宋体"/>
                <w:color w:val="auto"/>
                <w:sz w:val="24"/>
                <w:szCs w:val="24"/>
                <w:highlight w:val="none"/>
              </w:rPr>
              <w:t>未超过最高限价；</w:t>
            </w:r>
          </w:p>
          <w:p w14:paraId="1C7DB8EC">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注：本项目最高限价为人民币</w:t>
            </w:r>
            <w:r>
              <w:rPr>
                <w:rFonts w:hint="eastAsia" w:ascii="宋体" w:hAnsi="宋体" w:eastAsia="宋体" w:cs="宋体"/>
                <w:b/>
                <w:bCs/>
                <w:color w:val="auto"/>
                <w:sz w:val="24"/>
                <w:szCs w:val="24"/>
                <w:highlight w:val="none"/>
                <w:lang w:val="en-US" w:eastAsia="zh-CN"/>
              </w:rPr>
              <w:t>伍佰伍拾贰万捌仟壹佰柒拾贰元零捌分（¥5,528,172.08）</w:t>
            </w:r>
            <w:r>
              <w:rPr>
                <w:rFonts w:hint="eastAsia" w:ascii="宋体" w:hAnsi="宋体" w:eastAsia="宋体" w:cs="宋体"/>
                <w:b/>
                <w:bCs/>
                <w:color w:val="auto"/>
                <w:sz w:val="24"/>
                <w:szCs w:val="24"/>
                <w:highlight w:val="none"/>
              </w:rPr>
              <w:t>。</w:t>
            </w:r>
          </w:p>
        </w:tc>
      </w:tr>
    </w:tbl>
    <w:p w14:paraId="4DAE1A18">
      <w:pPr>
        <w:jc w:val="center"/>
        <w:rPr>
          <w:rFonts w:hint="eastAsia" w:ascii="宋体" w:hAnsi="宋体" w:eastAsia="宋体" w:cs="宋体"/>
          <w:color w:val="auto"/>
          <w:sz w:val="24"/>
          <w:szCs w:val="24"/>
          <w:highlight w:val="none"/>
          <w:lang w:val="zh-CN"/>
        </w:rPr>
      </w:pPr>
    </w:p>
    <w:p w14:paraId="4A1C76B9">
      <w:pPr>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32"/>
          <w:highlight w:val="none"/>
        </w:rPr>
        <w:t>二、详细评审</w:t>
      </w:r>
    </w:p>
    <w:p w14:paraId="0657F47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w:t>
      </w:r>
      <w:r>
        <w:rPr>
          <w:rFonts w:hint="eastAsia" w:ascii="宋体" w:hAnsi="宋体" w:eastAsia="宋体" w:cs="宋体"/>
          <w:color w:val="auto"/>
          <w:sz w:val="24"/>
          <w:szCs w:val="24"/>
          <w:highlight w:val="none"/>
          <w:lang w:val="en-US" w:eastAsia="zh-CN"/>
        </w:rPr>
        <w:t>详细评审</w:t>
      </w:r>
    </w:p>
    <w:p w14:paraId="53515DB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依据法律法规和磋商文件的规定，由</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对磋商响应文件进行</w:t>
      </w:r>
      <w:r>
        <w:rPr>
          <w:rFonts w:hint="eastAsia" w:ascii="宋体" w:hAnsi="宋体" w:eastAsia="宋体" w:cs="宋体"/>
          <w:color w:val="auto"/>
          <w:sz w:val="24"/>
          <w:szCs w:val="24"/>
          <w:highlight w:val="none"/>
          <w:lang w:val="en-US" w:eastAsia="zh-CN"/>
        </w:rPr>
        <w:t>详细评审</w:t>
      </w:r>
      <w:r>
        <w:rPr>
          <w:rFonts w:hint="eastAsia" w:ascii="宋体" w:hAnsi="宋体" w:eastAsia="宋体" w:cs="宋体"/>
          <w:color w:val="auto"/>
          <w:sz w:val="24"/>
          <w:szCs w:val="24"/>
          <w:highlight w:val="none"/>
        </w:rPr>
        <w:t>。</w:t>
      </w:r>
    </w:p>
    <w:p w14:paraId="2FDB601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磋商评审方法：综合评分法（总计100分）</w:t>
      </w:r>
    </w:p>
    <w:p w14:paraId="22617C58">
      <w:pPr>
        <w:autoSpaceDE w:val="0"/>
        <w:autoSpaceDN w:val="0"/>
        <w:adjustRightInd w:val="0"/>
        <w:snapToGrid w:val="0"/>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评审因素及分值：</w:t>
      </w:r>
    </w:p>
    <w:tbl>
      <w:tblPr>
        <w:tblStyle w:val="26"/>
        <w:tblW w:w="9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8"/>
        <w:gridCol w:w="1236"/>
        <w:gridCol w:w="1075"/>
        <w:gridCol w:w="6159"/>
      </w:tblGrid>
      <w:tr w14:paraId="63126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8" w:type="dxa"/>
            <w:tcBorders>
              <w:top w:val="single" w:color="auto" w:sz="4" w:space="0"/>
              <w:bottom w:val="single" w:color="auto" w:sz="4" w:space="0"/>
              <w:right w:val="single" w:color="auto" w:sz="4" w:space="0"/>
            </w:tcBorders>
            <w:noWrap w:val="0"/>
            <w:vAlign w:val="center"/>
          </w:tcPr>
          <w:p w14:paraId="056A1AE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3582B3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234" w:type="dxa"/>
            <w:gridSpan w:val="2"/>
            <w:tcBorders>
              <w:top w:val="single" w:color="auto" w:sz="4" w:space="0"/>
              <w:left w:val="single" w:color="auto" w:sz="4" w:space="0"/>
              <w:bottom w:val="single" w:color="auto" w:sz="4" w:space="0"/>
            </w:tcBorders>
            <w:noWrap w:val="0"/>
            <w:vAlign w:val="center"/>
          </w:tcPr>
          <w:p w14:paraId="6E89D13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5540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1208" w:type="dxa"/>
            <w:tcBorders>
              <w:bottom w:val="single" w:color="auto" w:sz="4" w:space="0"/>
              <w:right w:val="single" w:color="auto" w:sz="4" w:space="0"/>
            </w:tcBorders>
            <w:noWrap w:val="0"/>
            <w:vAlign w:val="center"/>
          </w:tcPr>
          <w:p w14:paraId="79ABC6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05101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3E88979C">
            <w:pPr>
              <w:spacing w:line="360" w:lineRule="auto"/>
              <w:ind w:right="-63" w:rightChar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234" w:type="dxa"/>
            <w:gridSpan w:val="2"/>
            <w:tcBorders>
              <w:top w:val="single" w:color="auto" w:sz="4" w:space="0"/>
              <w:left w:val="single" w:color="auto" w:sz="4" w:space="0"/>
              <w:bottom w:val="single" w:color="auto" w:sz="4" w:space="0"/>
            </w:tcBorders>
            <w:noWrap w:val="0"/>
            <w:vAlign w:val="center"/>
          </w:tcPr>
          <w:p w14:paraId="008975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分</w:t>
            </w:r>
          </w:p>
          <w:p w14:paraId="7DC82E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p w14:paraId="46CDE30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6FC5C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1208" w:type="dxa"/>
            <w:tcBorders>
              <w:top w:val="single" w:color="auto" w:sz="4" w:space="0"/>
              <w:bottom w:val="single" w:color="auto" w:sz="4" w:space="0"/>
              <w:right w:val="single" w:color="auto" w:sz="4" w:space="0"/>
            </w:tcBorders>
            <w:noWrap w:val="0"/>
            <w:vAlign w:val="center"/>
          </w:tcPr>
          <w:p w14:paraId="39D217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4334C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基准价计算方法</w:t>
            </w:r>
          </w:p>
        </w:tc>
        <w:tc>
          <w:tcPr>
            <w:tcW w:w="7234" w:type="dxa"/>
            <w:gridSpan w:val="2"/>
            <w:tcBorders>
              <w:top w:val="single" w:color="auto" w:sz="4" w:space="0"/>
              <w:left w:val="single" w:color="auto" w:sz="4" w:space="0"/>
              <w:bottom w:val="single" w:color="auto" w:sz="4" w:space="0"/>
            </w:tcBorders>
            <w:noWrap w:val="0"/>
            <w:vAlign w:val="center"/>
          </w:tcPr>
          <w:p w14:paraId="38D641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文件要求且</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响应报</w:t>
            </w:r>
            <w:r>
              <w:rPr>
                <w:rFonts w:hint="eastAsia" w:ascii="宋体" w:hAnsi="宋体" w:eastAsia="宋体" w:cs="宋体"/>
                <w:color w:val="auto"/>
                <w:sz w:val="24"/>
                <w:szCs w:val="24"/>
                <w:highlight w:val="none"/>
              </w:rPr>
              <w:t>价最低的报价为评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基准价。</w:t>
            </w:r>
          </w:p>
        </w:tc>
      </w:tr>
      <w:tr w14:paraId="10D4E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08" w:type="dxa"/>
            <w:tcBorders>
              <w:top w:val="nil"/>
              <w:bottom w:val="single" w:color="auto" w:sz="4" w:space="0"/>
              <w:right w:val="single" w:color="auto" w:sz="4" w:space="0"/>
            </w:tcBorders>
            <w:noWrap w:val="0"/>
            <w:vAlign w:val="center"/>
          </w:tcPr>
          <w:p w14:paraId="44B86F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8470" w:type="dxa"/>
            <w:gridSpan w:val="3"/>
            <w:tcBorders>
              <w:top w:val="single" w:color="auto" w:sz="4" w:space="0"/>
              <w:left w:val="single" w:color="auto" w:sz="4" w:space="0"/>
              <w:bottom w:val="single" w:color="auto" w:sz="4" w:space="0"/>
            </w:tcBorders>
            <w:noWrap w:val="0"/>
            <w:vAlign w:val="center"/>
          </w:tcPr>
          <w:p w14:paraId="555190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5AF51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08" w:type="dxa"/>
            <w:vMerge w:val="restart"/>
            <w:tcBorders>
              <w:right w:val="single" w:color="auto" w:sz="4" w:space="0"/>
            </w:tcBorders>
            <w:noWrap w:val="0"/>
            <w:vAlign w:val="center"/>
          </w:tcPr>
          <w:p w14:paraId="435E16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236" w:type="dxa"/>
            <w:vMerge w:val="restart"/>
            <w:tcBorders>
              <w:right w:val="single" w:color="auto" w:sz="4" w:space="0"/>
            </w:tcBorders>
            <w:noWrap w:val="0"/>
            <w:vAlign w:val="center"/>
          </w:tcPr>
          <w:p w14:paraId="17A73B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4512E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26FFC9AE">
            <w:pPr>
              <w:spacing w:line="360" w:lineRule="auto"/>
              <w:ind w:left="29" w:leftChars="-95" w:hanging="228" w:hangingChars="95"/>
              <w:jc w:val="center"/>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60</w:t>
            </w:r>
            <w:r>
              <w:rPr>
                <w:rFonts w:hint="eastAsia" w:ascii="宋体" w:hAnsi="宋体" w:eastAsia="宋体" w:cs="宋体"/>
                <w:b w:val="0"/>
                <w:bCs/>
                <w:color w:val="auto"/>
                <w:kern w:val="2"/>
                <w:sz w:val="24"/>
                <w:szCs w:val="24"/>
                <w:highlight w:val="none"/>
                <w:u w:val="none"/>
                <w:lang w:val="zh-CN" w:eastAsia="zh-CN" w:bidi="ar-SA"/>
              </w:rPr>
              <w:t>分）</w:t>
            </w:r>
          </w:p>
        </w:tc>
        <w:tc>
          <w:tcPr>
            <w:tcW w:w="7234" w:type="dxa"/>
            <w:gridSpan w:val="2"/>
            <w:tcBorders>
              <w:top w:val="single" w:color="auto" w:sz="4" w:space="0"/>
              <w:left w:val="single" w:color="auto" w:sz="4" w:space="0"/>
            </w:tcBorders>
            <w:noWrap w:val="0"/>
            <w:vAlign w:val="center"/>
          </w:tcPr>
          <w:p w14:paraId="56EAE03B">
            <w:pPr>
              <w:adjustRightInd w:val="0"/>
              <w:snapToGrid w:val="0"/>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rPr>
              <w:t>总体施工组织布置及施工方案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p w14:paraId="69CE21CD">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根据各供应商</w:t>
            </w:r>
            <w:r>
              <w:rPr>
                <w:rFonts w:hint="eastAsia" w:ascii="宋体" w:hAnsi="宋体" w:cs="宋体"/>
                <w:color w:val="auto"/>
                <w:sz w:val="24"/>
                <w:szCs w:val="24"/>
                <w:lang w:val="en-US" w:eastAsia="zh-CN"/>
              </w:rPr>
              <w:t>施工组织设计</w:t>
            </w:r>
            <w:r>
              <w:rPr>
                <w:rFonts w:hint="eastAsia" w:ascii="宋体" w:hAnsi="宋体" w:cs="宋体"/>
                <w:color w:val="auto"/>
                <w:sz w:val="24"/>
                <w:szCs w:val="24"/>
              </w:rPr>
              <w:t>，每满足以下一项内容得3分，满分12分；以下每一项内容不完全满足或内容欠缺或不合理的得1分，未提供不得分；</w:t>
            </w:r>
          </w:p>
          <w:p w14:paraId="46B0FA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具有针对本项目的施工方案，施工</w:t>
            </w:r>
            <w:r>
              <w:rPr>
                <w:rFonts w:hint="eastAsia" w:ascii="宋体" w:hAnsi="宋体" w:cs="宋体"/>
                <w:color w:val="auto"/>
                <w:sz w:val="24"/>
                <w:szCs w:val="24"/>
                <w:lang w:val="en-US" w:eastAsia="zh-CN"/>
              </w:rPr>
              <w:t>方案</w:t>
            </w:r>
            <w:r>
              <w:rPr>
                <w:rFonts w:hint="eastAsia" w:ascii="宋体" w:hAnsi="宋体" w:eastAsia="宋体" w:cs="宋体"/>
                <w:color w:val="auto"/>
                <w:sz w:val="24"/>
                <w:szCs w:val="24"/>
              </w:rPr>
              <w:t>安排合理、可行；</w:t>
            </w:r>
          </w:p>
          <w:p w14:paraId="093C2D4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对本项目特点、难点有充分的认识及对策；</w:t>
            </w:r>
          </w:p>
          <w:p w14:paraId="538EB6C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各专业工程衔接合理，组织有序；</w:t>
            </w:r>
          </w:p>
          <w:p w14:paraId="77DF4654">
            <w:pPr>
              <w:spacing w:line="360" w:lineRule="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针对本项目现场实际勘察充分，全面具体，考虑周全。</w:t>
            </w:r>
          </w:p>
        </w:tc>
      </w:tr>
      <w:tr w14:paraId="723DE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16D71B15">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25B1F1E2">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41E48A26">
            <w:pPr>
              <w:adjustRightInd w:val="0"/>
              <w:snapToGrid w:val="0"/>
              <w:spacing w:line="360" w:lineRule="auto"/>
              <w:jc w:val="both"/>
              <w:rPr>
                <w:rFonts w:hint="eastAsia" w:ascii="宋体" w:hAnsi="宋体" w:cs="宋体"/>
                <w:color w:val="auto"/>
                <w:sz w:val="24"/>
                <w:szCs w:val="24"/>
                <w:lang w:eastAsia="zh-CN"/>
              </w:rPr>
            </w:pPr>
            <w:r>
              <w:rPr>
                <w:rFonts w:hint="eastAsia" w:ascii="宋体" w:hAnsi="宋体" w:cs="宋体"/>
                <w:color w:val="auto"/>
                <w:sz w:val="24"/>
                <w:szCs w:val="24"/>
                <w:lang w:eastAsia="zh-CN"/>
              </w:rPr>
              <w:t>确保工期的技术组织措施（</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20952139">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施工进度计划</w:t>
            </w:r>
            <w:r>
              <w:rPr>
                <w:rFonts w:hint="eastAsia" w:ascii="宋体" w:hAnsi="宋体" w:cs="宋体"/>
                <w:color w:val="auto"/>
                <w:sz w:val="24"/>
                <w:szCs w:val="24"/>
                <w:lang w:val="en-US" w:eastAsia="zh-CN"/>
              </w:rPr>
              <w:t>详细具体，</w:t>
            </w:r>
            <w:r>
              <w:rPr>
                <w:rFonts w:hint="eastAsia" w:ascii="宋体" w:hAnsi="宋体" w:cs="宋体"/>
                <w:color w:val="auto"/>
                <w:sz w:val="24"/>
                <w:szCs w:val="24"/>
              </w:rPr>
              <w:t>合理</w:t>
            </w:r>
            <w:r>
              <w:rPr>
                <w:rFonts w:hint="eastAsia" w:ascii="宋体" w:hAnsi="宋体" w:cs="宋体"/>
                <w:color w:val="auto"/>
                <w:sz w:val="24"/>
                <w:szCs w:val="24"/>
                <w:lang w:val="en-US" w:eastAsia="zh-CN"/>
              </w:rPr>
              <w:t>可行</w:t>
            </w:r>
            <w:r>
              <w:rPr>
                <w:rFonts w:hint="eastAsia" w:ascii="宋体" w:hAnsi="宋体" w:cs="宋体"/>
                <w:color w:val="auto"/>
                <w:sz w:val="24"/>
                <w:szCs w:val="24"/>
              </w:rPr>
              <w:t>，施工进度表或施工网络图</w:t>
            </w:r>
            <w:r>
              <w:rPr>
                <w:rFonts w:hint="eastAsia" w:ascii="宋体" w:hAnsi="宋体" w:cs="宋体"/>
                <w:color w:val="auto"/>
                <w:sz w:val="24"/>
                <w:szCs w:val="24"/>
                <w:lang w:val="en-US" w:eastAsia="zh-CN"/>
              </w:rPr>
              <w:t>绘制规范合理</w:t>
            </w:r>
            <w:r>
              <w:rPr>
                <w:rFonts w:hint="eastAsia" w:ascii="宋体" w:hAnsi="宋体" w:cs="宋体"/>
                <w:color w:val="auto"/>
                <w:sz w:val="24"/>
                <w:szCs w:val="24"/>
              </w:rPr>
              <w:t>，确保工期的技术组织措施</w:t>
            </w:r>
            <w:r>
              <w:rPr>
                <w:rFonts w:hint="eastAsia" w:ascii="宋体" w:hAnsi="宋体" w:cs="宋体"/>
                <w:color w:val="auto"/>
                <w:sz w:val="24"/>
                <w:szCs w:val="24"/>
                <w:lang w:val="en-US" w:eastAsia="zh-CN"/>
              </w:rPr>
              <w:t>合理</w:t>
            </w:r>
            <w:r>
              <w:rPr>
                <w:rFonts w:hint="eastAsia" w:ascii="宋体" w:hAnsi="宋体" w:cs="宋体"/>
                <w:color w:val="auto"/>
                <w:sz w:val="24"/>
                <w:szCs w:val="24"/>
              </w:rPr>
              <w:t>得当的，得</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p w14:paraId="58F29FF5">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施工进度计划</w:t>
            </w:r>
            <w:r>
              <w:rPr>
                <w:rFonts w:hint="eastAsia" w:ascii="宋体" w:hAnsi="宋体" w:cs="宋体"/>
                <w:color w:val="auto"/>
                <w:sz w:val="24"/>
                <w:szCs w:val="24"/>
                <w:lang w:val="en-US" w:eastAsia="zh-CN"/>
              </w:rPr>
              <w:t>明确且</w:t>
            </w:r>
            <w:r>
              <w:rPr>
                <w:rFonts w:hint="eastAsia" w:ascii="宋体" w:hAnsi="宋体" w:cs="宋体"/>
                <w:color w:val="auto"/>
                <w:sz w:val="24"/>
                <w:szCs w:val="24"/>
              </w:rPr>
              <w:t>基本合理，有施工进度表或施工网络图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有</w:t>
            </w:r>
            <w:r>
              <w:rPr>
                <w:rFonts w:hint="eastAsia" w:ascii="宋体" w:hAnsi="宋体" w:cs="宋体"/>
                <w:color w:val="auto"/>
                <w:sz w:val="24"/>
                <w:szCs w:val="24"/>
              </w:rPr>
              <w:t>确保工期的技术组织措施</w:t>
            </w:r>
            <w:r>
              <w:rPr>
                <w:rFonts w:hint="eastAsia" w:ascii="宋体" w:hAnsi="宋体" w:cs="宋体"/>
                <w:color w:val="auto"/>
                <w:sz w:val="24"/>
                <w:szCs w:val="24"/>
                <w:lang w:val="en-US" w:eastAsia="zh-CN"/>
              </w:rPr>
              <w:t>且措施</w:t>
            </w:r>
            <w:r>
              <w:rPr>
                <w:rFonts w:hint="eastAsia" w:ascii="宋体" w:hAnsi="宋体" w:cs="宋体"/>
                <w:color w:val="auto"/>
                <w:sz w:val="24"/>
                <w:szCs w:val="24"/>
              </w:rPr>
              <w:t>内容基本合理的，得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152A4C94">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w:t>
            </w:r>
            <w:r>
              <w:rPr>
                <w:rFonts w:hint="eastAsia" w:ascii="宋体" w:hAnsi="宋体" w:cs="宋体"/>
                <w:color w:val="auto"/>
                <w:sz w:val="24"/>
                <w:szCs w:val="24"/>
              </w:rPr>
              <w:t>施工进度计划</w:t>
            </w:r>
            <w:r>
              <w:rPr>
                <w:rFonts w:hint="eastAsia" w:ascii="宋体" w:hAnsi="宋体" w:cs="宋体"/>
                <w:color w:val="auto"/>
                <w:sz w:val="24"/>
                <w:szCs w:val="24"/>
                <w:lang w:val="en-US" w:eastAsia="zh-CN"/>
              </w:rPr>
              <w:t>含糊且合理性不足，无施工进度表，</w:t>
            </w:r>
            <w:r>
              <w:rPr>
                <w:rFonts w:hint="eastAsia" w:ascii="宋体" w:hAnsi="宋体" w:cs="宋体"/>
                <w:color w:val="auto"/>
                <w:sz w:val="24"/>
                <w:szCs w:val="24"/>
              </w:rPr>
              <w:t>确保工期的技术组织措施内容</w:t>
            </w:r>
            <w:r>
              <w:rPr>
                <w:rFonts w:hint="eastAsia" w:ascii="宋体" w:hAnsi="宋体" w:cs="宋体"/>
                <w:color w:val="auto"/>
                <w:sz w:val="24"/>
                <w:szCs w:val="24"/>
                <w:lang w:val="en-US" w:eastAsia="zh-CN"/>
              </w:rPr>
              <w:t>不合理</w:t>
            </w:r>
            <w:r>
              <w:rPr>
                <w:rFonts w:hint="eastAsia" w:ascii="宋体" w:hAnsi="宋体" w:cs="宋体"/>
                <w:color w:val="auto"/>
                <w:sz w:val="24"/>
                <w:szCs w:val="24"/>
              </w:rPr>
              <w:t>，得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3F50C3AA">
            <w:pPr>
              <w:adjustRightInd w:val="0"/>
              <w:snapToGrid w:val="0"/>
              <w:spacing w:line="360" w:lineRule="auto"/>
              <w:jc w:val="both"/>
              <w:rPr>
                <w:rFonts w:hint="default" w:ascii="宋体" w:hAnsi="宋体" w:eastAsia="宋体" w:cs="宋体"/>
                <w:b w:val="0"/>
                <w:bCs/>
                <w:color w:val="auto"/>
                <w:kern w:val="2"/>
                <w:sz w:val="24"/>
                <w:szCs w:val="24"/>
                <w:highlight w:val="none"/>
                <w:u w:val="single"/>
                <w:lang w:val="en-US" w:eastAsia="zh-CN" w:bidi="ar-SA"/>
              </w:rPr>
            </w:pPr>
            <w:r>
              <w:rPr>
                <w:rFonts w:hint="eastAsia" w:ascii="宋体" w:hAnsi="宋体" w:cs="宋体"/>
                <w:color w:val="auto"/>
                <w:sz w:val="24"/>
                <w:szCs w:val="24"/>
              </w:rPr>
              <w:t>未提供不得分。</w:t>
            </w:r>
          </w:p>
        </w:tc>
      </w:tr>
      <w:tr w14:paraId="58C8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52CD0E96">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225A7ACA">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6B7666B4">
            <w:pPr>
              <w:spacing w:line="360" w:lineRule="auto"/>
              <w:rPr>
                <w:rFonts w:hint="eastAsia" w:ascii="宋体" w:hAnsi="宋体" w:cs="宋体"/>
                <w:color w:val="auto"/>
                <w:sz w:val="24"/>
                <w:szCs w:val="24"/>
                <w:lang w:eastAsia="zh-CN"/>
              </w:rPr>
            </w:pPr>
            <w:r>
              <w:rPr>
                <w:rFonts w:hint="eastAsia" w:ascii="宋体" w:hAnsi="宋体" w:cs="宋体"/>
                <w:color w:val="auto"/>
                <w:sz w:val="24"/>
                <w:szCs w:val="24"/>
              </w:rPr>
              <w:t>确保工程质量的技术组织措施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6C81E108">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1.工程质量技术管理机构和制度完善，具有健全的质量管理体系，质量技术保证措施详细具体完善合理，得7分；</w:t>
            </w:r>
          </w:p>
          <w:p w14:paraId="7212197C">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2.工程质量技术管理机构和制度较完善，具有质量管理体系，质量技术保证措施明确且具有一定合理性，得5分；</w:t>
            </w:r>
          </w:p>
          <w:p w14:paraId="78936E53">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3.工程质量技术管理机构和制度较完善，无有质量管理体系，质量技术保证措施明确但合理性不足，得3分；</w:t>
            </w:r>
          </w:p>
          <w:p w14:paraId="7CA84B28">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4.工程质量技术管理机构和制度不完善，无质量管理体系，质量技术保证措施含糊且合理性不足，得1分。</w:t>
            </w:r>
          </w:p>
          <w:p w14:paraId="1A73BE8C">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未提供不得分。</w:t>
            </w:r>
          </w:p>
        </w:tc>
      </w:tr>
      <w:tr w14:paraId="4C2E8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7BE651DB">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331B2F70">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14F4EA44">
            <w:pPr>
              <w:spacing w:line="360" w:lineRule="auto"/>
              <w:rPr>
                <w:rFonts w:hint="eastAsia" w:ascii="宋体" w:hAnsi="宋体" w:cs="宋体"/>
                <w:color w:val="auto"/>
                <w:sz w:val="24"/>
                <w:szCs w:val="24"/>
                <w:lang w:eastAsia="zh-CN"/>
              </w:rPr>
            </w:pPr>
            <w:r>
              <w:rPr>
                <w:rFonts w:hint="eastAsia" w:ascii="宋体" w:hAnsi="宋体" w:cs="宋体"/>
                <w:color w:val="auto"/>
                <w:sz w:val="24"/>
                <w:szCs w:val="24"/>
              </w:rPr>
              <w:t>确保安全生产的技术组织措施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0DB9EF50">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1.针对本项目安全生产的技术的组织措施详细具体切实可行的，得7分；</w:t>
            </w:r>
          </w:p>
          <w:p w14:paraId="5BB91FA0">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2.针对本项目安全生产的技术的组织措施明确且具有可行性，得5分；</w:t>
            </w:r>
          </w:p>
          <w:p w14:paraId="0D817230">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3.针对本项目安全生产的技术的组织措施含糊且可行性不足，得3分。</w:t>
            </w:r>
          </w:p>
          <w:p w14:paraId="05C5C627">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未提供不得分。</w:t>
            </w:r>
          </w:p>
        </w:tc>
      </w:tr>
      <w:tr w14:paraId="164A0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60149660">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000A9D12">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6374A811">
            <w:pPr>
              <w:spacing w:line="360" w:lineRule="auto"/>
              <w:rPr>
                <w:rFonts w:hint="eastAsia" w:ascii="宋体" w:hAnsi="宋体" w:cs="宋体"/>
                <w:color w:val="auto"/>
                <w:sz w:val="24"/>
                <w:szCs w:val="24"/>
                <w:lang w:eastAsia="zh-CN"/>
              </w:rPr>
            </w:pPr>
            <w:r>
              <w:rPr>
                <w:rFonts w:hint="eastAsia" w:ascii="宋体" w:hAnsi="宋体" w:cs="宋体"/>
                <w:color w:val="auto"/>
                <w:sz w:val="24"/>
                <w:szCs w:val="24"/>
              </w:rPr>
              <w:t>确保文明施工的技术组织措施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08734DC0">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1.确保文明施工的组织措施详细具体合理可行的，得7分；</w:t>
            </w:r>
          </w:p>
          <w:p w14:paraId="4FBE416A">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2.确保文明施工的组织措施明确且具有一定可行性，得5分；</w:t>
            </w:r>
          </w:p>
          <w:p w14:paraId="2586312F">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3.确保文明施工的组织措施含糊且可行性不足，得3分。</w:t>
            </w:r>
          </w:p>
          <w:p w14:paraId="228960A6">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未提供不得分。</w:t>
            </w:r>
          </w:p>
        </w:tc>
      </w:tr>
      <w:tr w14:paraId="0986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2070C55E">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49B5805A">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5C1A1E90">
            <w:pPr>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rPr>
              <w:t>施工环境保护措施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1C295829">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1.环境卫生管理制度及管理职责详细具体，施工环境保护措施（包括但不限于施工现场环保扬尘预防措施和垃圾清运保证措施）完善的，得7分；</w:t>
            </w:r>
          </w:p>
          <w:p w14:paraId="7E329800">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2.环境卫生管理制度及管理职责明确；施工环境保护措施较完善的，得5分；</w:t>
            </w:r>
          </w:p>
          <w:p w14:paraId="38FD052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3.环境卫生管理制度及管理职责含糊，施工环境保护措施不完善，得3分。</w:t>
            </w:r>
          </w:p>
          <w:p w14:paraId="3E8F1DE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未提供不得分。</w:t>
            </w:r>
          </w:p>
        </w:tc>
      </w:tr>
      <w:tr w14:paraId="451D1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6AFAA1E6">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6B4C6CBD">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013290D5">
            <w:pPr>
              <w:spacing w:line="360" w:lineRule="auto"/>
              <w:jc w:val="left"/>
              <w:rPr>
                <w:rFonts w:hint="eastAsia" w:ascii="宋体" w:hAnsi="宋体" w:cs="宋体"/>
                <w:b w:val="0"/>
                <w:bCs/>
                <w:color w:val="auto"/>
                <w:kern w:val="2"/>
                <w:sz w:val="24"/>
                <w:szCs w:val="24"/>
                <w:highlight w:val="none"/>
                <w:u w:val="none"/>
                <w:lang w:val="zh-CN" w:eastAsia="zh-CN" w:bidi="ar-SA"/>
              </w:rPr>
            </w:pPr>
            <w:r>
              <w:rPr>
                <w:rFonts w:hint="eastAsia" w:ascii="宋体" w:hAnsi="宋体" w:eastAsia="宋体" w:cs="宋体"/>
                <w:b w:val="0"/>
                <w:bCs/>
                <w:color w:val="auto"/>
                <w:kern w:val="2"/>
                <w:sz w:val="24"/>
                <w:szCs w:val="24"/>
                <w:highlight w:val="none"/>
                <w:u w:val="none"/>
                <w:lang w:val="zh-CN" w:eastAsia="zh-CN" w:bidi="ar-SA"/>
              </w:rPr>
              <w:t>项目管理部组成</w:t>
            </w:r>
            <w:r>
              <w:rPr>
                <w:rFonts w:hint="eastAsia" w:ascii="宋体" w:hAnsi="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6分</w:t>
            </w:r>
            <w:r>
              <w:rPr>
                <w:rFonts w:hint="eastAsia" w:ascii="宋体" w:hAnsi="宋体" w:cs="宋体"/>
                <w:b w:val="0"/>
                <w:bCs/>
                <w:color w:val="auto"/>
                <w:kern w:val="2"/>
                <w:sz w:val="24"/>
                <w:szCs w:val="24"/>
                <w:highlight w:val="none"/>
                <w:u w:val="none"/>
                <w:lang w:val="zh-CN" w:eastAsia="zh-CN" w:bidi="ar-SA"/>
              </w:rPr>
              <w:t>）：</w:t>
            </w:r>
          </w:p>
          <w:p w14:paraId="54279B7B">
            <w:pPr>
              <w:spacing w:line="360" w:lineRule="auto"/>
              <w:jc w:val="left"/>
              <w:rPr>
                <w:rFonts w:hint="eastAsia" w:ascii="宋体" w:hAnsi="宋体" w:cs="宋体"/>
                <w:b w:val="0"/>
                <w:bCs/>
                <w:color w:val="auto"/>
                <w:kern w:val="2"/>
                <w:sz w:val="24"/>
                <w:szCs w:val="24"/>
                <w:highlight w:val="none"/>
                <w:u w:val="none"/>
                <w:lang w:val="zh-CN" w:eastAsia="zh-CN" w:bidi="ar-SA"/>
              </w:rPr>
            </w:pPr>
            <w:r>
              <w:rPr>
                <w:rFonts w:hint="eastAsia" w:ascii="宋体" w:hAnsi="宋体" w:cs="宋体"/>
                <w:b w:val="0"/>
                <w:bCs/>
                <w:color w:val="auto"/>
                <w:kern w:val="2"/>
                <w:sz w:val="24"/>
                <w:szCs w:val="24"/>
                <w:highlight w:val="none"/>
                <w:u w:val="none"/>
                <w:lang w:val="zh-CN" w:eastAsia="zh-CN" w:bidi="ar-SA"/>
              </w:rPr>
              <w:t>1</w:t>
            </w:r>
            <w:r>
              <w:rPr>
                <w:rFonts w:hint="eastAsia" w:ascii="宋体" w:hAnsi="宋体" w:cs="宋体"/>
                <w:b w:val="0"/>
                <w:bCs/>
                <w:color w:val="auto"/>
                <w:kern w:val="2"/>
                <w:sz w:val="24"/>
                <w:szCs w:val="24"/>
                <w:highlight w:val="none"/>
                <w:u w:val="none"/>
                <w:lang w:val="en-US" w:eastAsia="zh-CN" w:bidi="ar-SA"/>
              </w:rPr>
              <w:t>.</w:t>
            </w:r>
            <w:r>
              <w:rPr>
                <w:rFonts w:hint="eastAsia" w:ascii="宋体" w:hAnsi="宋体" w:cs="宋体"/>
                <w:b w:val="0"/>
                <w:bCs/>
                <w:color w:val="auto"/>
                <w:kern w:val="2"/>
                <w:sz w:val="24"/>
                <w:szCs w:val="24"/>
                <w:highlight w:val="none"/>
                <w:u w:val="none"/>
                <w:lang w:val="zh-CN" w:eastAsia="zh-CN" w:bidi="ar-SA"/>
              </w:rPr>
              <w:t>人员配备充足、安排合理、分工明确，得</w:t>
            </w:r>
            <w:r>
              <w:rPr>
                <w:rFonts w:hint="eastAsia" w:ascii="宋体" w:hAnsi="宋体" w:cs="宋体"/>
                <w:b w:val="0"/>
                <w:bCs/>
                <w:color w:val="auto"/>
                <w:kern w:val="2"/>
                <w:sz w:val="24"/>
                <w:szCs w:val="24"/>
                <w:highlight w:val="none"/>
                <w:u w:val="none"/>
                <w:lang w:val="en-US" w:eastAsia="zh-CN" w:bidi="ar-SA"/>
              </w:rPr>
              <w:t>6</w:t>
            </w:r>
            <w:r>
              <w:rPr>
                <w:rFonts w:hint="eastAsia" w:ascii="宋体" w:hAnsi="宋体" w:cs="宋体"/>
                <w:b w:val="0"/>
                <w:bCs/>
                <w:color w:val="auto"/>
                <w:kern w:val="2"/>
                <w:sz w:val="24"/>
                <w:szCs w:val="24"/>
                <w:highlight w:val="none"/>
                <w:u w:val="none"/>
                <w:lang w:val="zh-CN" w:eastAsia="zh-CN" w:bidi="ar-SA"/>
              </w:rPr>
              <w:t>分；</w:t>
            </w:r>
          </w:p>
          <w:p w14:paraId="5537FBB3">
            <w:pPr>
              <w:spacing w:line="360" w:lineRule="auto"/>
              <w:jc w:val="left"/>
              <w:rPr>
                <w:rFonts w:hint="eastAsia" w:ascii="宋体" w:hAnsi="宋体" w:cs="宋体"/>
                <w:b w:val="0"/>
                <w:bCs/>
                <w:color w:val="auto"/>
                <w:kern w:val="2"/>
                <w:sz w:val="24"/>
                <w:szCs w:val="24"/>
                <w:highlight w:val="none"/>
                <w:u w:val="none"/>
                <w:lang w:val="zh-CN" w:eastAsia="zh-CN" w:bidi="ar-SA"/>
              </w:rPr>
            </w:pPr>
            <w:r>
              <w:rPr>
                <w:rFonts w:hint="eastAsia" w:ascii="宋体" w:hAnsi="宋体" w:cs="宋体"/>
                <w:b w:val="0"/>
                <w:bCs/>
                <w:color w:val="auto"/>
                <w:kern w:val="2"/>
                <w:sz w:val="24"/>
                <w:szCs w:val="24"/>
                <w:highlight w:val="none"/>
                <w:u w:val="none"/>
                <w:lang w:val="zh-CN" w:eastAsia="zh-CN" w:bidi="ar-SA"/>
              </w:rPr>
              <w:t>2</w:t>
            </w:r>
            <w:r>
              <w:rPr>
                <w:rFonts w:hint="eastAsia" w:ascii="宋体" w:hAnsi="宋体" w:cs="宋体"/>
                <w:b w:val="0"/>
                <w:bCs/>
                <w:color w:val="auto"/>
                <w:kern w:val="2"/>
                <w:sz w:val="24"/>
                <w:szCs w:val="24"/>
                <w:highlight w:val="none"/>
                <w:u w:val="none"/>
                <w:lang w:val="en-US" w:eastAsia="zh-CN" w:bidi="ar-SA"/>
              </w:rPr>
              <w:t>.</w:t>
            </w:r>
            <w:r>
              <w:rPr>
                <w:rFonts w:hint="eastAsia" w:ascii="宋体" w:hAnsi="宋体" w:cs="宋体"/>
                <w:b w:val="0"/>
                <w:bCs/>
                <w:color w:val="auto"/>
                <w:kern w:val="2"/>
                <w:sz w:val="24"/>
                <w:szCs w:val="24"/>
                <w:highlight w:val="none"/>
                <w:u w:val="none"/>
                <w:lang w:val="zh-CN" w:eastAsia="zh-CN" w:bidi="ar-SA"/>
              </w:rPr>
              <w:t>人员配备较充足、安排较合理、分工较明确，得</w:t>
            </w:r>
            <w:r>
              <w:rPr>
                <w:rFonts w:hint="eastAsia" w:ascii="宋体" w:hAnsi="宋体" w:cs="宋体"/>
                <w:b w:val="0"/>
                <w:bCs/>
                <w:color w:val="auto"/>
                <w:kern w:val="2"/>
                <w:sz w:val="24"/>
                <w:szCs w:val="24"/>
                <w:highlight w:val="none"/>
                <w:u w:val="none"/>
                <w:lang w:val="en-US" w:eastAsia="zh-CN" w:bidi="ar-SA"/>
              </w:rPr>
              <w:t>4</w:t>
            </w:r>
            <w:r>
              <w:rPr>
                <w:rFonts w:hint="eastAsia" w:ascii="宋体" w:hAnsi="宋体" w:cs="宋体"/>
                <w:b w:val="0"/>
                <w:bCs/>
                <w:color w:val="auto"/>
                <w:kern w:val="2"/>
                <w:sz w:val="24"/>
                <w:szCs w:val="24"/>
                <w:highlight w:val="none"/>
                <w:u w:val="none"/>
                <w:lang w:val="zh-CN" w:eastAsia="zh-CN" w:bidi="ar-SA"/>
              </w:rPr>
              <w:t>分；</w:t>
            </w:r>
          </w:p>
          <w:p w14:paraId="288A4AF4">
            <w:pPr>
              <w:spacing w:line="360" w:lineRule="auto"/>
              <w:jc w:val="left"/>
              <w:rPr>
                <w:rFonts w:hint="eastAsia" w:ascii="宋体" w:hAnsi="宋体" w:cs="宋体"/>
                <w:b w:val="0"/>
                <w:bCs/>
                <w:color w:val="auto"/>
                <w:kern w:val="2"/>
                <w:sz w:val="24"/>
                <w:szCs w:val="24"/>
                <w:highlight w:val="none"/>
                <w:u w:val="none"/>
                <w:lang w:val="zh-CN" w:eastAsia="zh-CN" w:bidi="ar-SA"/>
              </w:rPr>
            </w:pPr>
            <w:r>
              <w:rPr>
                <w:rFonts w:hint="eastAsia" w:ascii="宋体" w:hAnsi="宋体" w:cs="宋体"/>
                <w:b w:val="0"/>
                <w:bCs/>
                <w:color w:val="auto"/>
                <w:kern w:val="2"/>
                <w:sz w:val="24"/>
                <w:szCs w:val="24"/>
                <w:highlight w:val="none"/>
                <w:u w:val="none"/>
                <w:lang w:val="zh-CN" w:eastAsia="zh-CN" w:bidi="ar-SA"/>
              </w:rPr>
              <w:t>3</w:t>
            </w:r>
            <w:r>
              <w:rPr>
                <w:rFonts w:hint="eastAsia" w:ascii="宋体" w:hAnsi="宋体" w:cs="宋体"/>
                <w:b w:val="0"/>
                <w:bCs/>
                <w:color w:val="auto"/>
                <w:kern w:val="2"/>
                <w:sz w:val="24"/>
                <w:szCs w:val="24"/>
                <w:highlight w:val="none"/>
                <w:u w:val="none"/>
                <w:lang w:val="en-US" w:eastAsia="zh-CN" w:bidi="ar-SA"/>
              </w:rPr>
              <w:t>.</w:t>
            </w:r>
            <w:r>
              <w:rPr>
                <w:rFonts w:hint="eastAsia" w:ascii="宋体" w:hAnsi="宋体" w:cs="宋体"/>
                <w:b w:val="0"/>
                <w:bCs/>
                <w:color w:val="auto"/>
                <w:kern w:val="2"/>
                <w:sz w:val="24"/>
                <w:szCs w:val="24"/>
                <w:highlight w:val="none"/>
                <w:u w:val="none"/>
                <w:lang w:val="zh-CN" w:eastAsia="zh-CN" w:bidi="ar-SA"/>
              </w:rPr>
              <w:t>人员配备欠缺、安排不合理、分工不明确，得</w:t>
            </w:r>
            <w:r>
              <w:rPr>
                <w:rFonts w:hint="eastAsia" w:ascii="宋体" w:hAnsi="宋体" w:cs="宋体"/>
                <w:b w:val="0"/>
                <w:bCs/>
                <w:color w:val="auto"/>
                <w:kern w:val="2"/>
                <w:sz w:val="24"/>
                <w:szCs w:val="24"/>
                <w:highlight w:val="none"/>
                <w:u w:val="none"/>
                <w:lang w:val="en-US" w:eastAsia="zh-CN" w:bidi="ar-SA"/>
              </w:rPr>
              <w:t>2</w:t>
            </w:r>
            <w:r>
              <w:rPr>
                <w:rFonts w:hint="eastAsia" w:ascii="宋体" w:hAnsi="宋体" w:cs="宋体"/>
                <w:b w:val="0"/>
                <w:bCs/>
                <w:color w:val="auto"/>
                <w:kern w:val="2"/>
                <w:sz w:val="24"/>
                <w:szCs w:val="24"/>
                <w:highlight w:val="none"/>
                <w:u w:val="none"/>
                <w:lang w:val="zh-CN" w:eastAsia="zh-CN" w:bidi="ar-SA"/>
              </w:rPr>
              <w:t>分；</w:t>
            </w:r>
          </w:p>
          <w:p w14:paraId="3614C0BD">
            <w:pPr>
              <w:spacing w:line="360" w:lineRule="auto"/>
              <w:jc w:val="left"/>
              <w:rPr>
                <w:rFonts w:hint="eastAsia" w:ascii="宋体" w:hAnsi="宋体" w:cs="宋体"/>
                <w:b w:val="0"/>
                <w:bCs/>
                <w:color w:val="auto"/>
                <w:kern w:val="2"/>
                <w:sz w:val="24"/>
                <w:szCs w:val="24"/>
                <w:highlight w:val="none"/>
                <w:u w:val="none"/>
                <w:lang w:val="zh-CN" w:eastAsia="zh-CN" w:bidi="ar-SA"/>
              </w:rPr>
            </w:pPr>
            <w:r>
              <w:rPr>
                <w:rFonts w:hint="eastAsia" w:ascii="宋体" w:hAnsi="宋体" w:cs="宋体"/>
                <w:b w:val="0"/>
                <w:bCs/>
                <w:color w:val="auto"/>
                <w:kern w:val="2"/>
                <w:sz w:val="24"/>
                <w:szCs w:val="24"/>
                <w:highlight w:val="none"/>
                <w:u w:val="none"/>
                <w:lang w:val="zh-CN" w:eastAsia="zh-CN" w:bidi="ar-SA"/>
              </w:rPr>
              <w:t>未提供不得分。</w:t>
            </w:r>
          </w:p>
        </w:tc>
      </w:tr>
      <w:tr w14:paraId="2C5E8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08" w:type="dxa"/>
            <w:vMerge w:val="continue"/>
            <w:tcBorders>
              <w:right w:val="single" w:color="auto" w:sz="4" w:space="0"/>
            </w:tcBorders>
            <w:noWrap w:val="0"/>
            <w:vAlign w:val="center"/>
          </w:tcPr>
          <w:p w14:paraId="4FD9221D">
            <w:pPr>
              <w:spacing w:line="360" w:lineRule="auto"/>
              <w:jc w:val="center"/>
              <w:rPr>
                <w:rFonts w:hint="eastAsia" w:ascii="宋体" w:hAnsi="宋体" w:eastAsia="宋体" w:cs="宋体"/>
                <w:color w:val="auto"/>
                <w:w w:val="99"/>
                <w:sz w:val="24"/>
                <w:szCs w:val="24"/>
                <w:highlight w:val="none"/>
              </w:rPr>
            </w:pPr>
          </w:p>
        </w:tc>
        <w:tc>
          <w:tcPr>
            <w:tcW w:w="1236" w:type="dxa"/>
            <w:vMerge w:val="continue"/>
            <w:tcBorders>
              <w:right w:val="single" w:color="auto" w:sz="4" w:space="0"/>
            </w:tcBorders>
            <w:noWrap w:val="0"/>
            <w:vAlign w:val="center"/>
          </w:tcPr>
          <w:p w14:paraId="6D21E1A3">
            <w:pPr>
              <w:spacing w:line="360" w:lineRule="auto"/>
              <w:jc w:val="center"/>
              <w:rPr>
                <w:rFonts w:hint="eastAsia" w:ascii="宋体" w:hAnsi="宋体" w:eastAsia="宋体" w:cs="宋体"/>
                <w:color w:val="auto"/>
                <w:sz w:val="24"/>
                <w:szCs w:val="24"/>
                <w:highlight w:val="none"/>
              </w:rPr>
            </w:pPr>
          </w:p>
        </w:tc>
        <w:tc>
          <w:tcPr>
            <w:tcW w:w="7234" w:type="dxa"/>
            <w:gridSpan w:val="2"/>
            <w:tcBorders>
              <w:top w:val="single" w:color="auto" w:sz="4" w:space="0"/>
              <w:left w:val="single" w:color="auto" w:sz="4" w:space="0"/>
              <w:bottom w:val="single" w:color="auto" w:sz="4" w:space="0"/>
            </w:tcBorders>
            <w:noWrap w:val="0"/>
            <w:vAlign w:val="center"/>
          </w:tcPr>
          <w:p w14:paraId="5B82637C">
            <w:pPr>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施工机械配备和材料投入计划（</w:t>
            </w:r>
            <w:r>
              <w:rPr>
                <w:rFonts w:hint="eastAsia" w:ascii="宋体" w:hAnsi="宋体" w:cs="宋体"/>
                <w:color w:val="auto"/>
                <w:sz w:val="24"/>
                <w:szCs w:val="24"/>
                <w:lang w:val="en-US" w:eastAsia="zh-CN"/>
              </w:rPr>
              <w:t>7分</w:t>
            </w:r>
            <w:r>
              <w:rPr>
                <w:rFonts w:hint="eastAsia" w:ascii="宋体" w:hAnsi="宋体" w:cs="宋体"/>
                <w:color w:val="auto"/>
                <w:sz w:val="24"/>
                <w:szCs w:val="24"/>
                <w:lang w:eastAsia="zh-CN"/>
              </w:rPr>
              <w:t>）：</w:t>
            </w:r>
          </w:p>
          <w:p w14:paraId="57D6EADA">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1.施工机械配备和材料投入计划详细具体，完全满足本项目需求得7分；</w:t>
            </w:r>
          </w:p>
          <w:p w14:paraId="0142D38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2.施工机械配备和材料投入计划明确且基本满足本项目需求得5分；</w:t>
            </w:r>
          </w:p>
          <w:p w14:paraId="36A0C306">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3.施工机械配备和材料投入计划含糊且无法满足本项目需求得3分。</w:t>
            </w:r>
          </w:p>
          <w:p w14:paraId="31839D09">
            <w:pPr>
              <w:spacing w:line="360" w:lineRule="auto"/>
              <w:jc w:val="left"/>
              <w:rPr>
                <w:rFonts w:hint="eastAsia" w:ascii="宋体" w:hAnsi="宋体" w:cs="宋体"/>
                <w:color w:val="auto"/>
                <w:sz w:val="24"/>
                <w:szCs w:val="24"/>
                <w:lang w:val="en-US" w:eastAsia="zh-CN"/>
              </w:rPr>
            </w:pPr>
            <w:r>
              <w:rPr>
                <w:rFonts w:hint="eastAsia" w:ascii="宋体" w:hAnsi="宋体" w:cs="宋体"/>
                <w:b w:val="0"/>
                <w:bCs/>
                <w:color w:val="auto"/>
                <w:kern w:val="2"/>
                <w:sz w:val="24"/>
                <w:szCs w:val="24"/>
                <w:highlight w:val="none"/>
                <w:u w:val="none"/>
                <w:lang w:val="zh-CN" w:eastAsia="zh-CN" w:bidi="ar-SA"/>
              </w:rPr>
              <w:t>未提供不得分。</w:t>
            </w:r>
          </w:p>
        </w:tc>
      </w:tr>
      <w:tr w14:paraId="330A8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208" w:type="dxa"/>
            <w:tcBorders>
              <w:top w:val="single" w:color="auto" w:sz="4" w:space="0"/>
              <w:right w:val="single" w:color="auto" w:sz="4" w:space="0"/>
            </w:tcBorders>
            <w:noWrap w:val="0"/>
            <w:vAlign w:val="center"/>
          </w:tcPr>
          <w:p w14:paraId="6CF3FFFE">
            <w:pPr>
              <w:spacing w:line="360" w:lineRule="auto"/>
              <w:jc w:val="center"/>
              <w:rPr>
                <w:rFonts w:hint="eastAsia" w:ascii="宋体" w:hAnsi="宋体" w:eastAsia="宋体" w:cs="宋体"/>
                <w:color w:val="auto"/>
                <w:w w:val="99"/>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p>
        </w:tc>
        <w:tc>
          <w:tcPr>
            <w:tcW w:w="1236" w:type="dxa"/>
            <w:tcBorders>
              <w:top w:val="single" w:color="auto" w:sz="4" w:space="0"/>
              <w:bottom w:val="single" w:color="auto" w:sz="4" w:space="0"/>
              <w:right w:val="single" w:color="auto" w:sz="4" w:space="0"/>
            </w:tcBorders>
            <w:noWrap w:val="0"/>
            <w:vAlign w:val="center"/>
          </w:tcPr>
          <w:p w14:paraId="5A13B9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776F938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56855AFC">
            <w:pPr>
              <w:pStyle w:val="16"/>
              <w:spacing w:line="360" w:lineRule="auto"/>
              <w:ind w:left="29" w:leftChars="-95" w:hanging="228" w:hangingChars="95"/>
              <w:jc w:val="center"/>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10</w:t>
            </w:r>
            <w:r>
              <w:rPr>
                <w:rFonts w:hint="eastAsia" w:ascii="宋体" w:hAnsi="宋体" w:eastAsia="宋体" w:cs="宋体"/>
                <w:b w:val="0"/>
                <w:bCs/>
                <w:color w:val="auto"/>
                <w:kern w:val="2"/>
                <w:sz w:val="24"/>
                <w:szCs w:val="24"/>
                <w:highlight w:val="none"/>
                <w:u w:val="none"/>
                <w:lang w:val="zh-CN" w:eastAsia="zh-CN" w:bidi="ar-SA"/>
              </w:rPr>
              <w:t>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64DB7B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业绩</w:t>
            </w:r>
          </w:p>
          <w:p w14:paraId="1CE23F6A">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10</w:t>
            </w:r>
            <w:r>
              <w:rPr>
                <w:rFonts w:hint="eastAsia" w:ascii="宋体" w:hAnsi="宋体" w:eastAsia="宋体" w:cs="宋体"/>
                <w:b w:val="0"/>
                <w:bCs/>
                <w:color w:val="auto"/>
                <w:kern w:val="2"/>
                <w:sz w:val="24"/>
                <w:szCs w:val="24"/>
                <w:highlight w:val="none"/>
                <w:u w:val="none"/>
                <w:lang w:val="zh-CN" w:eastAsia="zh-CN" w:bidi="ar-SA"/>
              </w:rPr>
              <w:t>分）</w:t>
            </w:r>
          </w:p>
        </w:tc>
        <w:tc>
          <w:tcPr>
            <w:tcW w:w="6159" w:type="dxa"/>
            <w:tcBorders>
              <w:top w:val="single" w:color="auto" w:sz="4" w:space="0"/>
              <w:left w:val="single" w:color="auto" w:sz="4" w:space="0"/>
              <w:bottom w:val="single" w:color="auto" w:sz="4" w:space="0"/>
            </w:tcBorders>
            <w:noWrap w:val="0"/>
            <w:vAlign w:val="center"/>
          </w:tcPr>
          <w:p w14:paraId="7FFD63C9">
            <w:pPr>
              <w:spacing w:line="240" w:lineRule="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供应商具有自2022年1月1日起至竞争性磋商响应文件递交截止时间止（以合同签订日期为准）类似业绩，提供1个得2分，满分</w:t>
            </w:r>
            <w:r>
              <w:rPr>
                <w:rFonts w:hint="eastAsia" w:ascii="宋体" w:hAnsi="宋体" w:cs="宋体"/>
                <w:b w:val="0"/>
                <w:bCs/>
                <w:color w:val="auto"/>
                <w:kern w:val="2"/>
                <w:sz w:val="24"/>
                <w:szCs w:val="24"/>
                <w:highlight w:val="none"/>
                <w:u w:val="none"/>
                <w:lang w:val="en-US" w:eastAsia="zh-CN" w:bidi="ar-SA"/>
              </w:rPr>
              <w:t>10</w:t>
            </w:r>
            <w:r>
              <w:rPr>
                <w:rFonts w:hint="eastAsia" w:ascii="宋体" w:hAnsi="宋体" w:eastAsia="宋体" w:cs="宋体"/>
                <w:b w:val="0"/>
                <w:bCs/>
                <w:color w:val="auto"/>
                <w:kern w:val="2"/>
                <w:sz w:val="24"/>
                <w:szCs w:val="24"/>
                <w:highlight w:val="none"/>
                <w:u w:val="none"/>
                <w:lang w:val="en-US" w:eastAsia="zh-CN" w:bidi="ar-SA"/>
              </w:rPr>
              <w:t>分。</w:t>
            </w:r>
          </w:p>
          <w:p w14:paraId="387B7345">
            <w:pPr>
              <w:spacing w:line="240" w:lineRule="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注：业绩证明材料以合同复印件为准。合同需包含首页、签订日期、合同金额、合作内容、签字页等关键信息合同条款。</w:t>
            </w:r>
          </w:p>
        </w:tc>
      </w:tr>
      <w:tr w14:paraId="7D6BF6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3" w:hRule="atLeas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14:paraId="38C2E4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85816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p>
          <w:p w14:paraId="57F679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w:t>
            </w:r>
            <w:r>
              <w:rPr>
                <w:rFonts w:hint="eastAsia" w:ascii="宋体" w:hAnsi="宋体" w:eastAsia="宋体" w:cs="宋体"/>
                <w:color w:val="auto"/>
                <w:sz w:val="24"/>
                <w:szCs w:val="24"/>
                <w:highlight w:val="none"/>
                <w:u w:val="none"/>
              </w:rPr>
              <w:t>分</w:t>
            </w:r>
            <w:r>
              <w:rPr>
                <w:rFonts w:hint="eastAsia" w:ascii="宋体" w:hAnsi="宋体" w:cs="宋体"/>
                <w:b w:val="0"/>
                <w:bCs/>
                <w:color w:val="auto"/>
                <w:kern w:val="2"/>
                <w:sz w:val="24"/>
                <w:szCs w:val="24"/>
                <w:highlight w:val="none"/>
                <w:u w:val="none"/>
                <w:lang w:val="en-US" w:eastAsia="zh-CN" w:bidi="ar-SA"/>
              </w:rPr>
              <w:t>30</w:t>
            </w:r>
            <w:r>
              <w:rPr>
                <w:rFonts w:hint="eastAsia" w:ascii="宋体" w:hAnsi="宋体" w:eastAsia="宋体" w:cs="宋体"/>
                <w:b w:val="0"/>
                <w:bCs/>
                <w:color w:val="auto"/>
                <w:kern w:val="2"/>
                <w:sz w:val="24"/>
                <w:szCs w:val="24"/>
                <w:highlight w:val="none"/>
                <w:u w:val="none"/>
                <w:lang w:val="zh-CN" w:eastAsia="zh-CN" w:bidi="ar-SA"/>
              </w:rPr>
              <w:t>分</w:t>
            </w:r>
            <w:r>
              <w:rPr>
                <w:rFonts w:hint="eastAsia" w:ascii="宋体" w:hAnsi="宋体" w:eastAsia="宋体" w:cs="宋体"/>
                <w:color w:val="auto"/>
                <w:sz w:val="24"/>
                <w:szCs w:val="24"/>
                <w:highlight w:val="none"/>
              </w:rPr>
              <w:t>）</w:t>
            </w:r>
          </w:p>
        </w:tc>
        <w:tc>
          <w:tcPr>
            <w:tcW w:w="7234" w:type="dxa"/>
            <w:gridSpan w:val="2"/>
            <w:tcBorders>
              <w:top w:val="single" w:color="auto" w:sz="4" w:space="0"/>
              <w:left w:val="single" w:color="auto" w:sz="4" w:space="0"/>
              <w:bottom w:val="single" w:color="auto" w:sz="4" w:space="0"/>
              <w:right w:val="single" w:color="auto" w:sz="4" w:space="0"/>
            </w:tcBorders>
            <w:noWrap w:val="0"/>
            <w:vAlign w:val="top"/>
          </w:tcPr>
          <w:p w14:paraId="3F84A17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评审标准：报价得分=</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基准价／供应商</w:t>
            </w:r>
            <w:r>
              <w:rPr>
                <w:rFonts w:hint="eastAsia" w:ascii="宋体" w:hAnsi="宋体" w:cs="宋体"/>
                <w:color w:val="auto"/>
                <w:sz w:val="24"/>
                <w:szCs w:val="24"/>
                <w:highlight w:val="none"/>
                <w:lang w:val="en-US" w:eastAsia="zh-CN"/>
              </w:rPr>
              <w:t>最终响应报价</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分值</w:t>
            </w:r>
          </w:p>
        </w:tc>
      </w:tr>
    </w:tbl>
    <w:p w14:paraId="7F055335">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1、评审办法</w:t>
      </w:r>
    </w:p>
    <w:p w14:paraId="60D4E7C2">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1.1、本次评审采用综合评分法，</w:t>
      </w:r>
      <w:r>
        <w:rPr>
          <w:rFonts w:hint="eastAsia" w:ascii="宋体" w:hAnsi="宋体" w:eastAsia="宋体" w:cs="宋体"/>
          <w:color w:val="auto"/>
          <w:sz w:val="24"/>
          <w:szCs w:val="24"/>
          <w:highlight w:val="none"/>
          <w:lang w:val="zh-CN"/>
        </w:rPr>
        <w:t>磋商小组对通过初步评审的磋商响应文件，按照本章规定的评分标准进行打分，由高到低进行汇总排序，推荐前三名</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zh-CN"/>
        </w:rPr>
        <w:t>候选单位。综合得分相同的，以</w:t>
      </w:r>
      <w:r>
        <w:rPr>
          <w:rFonts w:hint="eastAsia" w:ascii="宋体" w:hAnsi="宋体" w:eastAsia="宋体" w:cs="宋体"/>
          <w:color w:val="auto"/>
          <w:sz w:val="24"/>
          <w:szCs w:val="24"/>
          <w:highlight w:val="none"/>
        </w:rPr>
        <w:t>磋商响应总报价低的</w:t>
      </w:r>
      <w:r>
        <w:rPr>
          <w:rFonts w:hint="eastAsia" w:ascii="宋体" w:hAnsi="宋体" w:eastAsia="宋体" w:cs="宋体"/>
          <w:color w:val="auto"/>
          <w:sz w:val="24"/>
          <w:szCs w:val="24"/>
          <w:highlight w:val="none"/>
          <w:lang w:val="zh-CN"/>
        </w:rPr>
        <w:t>优先。磋商小组依据磋商结果写出磋商报告。</w:t>
      </w:r>
    </w:p>
    <w:p w14:paraId="16690998">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评审标准</w:t>
      </w:r>
    </w:p>
    <w:p w14:paraId="50F081E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初步评审标准</w:t>
      </w:r>
    </w:p>
    <w:p w14:paraId="750B2DE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资格性审查标准：见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1B84DA6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符合性审查标准：见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4C73A8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分值构成与评分标准</w:t>
      </w:r>
    </w:p>
    <w:p w14:paraId="1865A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04F973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68BEDE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1AACA35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报价部分</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07F9D6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 </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基准价计算</w:t>
      </w:r>
    </w:p>
    <w:p w14:paraId="5A42964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基准价计算方法：见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5A8121B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评分标准</w:t>
      </w:r>
    </w:p>
    <w:p w14:paraId="4949D4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（1）技术评分标准：见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4247D85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（2）商务评分标准：见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3DC0DBA7">
      <w:pPr>
        <w:spacing w:line="360" w:lineRule="auto"/>
        <w:ind w:firstLine="480" w:firstLineChars="200"/>
        <w:jc w:val="left"/>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评分标准：见</w:t>
      </w:r>
      <w:r>
        <w:rPr>
          <w:rFonts w:hint="eastAsia" w:ascii="宋体" w:hAnsi="宋体" w:eastAsia="宋体" w:cs="宋体"/>
          <w:color w:val="auto"/>
          <w:sz w:val="24"/>
          <w:szCs w:val="24"/>
          <w:highlight w:val="none"/>
          <w:lang w:eastAsia="zh-CN"/>
        </w:rPr>
        <w:t>评审办法</w:t>
      </w:r>
      <w:r>
        <w:rPr>
          <w:rFonts w:hint="eastAsia" w:ascii="宋体" w:hAnsi="宋体" w:eastAsia="宋体" w:cs="宋体"/>
          <w:color w:val="auto"/>
          <w:sz w:val="24"/>
          <w:szCs w:val="24"/>
          <w:highlight w:val="none"/>
        </w:rPr>
        <w:t>前附表。</w:t>
      </w:r>
    </w:p>
    <w:p w14:paraId="369A72B4">
      <w:pPr>
        <w:spacing w:line="480" w:lineRule="exact"/>
        <w:jc w:val="left"/>
        <w:rPr>
          <w:rFonts w:hint="eastAsia" w:ascii="宋体" w:hAnsi="宋体" w:eastAsia="宋体" w:cs="宋体"/>
          <w:b/>
          <w:color w:val="auto"/>
          <w:sz w:val="24"/>
          <w:szCs w:val="24"/>
          <w:highlight w:val="none"/>
        </w:rPr>
      </w:pPr>
      <w:bookmarkStart w:id="19" w:name="_Toc23851"/>
      <w:r>
        <w:rPr>
          <w:rFonts w:hint="eastAsia" w:ascii="宋体" w:hAnsi="宋体" w:eastAsia="宋体" w:cs="宋体"/>
          <w:b/>
          <w:color w:val="auto"/>
          <w:sz w:val="24"/>
          <w:szCs w:val="24"/>
          <w:highlight w:val="none"/>
        </w:rPr>
        <w:t>3. 评标程序</w:t>
      </w:r>
    </w:p>
    <w:p w14:paraId="5A00C874">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初步评审</w:t>
      </w:r>
    </w:p>
    <w:p w14:paraId="3F7DD7E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可以要求供应商提交第二章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规定的有关证明和证件的原件，以便核验。</w:t>
      </w:r>
    </w:p>
    <w:p w14:paraId="4434E038">
      <w:pPr>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3.1.2 </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u w:val="none"/>
          <w:lang w:val="en-US" w:eastAsia="zh-CN"/>
        </w:rPr>
        <w:t>磋商小组</w:t>
      </w:r>
      <w:r>
        <w:rPr>
          <w:rFonts w:hint="eastAsia" w:ascii="宋体" w:hAnsi="宋体" w:eastAsia="宋体" w:cs="宋体"/>
          <w:color w:val="auto"/>
          <w:sz w:val="24"/>
          <w:szCs w:val="24"/>
          <w:highlight w:val="none"/>
        </w:rPr>
        <w:t>代表对磋商响应文件进行</w:t>
      </w:r>
      <w:r>
        <w:rPr>
          <w:rFonts w:hint="eastAsia" w:ascii="宋体" w:hAnsi="宋体" w:eastAsia="宋体" w:cs="宋体"/>
          <w:color w:val="auto"/>
          <w:sz w:val="24"/>
          <w:szCs w:val="24"/>
          <w:highlight w:val="none"/>
          <w:lang w:val="en-US" w:eastAsia="zh-CN"/>
        </w:rPr>
        <w:t>资格性</w:t>
      </w:r>
      <w:r>
        <w:rPr>
          <w:rFonts w:hint="eastAsia" w:ascii="宋体" w:hAnsi="宋体" w:eastAsia="宋体" w:cs="宋体"/>
          <w:color w:val="auto"/>
          <w:sz w:val="24"/>
          <w:szCs w:val="24"/>
          <w:highlight w:val="none"/>
        </w:rPr>
        <w:t>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有一项不符合评审标准的，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磋商响应。未通过资格性审查的供应商不进入下一步评审程序。</w:t>
      </w:r>
    </w:p>
    <w:p w14:paraId="7CE4A8AF">
      <w:pPr>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 磋商小组对磋商响应文件进行符合性审查</w:t>
      </w:r>
      <w:r>
        <w:rPr>
          <w:rFonts w:hint="eastAsia" w:ascii="宋体" w:hAnsi="宋体" w:eastAsia="宋体" w:cs="宋体"/>
          <w:b w:val="0"/>
          <w:bCs/>
          <w:color w:val="auto"/>
          <w:kern w:val="2"/>
          <w:sz w:val="24"/>
          <w:szCs w:val="24"/>
          <w:highlight w:val="none"/>
          <w:u w:val="none"/>
          <w:lang w:val="zh-CN" w:eastAsia="zh-CN" w:bidi="ar-SA"/>
        </w:rPr>
        <w:t>，</w:t>
      </w:r>
      <w:r>
        <w:rPr>
          <w:rFonts w:hint="eastAsia" w:ascii="宋体" w:hAnsi="宋体" w:eastAsia="宋体" w:cs="宋体"/>
          <w:b w:val="0"/>
          <w:bCs/>
          <w:color w:val="auto"/>
          <w:kern w:val="2"/>
          <w:sz w:val="24"/>
          <w:szCs w:val="24"/>
          <w:highlight w:val="none"/>
          <w:u w:val="none"/>
          <w:lang w:val="en-US" w:eastAsia="zh-CN" w:bidi="ar-SA"/>
        </w:rPr>
        <w:t>响应文件</w:t>
      </w:r>
      <w:r>
        <w:rPr>
          <w:rFonts w:hint="eastAsia" w:ascii="宋体" w:hAnsi="宋体" w:eastAsia="宋体" w:cs="宋体"/>
          <w:color w:val="auto"/>
          <w:sz w:val="24"/>
          <w:szCs w:val="24"/>
          <w:highlight w:val="none"/>
        </w:rPr>
        <w:t>有一项不符合评审标准的，</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磋商响应。未通过符合性审查的供应商不进入下一步评审程序。</w:t>
      </w:r>
    </w:p>
    <w:p w14:paraId="253A4DB0">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详细评审</w:t>
      </w:r>
    </w:p>
    <w:p w14:paraId="06225B0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磋商小组按照磋商文件规定的评审方法和标准，对通过初步评审供应商的响应文件文件进行详细评审，最低报价不作为成交的唯一条件。</w:t>
      </w:r>
    </w:p>
    <w:p w14:paraId="53BF138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响应</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有算术错误及其他错误的，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按以下原则要求供应商对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报价进行修正，并要求供应商书面澄清确认。供应商拒不澄清确认的，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w:t>
      </w:r>
    </w:p>
    <w:p w14:paraId="12C9572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大写金额与小写金额不一致的，以大写金额为准；</w:t>
      </w:r>
    </w:p>
    <w:p w14:paraId="2D5096A3">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总价金额与按单价汇总金额不一致的，以单价金额计算结果为准；</w:t>
      </w:r>
    </w:p>
    <w:p w14:paraId="0F461D5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单价金额小数点有明显错位的，应以总价为准，并修改单价；</w:t>
      </w:r>
    </w:p>
    <w:p w14:paraId="5FBA86C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对不同文字文本响应文件的解释发生异议的，以中文文本为准；</w:t>
      </w:r>
    </w:p>
    <w:p w14:paraId="6F487EC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文字与图表不一致的，以文字为准；</w:t>
      </w:r>
    </w:p>
    <w:p w14:paraId="678B5F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正本与副本不一致的，以正本为准。</w:t>
      </w:r>
    </w:p>
    <w:p w14:paraId="5F37042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按本章规定的量化因素和分值进行打分，并计算出综合评估得分。</w:t>
      </w:r>
    </w:p>
    <w:p w14:paraId="23D0BDB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（1）按本章规定的评审因素和分值对技术部分计算出得分A；</w:t>
      </w:r>
    </w:p>
    <w:p w14:paraId="4A83E4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（2）按本章规定的评审因素和分值对商务部分计算出得分B；</w:t>
      </w:r>
    </w:p>
    <w:p w14:paraId="6C7C2A7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（3）按本章规定的评审因素和分值对报价</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计算出得分C；</w:t>
      </w:r>
    </w:p>
    <w:p w14:paraId="72682A8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评分分值计算保留小数点后两位，小数点后第三位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四舍五入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。供应商得分=A+B+C。</w:t>
      </w:r>
    </w:p>
    <w:p w14:paraId="081C81C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供应商的报价明显低于其他通过初步审查的供应商的报价，使得其报价可能低于其个别成本的，有可能影响产品质量或者不能诚信履约的，应当要求该供应商现场合理的时间内作出书面说明并提供相应的证明材料。供应商不能合理说明或者不能提供相应证明材料证明其报价合理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应当认定该供应商以低于成本报价竞标，将其作为无效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33414515">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响应文件的澄清</w:t>
      </w:r>
    </w:p>
    <w:p w14:paraId="39A0146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可以书面形式要求供应商对响应文件中含义不明确、对同类问题表述不一致或者有明显文字和计算错误的内容作必要的澄清、说明或补正。澄清、说明或补正应以书面方式进行。</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不接受供应商主动提出的澄清、说明或补正。</w:t>
      </w:r>
    </w:p>
    <w:p w14:paraId="0EF8EF2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澄清、说明或补正不得超出响应文件的范围且不得改变响应文件的实质性内容，并构成响应文件的组成部分。</w:t>
      </w:r>
    </w:p>
    <w:p w14:paraId="66B7544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3.3.3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对供应商提交的澄清、说明或补正有疑问的，可以要求供应商进一步澄清、说明或补正，直至满足</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217FD5C8">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结果</w:t>
      </w:r>
    </w:p>
    <w:p w14:paraId="74EDFA5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除第二章“供应商须知”前附表授权</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直接确定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供应商外，</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按照得分高到低的顺序推荐</w:t>
      </w:r>
      <w:r>
        <w:rPr>
          <w:rFonts w:hint="eastAsia" w:ascii="宋体" w:hAnsi="宋体" w:cs="宋体"/>
          <w:color w:val="auto"/>
          <w:sz w:val="24"/>
          <w:szCs w:val="24"/>
          <w:highlight w:val="none"/>
          <w:lang w:val="en-US" w:eastAsia="zh-CN"/>
        </w:rPr>
        <w:t>成交候选供应商</w:t>
      </w:r>
      <w:r>
        <w:rPr>
          <w:rFonts w:hint="eastAsia" w:ascii="宋体" w:hAnsi="宋体" w:eastAsia="宋体" w:cs="宋体"/>
          <w:color w:val="auto"/>
          <w:sz w:val="24"/>
          <w:szCs w:val="24"/>
          <w:highlight w:val="none"/>
        </w:rPr>
        <w:t>。</w:t>
      </w:r>
    </w:p>
    <w:p w14:paraId="5578E7B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后，应当向采购人提交书面</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报告和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w:t>
      </w:r>
      <w:r>
        <w:rPr>
          <w:rFonts w:hint="eastAsia" w:ascii="宋体" w:hAnsi="宋体" w:eastAsia="宋体" w:cs="宋体"/>
          <w:color w:val="auto"/>
          <w:sz w:val="24"/>
          <w:szCs w:val="24"/>
          <w:highlight w:val="none"/>
          <w:lang w:val="en-US" w:eastAsia="zh-CN"/>
        </w:rPr>
        <w:t>名单</w:t>
      </w:r>
      <w:r>
        <w:rPr>
          <w:rFonts w:hint="eastAsia" w:ascii="宋体" w:hAnsi="宋体" w:eastAsia="宋体" w:cs="宋体"/>
          <w:color w:val="auto"/>
          <w:sz w:val="24"/>
          <w:szCs w:val="24"/>
          <w:highlight w:val="none"/>
        </w:rPr>
        <w:t>。</w:t>
      </w:r>
    </w:p>
    <w:p w14:paraId="6585F4A1">
      <w:pPr>
        <w:pStyle w:val="74"/>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其他</w:t>
      </w:r>
    </w:p>
    <w:p w14:paraId="3A774BD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过程中，若出现特殊情况时，由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决定暂停</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的，应提出具体处理意见。</w:t>
      </w:r>
    </w:p>
    <w:p w14:paraId="5D01F3AD">
      <w:pPr>
        <w:spacing w:line="480" w:lineRule="exact"/>
        <w:rPr>
          <w:rFonts w:hint="eastAsia" w:ascii="宋体" w:hAnsi="宋体" w:eastAsia="宋体" w:cs="宋体"/>
          <w:b/>
          <w:bCs/>
          <w:color w:val="auto"/>
          <w:sz w:val="24"/>
          <w:szCs w:val="24"/>
          <w:highlight w:val="none"/>
          <w:u w:val="none"/>
        </w:rPr>
      </w:pPr>
      <w:r>
        <w:rPr>
          <w:rFonts w:hint="eastAsia" w:ascii="宋体" w:hAnsi="宋体"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rPr>
        <w:t>．评</w:t>
      </w:r>
      <w:r>
        <w:rPr>
          <w:rFonts w:hint="eastAsia" w:ascii="宋体" w:hAnsi="宋体" w:eastAsia="宋体" w:cs="宋体"/>
          <w:b/>
          <w:bCs/>
          <w:color w:val="auto"/>
          <w:sz w:val="24"/>
          <w:szCs w:val="24"/>
          <w:highlight w:val="none"/>
          <w:u w:val="none"/>
          <w:lang w:val="en-US" w:eastAsia="zh-CN"/>
        </w:rPr>
        <w:t>审</w:t>
      </w:r>
      <w:r>
        <w:rPr>
          <w:rFonts w:hint="eastAsia" w:ascii="宋体" w:hAnsi="宋体" w:eastAsia="宋体" w:cs="宋体"/>
          <w:b/>
          <w:bCs/>
          <w:color w:val="auto"/>
          <w:sz w:val="24"/>
          <w:szCs w:val="24"/>
          <w:highlight w:val="none"/>
          <w:u w:val="none"/>
        </w:rPr>
        <w:t>办法前附表与评</w:t>
      </w:r>
      <w:r>
        <w:rPr>
          <w:rFonts w:hint="eastAsia" w:ascii="宋体" w:hAnsi="宋体" w:eastAsia="宋体" w:cs="宋体"/>
          <w:b/>
          <w:bCs/>
          <w:color w:val="auto"/>
          <w:sz w:val="24"/>
          <w:szCs w:val="24"/>
          <w:highlight w:val="none"/>
          <w:u w:val="none"/>
          <w:lang w:val="en-US" w:eastAsia="zh-CN"/>
        </w:rPr>
        <w:t>审</w:t>
      </w:r>
      <w:r>
        <w:rPr>
          <w:rFonts w:hint="eastAsia" w:ascii="宋体" w:hAnsi="宋体" w:eastAsia="宋体" w:cs="宋体"/>
          <w:b/>
          <w:bCs/>
          <w:color w:val="auto"/>
          <w:sz w:val="24"/>
          <w:szCs w:val="24"/>
          <w:highlight w:val="none"/>
          <w:u w:val="none"/>
        </w:rPr>
        <w:t>办法正文及附件规定不一致时，以评</w:t>
      </w:r>
      <w:r>
        <w:rPr>
          <w:rFonts w:hint="eastAsia" w:ascii="宋体" w:hAnsi="宋体" w:eastAsia="宋体" w:cs="宋体"/>
          <w:b/>
          <w:bCs/>
          <w:color w:val="auto"/>
          <w:sz w:val="24"/>
          <w:szCs w:val="24"/>
          <w:highlight w:val="none"/>
          <w:u w:val="none"/>
          <w:lang w:val="en-US" w:eastAsia="zh-CN"/>
        </w:rPr>
        <w:t>审</w:t>
      </w:r>
      <w:r>
        <w:rPr>
          <w:rFonts w:hint="eastAsia" w:ascii="宋体" w:hAnsi="宋体" w:eastAsia="宋体" w:cs="宋体"/>
          <w:b/>
          <w:bCs/>
          <w:color w:val="auto"/>
          <w:sz w:val="24"/>
          <w:szCs w:val="24"/>
          <w:highlight w:val="none"/>
          <w:u w:val="none"/>
        </w:rPr>
        <w:t>办法前附表规定为准。</w:t>
      </w:r>
    </w:p>
    <w:p w14:paraId="25887E7A">
      <w:pPr>
        <w:rPr>
          <w:rFonts w:hint="eastAsia" w:ascii="宋体" w:hAnsi="宋体" w:eastAsia="宋体" w:cs="宋体"/>
          <w:color w:val="auto"/>
          <w:highlight w:val="none"/>
        </w:rPr>
      </w:pPr>
    </w:p>
    <w:p w14:paraId="5499549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C583A78">
      <w:pPr>
        <w:numPr>
          <w:ilvl w:val="255"/>
          <w:numId w:val="0"/>
        </w:numPr>
        <w:jc w:val="center"/>
        <w:outlineLvl w:val="0"/>
        <w:rPr>
          <w:rFonts w:hint="eastAsia" w:ascii="宋体" w:hAnsi="宋体" w:eastAsia="宋体" w:cs="宋体"/>
          <w:b/>
          <w:bCs/>
          <w:color w:val="auto"/>
          <w:sz w:val="32"/>
          <w:szCs w:val="32"/>
          <w:highlight w:val="none"/>
          <w:lang w:val="zh-CN"/>
        </w:rPr>
      </w:pPr>
      <w:bookmarkStart w:id="20" w:name="_Toc21050"/>
      <w:bookmarkStart w:id="21" w:name="_Toc11585"/>
      <w:r>
        <w:rPr>
          <w:rFonts w:hint="eastAsia" w:ascii="宋体" w:hAnsi="宋体" w:eastAsia="宋体" w:cs="宋体"/>
          <w:b/>
          <w:bCs/>
          <w:color w:val="auto"/>
          <w:sz w:val="32"/>
          <w:szCs w:val="32"/>
          <w:highlight w:val="none"/>
        </w:rPr>
        <w:t>第四</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合同条款及格式</w:t>
      </w:r>
      <w:bookmarkEnd w:id="19"/>
      <w:bookmarkEnd w:id="20"/>
      <w:bookmarkEnd w:id="21"/>
    </w:p>
    <w:p w14:paraId="0802F2C8">
      <w:pPr>
        <w:spacing w:line="480" w:lineRule="exact"/>
        <w:ind w:firstLine="480" w:firstLineChars="200"/>
        <w:jc w:val="center"/>
        <w:rPr>
          <w:rFonts w:hint="eastAsia" w:ascii="宋体" w:hAnsi="宋体" w:eastAsia="宋体" w:cs="宋体"/>
          <w:color w:val="auto"/>
          <w:sz w:val="24"/>
          <w:szCs w:val="24"/>
          <w:highlight w:val="none"/>
          <w:lang w:val="zh-CN"/>
        </w:rPr>
      </w:pPr>
      <w:bookmarkStart w:id="22" w:name="_Toc31534"/>
      <w:bookmarkStart w:id="23" w:name="_Toc31932"/>
      <w:bookmarkStart w:id="24" w:name="_Toc520468909"/>
      <w:r>
        <w:rPr>
          <w:rFonts w:hint="eastAsia" w:ascii="宋体" w:hAnsi="宋体" w:eastAsia="宋体" w:cs="宋体"/>
          <w:color w:val="auto"/>
          <w:sz w:val="24"/>
          <w:szCs w:val="24"/>
          <w:highlight w:val="none"/>
        </w:rPr>
        <w:t>（本合同为合同样稿，最终稿</w:t>
      </w:r>
      <w:r>
        <w:rPr>
          <w:rFonts w:hint="eastAsia" w:ascii="宋体" w:hAnsi="宋体" w:eastAsia="宋体" w:cs="宋体"/>
          <w:color w:val="auto"/>
          <w:sz w:val="24"/>
          <w:szCs w:val="24"/>
          <w:highlight w:val="none"/>
          <w:lang w:val="en-US" w:eastAsia="zh-CN"/>
        </w:rPr>
        <w:t>以甲乙双方实际签订为准</w:t>
      </w:r>
      <w:r>
        <w:rPr>
          <w:rFonts w:hint="eastAsia" w:ascii="宋体" w:hAnsi="宋体" w:eastAsia="宋体" w:cs="宋体"/>
          <w:color w:val="auto"/>
          <w:sz w:val="24"/>
          <w:szCs w:val="24"/>
          <w:highlight w:val="none"/>
        </w:rPr>
        <w:t>）</w:t>
      </w:r>
    </w:p>
    <w:p w14:paraId="2259974D">
      <w:pPr>
        <w:spacing w:before="0" w:after="0" w:line="240" w:lineRule="auto"/>
        <w:jc w:val="center"/>
        <w:rPr>
          <w:rFonts w:hint="eastAsia" w:ascii="宋体" w:hAnsi="宋体" w:eastAsia="宋体" w:cs="宋体"/>
          <w:b/>
          <w:bCs/>
          <w:color w:val="auto"/>
          <w:sz w:val="32"/>
          <w:szCs w:val="32"/>
          <w:highlight w:val="none"/>
          <w:lang w:val="zh-CN"/>
        </w:rPr>
      </w:pPr>
    </w:p>
    <w:bookmarkEnd w:id="22"/>
    <w:p w14:paraId="628F2EA9">
      <w:pPr>
        <w:rPr>
          <w:rFonts w:hint="eastAsia"/>
          <w:color w:val="auto"/>
        </w:rPr>
      </w:pPr>
    </w:p>
    <w:p w14:paraId="48A6EC38">
      <w:pPr>
        <w:widowControl/>
        <w:spacing w:line="480" w:lineRule="auto"/>
        <w:jc w:val="center"/>
        <w:rPr>
          <w:rFonts w:hint="eastAsia" w:ascii="新宋体" w:hAnsi="新宋体" w:eastAsia="新宋体" w:cs="新宋体"/>
          <w:b/>
          <w:bCs/>
          <w:kern w:val="0"/>
          <w:sz w:val="48"/>
          <w:szCs w:val="48"/>
          <w:highlight w:val="none"/>
          <w:lang w:val="en-US" w:eastAsia="zh-CN"/>
        </w:rPr>
      </w:pPr>
      <w:bookmarkStart w:id="25" w:name="_Toc26030"/>
      <w:r>
        <w:rPr>
          <w:rFonts w:hint="eastAsia" w:ascii="新宋体" w:hAnsi="新宋体" w:eastAsia="新宋体" w:cs="新宋体"/>
          <w:b/>
          <w:bCs/>
          <w:kern w:val="0"/>
          <w:sz w:val="48"/>
          <w:szCs w:val="48"/>
          <w:highlight w:val="none"/>
          <w:lang w:val="en-US" w:eastAsia="zh-CN"/>
        </w:rPr>
        <w:t>镇坪县钟宝镇新坪村2025年</w:t>
      </w:r>
    </w:p>
    <w:p w14:paraId="6E8DA7A1">
      <w:pPr>
        <w:widowControl/>
        <w:spacing w:line="480" w:lineRule="auto"/>
        <w:jc w:val="center"/>
        <w:rPr>
          <w:rFonts w:hint="eastAsia" w:ascii="新宋体" w:hAnsi="新宋体" w:eastAsia="新宋体" w:cs="新宋体"/>
          <w:b/>
          <w:bCs/>
          <w:kern w:val="0"/>
          <w:sz w:val="48"/>
          <w:szCs w:val="48"/>
          <w:highlight w:val="none"/>
          <w:lang w:val="en-US" w:eastAsia="zh-CN"/>
        </w:rPr>
      </w:pPr>
      <w:r>
        <w:rPr>
          <w:rFonts w:hint="eastAsia" w:ascii="新宋体" w:hAnsi="新宋体" w:eastAsia="新宋体" w:cs="新宋体"/>
          <w:b/>
          <w:bCs/>
          <w:kern w:val="0"/>
          <w:sz w:val="48"/>
          <w:szCs w:val="48"/>
          <w:highlight w:val="none"/>
          <w:lang w:val="en-US" w:eastAsia="zh-CN"/>
        </w:rPr>
        <w:t>以工代赈示范项目</w:t>
      </w:r>
    </w:p>
    <w:p w14:paraId="04928806">
      <w:pPr>
        <w:widowControl/>
        <w:jc w:val="center"/>
        <w:rPr>
          <w:rFonts w:hint="eastAsia" w:ascii="新宋体" w:hAnsi="新宋体" w:eastAsia="新宋体" w:cs="新宋体"/>
          <w:b/>
          <w:bCs/>
          <w:kern w:val="0"/>
          <w:sz w:val="52"/>
          <w:szCs w:val="52"/>
          <w:highlight w:val="none"/>
          <w:lang w:val="en-US" w:eastAsia="zh-CN"/>
        </w:rPr>
      </w:pPr>
      <w:r>
        <w:rPr>
          <w:rFonts w:hint="eastAsia" w:ascii="新宋体" w:hAnsi="新宋体" w:eastAsia="新宋体" w:cs="新宋体"/>
          <w:b/>
          <w:bCs/>
          <w:kern w:val="0"/>
          <w:sz w:val="52"/>
          <w:szCs w:val="52"/>
          <w:highlight w:val="none"/>
          <w:lang w:val="en-US" w:eastAsia="zh-CN"/>
        </w:rPr>
        <w:t>施</w:t>
      </w:r>
    </w:p>
    <w:p w14:paraId="6745A7C8">
      <w:pPr>
        <w:widowControl/>
        <w:jc w:val="center"/>
        <w:rPr>
          <w:rFonts w:hint="eastAsia" w:ascii="新宋体" w:hAnsi="新宋体" w:eastAsia="新宋体" w:cs="新宋体"/>
          <w:b/>
          <w:bCs/>
          <w:kern w:val="0"/>
          <w:sz w:val="52"/>
          <w:szCs w:val="52"/>
          <w:highlight w:val="none"/>
          <w:lang w:val="en-US" w:eastAsia="zh-CN"/>
        </w:rPr>
      </w:pPr>
    </w:p>
    <w:p w14:paraId="71EECBB2">
      <w:pPr>
        <w:widowControl/>
        <w:jc w:val="center"/>
        <w:rPr>
          <w:rFonts w:hint="eastAsia" w:ascii="新宋体" w:hAnsi="新宋体" w:eastAsia="新宋体" w:cs="新宋体"/>
          <w:b/>
          <w:bCs/>
          <w:kern w:val="0"/>
          <w:sz w:val="52"/>
          <w:szCs w:val="52"/>
          <w:highlight w:val="none"/>
          <w:lang w:val="en-US" w:eastAsia="zh-CN"/>
        </w:rPr>
      </w:pPr>
      <w:r>
        <w:rPr>
          <w:rFonts w:hint="eastAsia" w:ascii="新宋体" w:hAnsi="新宋体" w:eastAsia="新宋体" w:cs="新宋体"/>
          <w:b/>
          <w:bCs/>
          <w:kern w:val="0"/>
          <w:sz w:val="52"/>
          <w:szCs w:val="52"/>
          <w:highlight w:val="none"/>
          <w:lang w:val="en-US" w:eastAsia="zh-CN"/>
        </w:rPr>
        <w:t>工</w:t>
      </w:r>
    </w:p>
    <w:p w14:paraId="681F3859">
      <w:pPr>
        <w:widowControl/>
        <w:jc w:val="center"/>
        <w:rPr>
          <w:rFonts w:hint="eastAsia" w:ascii="新宋体" w:hAnsi="新宋体" w:eastAsia="新宋体" w:cs="新宋体"/>
          <w:b/>
          <w:bCs/>
          <w:kern w:val="0"/>
          <w:sz w:val="52"/>
          <w:szCs w:val="52"/>
          <w:highlight w:val="none"/>
          <w:lang w:val="en-US" w:eastAsia="zh-CN"/>
        </w:rPr>
      </w:pPr>
    </w:p>
    <w:p w14:paraId="460B2598">
      <w:pPr>
        <w:widowControl/>
        <w:jc w:val="center"/>
        <w:rPr>
          <w:rFonts w:hint="eastAsia" w:ascii="新宋体" w:hAnsi="新宋体" w:eastAsia="新宋体" w:cs="新宋体"/>
          <w:b/>
          <w:bCs/>
          <w:kern w:val="0"/>
          <w:sz w:val="52"/>
          <w:szCs w:val="52"/>
          <w:highlight w:val="none"/>
          <w:lang w:val="en-US" w:eastAsia="zh-CN"/>
        </w:rPr>
      </w:pPr>
      <w:r>
        <w:rPr>
          <w:rFonts w:hint="eastAsia" w:ascii="新宋体" w:hAnsi="新宋体" w:eastAsia="新宋体" w:cs="新宋体"/>
          <w:b/>
          <w:bCs/>
          <w:kern w:val="0"/>
          <w:sz w:val="52"/>
          <w:szCs w:val="52"/>
          <w:highlight w:val="none"/>
          <w:lang w:val="en-US" w:eastAsia="zh-CN"/>
        </w:rPr>
        <w:t>合</w:t>
      </w:r>
    </w:p>
    <w:p w14:paraId="756F0F13">
      <w:pPr>
        <w:widowControl/>
        <w:jc w:val="center"/>
        <w:rPr>
          <w:rFonts w:hint="eastAsia" w:ascii="新宋体" w:hAnsi="新宋体" w:eastAsia="新宋体" w:cs="新宋体"/>
          <w:b/>
          <w:bCs/>
          <w:kern w:val="0"/>
          <w:sz w:val="52"/>
          <w:szCs w:val="52"/>
          <w:highlight w:val="none"/>
          <w:lang w:val="en-US" w:eastAsia="zh-CN"/>
        </w:rPr>
      </w:pPr>
    </w:p>
    <w:p w14:paraId="3844F82B">
      <w:pPr>
        <w:widowControl/>
        <w:jc w:val="center"/>
        <w:rPr>
          <w:rFonts w:hint="eastAsia" w:ascii="新宋体" w:hAnsi="新宋体" w:eastAsia="新宋体" w:cs="新宋体"/>
          <w:b/>
          <w:bCs/>
          <w:kern w:val="0"/>
          <w:sz w:val="52"/>
          <w:szCs w:val="52"/>
          <w:highlight w:val="none"/>
          <w:lang w:val="en-US" w:eastAsia="zh-CN"/>
        </w:rPr>
      </w:pPr>
      <w:r>
        <w:rPr>
          <w:rFonts w:hint="eastAsia" w:ascii="新宋体" w:hAnsi="新宋体" w:eastAsia="新宋体" w:cs="新宋体"/>
          <w:b/>
          <w:bCs/>
          <w:kern w:val="0"/>
          <w:sz w:val="52"/>
          <w:szCs w:val="52"/>
          <w:highlight w:val="none"/>
          <w:lang w:val="en-US" w:eastAsia="zh-CN"/>
        </w:rPr>
        <w:t>同</w:t>
      </w:r>
    </w:p>
    <w:p w14:paraId="411B7855">
      <w:pPr>
        <w:widowControl/>
        <w:rPr>
          <w:rFonts w:hint="eastAsia" w:ascii="新宋体" w:hAnsi="新宋体" w:eastAsia="新宋体" w:cs="新宋体"/>
          <w:b/>
          <w:bCs/>
          <w:kern w:val="0"/>
          <w:sz w:val="32"/>
          <w:szCs w:val="32"/>
          <w:highlight w:val="none"/>
          <w:lang w:val="en-US" w:eastAsia="zh-CN"/>
        </w:rPr>
      </w:pPr>
    </w:p>
    <w:p w14:paraId="238A02F4">
      <w:pPr>
        <w:widowControl/>
        <w:rPr>
          <w:rFonts w:hint="eastAsia" w:ascii="新宋体" w:hAnsi="新宋体" w:eastAsia="新宋体" w:cs="新宋体"/>
          <w:b/>
          <w:bCs/>
          <w:kern w:val="0"/>
          <w:sz w:val="32"/>
          <w:szCs w:val="32"/>
          <w:highlight w:val="none"/>
          <w:lang w:val="en-US" w:eastAsia="zh-CN"/>
        </w:rPr>
      </w:pPr>
    </w:p>
    <w:p w14:paraId="438F3F40">
      <w:pPr>
        <w:widowControl/>
        <w:rPr>
          <w:rFonts w:hint="eastAsia" w:ascii="新宋体" w:hAnsi="新宋体" w:eastAsia="新宋体" w:cs="新宋体"/>
          <w:b/>
          <w:bCs/>
          <w:kern w:val="0"/>
          <w:sz w:val="32"/>
          <w:szCs w:val="32"/>
          <w:highlight w:val="none"/>
          <w:lang w:val="en-US" w:eastAsia="zh-CN"/>
        </w:rPr>
      </w:pPr>
    </w:p>
    <w:p w14:paraId="1EDFBAED">
      <w:pPr>
        <w:widowControl/>
        <w:rPr>
          <w:rFonts w:hint="eastAsia" w:ascii="新宋体" w:hAnsi="新宋体" w:eastAsia="新宋体" w:cs="新宋体"/>
          <w:b/>
          <w:bCs/>
          <w:kern w:val="0"/>
          <w:sz w:val="32"/>
          <w:szCs w:val="32"/>
          <w:highlight w:val="none"/>
          <w:lang w:val="en-US" w:eastAsia="zh-CN"/>
        </w:rPr>
      </w:pPr>
    </w:p>
    <w:p w14:paraId="5ABD9F9E">
      <w:pPr>
        <w:widowControl/>
        <w:ind w:firstLine="562" w:firstLineChars="200"/>
        <w:rPr>
          <w:rFonts w:hint="eastAsia" w:ascii="新宋体" w:hAnsi="新宋体" w:eastAsia="新宋体" w:cs="新宋体"/>
          <w:b/>
          <w:bCs/>
          <w:kern w:val="0"/>
          <w:sz w:val="28"/>
          <w:szCs w:val="28"/>
          <w:highlight w:val="none"/>
          <w:lang w:val="en-US" w:eastAsia="zh-CN"/>
        </w:rPr>
      </w:pPr>
      <w:r>
        <w:rPr>
          <w:rFonts w:hint="eastAsia" w:ascii="新宋体" w:hAnsi="新宋体" w:eastAsia="新宋体" w:cs="新宋体"/>
          <w:b/>
          <w:bCs/>
          <w:kern w:val="0"/>
          <w:sz w:val="28"/>
          <w:szCs w:val="28"/>
          <w:highlight w:val="none"/>
          <w:lang w:val="en-US" w:eastAsia="zh-CN"/>
        </w:rPr>
        <w:t>甲方：镇坪县重点项目储备统建中心</w:t>
      </w:r>
    </w:p>
    <w:p w14:paraId="19855D3D">
      <w:pPr>
        <w:widowControl/>
        <w:rPr>
          <w:rFonts w:hint="eastAsia" w:ascii="新宋体" w:hAnsi="新宋体" w:eastAsia="新宋体" w:cs="新宋体"/>
          <w:b/>
          <w:bCs/>
          <w:kern w:val="0"/>
          <w:sz w:val="28"/>
          <w:szCs w:val="28"/>
          <w:highlight w:val="none"/>
          <w:lang w:val="en-US" w:eastAsia="zh-CN"/>
        </w:rPr>
      </w:pPr>
    </w:p>
    <w:p w14:paraId="6FF9F076">
      <w:pPr>
        <w:widowControl/>
        <w:ind w:firstLine="643"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新宋体" w:hAnsi="新宋体" w:eastAsia="新宋体" w:cs="新宋体"/>
          <w:b/>
          <w:bCs/>
          <w:kern w:val="0"/>
          <w:sz w:val="32"/>
          <w:szCs w:val="32"/>
          <w:highlight w:val="none"/>
          <w:lang w:eastAsia="zh-CN"/>
        </w:rPr>
        <w:t>乙方：</w:t>
      </w:r>
    </w:p>
    <w:p w14:paraId="308E138F">
      <w:pPr>
        <w:rPr>
          <w:rFonts w:hint="eastAsia" w:ascii="宋体" w:hAnsi="宋体" w:eastAsia="宋体" w:cs="宋体"/>
          <w:b/>
          <w:bCs/>
          <w:color w:val="auto"/>
          <w:sz w:val="32"/>
          <w:szCs w:val="32"/>
          <w:highlight w:val="none"/>
        </w:rPr>
      </w:pPr>
    </w:p>
    <w:p w14:paraId="3FB7BC17">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3D1BB5">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（说明：本合同作为合同的基本格式，不作为最终合同，甲方有权在签订合同时对合同的相关条款及内容作进一步的细化和修改。）</w:t>
      </w:r>
    </w:p>
    <w:p w14:paraId="6AA4F115">
      <w:pPr>
        <w:keepNext w:val="0"/>
        <w:keepLines w:val="0"/>
        <w:pageBreakBefore w:val="0"/>
        <w:widowControl w:val="0"/>
        <w:kinsoku/>
        <w:wordWrap/>
        <w:overflowPunct/>
        <w:topLinePunct w:val="0"/>
        <w:autoSpaceDE/>
        <w:autoSpaceDN/>
        <w:bidi w:val="0"/>
        <w:adjustRightInd/>
        <w:snapToGrid/>
        <w:spacing w:afterAutospacing="0" w:line="360" w:lineRule="auto"/>
        <w:ind w:firstLine="6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》、《中华人民共和国建筑法》及有关法律规定，遵循平等、自愿、公平和诚实信用的原则，双方就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施工及有关事项协商一致，订立本合同</w:t>
      </w:r>
      <w:r>
        <w:rPr>
          <w:rFonts w:hint="eastAsia" w:ascii="宋体" w:hAnsi="宋体" w:eastAsia="宋体" w:cs="宋体"/>
          <w:sz w:val="24"/>
          <w:szCs w:val="24"/>
          <w:highlight w:val="none"/>
          <w:lang w:eastAsia="zh-CN"/>
        </w:rPr>
        <w:t>。</w:t>
      </w:r>
    </w:p>
    <w:p w14:paraId="757114F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一、工程概况</w:t>
      </w:r>
    </w:p>
    <w:p w14:paraId="4A7910AF">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工程名称：</w:t>
      </w:r>
      <w:r>
        <w:rPr>
          <w:rFonts w:hint="eastAsia" w:ascii="宋体" w:hAnsi="宋体" w:eastAsia="宋体" w:cs="宋体"/>
          <w:sz w:val="24"/>
          <w:szCs w:val="24"/>
          <w:highlight w:val="none"/>
          <w:u w:val="single"/>
        </w:rPr>
        <w:t xml:space="preserve">                                                    </w:t>
      </w:r>
    </w:p>
    <w:p w14:paraId="38DD62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工程地点：</w:t>
      </w:r>
      <w:r>
        <w:rPr>
          <w:rFonts w:hint="eastAsia" w:ascii="宋体" w:hAnsi="宋体" w:eastAsia="宋体" w:cs="宋体"/>
          <w:sz w:val="24"/>
          <w:szCs w:val="24"/>
          <w:highlight w:val="none"/>
          <w:u w:val="single"/>
        </w:rPr>
        <w:t xml:space="preserve">                                                    </w:t>
      </w:r>
    </w:p>
    <w:p w14:paraId="146223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r>
        <w:rPr>
          <w:rFonts w:hint="eastAsia" w:ascii="宋体" w:hAnsi="宋体" w:eastAsia="宋体" w:cs="宋体"/>
          <w:sz w:val="24"/>
          <w:szCs w:val="24"/>
          <w:highlight w:val="none"/>
          <w:u w:val="single"/>
        </w:rPr>
        <w:t xml:space="preserve">                                                    </w:t>
      </w:r>
    </w:p>
    <w:p w14:paraId="1576E8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工程内容及性质：</w:t>
      </w:r>
      <w:r>
        <w:rPr>
          <w:rFonts w:hint="eastAsia" w:ascii="宋体" w:hAnsi="宋体" w:eastAsia="宋体" w:cs="宋体"/>
          <w:sz w:val="24"/>
          <w:szCs w:val="24"/>
          <w:highlight w:val="none"/>
          <w:u w:val="single"/>
        </w:rPr>
        <w:t xml:space="preserve">                                              </w:t>
      </w:r>
    </w:p>
    <w:p w14:paraId="12765E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工程立项批准文号：</w:t>
      </w:r>
      <w:r>
        <w:rPr>
          <w:rFonts w:hint="eastAsia" w:ascii="宋体" w:hAnsi="宋体" w:eastAsia="宋体" w:cs="宋体"/>
          <w:sz w:val="24"/>
          <w:szCs w:val="24"/>
          <w:highlight w:val="none"/>
          <w:u w:val="single"/>
        </w:rPr>
        <w:t xml:space="preserve">                                            </w:t>
      </w:r>
    </w:p>
    <w:p w14:paraId="433A82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群体工程应附承包人承揽工程项目一览表(附件一)</w:t>
      </w:r>
    </w:p>
    <w:p w14:paraId="6ACA3B1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二、工程承包范围及方式</w:t>
      </w:r>
    </w:p>
    <w:p w14:paraId="7B6A105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承包范围：</w:t>
      </w:r>
      <w:r>
        <w:rPr>
          <w:rFonts w:hint="eastAsia" w:ascii="宋体" w:hAnsi="宋体" w:eastAsia="宋体" w:cs="宋体"/>
          <w:sz w:val="24"/>
          <w:szCs w:val="24"/>
          <w:highlight w:val="none"/>
          <w:u w:val="single"/>
        </w:rPr>
        <w:t xml:space="preserve">                                                    </w:t>
      </w:r>
    </w:p>
    <w:p w14:paraId="0562A6D9">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3DA5B341">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承包方式：</w:t>
      </w:r>
      <w:r>
        <w:rPr>
          <w:rFonts w:hint="eastAsia" w:ascii="宋体" w:hAnsi="宋体" w:eastAsia="宋体" w:cs="宋体"/>
          <w:sz w:val="24"/>
          <w:szCs w:val="24"/>
          <w:highlight w:val="none"/>
          <w:u w:val="single"/>
        </w:rPr>
        <w:t xml:space="preserve">                                                    </w:t>
      </w:r>
    </w:p>
    <w:p w14:paraId="18B73C10">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三、合同工期</w:t>
      </w:r>
    </w:p>
    <w:p w14:paraId="41B1016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竣工日期：</w:t>
      </w:r>
      <w:r>
        <w:rPr>
          <w:rFonts w:hint="eastAsia" w:ascii="宋体" w:hAnsi="宋体" w:eastAsia="宋体" w:cs="宋体"/>
          <w:sz w:val="24"/>
          <w:szCs w:val="24"/>
          <w:highlight w:val="none"/>
          <w:u w:val="single"/>
        </w:rPr>
        <w:t xml:space="preserve">                      </w:t>
      </w:r>
    </w:p>
    <w:p w14:paraId="129983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合同工期总日历天数：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w:t>
      </w:r>
    </w:p>
    <w:p w14:paraId="5690BC5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四、质量标准</w:t>
      </w:r>
    </w:p>
    <w:p w14:paraId="79AFC7D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工程质量标准：</w:t>
      </w:r>
      <w:r>
        <w:rPr>
          <w:rFonts w:hint="eastAsia" w:ascii="宋体" w:hAnsi="宋体" w:eastAsia="宋体" w:cs="宋体"/>
          <w:sz w:val="24"/>
          <w:szCs w:val="24"/>
          <w:highlight w:val="none"/>
          <w:u w:val="single"/>
        </w:rPr>
        <w:t xml:space="preserve">                                           </w:t>
      </w:r>
    </w:p>
    <w:p w14:paraId="15F21C3F">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五、</w:t>
      </w:r>
      <w:r>
        <w:rPr>
          <w:rFonts w:hint="eastAsia" w:ascii="宋体" w:hAnsi="宋体" w:cs="宋体"/>
          <w:b/>
          <w:sz w:val="24"/>
          <w:szCs w:val="24"/>
          <w:highlight w:val="none"/>
          <w:lang w:val="en-US" w:eastAsia="zh-CN"/>
        </w:rPr>
        <w:t>签约</w:t>
      </w:r>
      <w:r>
        <w:rPr>
          <w:rFonts w:hint="eastAsia" w:ascii="宋体" w:hAnsi="宋体" w:eastAsia="宋体" w:cs="宋体"/>
          <w:b/>
          <w:sz w:val="24"/>
          <w:szCs w:val="24"/>
          <w:highlight w:val="none"/>
        </w:rPr>
        <w:t>合同价款</w:t>
      </w:r>
    </w:p>
    <w:p w14:paraId="439AC1AA">
      <w:pPr>
        <w:spacing w:line="360" w:lineRule="auto"/>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1.本合同为</w:t>
      </w:r>
      <w:r>
        <w:rPr>
          <w:rFonts w:hint="eastAsia" w:ascii="宋体" w:hAnsi="宋体" w:eastAsia="宋体" w:cs="宋体"/>
          <w:sz w:val="24"/>
          <w:szCs w:val="24"/>
          <w:highlight w:val="none"/>
        </w:rPr>
        <w:t>固定综合单价合同</w:t>
      </w:r>
    </w:p>
    <w:p w14:paraId="5F072190">
      <w:pPr>
        <w:numPr>
          <w:ilvl w:val="0"/>
          <w:numId w:val="1"/>
        </w:numPr>
        <w:spacing w:line="360" w:lineRule="auto"/>
        <w:ind w:left="479" w:leftChars="114" w:hanging="240" w:hanging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合同结算方式：合同签订后，支付30%预付款；工程完工时拨付40%，剩余部分于项目综合竣工验收后一次性付清。</w:t>
      </w:r>
    </w:p>
    <w:p w14:paraId="497893EE">
      <w:pPr>
        <w:numPr>
          <w:ilvl w:val="0"/>
          <w:numId w:val="1"/>
        </w:numPr>
        <w:spacing w:line="360" w:lineRule="auto"/>
        <w:ind w:left="479" w:leftChars="114" w:hanging="240" w:hanging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合同暂定金额为：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625A6C6">
      <w:pPr>
        <w:spacing w:line="360" w:lineRule="auto"/>
        <w:ind w:left="561" w:leftChars="267"/>
        <w:rPr>
          <w:rFonts w:hint="eastAsia" w:ascii="宋体" w:hAnsi="宋体" w:eastAsia="宋体" w:cs="宋体"/>
          <w:sz w:val="24"/>
          <w:szCs w:val="24"/>
          <w:highlight w:val="none"/>
        </w:rPr>
      </w:pPr>
      <w:r>
        <w:rPr>
          <w:rFonts w:hint="eastAsia" w:ascii="宋体" w:hAnsi="宋体" w:eastAsia="宋体" w:cs="宋体"/>
          <w:sz w:val="24"/>
          <w:szCs w:val="24"/>
          <w:highlight w:val="none"/>
        </w:rPr>
        <w:t>金额大写：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01B53C1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六、合同文件的组成</w:t>
      </w:r>
    </w:p>
    <w:p w14:paraId="6A2F44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本合同组成文件包括：</w:t>
      </w:r>
    </w:p>
    <w:p w14:paraId="394E09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 xml:space="preserve"> )本合同协议书</w:t>
      </w:r>
    </w:p>
    <w:p w14:paraId="0773E83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w:t>
      </w:r>
    </w:p>
    <w:p w14:paraId="369379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 xml:space="preserve"> )投标书及其附件</w:t>
      </w:r>
    </w:p>
    <w:p w14:paraId="2749FE8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)本合同合同条款</w:t>
      </w:r>
    </w:p>
    <w:p w14:paraId="37F4C61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)标准、规范及有关技术文件</w:t>
      </w:r>
    </w:p>
    <w:p w14:paraId="0D60D82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)图纸及作法说明</w:t>
      </w:r>
    </w:p>
    <w:p w14:paraId="651D1F0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 )工程量清单</w:t>
      </w:r>
    </w:p>
    <w:p w14:paraId="4092BDA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 )工程报价单或预算书</w:t>
      </w:r>
    </w:p>
    <w:p w14:paraId="4D9B4DF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双方就本工程签订的洽商、变更等书面协议或文件视为本合同的组成部分。</w:t>
      </w:r>
    </w:p>
    <w:p w14:paraId="1E242B6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七、本协议书中有关词语含义与本合同第二部分《合同条款》分别赋予它们的定义相同。</w:t>
      </w:r>
    </w:p>
    <w:p w14:paraId="7DA58E5D">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八、承包人向发包人承诺按照合同约定进行施工、竣工并在质量保修期内承担工程质量保修责任。</w:t>
      </w:r>
    </w:p>
    <w:p w14:paraId="6EA1F67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九、发包人向承包人承诺按照合同约定的期限和方式支付合同价款及其他应支付的款项。</w:t>
      </w:r>
    </w:p>
    <w:p w14:paraId="5596C7B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十、合同生效</w:t>
      </w:r>
    </w:p>
    <w:p w14:paraId="1E591DDB">
      <w:pPr>
        <w:spacing w:line="360" w:lineRule="auto"/>
        <w:rPr>
          <w:rFonts w:hint="eastAsia" w:ascii="宋体" w:hAnsi="宋体" w:eastAsia="宋体" w:cs="宋体"/>
          <w:sz w:val="24"/>
          <w:szCs w:val="24"/>
          <w:highlight w:val="none"/>
        </w:rPr>
      </w:pPr>
    </w:p>
    <w:p w14:paraId="37395F64">
      <w:pPr>
        <w:spacing w:line="360" w:lineRule="auto"/>
        <w:rPr>
          <w:rFonts w:hint="eastAsia" w:ascii="宋体" w:hAnsi="宋体" w:eastAsia="宋体" w:cs="宋体"/>
          <w:sz w:val="24"/>
          <w:szCs w:val="24"/>
          <w:highlight w:val="none"/>
        </w:rPr>
      </w:pPr>
    </w:p>
    <w:p w14:paraId="275406DA">
      <w:pPr>
        <w:spacing w:line="360" w:lineRule="auto"/>
        <w:rPr>
          <w:rFonts w:hint="eastAsia" w:ascii="宋体" w:hAnsi="宋体" w:eastAsia="宋体" w:cs="宋体"/>
          <w:sz w:val="24"/>
          <w:szCs w:val="24"/>
          <w:highlight w:val="none"/>
        </w:rPr>
      </w:pPr>
    </w:p>
    <w:p w14:paraId="5C932B9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甲方名称：（盖章）                   乙方名称：（盖章）                        </w:t>
      </w:r>
    </w:p>
    <w:p w14:paraId="0F19F7B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                               地址：</w:t>
      </w:r>
    </w:p>
    <w:p w14:paraId="05BEDA3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法定代表人或授权代表（签字）：       法定代表人或授权代表（签字）    </w:t>
      </w:r>
    </w:p>
    <w:p w14:paraId="6F901F2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628986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银行帐号：                           银行帐号：</w:t>
      </w:r>
    </w:p>
    <w:p w14:paraId="4897C825">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年     月     日                     年     月     日</w:t>
      </w:r>
    </w:p>
    <w:p w14:paraId="29DD86B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1626ED3">
      <w:pPr>
        <w:numPr>
          <w:ilvl w:val="255"/>
          <w:numId w:val="0"/>
        </w:numPr>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zh-CN"/>
        </w:rPr>
        <w:t>工程量清单</w:t>
      </w:r>
      <w:bookmarkEnd w:id="25"/>
    </w:p>
    <w:p w14:paraId="37A84FF2">
      <w:pPr>
        <w:spacing w:line="480" w:lineRule="exact"/>
        <w:ind w:firstLine="480" w:firstLineChars="20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另附</w:t>
      </w:r>
      <w:r>
        <w:rPr>
          <w:rFonts w:hint="eastAsia" w:ascii="宋体" w:hAnsi="宋体" w:eastAsia="宋体" w:cs="宋体"/>
          <w:color w:val="auto"/>
          <w:sz w:val="24"/>
          <w:szCs w:val="24"/>
          <w:highlight w:val="none"/>
        </w:rPr>
        <w:t>）</w:t>
      </w:r>
    </w:p>
    <w:p w14:paraId="69A870D6">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8E07835">
      <w:pPr>
        <w:numPr>
          <w:ilvl w:val="255"/>
          <w:numId w:val="0"/>
        </w:numPr>
        <w:jc w:val="center"/>
        <w:outlineLvl w:val="0"/>
        <w:rPr>
          <w:rFonts w:hint="eastAsia" w:ascii="宋体" w:hAnsi="宋体" w:eastAsia="宋体" w:cs="宋体"/>
          <w:b/>
          <w:bCs/>
          <w:color w:val="auto"/>
          <w:sz w:val="32"/>
          <w:szCs w:val="32"/>
          <w:highlight w:val="none"/>
          <w:lang w:val="en-US" w:eastAsia="zh-CN"/>
        </w:rPr>
      </w:pPr>
      <w:bookmarkStart w:id="26" w:name="_Toc855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图纸</w:t>
      </w:r>
      <w:bookmarkEnd w:id="26"/>
    </w:p>
    <w:p w14:paraId="226D6425">
      <w:pPr>
        <w:spacing w:line="48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另附</w:t>
      </w:r>
      <w:r>
        <w:rPr>
          <w:rFonts w:hint="eastAsia" w:ascii="宋体" w:hAnsi="宋体" w:eastAsia="宋体" w:cs="宋体"/>
          <w:color w:val="auto"/>
          <w:sz w:val="24"/>
          <w:szCs w:val="24"/>
          <w:highlight w:val="none"/>
        </w:rPr>
        <w:t>）</w:t>
      </w:r>
    </w:p>
    <w:p w14:paraId="67607393">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FF118CB">
      <w:pPr>
        <w:numPr>
          <w:ilvl w:val="255"/>
          <w:numId w:val="0"/>
        </w:numPr>
        <w:spacing w:line="360" w:lineRule="auto"/>
        <w:jc w:val="center"/>
        <w:outlineLvl w:val="0"/>
        <w:rPr>
          <w:rFonts w:hint="default" w:ascii="宋体" w:hAnsi="宋体" w:eastAsia="宋体" w:cs="宋体"/>
          <w:b/>
          <w:bCs/>
          <w:color w:val="auto"/>
          <w:sz w:val="32"/>
          <w:szCs w:val="32"/>
          <w:highlight w:val="none"/>
          <w:lang w:val="en-US" w:eastAsia="zh-CN"/>
        </w:rPr>
      </w:pPr>
      <w:bookmarkStart w:id="27" w:name="_Toc1492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技术标准和要求</w:t>
      </w:r>
      <w:bookmarkEnd w:id="27"/>
    </w:p>
    <w:p w14:paraId="4F4DC9D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说明：本工程的施工过程和成果必须符合国家有关工程建设标准强制性条文和国家或有关部门关于工程施工方面现行的标准、规范、规程、定额、办法、示例，以及陕西省关于工程施工方面的文件、规定。</w:t>
      </w:r>
    </w:p>
    <w:p w14:paraId="4C1651D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承包人</w:t>
      </w:r>
      <w:r>
        <w:rPr>
          <w:rFonts w:hint="eastAsia" w:ascii="宋体" w:hAnsi="宋体" w:cs="宋体"/>
          <w:color w:val="auto"/>
          <w:sz w:val="24"/>
          <w:szCs w:val="24"/>
          <w:highlight w:val="none"/>
        </w:rPr>
        <w:t>在施工过程中使用或参考上述标准、规范以外的技术标准、规范时，应征得</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rPr>
        <w:t>指定代表人的同意。</w:t>
      </w:r>
    </w:p>
    <w:p w14:paraId="61A6DC23">
      <w:pPr>
        <w:pStyle w:val="74"/>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在施工过程中，如果国家或有关部门颁布了新的技术标准或规范，则</w:t>
      </w:r>
      <w:r>
        <w:rPr>
          <w:rFonts w:hint="eastAsia" w:ascii="宋体" w:hAnsi="宋体" w:cs="宋体"/>
          <w:color w:val="auto"/>
          <w:sz w:val="24"/>
          <w:szCs w:val="24"/>
          <w:highlight w:val="none"/>
          <w:lang w:val="en-US" w:eastAsia="zh-CN"/>
        </w:rPr>
        <w:t>承包人</w:t>
      </w:r>
      <w:r>
        <w:rPr>
          <w:rFonts w:hint="eastAsia" w:ascii="宋体" w:hAnsi="宋体" w:cs="宋体"/>
          <w:color w:val="auto"/>
          <w:sz w:val="24"/>
          <w:szCs w:val="24"/>
          <w:highlight w:val="none"/>
        </w:rPr>
        <w:t>应采用新的标准或规范进行施工。</w:t>
      </w:r>
    </w:p>
    <w:p w14:paraId="497C80CF">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项目概况</w:t>
      </w:r>
    </w:p>
    <w:p w14:paraId="2A37D78B">
      <w:pPr>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1.采购范围：</w:t>
      </w:r>
      <w:r>
        <w:rPr>
          <w:rFonts w:hint="eastAsia" w:ascii="宋体" w:hAnsi="宋体" w:cs="宋体"/>
          <w:b w:val="0"/>
          <w:bCs w:val="0"/>
          <w:color w:val="auto"/>
          <w:sz w:val="24"/>
          <w:szCs w:val="24"/>
          <w:lang w:val="en-US" w:eastAsia="zh-CN"/>
        </w:rPr>
        <w:t>本项目为以工代赈示范项目，路线起点位于钟宝镇新坪村石庙子，与国道541相接，沿既有旧路向东布线，主要建设内容为:新建产业路5.8公里，4.5米宽，同时配套道路挡护及排水沟主要包括路基、路面、桥涵、排水、交通工程等。</w:t>
      </w:r>
    </w:p>
    <w:p w14:paraId="3147D4F6">
      <w:pPr>
        <w:spacing w:line="360" w:lineRule="auto"/>
        <w:ind w:firstLine="482" w:firstLineChars="200"/>
        <w:rPr>
          <w:rFonts w:hint="default"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2.建设地点：</w:t>
      </w:r>
      <w:r>
        <w:rPr>
          <w:rFonts w:hint="eastAsia" w:ascii="宋体" w:hAnsi="宋体" w:cs="宋体"/>
          <w:b w:val="0"/>
          <w:bCs w:val="0"/>
          <w:color w:val="auto"/>
          <w:sz w:val="24"/>
          <w:szCs w:val="24"/>
          <w:lang w:val="en-US" w:eastAsia="zh-CN"/>
        </w:rPr>
        <w:t>镇坪县钟宝镇新坪村</w:t>
      </w:r>
    </w:p>
    <w:p w14:paraId="4C175B87">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highlight w:val="none"/>
          <w:lang w:eastAsia="zh-CN"/>
        </w:rPr>
        <w:t>工期</w:t>
      </w:r>
    </w:p>
    <w:p w14:paraId="2D26BDCF">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自合同签订之日起180日历天（</w:t>
      </w:r>
      <w:r>
        <w:rPr>
          <w:rFonts w:hint="eastAsia" w:ascii="宋体" w:hAnsi="宋体" w:cs="宋体"/>
          <w:bCs/>
          <w:color w:val="auto"/>
          <w:sz w:val="24"/>
          <w:szCs w:val="24"/>
          <w:highlight w:val="none"/>
          <w:lang w:eastAsia="zh-CN"/>
        </w:rPr>
        <w:t>具体开工日期以</w:t>
      </w:r>
      <w:r>
        <w:rPr>
          <w:rFonts w:hint="eastAsia" w:ascii="宋体" w:hAnsi="宋体" w:cs="宋体"/>
          <w:bCs/>
          <w:color w:val="auto"/>
          <w:sz w:val="24"/>
          <w:szCs w:val="24"/>
          <w:highlight w:val="none"/>
          <w:lang w:val="en-US" w:eastAsia="zh-CN"/>
        </w:rPr>
        <w:t>采购人</w:t>
      </w:r>
      <w:r>
        <w:rPr>
          <w:rFonts w:hint="eastAsia" w:ascii="宋体" w:hAnsi="宋体" w:cs="宋体"/>
          <w:bCs/>
          <w:color w:val="auto"/>
          <w:sz w:val="24"/>
          <w:szCs w:val="24"/>
          <w:highlight w:val="none"/>
          <w:lang w:eastAsia="zh-CN"/>
        </w:rPr>
        <w:t>通知为准</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p>
    <w:p w14:paraId="54A0ED6E">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、质量标准</w:t>
      </w:r>
    </w:p>
    <w:p w14:paraId="134D85B8">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达到国家现行施工验收规范“合格”标准。 </w:t>
      </w:r>
    </w:p>
    <w:p w14:paraId="3D36C169">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rPr>
      </w:pPr>
      <w:r>
        <w:rPr>
          <w:rFonts w:hint="eastAsia"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rPr>
        <w:t>质保期</w:t>
      </w:r>
    </w:p>
    <w:p w14:paraId="61838268">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验收合格后5年，工程缺陷责任期2年。</w:t>
      </w:r>
    </w:p>
    <w:p w14:paraId="12388DA3">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p>
    <w:p w14:paraId="6CE3C939">
      <w:pPr>
        <w:pStyle w:val="74"/>
        <w:spacing w:line="360" w:lineRule="auto"/>
        <w:ind w:firstLine="480" w:firstLineChars="200"/>
        <w:jc w:val="left"/>
        <w:rPr>
          <w:rFonts w:hint="eastAsia"/>
          <w:lang w:val="zh-CN"/>
        </w:rPr>
      </w:pPr>
      <w:r>
        <w:rPr>
          <w:rFonts w:hint="eastAsia" w:ascii="宋体" w:hAnsi="宋体" w:eastAsia="宋体" w:cs="宋体"/>
          <w:b w:val="0"/>
          <w:bCs w:val="0"/>
          <w:color w:val="auto"/>
          <w:sz w:val="24"/>
          <w:szCs w:val="24"/>
          <w:highlight w:val="none"/>
          <w:lang w:val="zh-CN" w:eastAsia="zh-CN"/>
        </w:rPr>
        <w:t>合同签订后，支付30%预付款；工程完工时拨付40%，剩余部分于项目综合竣工验收后一次性付清。</w:t>
      </w:r>
      <w:bookmarkEnd w:id="23"/>
      <w:bookmarkEnd w:id="24"/>
      <w:bookmarkStart w:id="28" w:name="_Toc520468910"/>
      <w:bookmarkStart w:id="29" w:name="_Toc25337"/>
      <w:bookmarkStart w:id="30" w:name="_Toc22966"/>
      <w:bookmarkStart w:id="31" w:name="_Toc24193"/>
      <w:bookmarkStart w:id="32" w:name="_Toc13952"/>
    </w:p>
    <w:p w14:paraId="576B483E">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六、其他要求</w:t>
      </w:r>
    </w:p>
    <w:p w14:paraId="04FBF8A9">
      <w:pPr>
        <w:pStyle w:val="74"/>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为以工代赈项目，要求供应商严格落实以工代赈“能用人工尽量不用机械，能组织当地群众务工尽量不用专业施工队伍”相关政策要求，充分组织本镇本村群众参与工程建设，广泛实施劳动技能培训，带动当地群众务工不低于148人，开展就业技能培训不低于148人，每月及时足额通过务工本人银行卡或者“一卡通”向务工群众发放劳务报酬，规范劳务报酬发放台账，发放劳务报酬总额不低于240万元</w:t>
      </w:r>
      <w:r>
        <w:rPr>
          <w:rFonts w:hint="eastAsia" w:ascii="宋体" w:hAnsi="宋体" w:eastAsia="宋体" w:cs="宋体"/>
          <w:b/>
          <w:bCs/>
          <w:color w:val="auto"/>
          <w:sz w:val="24"/>
          <w:szCs w:val="24"/>
          <w:highlight w:val="none"/>
          <w:lang w:val="en-US" w:eastAsia="zh-CN"/>
        </w:rPr>
        <w:t>（供应商须在响应文件中承诺，否则按无效投标处理）</w:t>
      </w:r>
      <w:r>
        <w:rPr>
          <w:rFonts w:hint="default" w:ascii="宋体" w:hAnsi="宋体" w:eastAsia="宋体" w:cs="宋体"/>
          <w:b w:val="0"/>
          <w:bCs w:val="0"/>
          <w:color w:val="auto"/>
          <w:sz w:val="24"/>
          <w:szCs w:val="24"/>
          <w:highlight w:val="none"/>
          <w:lang w:val="en-US" w:eastAsia="zh-CN"/>
        </w:rPr>
        <w:t>。</w:t>
      </w:r>
    </w:p>
    <w:p w14:paraId="6C3994D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0595CAD4">
      <w:pPr>
        <w:pStyle w:val="3"/>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八章</w:t>
      </w:r>
      <w:r>
        <w:rPr>
          <w:rFonts w:hint="eastAsia" w:ascii="宋体" w:hAnsi="宋体" w:eastAsia="宋体" w:cs="宋体"/>
          <w:b/>
          <w:bCs/>
          <w:color w:val="auto"/>
          <w:sz w:val="32"/>
          <w:szCs w:val="32"/>
          <w:highlight w:val="none"/>
          <w:lang w:val="zh-CN"/>
        </w:rPr>
        <w:t xml:space="preserve"> 竞争性磋商响应文件格式</w:t>
      </w:r>
      <w:bookmarkEnd w:id="28"/>
      <w:bookmarkEnd w:id="29"/>
      <w:bookmarkEnd w:id="30"/>
      <w:bookmarkEnd w:id="31"/>
      <w:bookmarkEnd w:id="32"/>
    </w:p>
    <w:p w14:paraId="33A75263">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7A329D6E">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36067415">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33" w:name="_Toc8495"/>
      <w:r>
        <w:rPr>
          <w:rFonts w:hint="eastAsia" w:ascii="宋体" w:hAnsi="宋体" w:eastAsia="宋体" w:cs="宋体"/>
          <w:b/>
          <w:bCs/>
          <w:color w:val="auto"/>
          <w:sz w:val="32"/>
          <w:szCs w:val="32"/>
          <w:highlight w:val="none"/>
          <w:lang w:val="zh-CN"/>
        </w:rPr>
        <w:t>政府采购项目</w:t>
      </w:r>
      <w:bookmarkEnd w:id="33"/>
    </w:p>
    <w:p w14:paraId="527B9BB7">
      <w:pPr>
        <w:pStyle w:val="21"/>
        <w:widowControl/>
        <w:spacing w:line="450" w:lineRule="atLeast"/>
        <w:rPr>
          <w:rFonts w:hint="eastAsia" w:ascii="宋体" w:hAnsi="宋体" w:eastAsia="宋体" w:cs="宋体"/>
          <w:b/>
          <w:bCs/>
          <w:color w:val="auto"/>
          <w:sz w:val="30"/>
          <w:szCs w:val="30"/>
          <w:highlight w:val="none"/>
          <w:u w:val="single"/>
          <w:lang w:eastAsia="zh-CN"/>
        </w:rPr>
      </w:pPr>
      <w:bookmarkStart w:id="34" w:name="_Toc15040"/>
      <w:r>
        <w:rPr>
          <w:rFonts w:hint="eastAsia" w:ascii="宋体" w:hAnsi="宋体" w:eastAsia="宋体" w:cs="宋体"/>
          <w:b/>
          <w:bCs/>
          <w:color w:val="auto"/>
          <w:sz w:val="32"/>
          <w:szCs w:val="32"/>
          <w:highlight w:val="none"/>
          <w:lang w:val="zh-CN"/>
        </w:rPr>
        <w:t>采购项目编号：</w:t>
      </w:r>
      <w:bookmarkEnd w:id="34"/>
      <w:r>
        <w:rPr>
          <w:rFonts w:hint="eastAsia" w:ascii="宋体" w:hAnsi="宋体" w:cs="宋体"/>
          <w:b/>
          <w:bCs/>
          <w:color w:val="auto"/>
          <w:sz w:val="32"/>
          <w:szCs w:val="32"/>
          <w:highlight w:val="none"/>
          <w:lang w:val="zh-CN"/>
        </w:rPr>
        <w:t>ZC2025-GC-163</w:t>
      </w:r>
    </w:p>
    <w:p w14:paraId="3C1F2A89">
      <w:pPr>
        <w:pStyle w:val="21"/>
        <w:widowControl/>
        <w:spacing w:line="450" w:lineRule="atLeast"/>
        <w:rPr>
          <w:rFonts w:hint="eastAsia" w:ascii="宋体" w:hAnsi="宋体" w:eastAsia="宋体" w:cs="宋体"/>
          <w:b/>
          <w:bCs/>
          <w:color w:val="auto"/>
          <w:sz w:val="30"/>
          <w:szCs w:val="30"/>
          <w:highlight w:val="none"/>
        </w:rPr>
      </w:pPr>
    </w:p>
    <w:p w14:paraId="7647144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47A382A6">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5A402B69">
      <w:pPr>
        <w:tabs>
          <w:tab w:val="left" w:pos="5670"/>
        </w:tabs>
        <w:autoSpaceDE w:val="0"/>
        <w:autoSpaceDN w:val="0"/>
        <w:adjustRightInd w:val="0"/>
        <w:snapToGrid w:val="0"/>
        <w:spacing w:line="480" w:lineRule="auto"/>
        <w:jc w:val="center"/>
        <w:rPr>
          <w:rFonts w:hint="eastAsia" w:ascii="宋体" w:hAnsi="宋体" w:cs="宋体"/>
          <w:b/>
          <w:bCs/>
          <w:color w:val="auto"/>
          <w:sz w:val="48"/>
          <w:szCs w:val="48"/>
          <w:highlight w:val="none"/>
          <w:u w:val="none"/>
          <w:lang w:val="zh-CN" w:eastAsia="zh-CN"/>
        </w:rPr>
      </w:pPr>
      <w:r>
        <w:rPr>
          <w:rFonts w:hint="eastAsia" w:ascii="宋体" w:hAnsi="宋体" w:cs="宋体"/>
          <w:b/>
          <w:bCs/>
          <w:color w:val="auto"/>
          <w:sz w:val="48"/>
          <w:szCs w:val="48"/>
          <w:highlight w:val="none"/>
          <w:u w:val="none"/>
          <w:lang w:val="zh-CN" w:eastAsia="zh-CN"/>
        </w:rPr>
        <w:t>镇坪县钟宝镇新坪村2025年</w:t>
      </w:r>
    </w:p>
    <w:p w14:paraId="6CB26A99">
      <w:pPr>
        <w:tabs>
          <w:tab w:val="left" w:pos="5670"/>
        </w:tabs>
        <w:autoSpaceDE w:val="0"/>
        <w:autoSpaceDN w:val="0"/>
        <w:adjustRightInd w:val="0"/>
        <w:snapToGrid w:val="0"/>
        <w:spacing w:line="480" w:lineRule="auto"/>
        <w:jc w:val="center"/>
        <w:rPr>
          <w:rFonts w:hint="eastAsia" w:ascii="宋体" w:hAnsi="宋体" w:eastAsia="宋体" w:cs="宋体"/>
          <w:b/>
          <w:bCs/>
          <w:color w:val="auto"/>
          <w:sz w:val="48"/>
          <w:szCs w:val="48"/>
          <w:highlight w:val="none"/>
          <w:u w:val="none"/>
          <w:lang w:val="zh-CN" w:eastAsia="zh-CN"/>
        </w:rPr>
      </w:pPr>
      <w:r>
        <w:rPr>
          <w:rFonts w:hint="eastAsia" w:ascii="宋体" w:hAnsi="宋体" w:cs="宋体"/>
          <w:b/>
          <w:bCs/>
          <w:color w:val="auto"/>
          <w:sz w:val="48"/>
          <w:szCs w:val="48"/>
          <w:highlight w:val="none"/>
          <w:u w:val="none"/>
          <w:lang w:val="zh-CN" w:eastAsia="zh-CN"/>
        </w:rPr>
        <w:t>以工代赈示范项目</w:t>
      </w:r>
    </w:p>
    <w:p w14:paraId="65C575C6">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p>
    <w:p w14:paraId="2990EF19">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竞争性磋商响应文件</w:t>
      </w:r>
    </w:p>
    <w:p w14:paraId="62E4035C">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14:paraId="79A6FAAF">
      <w:pPr>
        <w:spacing w:line="360" w:lineRule="auto"/>
        <w:rPr>
          <w:rFonts w:hint="eastAsia" w:ascii="宋体" w:hAnsi="宋体" w:eastAsia="宋体" w:cs="宋体"/>
          <w:b/>
          <w:color w:val="auto"/>
          <w:sz w:val="28"/>
          <w:szCs w:val="28"/>
          <w:highlight w:val="none"/>
        </w:rPr>
      </w:pPr>
    </w:p>
    <w:p w14:paraId="64858FE9">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（加盖单位章）</w:t>
      </w:r>
    </w:p>
    <w:p w14:paraId="0636FD5D">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（签字或盖章）</w:t>
      </w:r>
    </w:p>
    <w:p w14:paraId="74B98F28">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14:paraId="4102D6AC">
      <w:pPr>
        <w:rPr>
          <w:rFonts w:hint="eastAsia" w:ascii="宋体" w:hAnsi="宋体" w:eastAsia="宋体" w:cs="宋体"/>
          <w:b/>
          <w:bCs/>
          <w:color w:val="auto"/>
          <w:sz w:val="42"/>
          <w:szCs w:val="42"/>
          <w:highlight w:val="none"/>
          <w:lang w:val="zh-CN"/>
        </w:rPr>
      </w:pPr>
    </w:p>
    <w:p w14:paraId="378171E1">
      <w:pPr>
        <w:pStyle w:val="2"/>
        <w:jc w:val="center"/>
        <w:rPr>
          <w:rFonts w:hint="eastAsia" w:ascii="宋体" w:hAnsi="宋体" w:eastAsia="宋体" w:cs="宋体"/>
          <w:b/>
          <w:bCs/>
          <w:color w:val="auto"/>
          <w:sz w:val="42"/>
          <w:szCs w:val="42"/>
          <w:highlight w:val="none"/>
        </w:rPr>
      </w:pPr>
      <w:bookmarkStart w:id="35" w:name="_Toc10679"/>
      <w:r>
        <w:rPr>
          <w:rFonts w:hint="eastAsia" w:ascii="宋体" w:hAnsi="宋体" w:eastAsia="宋体" w:cs="宋体"/>
          <w:b/>
          <w:bCs/>
          <w:color w:val="auto"/>
          <w:sz w:val="42"/>
          <w:szCs w:val="42"/>
          <w:highlight w:val="none"/>
          <w:lang w:val="zh-CN"/>
        </w:rPr>
        <w:t>目录</w:t>
      </w:r>
      <w:bookmarkEnd w:id="35"/>
    </w:p>
    <w:p w14:paraId="73A1AB55">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67A44719">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一、磋商响应函</w:t>
      </w:r>
    </w:p>
    <w:p w14:paraId="5909715B">
      <w:pPr>
        <w:autoSpaceDE w:val="0"/>
        <w:autoSpaceDN w:val="0"/>
        <w:adjustRightInd w:val="0"/>
        <w:snapToGrid w:val="0"/>
        <w:spacing w:line="36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第一次磋商报价表</w:t>
      </w:r>
    </w:p>
    <w:p w14:paraId="459BFE58">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 xml:space="preserve">法定代表人（单位负责人）身份证明或授权委托书          </w:t>
      </w:r>
    </w:p>
    <w:p w14:paraId="7C7FB24C">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资格审查资料</w:t>
      </w:r>
    </w:p>
    <w:p w14:paraId="696E87F0">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近年完成的类似项目情况表</w:t>
      </w:r>
    </w:p>
    <w:p w14:paraId="7A047921">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施工组织设计</w:t>
      </w:r>
    </w:p>
    <w:p w14:paraId="05E2568C">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、供应商认为需要提供的其他资料</w:t>
      </w:r>
    </w:p>
    <w:p w14:paraId="13231DCC">
      <w:pPr>
        <w:autoSpaceDE w:val="0"/>
        <w:autoSpaceDN w:val="0"/>
        <w:adjustRightInd w:val="0"/>
        <w:spacing w:line="360" w:lineRule="auto"/>
        <w:rPr>
          <w:rFonts w:hint="eastAsia" w:ascii="宋体" w:hAnsi="宋体" w:eastAsia="宋体" w:cs="宋体"/>
          <w:color w:val="auto"/>
          <w:sz w:val="30"/>
          <w:szCs w:val="30"/>
          <w:highlight w:val="none"/>
        </w:rPr>
      </w:pPr>
    </w:p>
    <w:p w14:paraId="68C0CFD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23949D">
      <w:pPr>
        <w:pStyle w:val="4"/>
        <w:jc w:val="center"/>
        <w:rPr>
          <w:rFonts w:hint="eastAsia" w:ascii="宋体" w:hAnsi="宋体" w:eastAsia="宋体" w:cs="宋体"/>
          <w:b/>
          <w:color w:val="auto"/>
          <w:sz w:val="32"/>
          <w:szCs w:val="32"/>
          <w:highlight w:val="none"/>
        </w:rPr>
      </w:pPr>
      <w:bookmarkStart w:id="36" w:name="_Toc15486"/>
      <w:bookmarkStart w:id="37" w:name="_Toc22533"/>
      <w:bookmarkStart w:id="38" w:name="_Toc520468911"/>
      <w:bookmarkStart w:id="39" w:name="_Toc27680"/>
      <w:bookmarkStart w:id="40" w:name="_Toc12763"/>
      <w:bookmarkStart w:id="41" w:name="_Toc493"/>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磋商</w:t>
      </w:r>
      <w:r>
        <w:rPr>
          <w:rFonts w:hint="eastAsia" w:ascii="宋体" w:hAnsi="宋体" w:eastAsia="宋体" w:cs="宋体"/>
          <w:b/>
          <w:color w:val="auto"/>
          <w:sz w:val="32"/>
          <w:szCs w:val="32"/>
          <w:highlight w:val="none"/>
          <w:lang w:val="zh-CN"/>
        </w:rPr>
        <w:t>响应函</w:t>
      </w:r>
      <w:bookmarkEnd w:id="36"/>
      <w:bookmarkEnd w:id="37"/>
      <w:bookmarkEnd w:id="38"/>
      <w:bookmarkEnd w:id="39"/>
      <w:bookmarkEnd w:id="40"/>
      <w:bookmarkEnd w:id="41"/>
    </w:p>
    <w:p w14:paraId="745A1C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u w:val="single"/>
        </w:rPr>
      </w:pPr>
      <w:bookmarkStart w:id="42" w:name="_Toc232673691"/>
      <w:bookmarkStart w:id="43" w:name="_Toc520468912"/>
      <w:bookmarkStart w:id="44" w:name="_Toc24275"/>
      <w:bookmarkStart w:id="45" w:name="_Toc11309"/>
      <w:bookmarkStart w:id="46" w:name="_Toc29160"/>
      <w:bookmarkStart w:id="47" w:name="_Toc31961"/>
      <w:bookmarkStart w:id="48" w:name="_Toc27843"/>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（采购人名称）</w:t>
      </w:r>
    </w:p>
    <w:p w14:paraId="162D5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我方针对本项目第一次响应</w:t>
      </w:r>
      <w:r>
        <w:rPr>
          <w:rFonts w:hint="eastAsia" w:ascii="宋体" w:hAnsi="宋体" w:eastAsia="宋体" w:cs="宋体"/>
          <w:color w:val="auto"/>
          <w:sz w:val="24"/>
          <w:szCs w:val="24"/>
          <w:highlight w:val="none"/>
        </w:rPr>
        <w:t>总报价</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小</w:t>
      </w:r>
      <w:r>
        <w:rPr>
          <w:rFonts w:hint="eastAsia" w:ascii="宋体" w:hAnsi="宋体" w:eastAsia="宋体" w:cs="宋体"/>
          <w:color w:val="auto"/>
          <w:sz w:val="24"/>
          <w:szCs w:val="24"/>
          <w:highlight w:val="none"/>
          <w:u w:val="single"/>
        </w:rPr>
        <w:t>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计划工期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建设地点</w:t>
      </w:r>
      <w:r>
        <w:rPr>
          <w:rFonts w:hint="eastAsia" w:ascii="宋体" w:hAnsi="宋体" w:eastAsia="宋体" w:cs="宋体"/>
          <w:color w:val="auto"/>
          <w:sz w:val="24"/>
          <w:szCs w:val="24"/>
          <w:highlight w:val="none"/>
        </w:rPr>
        <w:t>是否响应</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r>
        <w:rPr>
          <w:rFonts w:hint="eastAsia" w:ascii="宋体" w:hAnsi="宋体" w:eastAsia="宋体" w:cs="宋体"/>
          <w:color w:val="auto"/>
          <w:sz w:val="24"/>
          <w:szCs w:val="24"/>
          <w:highlight w:val="none"/>
          <w:lang w:val="en-US" w:eastAsia="zh-CN"/>
        </w:rPr>
        <w:t>我方承诺成交后</w:t>
      </w:r>
      <w:r>
        <w:rPr>
          <w:rFonts w:hint="eastAsia" w:ascii="宋体" w:hAnsi="宋体" w:eastAsia="宋体" w:cs="宋体"/>
          <w:color w:val="auto"/>
          <w:sz w:val="24"/>
          <w:szCs w:val="24"/>
          <w:highlight w:val="none"/>
        </w:rPr>
        <w:t>按合同约定履行义务。</w:t>
      </w:r>
    </w:p>
    <w:p w14:paraId="0E27F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．我方承诺除商务和技术偏差表列出的偏差外，我方响应</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文件的全部要求。</w:t>
      </w:r>
    </w:p>
    <w:p w14:paraId="33553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有效期内不撤销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39DF8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，我方承诺：</w:t>
      </w:r>
    </w:p>
    <w:p w14:paraId="198E9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通知书规定的期限内与你方签订合同；</w:t>
      </w:r>
    </w:p>
    <w:p w14:paraId="3F811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45201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文件要求提交履约保证金；</w:t>
      </w:r>
    </w:p>
    <w:p w14:paraId="3BAA1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5B746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．我方在此声明，所递交的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文件及有关资料内容完整、真实和准确，且不存在第二章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正文</w:t>
      </w:r>
      <w:r>
        <w:rPr>
          <w:rFonts w:hint="eastAsia" w:ascii="宋体" w:hAnsi="宋体" w:eastAsia="宋体" w:cs="宋体"/>
          <w:color w:val="auto"/>
          <w:sz w:val="24"/>
          <w:szCs w:val="24"/>
          <w:highlight w:val="none"/>
        </w:rPr>
        <w:t>第 1.4.3 项规定的任何一种情形。</w:t>
      </w:r>
    </w:p>
    <w:p w14:paraId="1BECE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49" w:name="_Hlk508375245"/>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为：自磋商之日起</w:t>
      </w:r>
      <w:r>
        <w:rPr>
          <w:rFonts w:hint="eastAsia" w:ascii="宋体" w:hAnsi="宋体" w:eastAsia="宋体" w:cs="宋体"/>
          <w:color w:val="auto"/>
          <w:sz w:val="24"/>
          <w:szCs w:val="24"/>
          <w:highlight w:val="none"/>
          <w:u w:val="single"/>
          <w:lang w:val="en-US" w:eastAsia="zh-CN"/>
        </w:rPr>
        <w:t>九十</w:t>
      </w:r>
      <w:r>
        <w:rPr>
          <w:rFonts w:hint="eastAsia" w:ascii="宋体" w:hAnsi="宋体" w:eastAsia="宋体" w:cs="宋体"/>
          <w:color w:val="auto"/>
          <w:sz w:val="24"/>
          <w:szCs w:val="24"/>
          <w:highlight w:val="none"/>
          <w:lang w:val="en-US" w:eastAsia="zh-CN"/>
        </w:rPr>
        <w:t>个日历天</w:t>
      </w:r>
      <w:r>
        <w:rPr>
          <w:rFonts w:hint="eastAsia" w:ascii="宋体" w:hAnsi="宋体" w:eastAsia="宋体" w:cs="宋体"/>
          <w:color w:val="auto"/>
          <w:sz w:val="24"/>
          <w:szCs w:val="24"/>
          <w:highlight w:val="none"/>
        </w:rPr>
        <w:t>。</w:t>
      </w:r>
    </w:p>
    <w:bookmarkEnd w:id="49"/>
    <w:p w14:paraId="14C07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（其他补充说明）。</w:t>
      </w:r>
    </w:p>
    <w:p w14:paraId="3136463A">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14:paraId="5AE14F66">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法定代表人（单位负责人）或委托代理人（签字或盖章）：</w:t>
      </w:r>
    </w:p>
    <w:p w14:paraId="7C0DF09D">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334476E8">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2984F793">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14:paraId="5E1EDCF9">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386DBD44">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p>
    <w:p w14:paraId="4FCAA03D">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bookmarkEnd w:id="42"/>
    <w:p w14:paraId="26E7D254">
      <w:pPr>
        <w:adjustRightInd w:val="0"/>
        <w:snapToGrid w:val="0"/>
        <w:spacing w:line="360" w:lineRule="auto"/>
        <w:ind w:firstLine="422" w:firstLineChars="200"/>
        <w:rPr>
          <w:rFonts w:hint="eastAsia" w:ascii="宋体" w:hAnsi="宋体" w:eastAsia="宋体" w:cs="宋体"/>
          <w:bCs/>
          <w:color w:val="auto"/>
          <w:sz w:val="28"/>
          <w:szCs w:val="22"/>
          <w:highlight w:val="none"/>
          <w:lang w:val="zh-CN"/>
        </w:rPr>
      </w:pPr>
      <w:r>
        <w:rPr>
          <w:rFonts w:hint="eastAsia" w:ascii="宋体" w:hAnsi="宋体" w:eastAsia="宋体" w:cs="宋体"/>
          <w:b/>
          <w:color w:val="auto"/>
          <w:highlight w:val="none"/>
          <w:lang w:val="zh-CN"/>
        </w:rPr>
        <w:br w:type="page"/>
      </w:r>
      <w:bookmarkEnd w:id="43"/>
      <w:bookmarkEnd w:id="44"/>
      <w:bookmarkEnd w:id="45"/>
      <w:bookmarkEnd w:id="46"/>
      <w:bookmarkEnd w:id="47"/>
      <w:bookmarkEnd w:id="48"/>
    </w:p>
    <w:p w14:paraId="7BA89B13">
      <w:pPr>
        <w:spacing w:line="360" w:lineRule="auto"/>
        <w:outlineLvl w:val="2"/>
        <w:rPr>
          <w:rFonts w:hint="eastAsia" w:ascii="宋体" w:hAnsi="宋体" w:eastAsia="宋体" w:cs="宋体"/>
          <w:b/>
          <w:bCs/>
          <w:color w:val="auto"/>
          <w:sz w:val="28"/>
          <w:szCs w:val="28"/>
          <w:highlight w:val="none"/>
          <w:lang w:val="en-US" w:eastAsia="zh-CN"/>
        </w:rPr>
      </w:pPr>
      <w:bookmarkStart w:id="50" w:name="_Toc13585"/>
      <w:r>
        <w:rPr>
          <w:rFonts w:hint="eastAsia" w:ascii="宋体" w:hAnsi="宋体" w:cs="宋体"/>
          <w:b/>
          <w:bCs/>
          <w:color w:val="auto"/>
          <w:sz w:val="28"/>
          <w:szCs w:val="28"/>
          <w:highlight w:val="none"/>
          <w:lang w:val="en-US" w:eastAsia="zh-CN"/>
        </w:rPr>
        <w:t>格式1</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响应函附录</w:t>
      </w:r>
    </w:p>
    <w:p w14:paraId="52B29994">
      <w:pPr>
        <w:spacing w:line="360" w:lineRule="auto"/>
        <w:jc w:val="center"/>
        <w:rPr>
          <w:rFonts w:hint="eastAsia" w:ascii="宋体" w:hAnsi="宋体" w:eastAsia="宋体" w:cs="宋体"/>
          <w:b/>
          <w:color w:val="auto"/>
          <w:spacing w:val="2"/>
          <w:kern w:val="0"/>
          <w:sz w:val="32"/>
          <w:szCs w:val="22"/>
          <w:highlight w:val="none"/>
          <w:lang w:val="en-US" w:eastAsia="zh-CN" w:bidi="ar-SA"/>
        </w:rPr>
      </w:pPr>
      <w:r>
        <w:rPr>
          <w:rFonts w:hint="eastAsia" w:ascii="宋体" w:hAnsi="宋体" w:cs="宋体"/>
          <w:b/>
          <w:color w:val="auto"/>
          <w:spacing w:val="2"/>
          <w:kern w:val="0"/>
          <w:sz w:val="32"/>
          <w:szCs w:val="22"/>
          <w:highlight w:val="none"/>
          <w:lang w:val="en-US" w:eastAsia="zh-CN" w:bidi="ar-SA"/>
        </w:rPr>
        <w:t>响应</w:t>
      </w:r>
      <w:r>
        <w:rPr>
          <w:rFonts w:hint="eastAsia" w:ascii="宋体" w:hAnsi="宋体" w:eastAsia="宋体" w:cs="宋体"/>
          <w:b/>
          <w:color w:val="auto"/>
          <w:spacing w:val="2"/>
          <w:kern w:val="0"/>
          <w:sz w:val="32"/>
          <w:szCs w:val="22"/>
          <w:highlight w:val="none"/>
          <w:lang w:val="en-US" w:eastAsia="zh-CN" w:bidi="ar-SA"/>
        </w:rPr>
        <w:t>函附录</w:t>
      </w:r>
    </w:p>
    <w:p w14:paraId="6E672BCD">
      <w:pPr>
        <w:spacing w:line="360" w:lineRule="auto"/>
        <w:rPr>
          <w:rFonts w:hint="eastAsia" w:ascii="宋体" w:hAnsi="宋体" w:cs="宋体"/>
          <w:color w:val="auto"/>
          <w:sz w:val="21"/>
          <w:szCs w:val="21"/>
          <w:shd w:val="clear" w:color="auto" w:fill="FFFFFF"/>
        </w:rPr>
      </w:pPr>
      <w:r>
        <w:rPr>
          <w:rFonts w:hint="eastAsia" w:ascii="宋体" w:hAnsi="宋体" w:cs="宋体"/>
          <w:b/>
          <w:color w:val="auto"/>
          <w:sz w:val="21"/>
          <w:szCs w:val="21"/>
          <w:shd w:val="clear" w:color="auto" w:fill="FFFFFF"/>
        </w:rPr>
        <w:t>工程名称：</w:t>
      </w:r>
      <w:r>
        <w:rPr>
          <w:rFonts w:hint="eastAsia" w:ascii="宋体" w:hAnsi="宋体" w:cs="宋体"/>
          <w:color w:val="auto"/>
          <w:sz w:val="21"/>
          <w:szCs w:val="21"/>
          <w:u w:val="single"/>
          <w:shd w:val="clear" w:color="auto" w:fill="FFFFFF"/>
        </w:rPr>
        <w:t xml:space="preserve">               </w:t>
      </w:r>
      <w:r>
        <w:rPr>
          <w:rFonts w:hint="eastAsia" w:ascii="宋体" w:hAnsi="宋体" w:cs="宋体"/>
          <w:color w:val="auto"/>
          <w:sz w:val="21"/>
          <w:szCs w:val="21"/>
          <w:shd w:val="clear" w:color="auto" w:fill="FFFFFF"/>
        </w:rPr>
        <w:t>（项目名称）</w:t>
      </w:r>
    </w:p>
    <w:p w14:paraId="00717C6A">
      <w:pPr>
        <w:spacing w:line="360" w:lineRule="auto"/>
        <w:rPr>
          <w:rFonts w:hint="eastAsia" w:ascii="宋体" w:hAnsi="宋体" w:cs="宋体"/>
          <w:color w:val="auto"/>
          <w:sz w:val="21"/>
          <w:szCs w:val="21"/>
          <w:shd w:val="clear" w:color="auto" w:fill="FFFFFF"/>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775D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8" w:type="dxa"/>
            <w:noWrap w:val="0"/>
            <w:vAlign w:val="center"/>
          </w:tcPr>
          <w:p w14:paraId="7B6BD2D5">
            <w:pPr>
              <w:widowControl w:val="0"/>
              <w:spacing w:line="360" w:lineRule="auto"/>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竞争性磋商</w:t>
            </w:r>
            <w:r>
              <w:rPr>
                <w:rFonts w:hint="eastAsia" w:ascii="宋体" w:hAnsi="宋体" w:cs="宋体"/>
                <w:color w:val="auto"/>
                <w:sz w:val="21"/>
                <w:szCs w:val="21"/>
                <w:shd w:val="clear" w:color="auto" w:fill="FFFFFF"/>
              </w:rPr>
              <w:t>文件中规定的实质性要求和条件响应情况</w:t>
            </w:r>
          </w:p>
        </w:tc>
      </w:tr>
      <w:tr w14:paraId="3D5D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9178" w:type="dxa"/>
            <w:noWrap w:val="0"/>
            <w:vAlign w:val="center"/>
          </w:tcPr>
          <w:p w14:paraId="4C04AFF8">
            <w:pPr>
              <w:widowControl w:val="0"/>
              <w:spacing w:line="360" w:lineRule="auto"/>
              <w:jc w:val="center"/>
              <w:rPr>
                <w:rFonts w:hint="eastAsia" w:ascii="宋体" w:hAnsi="宋体" w:cs="宋体"/>
                <w:color w:val="auto"/>
                <w:sz w:val="21"/>
                <w:szCs w:val="21"/>
                <w:shd w:val="clear" w:color="auto" w:fill="FFFFFF"/>
              </w:rPr>
            </w:pPr>
          </w:p>
        </w:tc>
      </w:tr>
      <w:tr w14:paraId="28E6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178" w:type="dxa"/>
            <w:noWrap w:val="0"/>
            <w:vAlign w:val="center"/>
          </w:tcPr>
          <w:p w14:paraId="31ECE160">
            <w:pPr>
              <w:widowControl w:val="0"/>
              <w:spacing w:line="360" w:lineRule="auto"/>
              <w:ind w:firstLine="422" w:firstLineChars="200"/>
              <w:jc w:val="both"/>
              <w:rPr>
                <w:rFonts w:hint="eastAsia" w:ascii="宋体" w:hAnsi="宋体" w:cs="宋体"/>
                <w:color w:val="auto"/>
                <w:sz w:val="21"/>
                <w:szCs w:val="21"/>
                <w:shd w:val="clear" w:color="auto" w:fill="FFFFFF"/>
              </w:rPr>
            </w:pPr>
            <w:r>
              <w:rPr>
                <w:rFonts w:hint="eastAsia" w:ascii="宋体" w:hAnsi="宋体" w:cs="宋体"/>
                <w:b/>
                <w:color w:val="auto"/>
                <w:sz w:val="21"/>
                <w:szCs w:val="21"/>
                <w:shd w:val="clear" w:color="auto" w:fill="FFFFFF"/>
              </w:rPr>
              <w:t>备注：</w:t>
            </w:r>
          </w:p>
          <w:p w14:paraId="218B472E">
            <w:pPr>
              <w:widowControl w:val="0"/>
              <w:spacing w:line="360" w:lineRule="auto"/>
              <w:ind w:firstLine="420" w:firstLineChars="200"/>
              <w:jc w:val="both"/>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1、如</w:t>
            </w:r>
            <w:r>
              <w:rPr>
                <w:rFonts w:hint="eastAsia" w:ascii="宋体" w:hAnsi="宋体" w:cs="宋体"/>
                <w:color w:val="auto"/>
                <w:sz w:val="21"/>
                <w:szCs w:val="21"/>
                <w:shd w:val="clear" w:color="auto" w:fill="FFFFFF"/>
                <w:lang w:val="en-US" w:eastAsia="zh-CN"/>
              </w:rPr>
              <w:t>供应商</w:t>
            </w:r>
            <w:r>
              <w:rPr>
                <w:rFonts w:hint="eastAsia" w:ascii="宋体" w:hAnsi="宋体" w:cs="宋体"/>
                <w:color w:val="auto"/>
                <w:sz w:val="21"/>
                <w:szCs w:val="21"/>
                <w:shd w:val="clear" w:color="auto" w:fill="FFFFFF"/>
              </w:rPr>
              <w:t>承诺响应</w:t>
            </w:r>
            <w:r>
              <w:rPr>
                <w:rFonts w:hint="eastAsia" w:ascii="宋体" w:hAnsi="宋体" w:cs="宋体"/>
                <w:color w:val="auto"/>
                <w:sz w:val="21"/>
                <w:szCs w:val="21"/>
                <w:shd w:val="clear" w:color="auto" w:fill="FFFFFF"/>
                <w:lang w:val="en-US" w:eastAsia="zh-CN"/>
              </w:rPr>
              <w:t>竞争性磋商</w:t>
            </w:r>
            <w:r>
              <w:rPr>
                <w:rFonts w:hint="eastAsia" w:ascii="宋体" w:hAnsi="宋体" w:cs="宋体"/>
                <w:color w:val="auto"/>
                <w:sz w:val="21"/>
                <w:szCs w:val="21"/>
                <w:shd w:val="clear" w:color="auto" w:fill="FFFFFF"/>
              </w:rPr>
              <w:t>文件中规定的实质性要求和条件，上栏可不填写，但本页必须满足签字、盖章要求；</w:t>
            </w:r>
          </w:p>
          <w:p w14:paraId="000F818B">
            <w:pPr>
              <w:widowControl w:val="0"/>
              <w:spacing w:line="360" w:lineRule="auto"/>
              <w:ind w:firstLine="420" w:firstLineChars="200"/>
              <w:jc w:val="both"/>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2、如</w:t>
            </w:r>
            <w:r>
              <w:rPr>
                <w:rFonts w:hint="eastAsia" w:ascii="宋体" w:hAnsi="宋体" w:cs="宋体"/>
                <w:color w:val="auto"/>
                <w:sz w:val="21"/>
                <w:szCs w:val="21"/>
                <w:shd w:val="clear" w:color="auto" w:fill="FFFFFF"/>
                <w:lang w:val="en-US" w:eastAsia="zh-CN"/>
              </w:rPr>
              <w:t>供应商</w:t>
            </w:r>
            <w:r>
              <w:rPr>
                <w:rFonts w:hint="eastAsia" w:ascii="宋体" w:hAnsi="宋体" w:cs="宋体"/>
                <w:color w:val="auto"/>
                <w:sz w:val="21"/>
                <w:szCs w:val="21"/>
                <w:shd w:val="clear" w:color="auto" w:fill="FFFFFF"/>
              </w:rPr>
              <w:t>不仅承诺</w:t>
            </w:r>
            <w:r>
              <w:rPr>
                <w:rFonts w:hint="eastAsia" w:ascii="宋体" w:hAnsi="宋体" w:cs="宋体"/>
                <w:color w:val="auto"/>
                <w:sz w:val="21"/>
                <w:szCs w:val="21"/>
                <w:shd w:val="clear" w:color="auto" w:fill="FFFFFF"/>
                <w:lang w:val="en-US" w:eastAsia="zh-CN"/>
              </w:rPr>
              <w:t>竞争性磋商</w:t>
            </w:r>
            <w:r>
              <w:rPr>
                <w:rFonts w:hint="eastAsia" w:ascii="宋体" w:hAnsi="宋体" w:cs="宋体"/>
                <w:color w:val="auto"/>
                <w:sz w:val="21"/>
                <w:szCs w:val="21"/>
                <w:shd w:val="clear" w:color="auto" w:fill="FFFFFF"/>
              </w:rPr>
              <w:t>文件中规定的实质性要求和条件，还有其他有利于</w:t>
            </w:r>
            <w:r>
              <w:rPr>
                <w:rFonts w:hint="eastAsia" w:ascii="宋体" w:hAnsi="宋体" w:cs="宋体"/>
                <w:color w:val="auto"/>
                <w:sz w:val="21"/>
                <w:szCs w:val="21"/>
                <w:shd w:val="clear" w:color="auto" w:fill="FFFFFF"/>
                <w:lang w:eastAsia="zh-CN"/>
              </w:rPr>
              <w:t>采购人</w:t>
            </w:r>
            <w:r>
              <w:rPr>
                <w:rFonts w:hint="eastAsia" w:ascii="宋体" w:hAnsi="宋体" w:cs="宋体"/>
                <w:color w:val="auto"/>
                <w:sz w:val="21"/>
                <w:szCs w:val="21"/>
                <w:shd w:val="clear" w:color="auto" w:fill="FFFFFF"/>
              </w:rPr>
              <w:t>的承诺，则必须在上栏中予以具体说明；</w:t>
            </w:r>
          </w:p>
          <w:p w14:paraId="3B323CE1">
            <w:pPr>
              <w:widowControl w:val="0"/>
              <w:spacing w:line="360" w:lineRule="auto"/>
              <w:ind w:firstLine="420" w:firstLineChars="200"/>
              <w:jc w:val="both"/>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3、如</w:t>
            </w:r>
            <w:r>
              <w:rPr>
                <w:rFonts w:hint="eastAsia" w:ascii="宋体" w:hAnsi="宋体" w:cs="宋体"/>
                <w:color w:val="auto"/>
                <w:sz w:val="21"/>
                <w:szCs w:val="21"/>
                <w:shd w:val="clear" w:color="auto" w:fill="FFFFFF"/>
                <w:lang w:val="en-US" w:eastAsia="zh-CN"/>
              </w:rPr>
              <w:t>供应商</w:t>
            </w:r>
            <w:r>
              <w:rPr>
                <w:rFonts w:hint="eastAsia" w:ascii="宋体" w:hAnsi="宋体" w:cs="宋体"/>
                <w:color w:val="auto"/>
                <w:sz w:val="21"/>
                <w:szCs w:val="21"/>
                <w:shd w:val="clear" w:color="auto" w:fill="FFFFFF"/>
              </w:rPr>
              <w:t>人不承诺完全响应</w:t>
            </w:r>
            <w:r>
              <w:rPr>
                <w:rFonts w:hint="eastAsia" w:ascii="宋体" w:hAnsi="宋体" w:cs="宋体"/>
                <w:color w:val="auto"/>
                <w:sz w:val="21"/>
                <w:szCs w:val="21"/>
                <w:shd w:val="clear" w:color="auto" w:fill="FFFFFF"/>
                <w:lang w:val="en-US" w:eastAsia="zh-CN"/>
              </w:rPr>
              <w:t>竞争性磋商</w:t>
            </w:r>
            <w:r>
              <w:rPr>
                <w:rFonts w:hint="eastAsia" w:ascii="宋体" w:hAnsi="宋体" w:cs="宋体"/>
                <w:color w:val="auto"/>
                <w:sz w:val="21"/>
                <w:szCs w:val="21"/>
                <w:shd w:val="clear" w:color="auto" w:fill="FFFFFF"/>
              </w:rPr>
              <w:t>文件中规定的实质性要求和条件，必须对不响应部分的内容予以具体说明。</w:t>
            </w:r>
          </w:p>
        </w:tc>
      </w:tr>
    </w:tbl>
    <w:p w14:paraId="3997C659">
      <w:pPr>
        <w:jc w:val="center"/>
        <w:rPr>
          <w:rFonts w:hint="eastAsia" w:ascii="宋体" w:hAnsi="宋体" w:eastAsia="宋体" w:cs="宋体"/>
          <w:color w:val="auto"/>
          <w:spacing w:val="1"/>
          <w:highlight w:val="none"/>
        </w:rPr>
      </w:pPr>
    </w:p>
    <w:p w14:paraId="0E0603C6">
      <w:pPr>
        <w:spacing w:line="360" w:lineRule="auto"/>
        <w:jc w:val="center"/>
        <w:rPr>
          <w:rFonts w:hint="eastAsia" w:ascii="宋体" w:hAnsi="宋体" w:eastAsia="宋体" w:cs="宋体"/>
          <w:color w:val="auto"/>
          <w:sz w:val="24"/>
          <w:szCs w:val="24"/>
          <w:highlight w:val="none"/>
        </w:rPr>
      </w:pPr>
    </w:p>
    <w:p w14:paraId="7A0FA937">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796AF7D">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005BBA7">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0E3A32">
      <w:pPr>
        <w:spacing w:line="360" w:lineRule="auto"/>
        <w:ind w:firstLine="5280" w:firstLineChars="2200"/>
        <w:rPr>
          <w:rFonts w:hint="eastAsia" w:ascii="宋体" w:hAnsi="宋体" w:eastAsia="宋体" w:cs="宋体"/>
          <w:color w:val="auto"/>
          <w:sz w:val="24"/>
          <w:szCs w:val="24"/>
          <w:highlight w:val="none"/>
        </w:rPr>
      </w:pPr>
    </w:p>
    <w:p w14:paraId="7906227B">
      <w:pPr>
        <w:rPr>
          <w:rFonts w:hint="eastAsia" w:ascii="宋体" w:hAnsi="宋体" w:eastAsia="宋体" w:cs="宋体"/>
          <w:b/>
          <w:color w:val="auto"/>
          <w:sz w:val="28"/>
          <w:szCs w:val="22"/>
          <w:highlight w:val="none"/>
          <w:lang w:val="zh-CN"/>
        </w:rPr>
      </w:pPr>
    </w:p>
    <w:p w14:paraId="3DE810FE">
      <w:pPr>
        <w:spacing w:line="240" w:lineRule="auto"/>
        <w:outlineLvl w:val="9"/>
        <w:rPr>
          <w:rFonts w:hint="eastAsia" w:ascii="宋体" w:hAnsi="宋体" w:cs="宋体"/>
          <w:b/>
          <w:color w:val="auto"/>
          <w:kern w:val="2"/>
          <w:sz w:val="28"/>
          <w:highlight w:val="none"/>
          <w:lang w:val="en-US" w:eastAsia="zh-CN" w:bidi="ar-SA"/>
        </w:rPr>
      </w:pPr>
      <w:r>
        <w:rPr>
          <w:rFonts w:hint="eastAsia" w:ascii="宋体" w:hAnsi="宋体" w:cs="宋体"/>
          <w:b/>
          <w:color w:val="auto"/>
          <w:kern w:val="2"/>
          <w:sz w:val="28"/>
          <w:highlight w:val="none"/>
          <w:lang w:val="en-US" w:eastAsia="zh-CN" w:bidi="ar-SA"/>
        </w:rPr>
        <w:br w:type="page"/>
      </w:r>
    </w:p>
    <w:p w14:paraId="088EADC6">
      <w:pPr>
        <w:pStyle w:val="4"/>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lang w:val="zh-CN"/>
        </w:rPr>
        <w:t>第一次磋商报价表</w:t>
      </w:r>
    </w:p>
    <w:p w14:paraId="65A7A248">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p>
    <w:p w14:paraId="7EE042DE">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第一次磋商报价表</w:t>
      </w:r>
    </w:p>
    <w:tbl>
      <w:tblPr>
        <w:tblStyle w:val="26"/>
        <w:tblW w:w="9997" w:type="dxa"/>
        <w:jc w:val="center"/>
        <w:tblLayout w:type="fixed"/>
        <w:tblCellMar>
          <w:top w:w="0" w:type="dxa"/>
          <w:left w:w="108" w:type="dxa"/>
          <w:bottom w:w="0" w:type="dxa"/>
          <w:right w:w="108" w:type="dxa"/>
        </w:tblCellMar>
      </w:tblPr>
      <w:tblGrid>
        <w:gridCol w:w="2237"/>
        <w:gridCol w:w="1753"/>
        <w:gridCol w:w="1329"/>
        <w:gridCol w:w="1116"/>
        <w:gridCol w:w="1290"/>
        <w:gridCol w:w="1374"/>
        <w:gridCol w:w="898"/>
      </w:tblGrid>
      <w:tr w14:paraId="11BD3DE6">
        <w:tblPrEx>
          <w:tblCellMar>
            <w:top w:w="0" w:type="dxa"/>
            <w:left w:w="108" w:type="dxa"/>
            <w:bottom w:w="0" w:type="dxa"/>
            <w:right w:w="108" w:type="dxa"/>
          </w:tblCellMar>
        </w:tblPrEx>
        <w:trPr>
          <w:trHeight w:val="1534" w:hRule="atLeast"/>
          <w:jc w:val="center"/>
        </w:trPr>
        <w:tc>
          <w:tcPr>
            <w:tcW w:w="2237" w:type="dxa"/>
            <w:tcBorders>
              <w:top w:val="single" w:color="auto" w:sz="6" w:space="0"/>
              <w:left w:val="single" w:color="auto" w:sz="6" w:space="0"/>
              <w:bottom w:val="single" w:color="auto" w:sz="6" w:space="0"/>
              <w:right w:val="single" w:color="auto" w:sz="6" w:space="0"/>
              <w:tl2br w:val="single" w:color="auto" w:sz="6" w:space="0"/>
            </w:tcBorders>
          </w:tcPr>
          <w:p w14:paraId="66582E8F">
            <w:pPr>
              <w:autoSpaceDE w:val="0"/>
              <w:autoSpaceDN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报价内容</w:t>
            </w:r>
          </w:p>
          <w:p w14:paraId="70ECE961">
            <w:pPr>
              <w:autoSpaceDE w:val="0"/>
              <w:autoSpaceDN w:val="0"/>
              <w:adjustRightInd w:val="0"/>
              <w:snapToGrid w:val="0"/>
              <w:spacing w:line="360" w:lineRule="auto"/>
              <w:ind w:left="-1" w:hanging="419"/>
              <w:rPr>
                <w:rFonts w:hint="eastAsia" w:ascii="宋体" w:hAnsi="宋体" w:eastAsia="宋体" w:cs="宋体"/>
                <w:color w:val="auto"/>
                <w:sz w:val="24"/>
                <w:szCs w:val="24"/>
                <w:highlight w:val="none"/>
              </w:rPr>
            </w:pPr>
          </w:p>
          <w:p w14:paraId="1F3E3B95">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753" w:type="dxa"/>
            <w:tcBorders>
              <w:top w:val="single" w:color="auto" w:sz="6" w:space="0"/>
              <w:left w:val="single" w:color="auto" w:sz="6" w:space="0"/>
              <w:bottom w:val="single" w:color="auto" w:sz="6" w:space="0"/>
              <w:right w:val="single" w:color="auto" w:sz="4" w:space="0"/>
            </w:tcBorders>
            <w:vAlign w:val="center"/>
          </w:tcPr>
          <w:p w14:paraId="29625886">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第一次磋商响应</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报价（元）</w:t>
            </w:r>
          </w:p>
        </w:tc>
        <w:tc>
          <w:tcPr>
            <w:tcW w:w="1329" w:type="dxa"/>
            <w:tcBorders>
              <w:top w:val="single" w:color="auto" w:sz="6" w:space="0"/>
              <w:left w:val="single" w:color="auto" w:sz="4" w:space="0"/>
              <w:bottom w:val="single" w:color="auto" w:sz="6" w:space="0"/>
              <w:right w:val="single" w:color="auto" w:sz="6" w:space="0"/>
            </w:tcBorders>
            <w:vAlign w:val="center"/>
          </w:tcPr>
          <w:p w14:paraId="74ADA935">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计划工期</w:t>
            </w:r>
          </w:p>
        </w:tc>
        <w:tc>
          <w:tcPr>
            <w:tcW w:w="1116" w:type="dxa"/>
            <w:tcBorders>
              <w:top w:val="single" w:color="auto" w:sz="6" w:space="0"/>
              <w:left w:val="single" w:color="auto" w:sz="4" w:space="0"/>
              <w:bottom w:val="single" w:color="auto" w:sz="6" w:space="0"/>
              <w:right w:val="single" w:color="auto" w:sz="6" w:space="0"/>
            </w:tcBorders>
            <w:vAlign w:val="center"/>
          </w:tcPr>
          <w:p w14:paraId="28CD0A0A">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质量标准</w:t>
            </w:r>
          </w:p>
        </w:tc>
        <w:tc>
          <w:tcPr>
            <w:tcW w:w="1290" w:type="dxa"/>
            <w:tcBorders>
              <w:top w:val="single" w:color="auto" w:sz="6" w:space="0"/>
              <w:left w:val="single" w:color="auto" w:sz="6" w:space="0"/>
              <w:bottom w:val="single" w:color="auto" w:sz="6" w:space="0"/>
              <w:right w:val="single" w:color="auto" w:sz="6" w:space="0"/>
            </w:tcBorders>
            <w:vAlign w:val="center"/>
          </w:tcPr>
          <w:p w14:paraId="2E52627E">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项目经理</w:t>
            </w:r>
          </w:p>
        </w:tc>
        <w:tc>
          <w:tcPr>
            <w:tcW w:w="1374" w:type="dxa"/>
            <w:tcBorders>
              <w:top w:val="single" w:color="auto" w:sz="6" w:space="0"/>
              <w:left w:val="single" w:color="auto" w:sz="6" w:space="0"/>
              <w:bottom w:val="single" w:color="auto" w:sz="6" w:space="0"/>
              <w:right w:val="single" w:color="auto" w:sz="6" w:space="0"/>
            </w:tcBorders>
            <w:vAlign w:val="center"/>
          </w:tcPr>
          <w:p w14:paraId="27E4233E">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质保期</w:t>
            </w:r>
          </w:p>
        </w:tc>
        <w:tc>
          <w:tcPr>
            <w:tcW w:w="898" w:type="dxa"/>
            <w:tcBorders>
              <w:top w:val="single" w:color="auto" w:sz="6" w:space="0"/>
              <w:left w:val="single" w:color="auto" w:sz="6" w:space="0"/>
              <w:bottom w:val="single" w:color="auto" w:sz="6" w:space="0"/>
              <w:right w:val="single" w:color="auto" w:sz="6" w:space="0"/>
            </w:tcBorders>
            <w:vAlign w:val="center"/>
          </w:tcPr>
          <w:p w14:paraId="4B162A06">
            <w:pPr>
              <w:autoSpaceDE w:val="0"/>
              <w:autoSpaceDN w:val="0"/>
              <w:adjustRightInd w:val="0"/>
              <w:snapToGrid w:val="0"/>
              <w:spacing w:line="36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备注</w:t>
            </w:r>
          </w:p>
        </w:tc>
      </w:tr>
      <w:tr w14:paraId="487CC4CF">
        <w:tblPrEx>
          <w:tblCellMar>
            <w:top w:w="0" w:type="dxa"/>
            <w:left w:w="108" w:type="dxa"/>
            <w:bottom w:w="0" w:type="dxa"/>
            <w:right w:w="108" w:type="dxa"/>
          </w:tblCellMar>
        </w:tblPrEx>
        <w:trPr>
          <w:trHeight w:val="1493" w:hRule="atLeast"/>
          <w:jc w:val="center"/>
        </w:trPr>
        <w:tc>
          <w:tcPr>
            <w:tcW w:w="2237" w:type="dxa"/>
            <w:tcBorders>
              <w:top w:val="single" w:color="auto" w:sz="6" w:space="0"/>
              <w:left w:val="single" w:color="auto" w:sz="6" w:space="0"/>
              <w:bottom w:val="single" w:color="auto" w:sz="6" w:space="0"/>
              <w:right w:val="single" w:color="auto" w:sz="6" w:space="0"/>
            </w:tcBorders>
            <w:vAlign w:val="center"/>
          </w:tcPr>
          <w:p w14:paraId="3E6988A7">
            <w:pPr>
              <w:pStyle w:val="24"/>
              <w:spacing w:line="360" w:lineRule="auto"/>
              <w:ind w:firstLine="0" w:firstLineChars="0"/>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镇坪县钟宝镇新坪村2025年以工代赈示范项目</w:t>
            </w:r>
          </w:p>
        </w:tc>
        <w:tc>
          <w:tcPr>
            <w:tcW w:w="1753" w:type="dxa"/>
            <w:tcBorders>
              <w:top w:val="single" w:color="auto" w:sz="6" w:space="0"/>
              <w:left w:val="single" w:color="auto" w:sz="6" w:space="0"/>
              <w:bottom w:val="single" w:color="auto" w:sz="6" w:space="0"/>
              <w:right w:val="single" w:color="auto" w:sz="4" w:space="0"/>
            </w:tcBorders>
            <w:vAlign w:val="center"/>
          </w:tcPr>
          <w:p w14:paraId="6F659913">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1329" w:type="dxa"/>
            <w:tcBorders>
              <w:top w:val="single" w:color="auto" w:sz="6" w:space="0"/>
              <w:left w:val="single" w:color="auto" w:sz="4" w:space="0"/>
              <w:bottom w:val="single" w:color="auto" w:sz="6" w:space="0"/>
              <w:right w:val="single" w:color="auto" w:sz="6" w:space="0"/>
            </w:tcBorders>
            <w:vAlign w:val="center"/>
          </w:tcPr>
          <w:p w14:paraId="78A1FFC7">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1116" w:type="dxa"/>
            <w:tcBorders>
              <w:top w:val="single" w:color="auto" w:sz="6" w:space="0"/>
              <w:left w:val="single" w:color="auto" w:sz="4" w:space="0"/>
              <w:bottom w:val="single" w:color="auto" w:sz="6" w:space="0"/>
              <w:right w:val="single" w:color="auto" w:sz="6" w:space="0"/>
            </w:tcBorders>
            <w:vAlign w:val="center"/>
          </w:tcPr>
          <w:p w14:paraId="1A8CE3B2">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1290" w:type="dxa"/>
            <w:tcBorders>
              <w:top w:val="single" w:color="auto" w:sz="6" w:space="0"/>
              <w:left w:val="single" w:color="auto" w:sz="6" w:space="0"/>
              <w:bottom w:val="single" w:color="auto" w:sz="6" w:space="0"/>
              <w:right w:val="single" w:color="auto" w:sz="6" w:space="0"/>
            </w:tcBorders>
            <w:vAlign w:val="center"/>
          </w:tcPr>
          <w:p w14:paraId="43A4D138">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1374" w:type="dxa"/>
            <w:tcBorders>
              <w:top w:val="single" w:color="auto" w:sz="6" w:space="0"/>
              <w:left w:val="single" w:color="auto" w:sz="6" w:space="0"/>
              <w:bottom w:val="single" w:color="auto" w:sz="6" w:space="0"/>
              <w:right w:val="single" w:color="auto" w:sz="6" w:space="0"/>
            </w:tcBorders>
            <w:vAlign w:val="center"/>
          </w:tcPr>
          <w:p w14:paraId="5E5A0D4A">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898" w:type="dxa"/>
            <w:tcBorders>
              <w:top w:val="single" w:color="auto" w:sz="6" w:space="0"/>
              <w:left w:val="single" w:color="auto" w:sz="6" w:space="0"/>
              <w:bottom w:val="single" w:color="auto" w:sz="6" w:space="0"/>
              <w:right w:val="single" w:color="auto" w:sz="6" w:space="0"/>
            </w:tcBorders>
            <w:vAlign w:val="center"/>
          </w:tcPr>
          <w:p w14:paraId="47EC9635">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r>
      <w:tr w14:paraId="4D22DD92">
        <w:tblPrEx>
          <w:tblCellMar>
            <w:top w:w="0" w:type="dxa"/>
            <w:left w:w="108" w:type="dxa"/>
            <w:bottom w:w="0" w:type="dxa"/>
            <w:right w:w="108" w:type="dxa"/>
          </w:tblCellMar>
        </w:tblPrEx>
        <w:trPr>
          <w:trHeight w:val="698" w:hRule="atLeast"/>
          <w:jc w:val="center"/>
        </w:trPr>
        <w:tc>
          <w:tcPr>
            <w:tcW w:w="9997" w:type="dxa"/>
            <w:gridSpan w:val="7"/>
            <w:tcBorders>
              <w:top w:val="single" w:color="auto" w:sz="6" w:space="0"/>
              <w:left w:val="single" w:color="auto" w:sz="6" w:space="0"/>
              <w:bottom w:val="single" w:color="auto" w:sz="6" w:space="0"/>
              <w:right w:val="single" w:color="auto" w:sz="4" w:space="0"/>
            </w:tcBorders>
            <w:vAlign w:val="center"/>
          </w:tcPr>
          <w:p w14:paraId="076B5BF9">
            <w:pPr>
              <w:autoSpaceDE w:val="0"/>
              <w:autoSpaceDN w:val="0"/>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注：本项目最高限价为人民币</w:t>
            </w:r>
            <w:r>
              <w:rPr>
                <w:rFonts w:hint="eastAsia" w:ascii="宋体" w:hAnsi="宋体" w:cs="宋体"/>
                <w:b/>
                <w:bCs/>
                <w:color w:val="auto"/>
                <w:sz w:val="24"/>
                <w:szCs w:val="24"/>
                <w:highlight w:val="none"/>
                <w:lang w:val="en-US" w:eastAsia="zh-CN"/>
              </w:rPr>
              <w:t>伍佰伍拾贰万捌仟壹佰柒拾贰元零捌分</w:t>
            </w:r>
            <w:r>
              <w:rPr>
                <w:rFonts w:hint="eastAsia" w:ascii="宋体" w:hAnsi="宋体" w:eastAsia="宋体" w:cs="宋体"/>
                <w:b/>
                <w:bCs/>
                <w:color w:val="auto"/>
                <w:sz w:val="24"/>
                <w:szCs w:val="24"/>
                <w:highlight w:val="none"/>
                <w:lang w:val="en-US" w:eastAsia="zh-CN"/>
              </w:rPr>
              <w:t>（¥5,528,172.08）</w:t>
            </w:r>
          </w:p>
        </w:tc>
      </w:tr>
    </w:tbl>
    <w:p w14:paraId="0EE32857">
      <w:pPr>
        <w:adjustRightInd w:val="0"/>
        <w:snapToGrid w:val="0"/>
        <w:spacing w:line="360" w:lineRule="auto"/>
        <w:jc w:val="left"/>
        <w:rPr>
          <w:rFonts w:hint="eastAsia" w:ascii="宋体" w:hAnsi="宋体" w:eastAsia="宋体" w:cs="宋体"/>
          <w:b/>
          <w:color w:val="auto"/>
          <w:sz w:val="24"/>
          <w:szCs w:val="24"/>
          <w:highlight w:val="none"/>
        </w:rPr>
      </w:pPr>
    </w:p>
    <w:p w14:paraId="2D926A46">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本页所填写数据须与磋商响应函部分一致，否则以磋商响应函为准。</w:t>
      </w:r>
      <w:r>
        <w:rPr>
          <w:rFonts w:hint="eastAsia" w:ascii="宋体" w:hAnsi="宋体" w:eastAsia="宋体" w:cs="宋体"/>
          <w:color w:val="auto"/>
          <w:sz w:val="24"/>
          <w:szCs w:val="24"/>
          <w:highlight w:val="none"/>
        </w:rPr>
        <w:t xml:space="preserve">                                                     </w:t>
      </w:r>
    </w:p>
    <w:p w14:paraId="256C0AEC">
      <w:pPr>
        <w:spacing w:line="360" w:lineRule="auto"/>
        <w:jc w:val="right"/>
        <w:rPr>
          <w:rFonts w:hint="eastAsia" w:ascii="宋体" w:hAnsi="宋体" w:eastAsia="宋体" w:cs="宋体"/>
          <w:color w:val="auto"/>
          <w:sz w:val="24"/>
          <w:szCs w:val="24"/>
          <w:highlight w:val="none"/>
        </w:rPr>
      </w:pPr>
    </w:p>
    <w:p w14:paraId="609E75A8">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C13ADCC">
      <w:pPr>
        <w:spacing w:line="360" w:lineRule="auto"/>
        <w:ind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7BDDFC01">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431FC5F">
      <w:pPr>
        <w:rPr>
          <w:rFonts w:hint="eastAsia" w:ascii="宋体" w:hAnsi="宋体" w:cs="宋体"/>
          <w:b/>
          <w:color w:val="auto"/>
          <w:kern w:val="2"/>
          <w:sz w:val="28"/>
          <w:highlight w:val="none"/>
          <w:lang w:val="en-US" w:eastAsia="zh-CN" w:bidi="ar-SA"/>
        </w:rPr>
      </w:pPr>
      <w:r>
        <w:rPr>
          <w:rFonts w:hint="eastAsia" w:ascii="宋体" w:hAnsi="宋体" w:cs="宋体"/>
          <w:b/>
          <w:color w:val="auto"/>
          <w:kern w:val="2"/>
          <w:sz w:val="28"/>
          <w:highlight w:val="none"/>
          <w:lang w:val="en-US" w:eastAsia="zh-CN" w:bidi="ar-SA"/>
        </w:rPr>
        <w:br w:type="page"/>
      </w:r>
    </w:p>
    <w:p w14:paraId="1ADF3C54">
      <w:pPr>
        <w:spacing w:line="360" w:lineRule="auto"/>
        <w:outlineLvl w:val="2"/>
        <w:rPr>
          <w:rFonts w:hint="eastAsia" w:ascii="宋体" w:hAnsi="宋体" w:eastAsia="宋体" w:cs="宋体"/>
          <w:b/>
          <w:bCs/>
          <w:color w:val="auto"/>
          <w:sz w:val="28"/>
          <w:szCs w:val="28"/>
          <w:highlight w:val="none"/>
          <w:lang w:val="en-US" w:eastAsia="zh-CN"/>
        </w:rPr>
      </w:pPr>
      <w:r>
        <w:rPr>
          <w:rFonts w:hint="eastAsia" w:ascii="宋体" w:hAnsi="宋体" w:cs="宋体"/>
          <w:b/>
          <w:color w:val="auto"/>
          <w:kern w:val="2"/>
          <w:sz w:val="28"/>
          <w:highlight w:val="none"/>
          <w:lang w:val="en-US" w:eastAsia="zh-CN" w:bidi="ar-SA"/>
        </w:rPr>
        <w:t>格式</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 xml:space="preserve">：已标价工程量清单 </w:t>
      </w:r>
    </w:p>
    <w:p w14:paraId="3915C26F">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（以计价软件生成格式为准，须按国家规定加盖造价人员执业印章）</w:t>
      </w:r>
    </w:p>
    <w:p w14:paraId="041CD5F1">
      <w:pPr>
        <w:jc w:val="left"/>
        <w:outlineLvl w:val="9"/>
        <w:rPr>
          <w:rFonts w:hint="eastAsia"/>
          <w:color w:val="auto"/>
          <w:lang w:val="en-US" w:eastAsia="zh-CN"/>
        </w:rPr>
      </w:pPr>
      <w:r>
        <w:rPr>
          <w:rFonts w:hint="eastAsia"/>
          <w:color w:val="auto"/>
          <w:lang w:val="en-US" w:eastAsia="zh-CN"/>
        </w:rPr>
        <w:br w:type="page"/>
      </w:r>
    </w:p>
    <w:p w14:paraId="01F8FA9A">
      <w:pPr>
        <w:spacing w:line="360" w:lineRule="auto"/>
        <w:jc w:val="center"/>
        <w:outlineLvl w:val="1"/>
        <w:rPr>
          <w:rFonts w:hint="default" w:ascii="宋体" w:hAnsi="宋体" w:eastAsia="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t>三</w:t>
      </w:r>
      <w:r>
        <w:rPr>
          <w:rFonts w:hint="eastAsia" w:ascii="宋体" w:hAnsi="宋体" w:eastAsia="宋体" w:cs="宋体"/>
          <w:b/>
          <w:color w:val="auto"/>
          <w:kern w:val="2"/>
          <w:sz w:val="32"/>
          <w:szCs w:val="32"/>
          <w:highlight w:val="none"/>
          <w:lang w:val="en-US" w:eastAsia="zh-CN" w:bidi="ar-SA"/>
        </w:rPr>
        <w:t>、法定代表人（单位负责人）身份证明</w:t>
      </w:r>
      <w:r>
        <w:rPr>
          <w:rFonts w:hint="eastAsia" w:ascii="宋体" w:hAnsi="宋体" w:cs="宋体"/>
          <w:b/>
          <w:color w:val="auto"/>
          <w:kern w:val="2"/>
          <w:sz w:val="32"/>
          <w:szCs w:val="32"/>
          <w:highlight w:val="none"/>
          <w:lang w:val="en-US" w:eastAsia="zh-CN" w:bidi="ar-SA"/>
        </w:rPr>
        <w:t>或</w:t>
      </w:r>
      <w:r>
        <w:rPr>
          <w:rFonts w:hint="eastAsia" w:ascii="宋体" w:hAnsi="宋体" w:eastAsia="宋体" w:cs="宋体"/>
          <w:b/>
          <w:color w:val="auto"/>
          <w:spacing w:val="2"/>
          <w:sz w:val="32"/>
          <w:szCs w:val="32"/>
          <w:highlight w:val="none"/>
        </w:rPr>
        <w:t>授权委托书</w:t>
      </w:r>
    </w:p>
    <w:p w14:paraId="7E1D802B">
      <w:pPr>
        <w:spacing w:line="36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cs="宋体"/>
          <w:b/>
          <w:color w:val="auto"/>
          <w:kern w:val="2"/>
          <w:sz w:val="28"/>
          <w:szCs w:val="28"/>
          <w:highlight w:val="none"/>
          <w:lang w:val="en-US" w:eastAsia="zh-CN" w:bidi="ar-SA"/>
        </w:rPr>
        <w:t>（一）</w:t>
      </w:r>
      <w:r>
        <w:rPr>
          <w:rFonts w:hint="eastAsia" w:ascii="宋体" w:hAnsi="宋体" w:eastAsia="宋体" w:cs="宋体"/>
          <w:b/>
          <w:color w:val="auto"/>
          <w:kern w:val="2"/>
          <w:sz w:val="28"/>
          <w:szCs w:val="28"/>
          <w:highlight w:val="none"/>
          <w:lang w:val="en-US" w:eastAsia="zh-CN" w:bidi="ar-SA"/>
        </w:rPr>
        <w:t>法定代表人（单位负责人）身份证明</w:t>
      </w:r>
    </w:p>
    <w:p w14:paraId="1986433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lang w:val="en-US" w:eastAsia="zh-CN"/>
        </w:rPr>
        <w:t xml:space="preserve">                           </w:t>
      </w:r>
    </w:p>
    <w:p w14:paraId="718458D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4"/>
          <w:szCs w:val="24"/>
          <w:highlight w:val="none"/>
          <w:u w:val="singl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0763A23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系   （供应商名称）     的法</w:t>
      </w:r>
      <w:r>
        <w:rPr>
          <w:rFonts w:hint="eastAsia" w:ascii="宋体" w:hAnsi="宋体" w:eastAsia="宋体" w:cs="宋体"/>
          <w:color w:val="auto"/>
          <w:spacing w:val="-5"/>
          <w:sz w:val="24"/>
          <w:szCs w:val="24"/>
          <w:highlight w:val="none"/>
        </w:rPr>
        <w:t>定代表人（单位负责人）。</w:t>
      </w:r>
    </w:p>
    <w:p w14:paraId="1DCD258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特此证明。</w:t>
      </w:r>
    </w:p>
    <w:p w14:paraId="2A6C271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14:paraId="46B0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100" w:type="dxa"/>
            <w:noWrap w:val="0"/>
            <w:vAlign w:val="top"/>
          </w:tcPr>
          <w:p w14:paraId="32BA85E7">
            <w:pPr>
              <w:spacing w:before="657" w:line="360" w:lineRule="auto"/>
              <w:ind w:left="1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tc>
      </w:tr>
      <w:tr w14:paraId="7F68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00" w:type="dxa"/>
            <w:noWrap w:val="0"/>
            <w:vAlign w:val="top"/>
          </w:tcPr>
          <w:p w14:paraId="2FB53E80">
            <w:pPr>
              <w:spacing w:before="657" w:line="360" w:lineRule="auto"/>
              <w:ind w:left="1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tc>
      </w:tr>
    </w:tbl>
    <w:p w14:paraId="35F1DA9A">
      <w:pPr>
        <w:spacing w:before="657" w:line="221"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注：本身份证明需由供应商加盖单位公章。</w:t>
      </w:r>
    </w:p>
    <w:p w14:paraId="05DE86AB">
      <w:pPr>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1CD0177F">
      <w:pPr>
        <w:spacing w:line="360" w:lineRule="auto"/>
        <w:jc w:val="right"/>
        <w:rPr>
          <w:rFonts w:hint="eastAsia" w:ascii="宋体" w:hAnsi="宋体" w:eastAsia="宋体" w:cs="宋体"/>
          <w:color w:val="auto"/>
          <w:sz w:val="24"/>
          <w:szCs w:val="24"/>
          <w:highlight w:val="none"/>
          <w:lang w:val="en-US" w:eastAsia="zh-CN"/>
        </w:rPr>
      </w:pPr>
    </w:p>
    <w:p w14:paraId="7E8C0AD3">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4CC7C70">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562F1D7">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C47964">
      <w:pPr>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br w:type="page"/>
      </w:r>
    </w:p>
    <w:p w14:paraId="532426BF">
      <w:pPr>
        <w:spacing w:line="360" w:lineRule="auto"/>
        <w:jc w:val="center"/>
        <w:outlineLvl w:val="2"/>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t>（</w:t>
      </w:r>
      <w:r>
        <w:rPr>
          <w:rFonts w:hint="eastAsia" w:ascii="宋体" w:hAnsi="宋体" w:cs="宋体"/>
          <w:b/>
          <w:color w:val="auto"/>
          <w:spacing w:val="2"/>
          <w:sz w:val="28"/>
          <w:szCs w:val="28"/>
          <w:highlight w:val="none"/>
          <w:lang w:val="en-US" w:eastAsia="zh-CN"/>
        </w:rPr>
        <w:t>二</w:t>
      </w:r>
      <w:r>
        <w:rPr>
          <w:rFonts w:hint="eastAsia" w:ascii="宋体" w:hAnsi="宋体" w:eastAsia="宋体" w:cs="宋体"/>
          <w:b/>
          <w:color w:val="auto"/>
          <w:spacing w:val="2"/>
          <w:sz w:val="28"/>
          <w:szCs w:val="28"/>
          <w:highlight w:val="none"/>
        </w:rPr>
        <w:t>）授权委托书</w:t>
      </w:r>
    </w:p>
    <w:p w14:paraId="441DC3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highlight w:val="none"/>
        </w:rPr>
      </w:pPr>
    </w:p>
    <w:p w14:paraId="1C9755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为我方代理人。代理人根据授权，以我方名义签署、澄清确认、递交、撤回、修改</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文件、签订合同和处理有关事宜，其法律后果由我方承担。</w:t>
      </w:r>
    </w:p>
    <w:p w14:paraId="085954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该代理人无转委托权，本授权书自委托之日起生效至</w:t>
      </w:r>
      <w:r>
        <w:rPr>
          <w:rFonts w:hint="eastAsia" w:ascii="宋体" w:hAnsi="宋体" w:cs="宋体"/>
          <w:color w:val="auto"/>
          <w:sz w:val="24"/>
          <w:szCs w:val="24"/>
          <w:highlight w:val="none"/>
          <w:lang w:val="en-US" w:eastAsia="zh-CN"/>
        </w:rPr>
        <w:t>竞争性磋商响应</w:t>
      </w:r>
      <w:r>
        <w:rPr>
          <w:rFonts w:hint="eastAsia" w:ascii="宋体" w:hAnsi="宋体" w:eastAsia="宋体" w:cs="宋体"/>
          <w:color w:val="auto"/>
          <w:sz w:val="24"/>
          <w:szCs w:val="24"/>
          <w:highlight w:val="none"/>
        </w:rPr>
        <w:t>文件递交截止时间后90天。特此声明。</w:t>
      </w:r>
    </w:p>
    <w:p w14:paraId="5FB1EC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附：法定代表人（单位负责人）身份证复印件及委托代理人身份证复印件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6338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noWrap w:val="0"/>
            <w:vAlign w:val="top"/>
          </w:tcPr>
          <w:p w14:paraId="22B34392">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p w14:paraId="5AFB0A7B">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身份证复印件（正反面）</w:t>
            </w:r>
          </w:p>
        </w:tc>
        <w:tc>
          <w:tcPr>
            <w:tcW w:w="4100" w:type="dxa"/>
            <w:noWrap w:val="0"/>
            <w:vAlign w:val="top"/>
          </w:tcPr>
          <w:p w14:paraId="29A2042F">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8F8EDF0">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身份证复印件（正反面）</w:t>
            </w:r>
          </w:p>
        </w:tc>
      </w:tr>
    </w:tbl>
    <w:p w14:paraId="520AB6BE">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注：本授权委托书需由供应商加盖单位公章并由其法定代表人（单位负责人）和委托代理人签字或盖盖章。</w:t>
      </w:r>
    </w:p>
    <w:p w14:paraId="4C296D4B">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3F2B1214">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AF33EE1">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06E53002">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5E2F91">
      <w:pPr>
        <w:rPr>
          <w:rFonts w:hint="eastAsia" w:ascii="宋体" w:hAnsi="宋体" w:eastAsia="宋体" w:cs="宋体"/>
          <w:b/>
          <w:color w:val="auto"/>
          <w:spacing w:val="2"/>
          <w:sz w:val="28"/>
          <w:szCs w:val="28"/>
          <w:highlight w:val="none"/>
          <w:lang w:val="en-US" w:eastAsia="zh-CN"/>
        </w:rPr>
      </w:pPr>
      <w:r>
        <w:rPr>
          <w:rFonts w:hint="eastAsia" w:ascii="宋体" w:hAnsi="宋体" w:eastAsia="宋体" w:cs="宋体"/>
          <w:b/>
          <w:color w:val="auto"/>
          <w:spacing w:val="2"/>
          <w:sz w:val="28"/>
          <w:szCs w:val="28"/>
          <w:highlight w:val="none"/>
          <w:lang w:val="en-US" w:eastAsia="zh-CN"/>
        </w:rPr>
        <w:br w:type="page"/>
      </w:r>
    </w:p>
    <w:p w14:paraId="21A14F49">
      <w:pPr>
        <w:spacing w:line="240" w:lineRule="auto"/>
        <w:jc w:val="center"/>
        <w:outlineLvl w:val="1"/>
        <w:rPr>
          <w:rFonts w:hint="eastAsia" w:ascii="宋体" w:hAnsi="宋体" w:eastAsia="宋体" w:cs="宋体"/>
          <w:b/>
          <w:color w:val="auto"/>
          <w:spacing w:val="2"/>
          <w:sz w:val="32"/>
          <w:szCs w:val="32"/>
          <w:highlight w:val="none"/>
        </w:rPr>
      </w:pPr>
      <w:r>
        <w:rPr>
          <w:rFonts w:hint="eastAsia" w:ascii="宋体" w:hAnsi="宋体" w:cs="宋体"/>
          <w:b/>
          <w:color w:val="auto"/>
          <w:spacing w:val="2"/>
          <w:sz w:val="32"/>
          <w:szCs w:val="32"/>
          <w:highlight w:val="none"/>
          <w:lang w:val="en-US" w:eastAsia="zh-CN"/>
        </w:rPr>
        <w:t>四</w:t>
      </w:r>
      <w:r>
        <w:rPr>
          <w:rFonts w:hint="eastAsia" w:ascii="宋体" w:hAnsi="宋体" w:eastAsia="宋体" w:cs="宋体"/>
          <w:b/>
          <w:color w:val="auto"/>
          <w:spacing w:val="2"/>
          <w:sz w:val="32"/>
          <w:szCs w:val="32"/>
          <w:highlight w:val="none"/>
        </w:rPr>
        <w:t>、资格审查资料</w:t>
      </w:r>
    </w:p>
    <w:p w14:paraId="28C5FBE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基本情况表</w:t>
      </w:r>
    </w:p>
    <w:tbl>
      <w:tblPr>
        <w:tblStyle w:val="26"/>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7C88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38EC8A41">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148" w:type="dxa"/>
            <w:gridSpan w:val="4"/>
            <w:noWrap w:val="0"/>
            <w:vAlign w:val="center"/>
          </w:tcPr>
          <w:p w14:paraId="1B1ABFBD">
            <w:pPr>
              <w:spacing w:line="291" w:lineRule="exact"/>
              <w:jc w:val="center"/>
              <w:rPr>
                <w:rFonts w:hint="eastAsia" w:ascii="宋体" w:hAnsi="宋体" w:eastAsia="宋体" w:cs="宋体"/>
                <w:color w:val="auto"/>
                <w:sz w:val="24"/>
                <w:szCs w:val="24"/>
                <w:highlight w:val="none"/>
              </w:rPr>
            </w:pPr>
          </w:p>
        </w:tc>
      </w:tr>
      <w:tr w14:paraId="2E1CB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7AE62FDE">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799" w:type="dxa"/>
            <w:gridSpan w:val="2"/>
            <w:noWrap w:val="0"/>
            <w:vAlign w:val="center"/>
          </w:tcPr>
          <w:p w14:paraId="610555BE">
            <w:pPr>
              <w:spacing w:line="291" w:lineRule="exact"/>
              <w:jc w:val="center"/>
              <w:rPr>
                <w:rFonts w:hint="eastAsia" w:ascii="宋体" w:hAnsi="宋体" w:eastAsia="宋体" w:cs="宋体"/>
                <w:color w:val="auto"/>
                <w:sz w:val="24"/>
                <w:szCs w:val="24"/>
                <w:highlight w:val="none"/>
              </w:rPr>
            </w:pPr>
          </w:p>
        </w:tc>
        <w:tc>
          <w:tcPr>
            <w:tcW w:w="1577" w:type="dxa"/>
            <w:noWrap w:val="0"/>
            <w:vAlign w:val="center"/>
          </w:tcPr>
          <w:p w14:paraId="41A9707A">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772" w:type="dxa"/>
            <w:noWrap w:val="0"/>
            <w:vAlign w:val="center"/>
          </w:tcPr>
          <w:p w14:paraId="24DDCE7F">
            <w:pPr>
              <w:spacing w:line="291" w:lineRule="exact"/>
              <w:jc w:val="center"/>
              <w:rPr>
                <w:rFonts w:hint="eastAsia" w:ascii="宋体" w:hAnsi="宋体" w:eastAsia="宋体" w:cs="宋体"/>
                <w:color w:val="auto"/>
                <w:sz w:val="24"/>
                <w:szCs w:val="24"/>
                <w:highlight w:val="none"/>
              </w:rPr>
            </w:pPr>
          </w:p>
        </w:tc>
      </w:tr>
      <w:tr w14:paraId="7DE2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3085452B">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6148" w:type="dxa"/>
            <w:gridSpan w:val="4"/>
            <w:noWrap w:val="0"/>
            <w:vAlign w:val="center"/>
          </w:tcPr>
          <w:p w14:paraId="2814B57B">
            <w:pPr>
              <w:spacing w:line="291" w:lineRule="exact"/>
              <w:jc w:val="center"/>
              <w:rPr>
                <w:rFonts w:hint="eastAsia" w:ascii="宋体" w:hAnsi="宋体" w:eastAsia="宋体" w:cs="宋体"/>
                <w:color w:val="auto"/>
                <w:sz w:val="24"/>
                <w:szCs w:val="24"/>
                <w:highlight w:val="none"/>
              </w:rPr>
            </w:pPr>
          </w:p>
        </w:tc>
      </w:tr>
      <w:tr w14:paraId="5AC3E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4EE3E104">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799" w:type="dxa"/>
            <w:gridSpan w:val="2"/>
            <w:noWrap w:val="0"/>
            <w:vAlign w:val="center"/>
          </w:tcPr>
          <w:p w14:paraId="00EA20CD">
            <w:pPr>
              <w:spacing w:line="291" w:lineRule="exact"/>
              <w:jc w:val="center"/>
              <w:rPr>
                <w:rFonts w:hint="eastAsia" w:ascii="宋体" w:hAnsi="宋体" w:eastAsia="宋体" w:cs="宋体"/>
                <w:color w:val="auto"/>
                <w:sz w:val="24"/>
                <w:szCs w:val="24"/>
                <w:highlight w:val="none"/>
              </w:rPr>
            </w:pPr>
          </w:p>
        </w:tc>
        <w:tc>
          <w:tcPr>
            <w:tcW w:w="1577" w:type="dxa"/>
            <w:noWrap w:val="0"/>
            <w:vAlign w:val="center"/>
          </w:tcPr>
          <w:p w14:paraId="488DD646">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员工总数</w:t>
            </w:r>
          </w:p>
        </w:tc>
        <w:tc>
          <w:tcPr>
            <w:tcW w:w="1772" w:type="dxa"/>
            <w:noWrap w:val="0"/>
            <w:vAlign w:val="center"/>
          </w:tcPr>
          <w:p w14:paraId="2708A463">
            <w:pPr>
              <w:spacing w:line="291" w:lineRule="exact"/>
              <w:jc w:val="center"/>
              <w:rPr>
                <w:rFonts w:hint="eastAsia" w:ascii="宋体" w:hAnsi="宋体" w:eastAsia="宋体" w:cs="宋体"/>
                <w:color w:val="auto"/>
                <w:sz w:val="24"/>
                <w:szCs w:val="24"/>
                <w:highlight w:val="none"/>
              </w:rPr>
            </w:pPr>
          </w:p>
        </w:tc>
      </w:tr>
      <w:tr w14:paraId="4532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14:paraId="075E7C70">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79" w:type="dxa"/>
            <w:noWrap w:val="0"/>
            <w:vAlign w:val="center"/>
          </w:tcPr>
          <w:p w14:paraId="6CE11948">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620" w:type="dxa"/>
            <w:noWrap w:val="0"/>
            <w:vAlign w:val="center"/>
          </w:tcPr>
          <w:p w14:paraId="22511A2A">
            <w:pPr>
              <w:spacing w:line="291" w:lineRule="exact"/>
              <w:jc w:val="center"/>
              <w:rPr>
                <w:rFonts w:hint="eastAsia" w:ascii="宋体" w:hAnsi="宋体" w:eastAsia="宋体" w:cs="宋体"/>
                <w:color w:val="auto"/>
                <w:sz w:val="24"/>
                <w:szCs w:val="24"/>
                <w:highlight w:val="none"/>
              </w:rPr>
            </w:pPr>
          </w:p>
        </w:tc>
        <w:tc>
          <w:tcPr>
            <w:tcW w:w="1577" w:type="dxa"/>
            <w:noWrap w:val="0"/>
            <w:vAlign w:val="center"/>
          </w:tcPr>
          <w:p w14:paraId="1A95EF93">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58B1EBEA">
            <w:pPr>
              <w:spacing w:line="291" w:lineRule="exact"/>
              <w:jc w:val="center"/>
              <w:rPr>
                <w:rFonts w:hint="eastAsia" w:ascii="宋体" w:hAnsi="宋体" w:eastAsia="宋体" w:cs="宋体"/>
                <w:color w:val="auto"/>
                <w:sz w:val="24"/>
                <w:szCs w:val="24"/>
                <w:highlight w:val="none"/>
              </w:rPr>
            </w:pPr>
          </w:p>
        </w:tc>
      </w:tr>
      <w:tr w14:paraId="0338F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14:paraId="6690C266">
            <w:pPr>
              <w:spacing w:line="291" w:lineRule="exact"/>
              <w:jc w:val="center"/>
              <w:rPr>
                <w:rFonts w:hint="eastAsia" w:ascii="宋体" w:hAnsi="宋体" w:eastAsia="宋体" w:cs="宋体"/>
                <w:color w:val="auto"/>
                <w:sz w:val="24"/>
                <w:szCs w:val="24"/>
                <w:highlight w:val="none"/>
              </w:rPr>
            </w:pPr>
          </w:p>
        </w:tc>
        <w:tc>
          <w:tcPr>
            <w:tcW w:w="1179" w:type="dxa"/>
            <w:noWrap w:val="0"/>
            <w:vAlign w:val="center"/>
          </w:tcPr>
          <w:p w14:paraId="2D1136EB">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620" w:type="dxa"/>
            <w:noWrap w:val="0"/>
            <w:vAlign w:val="center"/>
          </w:tcPr>
          <w:p w14:paraId="38C405BE">
            <w:pPr>
              <w:spacing w:line="291" w:lineRule="exact"/>
              <w:jc w:val="center"/>
              <w:rPr>
                <w:rFonts w:hint="eastAsia" w:ascii="宋体" w:hAnsi="宋体" w:eastAsia="宋体" w:cs="宋体"/>
                <w:color w:val="auto"/>
                <w:sz w:val="24"/>
                <w:szCs w:val="24"/>
                <w:highlight w:val="none"/>
              </w:rPr>
            </w:pPr>
          </w:p>
        </w:tc>
        <w:tc>
          <w:tcPr>
            <w:tcW w:w="1577" w:type="dxa"/>
            <w:noWrap w:val="0"/>
            <w:vAlign w:val="center"/>
          </w:tcPr>
          <w:p w14:paraId="7B2EC6B3">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72" w:type="dxa"/>
            <w:noWrap w:val="0"/>
            <w:vAlign w:val="center"/>
          </w:tcPr>
          <w:p w14:paraId="4408C54C">
            <w:pPr>
              <w:spacing w:line="291" w:lineRule="exact"/>
              <w:jc w:val="center"/>
              <w:rPr>
                <w:rFonts w:hint="eastAsia" w:ascii="宋体" w:hAnsi="宋体" w:eastAsia="宋体" w:cs="宋体"/>
                <w:color w:val="auto"/>
                <w:sz w:val="24"/>
                <w:szCs w:val="24"/>
                <w:highlight w:val="none"/>
              </w:rPr>
            </w:pPr>
          </w:p>
        </w:tc>
      </w:tr>
      <w:tr w14:paraId="40E0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5E35B50">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2EBB0280">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179" w:type="dxa"/>
            <w:noWrap w:val="0"/>
            <w:vAlign w:val="center"/>
          </w:tcPr>
          <w:p w14:paraId="4A0D73AB">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20" w:type="dxa"/>
            <w:noWrap w:val="0"/>
            <w:vAlign w:val="center"/>
          </w:tcPr>
          <w:p w14:paraId="225FE3B3">
            <w:pPr>
              <w:spacing w:line="291" w:lineRule="exact"/>
              <w:jc w:val="center"/>
              <w:rPr>
                <w:rFonts w:hint="eastAsia" w:ascii="宋体" w:hAnsi="宋体" w:eastAsia="宋体" w:cs="宋体"/>
                <w:color w:val="auto"/>
                <w:sz w:val="24"/>
                <w:szCs w:val="24"/>
                <w:highlight w:val="none"/>
              </w:rPr>
            </w:pPr>
          </w:p>
        </w:tc>
        <w:tc>
          <w:tcPr>
            <w:tcW w:w="1577" w:type="dxa"/>
            <w:noWrap w:val="0"/>
            <w:vAlign w:val="center"/>
          </w:tcPr>
          <w:p w14:paraId="75D94C27">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0026BE65">
            <w:pPr>
              <w:spacing w:line="291" w:lineRule="exact"/>
              <w:jc w:val="center"/>
              <w:rPr>
                <w:rFonts w:hint="eastAsia" w:ascii="宋体" w:hAnsi="宋体" w:eastAsia="宋体" w:cs="宋体"/>
                <w:color w:val="auto"/>
                <w:sz w:val="24"/>
                <w:szCs w:val="24"/>
                <w:highlight w:val="none"/>
              </w:rPr>
            </w:pPr>
          </w:p>
        </w:tc>
      </w:tr>
      <w:tr w14:paraId="195BF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noWrap w:val="0"/>
            <w:vAlign w:val="center"/>
          </w:tcPr>
          <w:p w14:paraId="6881D58F">
            <w:pPr>
              <w:spacing w:before="120" w:after="240"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供应商须知要求供应商需具有的各类资质证书（如有）</w:t>
            </w:r>
          </w:p>
        </w:tc>
        <w:tc>
          <w:tcPr>
            <w:tcW w:w="6148" w:type="dxa"/>
            <w:gridSpan w:val="4"/>
            <w:noWrap w:val="0"/>
            <w:vAlign w:val="center"/>
          </w:tcPr>
          <w:p w14:paraId="3ED0AF03">
            <w:pPr>
              <w:spacing w:line="291"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       等级：       证书号：</w:t>
            </w:r>
          </w:p>
        </w:tc>
      </w:tr>
      <w:tr w14:paraId="6262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0848D20">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基本账户开户银行</w:t>
            </w:r>
          </w:p>
        </w:tc>
        <w:tc>
          <w:tcPr>
            <w:tcW w:w="6148" w:type="dxa"/>
            <w:gridSpan w:val="4"/>
            <w:noWrap w:val="0"/>
            <w:vAlign w:val="center"/>
          </w:tcPr>
          <w:p w14:paraId="47825D89">
            <w:pPr>
              <w:spacing w:line="291" w:lineRule="exact"/>
              <w:jc w:val="center"/>
              <w:rPr>
                <w:rFonts w:hint="eastAsia" w:ascii="宋体" w:hAnsi="宋体" w:eastAsia="宋体" w:cs="宋体"/>
                <w:color w:val="auto"/>
                <w:sz w:val="24"/>
                <w:szCs w:val="24"/>
                <w:highlight w:val="none"/>
              </w:rPr>
            </w:pPr>
          </w:p>
        </w:tc>
      </w:tr>
      <w:tr w14:paraId="5F2DA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1D39F14">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基本账户银行账号</w:t>
            </w:r>
          </w:p>
        </w:tc>
        <w:tc>
          <w:tcPr>
            <w:tcW w:w="6148" w:type="dxa"/>
            <w:gridSpan w:val="4"/>
            <w:noWrap w:val="0"/>
            <w:vAlign w:val="center"/>
          </w:tcPr>
          <w:p w14:paraId="3179C691">
            <w:pPr>
              <w:spacing w:line="291" w:lineRule="exact"/>
              <w:jc w:val="center"/>
              <w:rPr>
                <w:rFonts w:hint="eastAsia" w:ascii="宋体" w:hAnsi="宋体" w:eastAsia="宋体" w:cs="宋体"/>
                <w:color w:val="auto"/>
                <w:sz w:val="24"/>
                <w:szCs w:val="24"/>
                <w:highlight w:val="none"/>
              </w:rPr>
            </w:pPr>
          </w:p>
        </w:tc>
      </w:tr>
      <w:tr w14:paraId="2765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8A0A065">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近三年营业额</w:t>
            </w:r>
          </w:p>
        </w:tc>
        <w:tc>
          <w:tcPr>
            <w:tcW w:w="6148" w:type="dxa"/>
            <w:gridSpan w:val="4"/>
            <w:noWrap w:val="0"/>
            <w:vAlign w:val="center"/>
          </w:tcPr>
          <w:p w14:paraId="03452F9A">
            <w:pPr>
              <w:spacing w:line="291" w:lineRule="exact"/>
              <w:jc w:val="center"/>
              <w:rPr>
                <w:rFonts w:hint="eastAsia" w:ascii="宋体" w:hAnsi="宋体" w:eastAsia="宋体" w:cs="宋体"/>
                <w:color w:val="auto"/>
                <w:sz w:val="24"/>
                <w:szCs w:val="24"/>
                <w:highlight w:val="none"/>
              </w:rPr>
            </w:pPr>
          </w:p>
        </w:tc>
      </w:tr>
      <w:tr w14:paraId="7234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noWrap w:val="0"/>
            <w:vAlign w:val="center"/>
          </w:tcPr>
          <w:p w14:paraId="20B6ACE2">
            <w:pPr>
              <w:spacing w:before="120" w:after="240"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供应商关联企业情况（包括但不限于与供应商法定代表人（单位负责人）为同一人或者存在控股、管理关系的不同单位）</w:t>
            </w:r>
          </w:p>
        </w:tc>
        <w:tc>
          <w:tcPr>
            <w:tcW w:w="6148" w:type="dxa"/>
            <w:gridSpan w:val="4"/>
            <w:noWrap w:val="0"/>
            <w:vAlign w:val="center"/>
          </w:tcPr>
          <w:p w14:paraId="135D2B7A">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管理关系说明：</w:t>
            </w:r>
          </w:p>
          <w:p w14:paraId="7D57360B">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CF2BF8">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F10336">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股权关系说明：</w:t>
            </w:r>
          </w:p>
          <w:p w14:paraId="39742982">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9A56A8">
            <w:pPr>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7D0D199F">
            <w:pPr>
              <w:autoSpaceDE w:val="0"/>
              <w:autoSpaceDN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法定代表人/负责人姓名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CFE69A">
            <w:pPr>
              <w:autoSpaceDE w:val="0"/>
              <w:autoSpaceDN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92B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2714" w:type="dxa"/>
            <w:noWrap w:val="0"/>
            <w:vAlign w:val="center"/>
          </w:tcPr>
          <w:p w14:paraId="0806F098">
            <w:pPr>
              <w:spacing w:line="29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48" w:type="dxa"/>
            <w:gridSpan w:val="4"/>
            <w:noWrap w:val="0"/>
            <w:vAlign w:val="center"/>
          </w:tcPr>
          <w:p w14:paraId="1C12CEA4">
            <w:pPr>
              <w:spacing w:line="291" w:lineRule="exact"/>
              <w:jc w:val="left"/>
              <w:rPr>
                <w:rFonts w:hint="eastAsia" w:ascii="宋体" w:hAnsi="宋体" w:eastAsia="宋体" w:cs="宋体"/>
                <w:color w:val="auto"/>
                <w:sz w:val="24"/>
                <w:szCs w:val="24"/>
                <w:highlight w:val="none"/>
              </w:rPr>
            </w:pPr>
          </w:p>
        </w:tc>
      </w:tr>
    </w:tbl>
    <w:p w14:paraId="069CB043">
      <w:pPr>
        <w:rPr>
          <w:rFonts w:hint="eastAsia" w:ascii="宋体" w:hAnsi="宋体" w:eastAsia="宋体" w:cs="宋体"/>
          <w:b/>
          <w:color w:val="auto"/>
          <w:sz w:val="28"/>
          <w:szCs w:val="22"/>
          <w:highlight w:val="none"/>
          <w:lang w:val="zh-CN"/>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供应商应在本表后附供应商的营业执照或其他主体资格证明资料。</w:t>
      </w:r>
      <w:r>
        <w:rPr>
          <w:rFonts w:hint="eastAsia" w:ascii="宋体" w:hAnsi="宋体" w:eastAsia="宋体" w:cs="宋体"/>
          <w:b/>
          <w:bCs/>
          <w:color w:val="auto"/>
          <w:sz w:val="28"/>
          <w:szCs w:val="22"/>
          <w:highlight w:val="none"/>
        </w:rPr>
        <w:br w:type="page"/>
      </w:r>
    </w:p>
    <w:p w14:paraId="134A24C7">
      <w:pPr>
        <w:spacing w:line="360" w:lineRule="auto"/>
        <w:ind w:firstLine="0" w:firstLineChars="0"/>
        <w:jc w:val="left"/>
        <w:outlineLvl w:val="2"/>
        <w:rPr>
          <w:rFonts w:hint="eastAsia" w:ascii="宋体" w:hAnsi="宋体" w:eastAsia="宋体" w:cs="宋体"/>
          <w:b/>
          <w:bCs/>
          <w:color w:val="auto"/>
          <w:spacing w:val="-11"/>
          <w:sz w:val="28"/>
          <w:szCs w:val="28"/>
          <w:highlight w:val="none"/>
          <w:lang w:val="en-US" w:eastAsia="zh-CN"/>
        </w:rPr>
      </w:pPr>
      <w:r>
        <w:rPr>
          <w:rFonts w:hint="eastAsia" w:ascii="宋体" w:hAnsi="宋体" w:cs="宋体"/>
          <w:b/>
          <w:bCs/>
          <w:color w:val="auto"/>
          <w:spacing w:val="-11"/>
          <w:sz w:val="28"/>
          <w:szCs w:val="28"/>
          <w:highlight w:val="none"/>
          <w:lang w:val="en-US" w:eastAsia="zh-CN"/>
        </w:rPr>
        <w:t>格式</w:t>
      </w:r>
      <w:r>
        <w:rPr>
          <w:rFonts w:hint="eastAsia" w:ascii="宋体" w:hAnsi="宋体" w:eastAsia="宋体" w:cs="宋体"/>
          <w:b/>
          <w:bCs/>
          <w:color w:val="auto"/>
          <w:spacing w:val="-11"/>
          <w:sz w:val="28"/>
          <w:szCs w:val="28"/>
          <w:highlight w:val="none"/>
          <w:lang w:val="en-US" w:eastAsia="zh-CN"/>
        </w:rPr>
        <w:t>1</w:t>
      </w:r>
      <w:r>
        <w:rPr>
          <w:rFonts w:hint="eastAsia" w:ascii="宋体" w:hAnsi="宋体" w:eastAsia="宋体" w:cs="宋体"/>
          <w:b/>
          <w:bCs/>
          <w:color w:val="auto"/>
          <w:spacing w:val="-11"/>
          <w:sz w:val="28"/>
          <w:szCs w:val="28"/>
          <w:highlight w:val="none"/>
        </w:rPr>
        <w:t>：供应商应符合《中华人民共和国政府采购法》第二十二条规定</w:t>
      </w:r>
      <w:r>
        <w:rPr>
          <w:rFonts w:hint="eastAsia" w:ascii="宋体" w:hAnsi="宋体" w:eastAsia="宋体" w:cs="宋体"/>
          <w:b/>
          <w:bCs/>
          <w:color w:val="auto"/>
          <w:spacing w:val="-11"/>
          <w:sz w:val="28"/>
          <w:szCs w:val="28"/>
          <w:highlight w:val="none"/>
          <w:lang w:val="en-US" w:eastAsia="zh-CN"/>
        </w:rPr>
        <w:t>的承诺</w:t>
      </w:r>
    </w:p>
    <w:p w14:paraId="121C4ED8">
      <w:pPr>
        <w:spacing w:line="291" w:lineRule="exact"/>
        <w:ind w:left="137"/>
        <w:jc w:val="left"/>
        <w:rPr>
          <w:rFonts w:hint="eastAsia" w:ascii="宋体" w:hAnsi="宋体" w:eastAsia="宋体" w:cs="宋体"/>
          <w:color w:val="auto"/>
          <w:sz w:val="24"/>
          <w:szCs w:val="24"/>
          <w:highlight w:val="none"/>
        </w:rPr>
      </w:pPr>
    </w:p>
    <w:p w14:paraId="686FB440">
      <w:pPr>
        <w:spacing w:line="360" w:lineRule="auto"/>
        <w:jc w:val="center"/>
        <w:rPr>
          <w:rFonts w:hint="eastAsia" w:ascii="宋体" w:hAnsi="宋体" w:eastAsia="宋体" w:cs="宋体"/>
          <w:color w:val="auto"/>
          <w:sz w:val="24"/>
          <w:szCs w:val="24"/>
          <w:highlight w:val="none"/>
        </w:rPr>
      </w:pPr>
      <w:bookmarkStart w:id="51" w:name="_Toc6215_WPSOffice_Level1"/>
      <w:r>
        <w:rPr>
          <w:rFonts w:hint="eastAsia" w:ascii="宋体" w:hAnsi="宋体" w:eastAsia="宋体" w:cs="宋体"/>
          <w:b/>
          <w:color w:val="auto"/>
          <w:sz w:val="24"/>
          <w:szCs w:val="24"/>
          <w:highlight w:val="none"/>
        </w:rPr>
        <w:t>承诺书</w:t>
      </w:r>
      <w:bookmarkEnd w:id="51"/>
    </w:p>
    <w:p w14:paraId="7491D39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65C105DF">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469FECCB">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6A95CB9">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3CCF95E7">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 (评标) 环节结束后，随时接受采购人、采购代理机构的检查验证，配合提供相关证明材料，证明符合《中华人民共和国政府采购法》规定的供应商基本资格条件。</w:t>
      </w:r>
    </w:p>
    <w:p w14:paraId="56FEA89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BB8E68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90194B4">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CC7883F">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34AA47F">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93CDFEF">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29FA5D8">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E7E474">
      <w:pPr>
        <w:spacing w:line="360" w:lineRule="auto"/>
        <w:ind w:firstLine="1680" w:firstLineChars="700"/>
        <w:jc w:val="center"/>
        <w:rPr>
          <w:rFonts w:hint="eastAsia" w:ascii="宋体" w:hAnsi="宋体" w:eastAsia="宋体" w:cs="宋体"/>
          <w:color w:val="auto"/>
          <w:sz w:val="24"/>
          <w:szCs w:val="24"/>
          <w:highlight w:val="none"/>
        </w:rPr>
      </w:pPr>
    </w:p>
    <w:p w14:paraId="09D419E0">
      <w:pPr>
        <w:adjustRightInd w:val="0"/>
        <w:snapToGrid w:val="0"/>
        <w:spacing w:before="159"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C314C7A">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2：落实政府采购政策证明资料</w:t>
      </w:r>
    </w:p>
    <w:p w14:paraId="1BC286DC">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2" w:name="_Toc269407896"/>
      <w:bookmarkStart w:id="53" w:name="_Toc269407684"/>
    </w:p>
    <w:p w14:paraId="70EFC9AD">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p>
    <w:p w14:paraId="133BCBD5">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采购人</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lang w:eastAsia="zh-CN"/>
        </w:rPr>
        <w:t>：</w:t>
      </w:r>
    </w:p>
    <w:p w14:paraId="757708BC">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w:t>
      </w:r>
      <w:r>
        <w:rPr>
          <w:rFonts w:hint="eastAsia" w:ascii="宋体" w:hAnsi="宋体" w:eastAsia="宋体" w:cs="宋体"/>
          <w:color w:val="auto"/>
          <w:kern w:val="0"/>
          <w:sz w:val="24"/>
          <w:szCs w:val="24"/>
          <w:highlight w:val="none"/>
          <w:u w:val="single"/>
        </w:rPr>
        <w:t>于（</w:t>
      </w:r>
      <w:r>
        <w:rPr>
          <w:rFonts w:hint="eastAsia" w:ascii="宋体" w:hAnsi="宋体" w:cs="宋体"/>
          <w:color w:val="auto"/>
          <w:spacing w:val="6"/>
          <w:sz w:val="24"/>
          <w:szCs w:val="24"/>
          <w:u w:val="single"/>
          <w:lang w:val="en-US" w:eastAsia="zh-CN"/>
        </w:rPr>
        <w:t>建筑业</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承</w:t>
      </w:r>
      <w:r>
        <w:rPr>
          <w:rFonts w:hint="eastAsia" w:ascii="宋体" w:hAnsi="宋体" w:eastAsia="宋体" w:cs="宋体"/>
          <w:color w:val="auto"/>
          <w:kern w:val="0"/>
          <w:sz w:val="24"/>
          <w:szCs w:val="24"/>
          <w:highlight w:val="none"/>
          <w:lang w:val="en-US" w:eastAsia="zh-CN"/>
        </w:rPr>
        <w:t>建</w:t>
      </w:r>
      <w:r>
        <w:rPr>
          <w:rFonts w:hint="eastAsia" w:ascii="宋体" w:hAnsi="宋体" w:eastAsia="宋体" w:cs="宋体"/>
          <w:color w:val="auto"/>
          <w:kern w:val="0"/>
          <w:sz w:val="24"/>
          <w:szCs w:val="24"/>
          <w:highlight w:val="none"/>
        </w:rPr>
        <w:t>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（中型企业、小型企业、微型企业）；</w:t>
      </w:r>
    </w:p>
    <w:p w14:paraId="74D5D748">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w:t>
      </w:r>
      <w:r>
        <w:rPr>
          <w:rFonts w:hint="eastAsia" w:ascii="宋体" w:hAnsi="宋体" w:eastAsia="宋体" w:cs="宋体"/>
          <w:color w:val="auto"/>
          <w:kern w:val="0"/>
          <w:sz w:val="24"/>
          <w:szCs w:val="24"/>
          <w:highlight w:val="none"/>
          <w:u w:val="none"/>
        </w:rPr>
        <w:t>的情形。</w:t>
      </w:r>
    </w:p>
    <w:p w14:paraId="5DA3B0FE">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本企业对上述声明内容的真实性负责。如有虚假，将依法承担相应责任。</w:t>
      </w:r>
    </w:p>
    <w:p w14:paraId="75D03D8D">
      <w:pPr>
        <w:autoSpaceDE w:val="0"/>
        <w:autoSpaceDN w:val="0"/>
        <w:adjustRightInd w:val="0"/>
        <w:spacing w:line="360" w:lineRule="auto"/>
        <w:rPr>
          <w:rFonts w:hint="eastAsia" w:ascii="宋体" w:hAnsi="宋体" w:eastAsia="宋体" w:cs="宋体"/>
          <w:color w:val="auto"/>
          <w:kern w:val="0"/>
          <w:sz w:val="24"/>
          <w:szCs w:val="24"/>
          <w:highlight w:val="none"/>
          <w:u w:val="single"/>
        </w:rPr>
      </w:pPr>
    </w:p>
    <w:p w14:paraId="78539D6D">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企业名称（盖章）：</w:t>
      </w:r>
    </w:p>
    <w:p w14:paraId="5EDA64DE">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single"/>
        </w:rPr>
      </w:pPr>
    </w:p>
    <w:p w14:paraId="1FC350A5">
      <w:pPr>
        <w:autoSpaceDE w:val="0"/>
        <w:autoSpaceDN w:val="0"/>
        <w:adjustRightInd w:val="0"/>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6191D475">
      <w:pPr>
        <w:spacing w:line="360" w:lineRule="auto"/>
        <w:rPr>
          <w:rFonts w:hint="eastAsia" w:ascii="宋体" w:hAnsi="宋体" w:eastAsia="宋体" w:cs="宋体"/>
          <w:color w:val="auto"/>
          <w:sz w:val="24"/>
          <w:szCs w:val="24"/>
          <w:highlight w:val="none"/>
        </w:rPr>
      </w:pPr>
    </w:p>
    <w:p w14:paraId="04BB7F72">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1.从业人员、营业收入、资产总额填报上一年度数据，无上一年度数据的新成立企业可不填报。</w:t>
      </w:r>
    </w:p>
    <w:p w14:paraId="6B455D5A">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2.此声明函会在政府采购平台随采购结果一同公示。</w:t>
      </w:r>
    </w:p>
    <w:p w14:paraId="1994B69C">
      <w:pPr>
        <w:pStyle w:val="20"/>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3.供应商可登录工业和信息化部中小企业局主办的中小企业规模类型自测小程序查询本单位企业性质，网址：https://baosong.miit.gov.cn/ScaleTest</w:t>
      </w:r>
    </w:p>
    <w:p w14:paraId="07FE3D41">
      <w:pPr>
        <w:pStyle w:val="20"/>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4.非中小企业可不提供。</w:t>
      </w:r>
    </w:p>
    <w:p w14:paraId="07A59B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52"/>
    <w:bookmarkEnd w:id="53"/>
    <w:p w14:paraId="499A4B5A">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44D4FE43">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4A4EEB46">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240C2E0">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464DCC5">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7E39A85">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ABFB551">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14:paraId="6093778C">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6D1F1E46">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1A0E977B">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754DFCFC">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1BBC6B5D">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48009AB3">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6597F1C0">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2D74DB">
      <w:pPr>
        <w:tabs>
          <w:tab w:val="left" w:pos="720"/>
          <w:tab w:val="left" w:pos="836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为残疾人福利性单位的，采购人或者其委托的采购代理机构应当随中标结果同时公告其《残疾人福利性单位声明函》，接受社会监督。</w:t>
      </w:r>
    </w:p>
    <w:p w14:paraId="4EABAFAC">
      <w:pPr>
        <w:pStyle w:val="20"/>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备注：非残疾人福利性单位可不提供。</w:t>
      </w:r>
    </w:p>
    <w:p w14:paraId="0D241E38">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br w:type="page"/>
      </w:r>
    </w:p>
    <w:p w14:paraId="2ABE7D3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监狱企业声明函</w:t>
      </w:r>
    </w:p>
    <w:p w14:paraId="49D7C928">
      <w:pPr>
        <w:spacing w:line="440" w:lineRule="exact"/>
        <w:ind w:firstLine="480" w:firstLineChars="200"/>
        <w:rPr>
          <w:rFonts w:hint="eastAsia" w:ascii="宋体" w:hAnsi="宋体" w:eastAsia="宋体" w:cs="宋体"/>
          <w:color w:val="auto"/>
          <w:sz w:val="24"/>
          <w:szCs w:val="24"/>
          <w:highlight w:val="none"/>
        </w:rPr>
      </w:pPr>
    </w:p>
    <w:p w14:paraId="131DA2B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4"/>
          <w:szCs w:val="24"/>
          <w:highlight w:val="none"/>
          <w:u w:val="single"/>
        </w:rPr>
        <w:t>（符合）</w:t>
      </w:r>
      <w:r>
        <w:rPr>
          <w:rFonts w:hint="eastAsia" w:ascii="宋体" w:hAnsi="宋体" w:eastAsia="宋体" w:cs="宋体"/>
          <w:b w:val="0"/>
          <w:bCs/>
          <w:color w:val="auto"/>
          <w:sz w:val="24"/>
          <w:szCs w:val="24"/>
          <w:highlight w:val="none"/>
        </w:rPr>
        <w:t>条件，故本单位为</w:t>
      </w:r>
      <w:r>
        <w:rPr>
          <w:rFonts w:hint="eastAsia" w:ascii="宋体" w:hAnsi="宋体" w:eastAsia="宋体" w:cs="宋体"/>
          <w:b w:val="0"/>
          <w:bCs/>
          <w:color w:val="auto"/>
          <w:sz w:val="24"/>
          <w:szCs w:val="24"/>
          <w:highlight w:val="none"/>
          <w:u w:val="single"/>
        </w:rPr>
        <w:t>（监狱）</w:t>
      </w:r>
      <w:r>
        <w:rPr>
          <w:rFonts w:hint="eastAsia" w:ascii="宋体" w:hAnsi="宋体" w:eastAsia="宋体" w:cs="宋体"/>
          <w:b w:val="0"/>
          <w:bCs/>
          <w:color w:val="auto"/>
          <w:sz w:val="24"/>
          <w:szCs w:val="24"/>
          <w:highlight w:val="none"/>
        </w:rPr>
        <w:t>企业。</w:t>
      </w:r>
      <w:r>
        <w:rPr>
          <w:rFonts w:hint="eastAsia" w:ascii="宋体" w:hAnsi="宋体" w:eastAsia="宋体" w:cs="宋体"/>
          <w:color w:val="auto"/>
          <w:sz w:val="24"/>
          <w:szCs w:val="24"/>
          <w:highlight w:val="none"/>
        </w:rPr>
        <w:t xml:space="preserve"> </w:t>
      </w:r>
    </w:p>
    <w:p w14:paraId="6D839846">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A8F06A8">
      <w:pPr>
        <w:spacing w:line="440" w:lineRule="exact"/>
        <w:ind w:firstLine="602"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非</w:t>
      </w:r>
      <w:r>
        <w:rPr>
          <w:rFonts w:hint="eastAsia" w:ascii="宋体" w:hAnsi="宋体" w:eastAsia="宋体" w:cs="宋体"/>
          <w:b/>
          <w:color w:val="auto"/>
          <w:sz w:val="24"/>
          <w:szCs w:val="24"/>
          <w:highlight w:val="none"/>
        </w:rPr>
        <w:t>监狱企业</w:t>
      </w:r>
      <w:r>
        <w:rPr>
          <w:rFonts w:hint="eastAsia" w:ascii="宋体" w:hAnsi="宋体" w:eastAsia="宋体" w:cs="宋体"/>
          <w:b/>
          <w:color w:val="auto"/>
          <w:sz w:val="24"/>
          <w:szCs w:val="24"/>
          <w:highlight w:val="none"/>
          <w:lang w:val="en-US" w:eastAsia="zh-CN"/>
        </w:rPr>
        <w:t>可不提供。</w:t>
      </w:r>
    </w:p>
    <w:p w14:paraId="0C67093E">
      <w:pPr>
        <w:spacing w:line="440" w:lineRule="exact"/>
        <w:jc w:val="center"/>
        <w:rPr>
          <w:rFonts w:hint="eastAsia" w:ascii="宋体" w:hAnsi="宋体" w:eastAsia="宋体" w:cs="宋体"/>
          <w:color w:val="auto"/>
          <w:sz w:val="24"/>
          <w:szCs w:val="24"/>
          <w:highlight w:val="none"/>
        </w:rPr>
      </w:pPr>
    </w:p>
    <w:p w14:paraId="006009BA">
      <w:pPr>
        <w:autoSpaceDE w:val="0"/>
        <w:autoSpaceDN w:val="0"/>
        <w:adjustRightInd w:val="0"/>
        <w:snapToGrid w:val="0"/>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A9ACE9">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09769C8">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7819E758">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91F740">
      <w:pPr>
        <w:spacing w:line="360" w:lineRule="auto"/>
        <w:rPr>
          <w:rFonts w:hint="eastAsia" w:ascii="宋体" w:hAnsi="宋体" w:eastAsia="宋体" w:cs="宋体"/>
          <w:b/>
          <w:bCs/>
          <w:color w:val="auto"/>
          <w:spacing w:val="6"/>
          <w:sz w:val="24"/>
          <w:szCs w:val="24"/>
          <w:highlight w:val="none"/>
        </w:rPr>
      </w:pPr>
    </w:p>
    <w:p w14:paraId="0E2B03A7">
      <w:pPr>
        <w:keepNext w:val="0"/>
        <w:keepLines w:val="0"/>
        <w:pageBreakBefore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p>
    <w:p w14:paraId="614979BA">
      <w:pPr>
        <w:pStyle w:val="20"/>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color w:val="auto"/>
          <w:sz w:val="24"/>
          <w:szCs w:val="24"/>
          <w:highlight w:val="none"/>
        </w:rPr>
        <w:t>监狱企业参加政府采购活动时，应当提供由省级以上监狱管理局、戒毒管理局（含新疆生产建设兵团）出具的属于监狱企业的证明文件。</w:t>
      </w:r>
    </w:p>
    <w:p w14:paraId="295221CC">
      <w:pPr>
        <w:pStyle w:val="20"/>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color w:val="auto"/>
          <w:sz w:val="24"/>
          <w:szCs w:val="24"/>
          <w:highlight w:val="none"/>
        </w:rPr>
        <w:t>非监狱企业可不提供。</w:t>
      </w:r>
    </w:p>
    <w:p w14:paraId="228ECAC3">
      <w:pPr>
        <w:spacing w:line="360" w:lineRule="auto"/>
        <w:rPr>
          <w:rFonts w:hint="eastAsia" w:ascii="宋体" w:hAnsi="宋体" w:eastAsia="宋体" w:cs="宋体"/>
          <w:b/>
          <w:color w:val="auto"/>
          <w:spacing w:val="4"/>
          <w:sz w:val="24"/>
          <w:szCs w:val="24"/>
          <w:highlight w:val="none"/>
        </w:rPr>
      </w:pPr>
    </w:p>
    <w:p w14:paraId="13D61E26">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：拒绝政府采购领域商业贿赂承诺书</w:t>
      </w:r>
    </w:p>
    <w:p w14:paraId="7F095FCD">
      <w:pPr>
        <w:keepNext/>
        <w:keepLines/>
        <w:spacing w:line="360" w:lineRule="auto"/>
        <w:jc w:val="center"/>
        <w:rPr>
          <w:rFonts w:hint="eastAsia" w:ascii="宋体" w:hAnsi="宋体" w:eastAsia="宋体" w:cs="宋体"/>
          <w:b/>
          <w:bCs/>
          <w:color w:val="auto"/>
          <w:sz w:val="24"/>
          <w:szCs w:val="24"/>
          <w:highlight w:val="none"/>
        </w:rPr>
      </w:pPr>
    </w:p>
    <w:p w14:paraId="0551BE4E">
      <w:pPr>
        <w:keepNext/>
        <w:keepLine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拒绝政府采购领域商业贿赂承诺书</w:t>
      </w:r>
    </w:p>
    <w:p w14:paraId="009EBF67">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为响应党中央、国务院关于治理政府采购领域商业贿赂行为的号召，我公司在此承诺：</w:t>
      </w:r>
    </w:p>
    <w:p w14:paraId="0A993781">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1、在参与政府采购活动中遵纪守法、诚信经营、公平竞标。</w:t>
      </w:r>
    </w:p>
    <w:p w14:paraId="0D5ED7FC">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2、不向政府采购人、采购代理机构和政府采购评审专家进行任何形式的商业贿赂以谋取交易机会。</w:t>
      </w:r>
    </w:p>
    <w:p w14:paraId="72D2885F">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3、不向政府采购代理机构和采购人提供虚假资质文件或采用虚假应标方式参与政府采购市场竞争并谋取中标、成交。</w:t>
      </w:r>
    </w:p>
    <w:p w14:paraId="69C98DDA">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围标、陪标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等商业欺诈手段获得政府采购定单。</w:t>
      </w:r>
    </w:p>
    <w:p w14:paraId="693DFC6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3C65461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偷梁换柱、以次充好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损害采购人的合法权益。</w:t>
      </w:r>
    </w:p>
    <w:p w14:paraId="0DFC490A">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7、不与采购人、采购代理机构政府采购评审专家或其它供应商恶意串通，进行质疑和投诉，维护政府采购市场秩序。</w:t>
      </w:r>
    </w:p>
    <w:p w14:paraId="0C4EF21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8、尊重和接受政府采购监督管理部门的监督和政府采购代理机构招标采购要求，承担因违约行为给采购人造成的损失。</w:t>
      </w:r>
    </w:p>
    <w:p w14:paraId="269DC40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59C63C82">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3349107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59B23143">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2F61B53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承诺单位（盖章）</w:t>
      </w:r>
    </w:p>
    <w:p w14:paraId="3AC12BE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全权代表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B3B508B">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                           </w:t>
      </w:r>
    </w:p>
    <w:p w14:paraId="4074B68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    话：</w:t>
      </w:r>
    </w:p>
    <w:p w14:paraId="50340937">
      <w:pPr>
        <w:tabs>
          <w:tab w:val="left" w:pos="7920"/>
        </w:tabs>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8DC497B">
      <w:pPr>
        <w:numPr>
          <w:ilvl w:val="-1"/>
          <w:numId w:val="0"/>
        </w:numPr>
        <w:spacing w:line="24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格式4</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营业执照或其他企业主体证明资料</w:t>
      </w:r>
      <w:r>
        <w:rPr>
          <w:rFonts w:hint="eastAsia" w:ascii="宋体" w:hAnsi="宋体" w:eastAsia="宋体" w:cs="宋体"/>
          <w:color w:val="auto"/>
          <w:sz w:val="24"/>
          <w:szCs w:val="24"/>
          <w:highlight w:val="none"/>
        </w:rPr>
        <w:br w:type="page"/>
      </w:r>
    </w:p>
    <w:p w14:paraId="5B6757D0">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格式5</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企业资质证书证明资料</w:t>
      </w:r>
    </w:p>
    <w:p w14:paraId="08378E93">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1A659E3E">
      <w:pPr>
        <w:numPr>
          <w:ilvl w:val="-1"/>
          <w:numId w:val="0"/>
        </w:numPr>
        <w:spacing w:line="240" w:lineRule="auto"/>
        <w:jc w:val="left"/>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108DBA44">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格式6</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拟派项目经理证明资料</w:t>
      </w:r>
    </w:p>
    <w:p w14:paraId="558E37FB">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1833D437">
      <w:pPr>
        <w:numPr>
          <w:ilvl w:val="-1"/>
          <w:numId w:val="0"/>
        </w:numPr>
        <w:spacing w:line="240" w:lineRule="auto"/>
        <w:jc w:val="left"/>
        <w:outlineLvl w:val="9"/>
        <w:rPr>
          <w:rFonts w:hint="default" w:ascii="宋体" w:hAnsi="宋体" w:cs="宋体"/>
          <w:b/>
          <w:bCs/>
          <w:color w:val="auto"/>
          <w:sz w:val="28"/>
          <w:szCs w:val="28"/>
          <w:highlight w:val="none"/>
          <w:lang w:val="en-US" w:eastAsia="zh-CN"/>
        </w:rPr>
      </w:pPr>
    </w:p>
    <w:p w14:paraId="60D369D6">
      <w:pPr>
        <w:numPr>
          <w:ilvl w:val="-1"/>
          <w:numId w:val="0"/>
        </w:numPr>
        <w:spacing w:line="240" w:lineRule="auto"/>
        <w:jc w:val="left"/>
        <w:outlineLvl w:val="9"/>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br w:type="page"/>
      </w:r>
    </w:p>
    <w:p w14:paraId="37FE17C4">
      <w:pPr>
        <w:numPr>
          <w:ilvl w:val="0"/>
          <w:numId w:val="0"/>
        </w:numPr>
        <w:spacing w:line="360" w:lineRule="auto"/>
        <w:jc w:val="both"/>
        <w:outlineLvl w:val="2"/>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8"/>
          <w:szCs w:val="28"/>
          <w:highlight w:val="none"/>
          <w:lang w:val="en-US" w:eastAsia="zh-CN"/>
        </w:rPr>
        <w:t>格式7</w:t>
      </w:r>
      <w:r>
        <w:rPr>
          <w:rFonts w:hint="eastAsia" w:ascii="宋体" w:hAnsi="宋体" w:eastAsia="宋体" w:cs="宋体"/>
          <w:b/>
          <w:bCs/>
          <w:color w:val="auto"/>
          <w:sz w:val="28"/>
          <w:szCs w:val="28"/>
          <w:highlight w:val="none"/>
          <w:lang w:val="en-US" w:eastAsia="zh-CN"/>
        </w:rPr>
        <w:t>：非联合体声明</w:t>
      </w:r>
    </w:p>
    <w:p w14:paraId="295832DB">
      <w:pPr>
        <w:rPr>
          <w:rFonts w:hint="eastAsia" w:ascii="宋体" w:hAnsi="宋体" w:eastAsia="宋体" w:cs="宋体"/>
          <w:bCs/>
          <w:color w:val="auto"/>
          <w:sz w:val="21"/>
          <w:szCs w:val="21"/>
        </w:rPr>
      </w:pPr>
    </w:p>
    <w:p w14:paraId="2C25DB7E">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非联合体磋商的声明</w:t>
      </w:r>
    </w:p>
    <w:p w14:paraId="6F5C2DCD">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4B786815">
      <w:pPr>
        <w:bidi w:val="0"/>
        <w:rPr>
          <w:rFonts w:hint="eastAsia"/>
          <w:color w:val="auto"/>
        </w:rPr>
      </w:pPr>
    </w:p>
    <w:p w14:paraId="57A65059">
      <w:pPr>
        <w:autoSpaceDE w:val="0"/>
        <w:autoSpaceDN w:val="0"/>
        <w:adjustRightInd w:val="0"/>
        <w:spacing w:line="360" w:lineRule="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致</w:t>
      </w:r>
      <w:r>
        <w:rPr>
          <w:rFonts w:hint="eastAsia" w:ascii="宋体" w:hAnsi="宋体" w:eastAsia="宋体" w:cs="宋体"/>
          <w:b/>
          <w:bCs w:val="0"/>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rPr>
        <w:t>采购人名称</w:t>
      </w:r>
      <w:r>
        <w:rPr>
          <w:rFonts w:hint="eastAsia" w:ascii="宋体" w:hAnsi="宋体" w:eastAsia="宋体" w:cs="宋体"/>
          <w:b/>
          <w:bCs w:val="0"/>
          <w:color w:val="auto"/>
          <w:sz w:val="24"/>
          <w:szCs w:val="24"/>
          <w:highlight w:val="none"/>
          <w:u w:val="single"/>
        </w:rPr>
        <w:t xml:space="preserve"> </w:t>
      </w:r>
    </w:p>
    <w:p w14:paraId="40661987">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p>
    <w:p w14:paraId="2B70E157">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我公司独立参加此次</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bCs/>
          <w:color w:val="auto"/>
          <w:sz w:val="24"/>
          <w:szCs w:val="24"/>
          <w:highlight w:val="none"/>
        </w:rPr>
        <w:t>磋商，未与其他单位组成联合体。</w:t>
      </w:r>
    </w:p>
    <w:p w14:paraId="39AFEA4E">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67E6ED3B">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43FCD463">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7CAF080">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65A1CED">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3C0D37">
      <w:pPr>
        <w:rPr>
          <w:rFonts w:hint="eastAsia" w:ascii="宋体" w:hAnsi="宋体" w:eastAsia="宋体" w:cs="宋体"/>
          <w:b/>
          <w:color w:val="auto"/>
          <w:sz w:val="28"/>
          <w:szCs w:val="22"/>
          <w:highlight w:val="none"/>
          <w:lang w:val="zh-CN"/>
        </w:rPr>
      </w:pPr>
    </w:p>
    <w:bookmarkEnd w:id="50"/>
    <w:p w14:paraId="161F4629">
      <w:pPr>
        <w:rPr>
          <w:rFonts w:hint="eastAsia" w:ascii="宋体" w:hAnsi="宋体" w:eastAsia="宋体" w:cs="宋体"/>
          <w:b/>
          <w:color w:val="auto"/>
          <w:highlight w:val="none"/>
          <w:lang w:val="en-US" w:eastAsia="zh-CN"/>
        </w:rPr>
      </w:pPr>
      <w:bookmarkStart w:id="54" w:name="_Toc6048"/>
      <w:bookmarkStart w:id="55" w:name="_Toc1626"/>
      <w:bookmarkStart w:id="56" w:name="_Toc23574"/>
      <w:bookmarkStart w:id="57" w:name="_Toc15943"/>
      <w:bookmarkStart w:id="58" w:name="_Toc520468914"/>
      <w:bookmarkStart w:id="59" w:name="_Toc23656"/>
      <w:r>
        <w:rPr>
          <w:rFonts w:hint="eastAsia" w:ascii="宋体" w:hAnsi="宋体" w:eastAsia="宋体" w:cs="宋体"/>
          <w:b/>
          <w:color w:val="auto"/>
          <w:highlight w:val="none"/>
          <w:lang w:val="en-US" w:eastAsia="zh-CN"/>
        </w:rPr>
        <w:br w:type="page"/>
      </w:r>
    </w:p>
    <w:bookmarkEnd w:id="54"/>
    <w:bookmarkEnd w:id="55"/>
    <w:bookmarkEnd w:id="56"/>
    <w:bookmarkEnd w:id="57"/>
    <w:bookmarkEnd w:id="58"/>
    <w:bookmarkEnd w:id="59"/>
    <w:p w14:paraId="0A420ECC">
      <w:pPr>
        <w:pStyle w:val="4"/>
        <w:jc w:val="center"/>
        <w:outlineLvl w:val="1"/>
        <w:rPr>
          <w:rFonts w:hint="eastAsia" w:ascii="宋体" w:hAnsi="宋体" w:eastAsia="宋体" w:cs="宋体"/>
          <w:b/>
          <w:color w:val="auto"/>
          <w:kern w:val="2"/>
          <w:sz w:val="32"/>
          <w:szCs w:val="32"/>
          <w:highlight w:val="none"/>
          <w:lang w:val="zh-CN" w:eastAsia="zh-CN" w:bidi="ar-SA"/>
        </w:rPr>
      </w:pPr>
      <w:bookmarkStart w:id="60" w:name="_Toc22826"/>
      <w:bookmarkStart w:id="61" w:name="_Toc613"/>
      <w:bookmarkStart w:id="62" w:name="_Toc4921"/>
      <w:bookmarkStart w:id="63" w:name="_Toc26970"/>
      <w:bookmarkStart w:id="64" w:name="_Toc11269"/>
      <w:r>
        <w:rPr>
          <w:rFonts w:hint="eastAsia" w:ascii="宋体" w:hAnsi="宋体" w:eastAsia="宋体" w:cs="宋体"/>
          <w:b/>
          <w:color w:val="auto"/>
          <w:kern w:val="2"/>
          <w:sz w:val="32"/>
          <w:szCs w:val="32"/>
          <w:highlight w:val="none"/>
          <w:lang w:val="en-US" w:eastAsia="zh-CN" w:bidi="ar-SA"/>
        </w:rPr>
        <w:t>五、</w:t>
      </w:r>
      <w:bookmarkEnd w:id="60"/>
      <w:r>
        <w:rPr>
          <w:rFonts w:hint="eastAsia" w:ascii="宋体" w:hAnsi="宋体" w:eastAsia="宋体" w:cs="宋体"/>
          <w:b/>
          <w:color w:val="auto"/>
          <w:kern w:val="2"/>
          <w:sz w:val="32"/>
          <w:szCs w:val="32"/>
          <w:highlight w:val="none"/>
          <w:lang w:val="en-US" w:eastAsia="zh-CN" w:bidi="ar-SA"/>
        </w:rPr>
        <w:t>近年完成的类似项目情况表</w:t>
      </w:r>
    </w:p>
    <w:p w14:paraId="156741C1">
      <w:pPr>
        <w:pStyle w:val="2"/>
        <w:rPr>
          <w:rFonts w:hint="eastAsia" w:ascii="宋体" w:hAnsi="宋体" w:eastAsia="宋体" w:cs="宋体"/>
          <w:color w:val="auto"/>
          <w:highlight w:val="none"/>
          <w:lang w:val="zh-CN"/>
        </w:rPr>
      </w:pPr>
    </w:p>
    <w:tbl>
      <w:tblPr>
        <w:tblStyle w:val="2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75"/>
        <w:gridCol w:w="3226"/>
        <w:gridCol w:w="2298"/>
        <w:gridCol w:w="1911"/>
      </w:tblGrid>
      <w:tr w14:paraId="13A8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19C86E0B">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75" w:type="dxa"/>
          </w:tcPr>
          <w:p w14:paraId="36B3DF4E">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w:t>
            </w:r>
          </w:p>
        </w:tc>
        <w:tc>
          <w:tcPr>
            <w:tcW w:w="3226" w:type="dxa"/>
          </w:tcPr>
          <w:p w14:paraId="337BF042">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2298" w:type="dxa"/>
          </w:tcPr>
          <w:p w14:paraId="0D0DF6FA">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合同金额</w:t>
            </w:r>
          </w:p>
        </w:tc>
        <w:tc>
          <w:tcPr>
            <w:tcW w:w="1911" w:type="dxa"/>
          </w:tcPr>
          <w:p w14:paraId="69A36CCC">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3B52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0990A7E7">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75" w:type="dxa"/>
          </w:tcPr>
          <w:p w14:paraId="79072245">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62F0729F">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35C53CA0">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757A77EF">
            <w:pPr>
              <w:tabs>
                <w:tab w:val="left" w:pos="5580"/>
              </w:tabs>
              <w:spacing w:line="460" w:lineRule="exact"/>
              <w:rPr>
                <w:rFonts w:hint="eastAsia" w:ascii="宋体" w:hAnsi="宋体" w:eastAsia="宋体" w:cs="宋体"/>
                <w:color w:val="auto"/>
                <w:kern w:val="0"/>
                <w:sz w:val="24"/>
                <w:szCs w:val="24"/>
                <w:highlight w:val="none"/>
                <w:lang w:val="zh-CN"/>
              </w:rPr>
            </w:pPr>
          </w:p>
        </w:tc>
      </w:tr>
      <w:tr w14:paraId="235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68A092A8">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75" w:type="dxa"/>
          </w:tcPr>
          <w:p w14:paraId="23ADA0F3">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527359A7">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32E3B07B">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2DE726DB">
            <w:pPr>
              <w:tabs>
                <w:tab w:val="left" w:pos="5580"/>
              </w:tabs>
              <w:spacing w:line="460" w:lineRule="exact"/>
              <w:rPr>
                <w:rFonts w:hint="eastAsia" w:ascii="宋体" w:hAnsi="宋体" w:eastAsia="宋体" w:cs="宋体"/>
                <w:color w:val="auto"/>
                <w:kern w:val="0"/>
                <w:sz w:val="24"/>
                <w:szCs w:val="24"/>
                <w:highlight w:val="none"/>
                <w:lang w:val="zh-CN"/>
              </w:rPr>
            </w:pPr>
          </w:p>
        </w:tc>
      </w:tr>
      <w:tr w14:paraId="5DB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61D0867E">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75" w:type="dxa"/>
          </w:tcPr>
          <w:p w14:paraId="45A84074">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2817C2EF">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63E121F7">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246A6E05">
            <w:pPr>
              <w:tabs>
                <w:tab w:val="left" w:pos="5580"/>
              </w:tabs>
              <w:spacing w:line="460" w:lineRule="exact"/>
              <w:rPr>
                <w:rFonts w:hint="eastAsia" w:ascii="宋体" w:hAnsi="宋体" w:eastAsia="宋体" w:cs="宋体"/>
                <w:color w:val="auto"/>
                <w:kern w:val="0"/>
                <w:sz w:val="24"/>
                <w:szCs w:val="24"/>
                <w:highlight w:val="none"/>
                <w:lang w:val="zh-CN"/>
              </w:rPr>
            </w:pPr>
          </w:p>
        </w:tc>
      </w:tr>
      <w:tr w14:paraId="1CB2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741993B1">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75" w:type="dxa"/>
          </w:tcPr>
          <w:p w14:paraId="3523CBDD">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274B16F4">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1B76355F">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49284C3D">
            <w:pPr>
              <w:tabs>
                <w:tab w:val="left" w:pos="5580"/>
              </w:tabs>
              <w:spacing w:line="460" w:lineRule="exact"/>
              <w:rPr>
                <w:rFonts w:hint="eastAsia" w:ascii="宋体" w:hAnsi="宋体" w:eastAsia="宋体" w:cs="宋体"/>
                <w:color w:val="auto"/>
                <w:kern w:val="0"/>
                <w:sz w:val="24"/>
                <w:szCs w:val="24"/>
                <w:highlight w:val="none"/>
                <w:lang w:val="zh-CN"/>
              </w:rPr>
            </w:pPr>
          </w:p>
        </w:tc>
      </w:tr>
      <w:tr w14:paraId="1922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30CD8792">
            <w:pPr>
              <w:tabs>
                <w:tab w:val="left" w:pos="5580"/>
              </w:tabs>
              <w:spacing w:line="460" w:lineRule="exact"/>
              <w:jc w:val="center"/>
              <w:rPr>
                <w:rFonts w:hint="eastAsia" w:ascii="宋体" w:hAnsi="宋体" w:eastAsia="宋体" w:cs="宋体"/>
                <w:color w:val="auto"/>
                <w:kern w:val="0"/>
                <w:sz w:val="24"/>
                <w:szCs w:val="24"/>
                <w:highlight w:val="none"/>
              </w:rPr>
            </w:pPr>
          </w:p>
        </w:tc>
        <w:tc>
          <w:tcPr>
            <w:tcW w:w="1075" w:type="dxa"/>
          </w:tcPr>
          <w:p w14:paraId="1A331C7E">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3A14EA5C">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2F7EE3DD">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362C33BE">
            <w:pPr>
              <w:tabs>
                <w:tab w:val="left" w:pos="5580"/>
              </w:tabs>
              <w:spacing w:line="460" w:lineRule="exact"/>
              <w:rPr>
                <w:rFonts w:hint="eastAsia" w:ascii="宋体" w:hAnsi="宋体" w:eastAsia="宋体" w:cs="宋体"/>
                <w:color w:val="auto"/>
                <w:kern w:val="0"/>
                <w:sz w:val="24"/>
                <w:szCs w:val="24"/>
                <w:highlight w:val="none"/>
                <w:lang w:val="zh-CN"/>
              </w:rPr>
            </w:pPr>
          </w:p>
        </w:tc>
      </w:tr>
      <w:tr w14:paraId="7828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35D5932F">
            <w:pPr>
              <w:tabs>
                <w:tab w:val="left" w:pos="5580"/>
              </w:tabs>
              <w:spacing w:line="460" w:lineRule="exact"/>
              <w:jc w:val="center"/>
              <w:rPr>
                <w:rFonts w:hint="eastAsia" w:ascii="宋体" w:hAnsi="宋体" w:eastAsia="宋体" w:cs="宋体"/>
                <w:color w:val="auto"/>
                <w:kern w:val="0"/>
                <w:sz w:val="24"/>
                <w:szCs w:val="24"/>
                <w:highlight w:val="none"/>
              </w:rPr>
            </w:pPr>
          </w:p>
        </w:tc>
        <w:tc>
          <w:tcPr>
            <w:tcW w:w="1075" w:type="dxa"/>
          </w:tcPr>
          <w:p w14:paraId="23D514AA">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5E098D8F">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53CC965B">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3C4F8F69">
            <w:pPr>
              <w:tabs>
                <w:tab w:val="left" w:pos="5580"/>
              </w:tabs>
              <w:spacing w:line="460" w:lineRule="exact"/>
              <w:rPr>
                <w:rFonts w:hint="eastAsia" w:ascii="宋体" w:hAnsi="宋体" w:eastAsia="宋体" w:cs="宋体"/>
                <w:color w:val="auto"/>
                <w:kern w:val="0"/>
                <w:sz w:val="24"/>
                <w:szCs w:val="24"/>
                <w:highlight w:val="none"/>
                <w:lang w:val="zh-CN"/>
              </w:rPr>
            </w:pPr>
          </w:p>
        </w:tc>
      </w:tr>
      <w:tr w14:paraId="711C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42A0E6E0">
            <w:pPr>
              <w:tabs>
                <w:tab w:val="left" w:pos="5580"/>
              </w:tabs>
              <w:spacing w:line="460" w:lineRule="exact"/>
              <w:jc w:val="center"/>
              <w:rPr>
                <w:rFonts w:hint="eastAsia" w:ascii="宋体" w:hAnsi="宋体" w:eastAsia="宋体" w:cs="宋体"/>
                <w:color w:val="auto"/>
                <w:kern w:val="0"/>
                <w:sz w:val="24"/>
                <w:szCs w:val="24"/>
                <w:highlight w:val="none"/>
              </w:rPr>
            </w:pPr>
          </w:p>
        </w:tc>
        <w:tc>
          <w:tcPr>
            <w:tcW w:w="1075" w:type="dxa"/>
          </w:tcPr>
          <w:p w14:paraId="32AE1521">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2A5589B4">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11311D91">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5733736B">
            <w:pPr>
              <w:tabs>
                <w:tab w:val="left" w:pos="5580"/>
              </w:tabs>
              <w:spacing w:line="460" w:lineRule="exact"/>
              <w:rPr>
                <w:rFonts w:hint="eastAsia" w:ascii="宋体" w:hAnsi="宋体" w:eastAsia="宋体" w:cs="宋体"/>
                <w:color w:val="auto"/>
                <w:kern w:val="0"/>
                <w:sz w:val="24"/>
                <w:szCs w:val="24"/>
                <w:highlight w:val="none"/>
                <w:lang w:val="zh-CN"/>
              </w:rPr>
            </w:pPr>
          </w:p>
        </w:tc>
      </w:tr>
      <w:tr w14:paraId="641E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 w:type="dxa"/>
          </w:tcPr>
          <w:p w14:paraId="73878934">
            <w:pPr>
              <w:tabs>
                <w:tab w:val="left" w:pos="5580"/>
              </w:tabs>
              <w:spacing w:line="460" w:lineRule="exact"/>
              <w:jc w:val="center"/>
              <w:rPr>
                <w:rFonts w:hint="eastAsia" w:ascii="宋体" w:hAnsi="宋体" w:eastAsia="宋体" w:cs="宋体"/>
                <w:color w:val="auto"/>
                <w:kern w:val="0"/>
                <w:sz w:val="24"/>
                <w:szCs w:val="24"/>
                <w:highlight w:val="none"/>
              </w:rPr>
            </w:pPr>
          </w:p>
        </w:tc>
        <w:tc>
          <w:tcPr>
            <w:tcW w:w="1075" w:type="dxa"/>
          </w:tcPr>
          <w:p w14:paraId="38E75C80">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275B26BE">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679FEE4C">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3851D88D">
            <w:pPr>
              <w:tabs>
                <w:tab w:val="left" w:pos="5580"/>
              </w:tabs>
              <w:spacing w:line="460" w:lineRule="exact"/>
              <w:rPr>
                <w:rFonts w:hint="eastAsia" w:ascii="宋体" w:hAnsi="宋体" w:eastAsia="宋体" w:cs="宋体"/>
                <w:color w:val="auto"/>
                <w:kern w:val="0"/>
                <w:sz w:val="24"/>
                <w:szCs w:val="24"/>
                <w:highlight w:val="none"/>
                <w:lang w:val="zh-CN"/>
              </w:rPr>
            </w:pPr>
          </w:p>
        </w:tc>
      </w:tr>
      <w:tr w14:paraId="5828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7" w:type="dxa"/>
          </w:tcPr>
          <w:p w14:paraId="00BF21BE">
            <w:pPr>
              <w:tabs>
                <w:tab w:val="left" w:pos="5580"/>
              </w:tabs>
              <w:spacing w:line="460" w:lineRule="exact"/>
              <w:jc w:val="center"/>
              <w:rPr>
                <w:rFonts w:hint="eastAsia" w:ascii="宋体" w:hAnsi="宋体" w:eastAsia="宋体" w:cs="宋体"/>
                <w:color w:val="auto"/>
                <w:kern w:val="0"/>
                <w:sz w:val="24"/>
                <w:szCs w:val="24"/>
                <w:highlight w:val="none"/>
              </w:rPr>
            </w:pPr>
          </w:p>
        </w:tc>
        <w:tc>
          <w:tcPr>
            <w:tcW w:w="1075" w:type="dxa"/>
          </w:tcPr>
          <w:p w14:paraId="3621FEBB">
            <w:pPr>
              <w:tabs>
                <w:tab w:val="left" w:pos="5580"/>
              </w:tabs>
              <w:spacing w:line="460" w:lineRule="exact"/>
              <w:rPr>
                <w:rFonts w:hint="eastAsia" w:ascii="宋体" w:hAnsi="宋体" w:eastAsia="宋体" w:cs="宋体"/>
                <w:color w:val="auto"/>
                <w:kern w:val="0"/>
                <w:sz w:val="24"/>
                <w:szCs w:val="24"/>
                <w:highlight w:val="none"/>
                <w:lang w:val="zh-CN"/>
              </w:rPr>
            </w:pPr>
          </w:p>
        </w:tc>
        <w:tc>
          <w:tcPr>
            <w:tcW w:w="3226" w:type="dxa"/>
          </w:tcPr>
          <w:p w14:paraId="1A37782B">
            <w:pPr>
              <w:tabs>
                <w:tab w:val="left" w:pos="5580"/>
              </w:tabs>
              <w:spacing w:line="460" w:lineRule="exact"/>
              <w:rPr>
                <w:rFonts w:hint="eastAsia" w:ascii="宋体" w:hAnsi="宋体" w:eastAsia="宋体" w:cs="宋体"/>
                <w:color w:val="auto"/>
                <w:kern w:val="0"/>
                <w:sz w:val="24"/>
                <w:szCs w:val="24"/>
                <w:highlight w:val="none"/>
                <w:lang w:val="zh-CN"/>
              </w:rPr>
            </w:pPr>
          </w:p>
        </w:tc>
        <w:tc>
          <w:tcPr>
            <w:tcW w:w="2298" w:type="dxa"/>
          </w:tcPr>
          <w:p w14:paraId="6EDB4F8E">
            <w:pPr>
              <w:tabs>
                <w:tab w:val="left" w:pos="5580"/>
              </w:tabs>
              <w:spacing w:line="460" w:lineRule="exact"/>
              <w:rPr>
                <w:rFonts w:hint="eastAsia" w:ascii="宋体" w:hAnsi="宋体" w:eastAsia="宋体" w:cs="宋体"/>
                <w:color w:val="auto"/>
                <w:kern w:val="0"/>
                <w:sz w:val="24"/>
                <w:szCs w:val="24"/>
                <w:highlight w:val="none"/>
                <w:lang w:val="zh-CN"/>
              </w:rPr>
            </w:pPr>
          </w:p>
        </w:tc>
        <w:tc>
          <w:tcPr>
            <w:tcW w:w="1911" w:type="dxa"/>
          </w:tcPr>
          <w:p w14:paraId="5CC8EDDA">
            <w:pPr>
              <w:tabs>
                <w:tab w:val="left" w:pos="5580"/>
              </w:tabs>
              <w:spacing w:line="460" w:lineRule="exact"/>
              <w:rPr>
                <w:rFonts w:hint="eastAsia" w:ascii="宋体" w:hAnsi="宋体" w:eastAsia="宋体" w:cs="宋体"/>
                <w:color w:val="auto"/>
                <w:kern w:val="0"/>
                <w:sz w:val="24"/>
                <w:szCs w:val="24"/>
                <w:highlight w:val="none"/>
                <w:lang w:val="zh-CN"/>
              </w:rPr>
            </w:pPr>
          </w:p>
        </w:tc>
      </w:tr>
    </w:tbl>
    <w:p w14:paraId="7FE12A89">
      <w:pPr>
        <w:tabs>
          <w:tab w:val="left" w:pos="3570"/>
          <w:tab w:val="left" w:pos="5580"/>
        </w:tabs>
        <w:spacing w:line="460" w:lineRule="exact"/>
        <w:ind w:firstLine="241" w:firstLineChars="10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b/>
          <w:bCs/>
          <w:color w:val="auto"/>
          <w:kern w:val="0"/>
          <w:sz w:val="24"/>
          <w:szCs w:val="24"/>
          <w:highlight w:val="none"/>
        </w:rPr>
        <w:t>提供</w:t>
      </w:r>
      <w:r>
        <w:rPr>
          <w:rFonts w:hint="eastAsia" w:ascii="宋体" w:hAnsi="宋体" w:eastAsia="宋体" w:cs="宋体"/>
          <w:b/>
          <w:bCs/>
          <w:color w:val="auto"/>
          <w:kern w:val="0"/>
          <w:sz w:val="24"/>
          <w:szCs w:val="24"/>
          <w:highlight w:val="none"/>
          <w:lang w:val="zh-CN"/>
        </w:rPr>
        <w:t>供应商自</w:t>
      </w:r>
      <w:r>
        <w:rPr>
          <w:rFonts w:hint="eastAsia" w:ascii="宋体" w:hAnsi="宋体" w:cs="宋体"/>
          <w:b/>
          <w:bCs/>
          <w:color w:val="auto"/>
          <w:kern w:val="0"/>
          <w:sz w:val="24"/>
          <w:szCs w:val="24"/>
          <w:highlight w:val="none"/>
          <w:u w:val="single"/>
          <w:lang w:val="en-US" w:eastAsia="zh-CN"/>
        </w:rPr>
        <w:t>2022</w:t>
      </w:r>
      <w:r>
        <w:rPr>
          <w:rFonts w:hint="eastAsia" w:ascii="宋体" w:hAnsi="宋体" w:eastAsia="宋体" w:cs="宋体"/>
          <w:b/>
          <w:bCs/>
          <w:color w:val="auto"/>
          <w:kern w:val="0"/>
          <w:sz w:val="24"/>
          <w:szCs w:val="24"/>
          <w:highlight w:val="none"/>
          <w:lang w:val="zh-CN"/>
        </w:rPr>
        <w:t>年1月1日起至竞争性磋商响应文件递交截止时间止，（以合同签订日期为准）类似业绩，以</w:t>
      </w:r>
      <w:r>
        <w:rPr>
          <w:rFonts w:hint="eastAsia" w:ascii="宋体" w:hAnsi="宋体" w:eastAsia="宋体" w:cs="宋体"/>
          <w:b/>
          <w:bCs/>
          <w:color w:val="auto"/>
          <w:kern w:val="0"/>
          <w:sz w:val="24"/>
          <w:szCs w:val="24"/>
          <w:highlight w:val="none"/>
          <w:lang w:val="en-US" w:eastAsia="zh-CN"/>
        </w:rPr>
        <w:t>此表后</w:t>
      </w:r>
      <w:r>
        <w:rPr>
          <w:rFonts w:hint="eastAsia" w:ascii="宋体" w:hAnsi="宋体" w:eastAsia="宋体" w:cs="宋体"/>
          <w:b/>
          <w:bCs/>
          <w:color w:val="auto"/>
          <w:kern w:val="0"/>
          <w:sz w:val="24"/>
          <w:szCs w:val="24"/>
          <w:highlight w:val="none"/>
          <w:lang w:val="zh-CN"/>
        </w:rPr>
        <w:t>所附加盖单位公章的合同复印件为准，合同需包含首页、签订日期、合同金额、合作内容、签字页等关键信息合同条款）</w:t>
      </w:r>
    </w:p>
    <w:p w14:paraId="738DEC24">
      <w:pPr>
        <w:spacing w:before="120" w:beforeLines="50" w:after="240" w:afterLines="100" w:line="440" w:lineRule="exact"/>
        <w:rPr>
          <w:rFonts w:hint="eastAsia" w:ascii="宋体" w:hAnsi="宋体" w:eastAsia="宋体" w:cs="宋体"/>
          <w:color w:val="auto"/>
          <w:sz w:val="24"/>
          <w:highlight w:val="none"/>
        </w:rPr>
      </w:pPr>
    </w:p>
    <w:p w14:paraId="125A6758">
      <w:pPr>
        <w:spacing w:before="120" w:beforeLines="50" w:after="120" w:afterLines="50" w:line="440" w:lineRule="exact"/>
        <w:jc w:val="center"/>
        <w:rPr>
          <w:rFonts w:hint="eastAsia" w:ascii="宋体" w:hAnsi="宋体" w:eastAsia="宋体" w:cs="宋体"/>
          <w:color w:val="auto"/>
          <w:sz w:val="24"/>
          <w:highlight w:val="none"/>
        </w:rPr>
      </w:pPr>
    </w:p>
    <w:p w14:paraId="3C34744B">
      <w:pPr>
        <w:spacing w:before="120" w:beforeLines="50" w:after="120" w:afterLines="50" w:line="440" w:lineRule="exact"/>
        <w:jc w:val="center"/>
        <w:rPr>
          <w:rFonts w:hint="eastAsia" w:ascii="宋体" w:hAnsi="宋体" w:eastAsia="宋体" w:cs="宋体"/>
          <w:color w:val="auto"/>
          <w:sz w:val="24"/>
          <w:highlight w:val="none"/>
        </w:rPr>
      </w:pPr>
    </w:p>
    <w:p w14:paraId="1B110700">
      <w:pPr>
        <w:spacing w:before="120" w:beforeLines="50" w:after="120" w:afterLines="50" w:line="440" w:lineRule="exact"/>
        <w:jc w:val="center"/>
        <w:rPr>
          <w:rFonts w:hint="eastAsia" w:ascii="宋体" w:hAnsi="宋体" w:eastAsia="宋体" w:cs="宋体"/>
          <w:color w:val="auto"/>
          <w:sz w:val="24"/>
          <w:highlight w:val="none"/>
        </w:rPr>
      </w:pPr>
    </w:p>
    <w:p w14:paraId="217EC4C4">
      <w:pPr>
        <w:spacing w:before="120" w:beforeLines="50" w:after="120" w:afterLines="50" w:line="440" w:lineRule="exact"/>
        <w:jc w:val="center"/>
        <w:rPr>
          <w:rFonts w:hint="eastAsia" w:ascii="宋体" w:hAnsi="宋体" w:eastAsia="宋体" w:cs="宋体"/>
          <w:color w:val="auto"/>
          <w:sz w:val="24"/>
          <w:highlight w:val="none"/>
        </w:rPr>
      </w:pPr>
    </w:p>
    <w:p w14:paraId="228FBC1F">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1A16A64">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5A86797">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2BC7CA">
      <w:pPr>
        <w:spacing w:line="360" w:lineRule="auto"/>
        <w:ind w:firstLine="3740" w:firstLineChars="1700"/>
        <w:rPr>
          <w:rFonts w:hint="eastAsia" w:ascii="宋体" w:hAnsi="宋体" w:eastAsia="宋体" w:cs="宋体"/>
          <w:color w:val="auto"/>
          <w:sz w:val="22"/>
          <w:szCs w:val="22"/>
          <w:highlight w:val="none"/>
        </w:rPr>
      </w:pPr>
    </w:p>
    <w:p w14:paraId="49906FF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74023E5">
      <w:pPr>
        <w:numPr>
          <w:ilvl w:val="0"/>
          <w:numId w:val="0"/>
        </w:numPr>
        <w:spacing w:line="360" w:lineRule="auto"/>
        <w:jc w:val="center"/>
        <w:outlineLvl w:val="1"/>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六、施工组织设计</w:t>
      </w:r>
    </w:p>
    <w:bookmarkEnd w:id="61"/>
    <w:bookmarkEnd w:id="62"/>
    <w:bookmarkEnd w:id="63"/>
    <w:bookmarkEnd w:id="64"/>
    <w:p w14:paraId="72511817">
      <w:pPr>
        <w:shd w:val="clear" w:color="auto" w:fill="auto"/>
        <w:autoSpaceDE w:val="0"/>
        <w:autoSpaceDN w:val="0"/>
        <w:adjustRightInd w:val="0"/>
        <w:snapToGrid w:val="0"/>
        <w:spacing w:line="360" w:lineRule="auto"/>
        <w:ind w:firstLine="6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（各供应商根据采购内容及评审办法，自主编写施工组织设计</w:t>
      </w:r>
      <w:r>
        <w:rPr>
          <w:rFonts w:hint="eastAsia" w:ascii="宋体" w:hAnsi="宋体" w:eastAsia="宋体" w:cs="宋体"/>
          <w:color w:val="auto"/>
          <w:sz w:val="24"/>
          <w:szCs w:val="24"/>
          <w:highlight w:val="none"/>
        </w:rPr>
        <w:t>)</w:t>
      </w:r>
    </w:p>
    <w:p w14:paraId="5D50F1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F52E8E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1"/>
          <w:szCs w:val="21"/>
          <w:shd w:val="clear" w:color="auto" w:fill="FFFFFF"/>
        </w:rPr>
      </w:pPr>
      <w:r>
        <w:rPr>
          <w:rFonts w:hint="eastAsia" w:ascii="宋体" w:hAnsi="宋体" w:cs="宋体"/>
          <w:b/>
          <w:color w:val="auto"/>
          <w:sz w:val="28"/>
          <w:szCs w:val="28"/>
          <w:shd w:val="clear" w:color="auto" w:fill="FFFFFF"/>
        </w:rPr>
        <w:t>附表一：拟投入本工程的主要施工设备表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40"/>
        <w:gridCol w:w="2176"/>
        <w:gridCol w:w="1306"/>
        <w:gridCol w:w="2176"/>
        <w:gridCol w:w="1596"/>
      </w:tblGrid>
      <w:tr w14:paraId="7214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noWrap w:val="0"/>
            <w:vAlign w:val="center"/>
          </w:tcPr>
          <w:p w14:paraId="3B15611B">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序号</w:t>
            </w:r>
          </w:p>
        </w:tc>
        <w:tc>
          <w:tcPr>
            <w:tcW w:w="1140" w:type="dxa"/>
            <w:noWrap w:val="0"/>
            <w:vAlign w:val="center"/>
          </w:tcPr>
          <w:p w14:paraId="49179923">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设备</w:t>
            </w:r>
          </w:p>
          <w:p w14:paraId="61D74E47">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名称</w:t>
            </w:r>
          </w:p>
        </w:tc>
        <w:tc>
          <w:tcPr>
            <w:tcW w:w="2176" w:type="dxa"/>
            <w:noWrap w:val="0"/>
            <w:vAlign w:val="center"/>
          </w:tcPr>
          <w:p w14:paraId="32CA2B12">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型号规格</w:t>
            </w:r>
          </w:p>
        </w:tc>
        <w:tc>
          <w:tcPr>
            <w:tcW w:w="1306" w:type="dxa"/>
            <w:noWrap w:val="0"/>
            <w:vAlign w:val="center"/>
          </w:tcPr>
          <w:p w14:paraId="740D785D">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数量</w:t>
            </w:r>
          </w:p>
        </w:tc>
        <w:tc>
          <w:tcPr>
            <w:tcW w:w="2176" w:type="dxa"/>
            <w:noWrap w:val="0"/>
            <w:vAlign w:val="center"/>
          </w:tcPr>
          <w:p w14:paraId="5E1C64B5">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用于施工部位</w:t>
            </w:r>
          </w:p>
        </w:tc>
        <w:tc>
          <w:tcPr>
            <w:tcW w:w="1596" w:type="dxa"/>
            <w:noWrap w:val="0"/>
            <w:vAlign w:val="center"/>
          </w:tcPr>
          <w:p w14:paraId="3A1B0226">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备注</w:t>
            </w:r>
          </w:p>
        </w:tc>
      </w:tr>
      <w:tr w14:paraId="33AA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6A52520">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0D0DA681">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1169306">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239E901">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5C1C08C">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46107BA0">
            <w:pPr>
              <w:spacing w:line="360" w:lineRule="auto"/>
              <w:jc w:val="center"/>
              <w:rPr>
                <w:rFonts w:hint="eastAsia" w:ascii="宋体" w:hAnsi="宋体" w:cs="宋体"/>
                <w:color w:val="auto"/>
                <w:sz w:val="21"/>
                <w:szCs w:val="21"/>
                <w:shd w:val="clear" w:color="auto" w:fill="FFFFFF"/>
              </w:rPr>
            </w:pPr>
          </w:p>
        </w:tc>
      </w:tr>
      <w:tr w14:paraId="1371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C7952ED">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0EF4257">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5A06FD7">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3182BD6">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32A5BF7">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090DA894">
            <w:pPr>
              <w:spacing w:line="360" w:lineRule="auto"/>
              <w:jc w:val="center"/>
              <w:rPr>
                <w:rFonts w:hint="eastAsia" w:ascii="宋体" w:hAnsi="宋体" w:cs="宋体"/>
                <w:color w:val="auto"/>
                <w:sz w:val="21"/>
                <w:szCs w:val="21"/>
                <w:shd w:val="clear" w:color="auto" w:fill="FFFFFF"/>
              </w:rPr>
            </w:pPr>
          </w:p>
        </w:tc>
      </w:tr>
      <w:tr w14:paraId="7647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0A0830C">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15F12DD7">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0049D9C">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5E213BC5">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5AD0EE7">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518EB0D4">
            <w:pPr>
              <w:spacing w:line="360" w:lineRule="auto"/>
              <w:jc w:val="center"/>
              <w:rPr>
                <w:rFonts w:hint="eastAsia" w:ascii="宋体" w:hAnsi="宋体" w:cs="宋体"/>
                <w:color w:val="auto"/>
                <w:sz w:val="21"/>
                <w:szCs w:val="21"/>
                <w:shd w:val="clear" w:color="auto" w:fill="FFFFFF"/>
              </w:rPr>
            </w:pPr>
          </w:p>
        </w:tc>
      </w:tr>
      <w:tr w14:paraId="6B22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363F428D">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3DC4A1A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08B2B66">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69D360C5">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65E0476">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12429ABC">
            <w:pPr>
              <w:spacing w:line="360" w:lineRule="auto"/>
              <w:jc w:val="center"/>
              <w:rPr>
                <w:rFonts w:hint="eastAsia" w:ascii="宋体" w:hAnsi="宋体" w:cs="宋体"/>
                <w:color w:val="auto"/>
                <w:sz w:val="21"/>
                <w:szCs w:val="21"/>
                <w:shd w:val="clear" w:color="auto" w:fill="FFFFFF"/>
              </w:rPr>
            </w:pPr>
          </w:p>
        </w:tc>
      </w:tr>
      <w:tr w14:paraId="628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186A325">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165E8C7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3AE4CCD">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7C12FAD0">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B618F01">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7BE8CDE3">
            <w:pPr>
              <w:spacing w:line="360" w:lineRule="auto"/>
              <w:jc w:val="center"/>
              <w:rPr>
                <w:rFonts w:hint="eastAsia" w:ascii="宋体" w:hAnsi="宋体" w:cs="宋体"/>
                <w:color w:val="auto"/>
                <w:sz w:val="21"/>
                <w:szCs w:val="21"/>
                <w:shd w:val="clear" w:color="auto" w:fill="FFFFFF"/>
              </w:rPr>
            </w:pPr>
          </w:p>
        </w:tc>
      </w:tr>
      <w:tr w14:paraId="408E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FD7B949">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0C194EB7">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25CE38E">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0299B572">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078A1EC">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0B1BF140">
            <w:pPr>
              <w:spacing w:line="360" w:lineRule="auto"/>
              <w:jc w:val="center"/>
              <w:rPr>
                <w:rFonts w:hint="eastAsia" w:ascii="宋体" w:hAnsi="宋体" w:cs="宋体"/>
                <w:color w:val="auto"/>
                <w:sz w:val="21"/>
                <w:szCs w:val="21"/>
                <w:shd w:val="clear" w:color="auto" w:fill="FFFFFF"/>
              </w:rPr>
            </w:pPr>
          </w:p>
        </w:tc>
      </w:tr>
      <w:tr w14:paraId="1CD0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62F2CA6">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002C39F">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38262344">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6C2E5E0">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DD70DC5">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5FD5AAD6">
            <w:pPr>
              <w:spacing w:line="360" w:lineRule="auto"/>
              <w:jc w:val="center"/>
              <w:rPr>
                <w:rFonts w:hint="eastAsia" w:ascii="宋体" w:hAnsi="宋体" w:cs="宋体"/>
                <w:color w:val="auto"/>
                <w:sz w:val="21"/>
                <w:szCs w:val="21"/>
                <w:shd w:val="clear" w:color="auto" w:fill="FFFFFF"/>
              </w:rPr>
            </w:pPr>
          </w:p>
        </w:tc>
      </w:tr>
      <w:tr w14:paraId="6616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92A96B9">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6537F23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36F6A987">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33B4CD6F">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33E8E6DD">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13CC070B">
            <w:pPr>
              <w:spacing w:line="360" w:lineRule="auto"/>
              <w:jc w:val="center"/>
              <w:rPr>
                <w:rFonts w:hint="eastAsia" w:ascii="宋体" w:hAnsi="宋体" w:cs="宋体"/>
                <w:color w:val="auto"/>
                <w:sz w:val="21"/>
                <w:szCs w:val="21"/>
                <w:shd w:val="clear" w:color="auto" w:fill="FFFFFF"/>
              </w:rPr>
            </w:pPr>
          </w:p>
        </w:tc>
      </w:tr>
      <w:tr w14:paraId="4B8F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B22B7CF">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546E0F22">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2D801E10">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2E3FB38C">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ABB083D">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4201DAD3">
            <w:pPr>
              <w:spacing w:line="360" w:lineRule="auto"/>
              <w:jc w:val="center"/>
              <w:rPr>
                <w:rFonts w:hint="eastAsia" w:ascii="宋体" w:hAnsi="宋体" w:cs="宋体"/>
                <w:color w:val="auto"/>
                <w:sz w:val="21"/>
                <w:szCs w:val="21"/>
                <w:shd w:val="clear" w:color="auto" w:fill="FFFFFF"/>
              </w:rPr>
            </w:pPr>
          </w:p>
        </w:tc>
      </w:tr>
      <w:tr w14:paraId="163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0B86696">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86A1DE9">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41C3560">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4FCFD752">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BCB6477">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5E9E3BB6">
            <w:pPr>
              <w:spacing w:line="360" w:lineRule="auto"/>
              <w:jc w:val="center"/>
              <w:rPr>
                <w:rFonts w:hint="eastAsia" w:ascii="宋体" w:hAnsi="宋体" w:cs="宋体"/>
                <w:color w:val="auto"/>
                <w:sz w:val="21"/>
                <w:szCs w:val="21"/>
                <w:shd w:val="clear" w:color="auto" w:fill="FFFFFF"/>
              </w:rPr>
            </w:pPr>
          </w:p>
        </w:tc>
      </w:tr>
      <w:tr w14:paraId="37D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1150D75">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E2E4835">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3B7B762E">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39227B80">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290DD2C9">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1236ED31">
            <w:pPr>
              <w:spacing w:line="360" w:lineRule="auto"/>
              <w:jc w:val="center"/>
              <w:rPr>
                <w:rFonts w:hint="eastAsia" w:ascii="宋体" w:hAnsi="宋体" w:cs="宋体"/>
                <w:color w:val="auto"/>
                <w:sz w:val="21"/>
                <w:szCs w:val="21"/>
                <w:shd w:val="clear" w:color="auto" w:fill="FFFFFF"/>
              </w:rPr>
            </w:pPr>
          </w:p>
        </w:tc>
      </w:tr>
      <w:tr w14:paraId="503D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85BE325">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0379A6FD">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1F9710B">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3235066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EEBD05D">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5BA9FD24">
            <w:pPr>
              <w:spacing w:line="360" w:lineRule="auto"/>
              <w:jc w:val="center"/>
              <w:rPr>
                <w:rFonts w:hint="eastAsia" w:ascii="宋体" w:hAnsi="宋体" w:cs="宋体"/>
                <w:color w:val="auto"/>
                <w:sz w:val="21"/>
                <w:szCs w:val="21"/>
                <w:shd w:val="clear" w:color="auto" w:fill="FFFFFF"/>
              </w:rPr>
            </w:pPr>
          </w:p>
        </w:tc>
      </w:tr>
      <w:tr w14:paraId="036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55F1F61">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09F1282B">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16F0CB2E">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6C4A572">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1FE84DEA">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6B732FF0">
            <w:pPr>
              <w:spacing w:line="360" w:lineRule="auto"/>
              <w:jc w:val="center"/>
              <w:rPr>
                <w:rFonts w:hint="eastAsia" w:ascii="宋体" w:hAnsi="宋体" w:cs="宋体"/>
                <w:color w:val="auto"/>
                <w:sz w:val="21"/>
                <w:szCs w:val="21"/>
                <w:shd w:val="clear" w:color="auto" w:fill="FFFFFF"/>
              </w:rPr>
            </w:pPr>
          </w:p>
        </w:tc>
      </w:tr>
      <w:tr w14:paraId="6D05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A5ECCCA">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4074681">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E9F0E5F">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50D4FA08">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2DDFB698">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17DA6BA5">
            <w:pPr>
              <w:spacing w:line="360" w:lineRule="auto"/>
              <w:jc w:val="center"/>
              <w:rPr>
                <w:rFonts w:hint="eastAsia" w:ascii="宋体" w:hAnsi="宋体" w:cs="宋体"/>
                <w:color w:val="auto"/>
                <w:sz w:val="21"/>
                <w:szCs w:val="21"/>
                <w:shd w:val="clear" w:color="auto" w:fill="FFFFFF"/>
              </w:rPr>
            </w:pPr>
          </w:p>
        </w:tc>
      </w:tr>
      <w:tr w14:paraId="7AE2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E08488C">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1B544A9C">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46F12E2D">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65DB52C7">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18EE930E">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1F2245FA">
            <w:pPr>
              <w:spacing w:line="360" w:lineRule="auto"/>
              <w:jc w:val="center"/>
              <w:rPr>
                <w:rFonts w:hint="eastAsia" w:ascii="宋体" w:hAnsi="宋体" w:cs="宋体"/>
                <w:color w:val="auto"/>
                <w:sz w:val="21"/>
                <w:szCs w:val="21"/>
                <w:shd w:val="clear" w:color="auto" w:fill="FFFFFF"/>
              </w:rPr>
            </w:pPr>
          </w:p>
        </w:tc>
      </w:tr>
      <w:tr w14:paraId="3B4E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24A3DE2">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DBD9804">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1C45BAD">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064338CE">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81A07C8">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6B97DF7C">
            <w:pPr>
              <w:spacing w:line="360" w:lineRule="auto"/>
              <w:jc w:val="center"/>
              <w:rPr>
                <w:rFonts w:hint="eastAsia" w:ascii="宋体" w:hAnsi="宋体" w:cs="宋体"/>
                <w:color w:val="auto"/>
                <w:sz w:val="21"/>
                <w:szCs w:val="21"/>
                <w:shd w:val="clear" w:color="auto" w:fill="FFFFFF"/>
              </w:rPr>
            </w:pPr>
          </w:p>
        </w:tc>
      </w:tr>
      <w:tr w14:paraId="1E0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5C8FC38">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1F67B0ED">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EFC1BFC">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32A42239">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21D292F4">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063215DE">
            <w:pPr>
              <w:spacing w:line="360" w:lineRule="auto"/>
              <w:jc w:val="center"/>
              <w:rPr>
                <w:rFonts w:hint="eastAsia" w:ascii="宋体" w:hAnsi="宋体" w:cs="宋体"/>
                <w:color w:val="auto"/>
                <w:sz w:val="21"/>
                <w:szCs w:val="21"/>
                <w:shd w:val="clear" w:color="auto" w:fill="FFFFFF"/>
              </w:rPr>
            </w:pPr>
          </w:p>
        </w:tc>
      </w:tr>
      <w:tr w14:paraId="5132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2C38A56">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534E2AC4">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4B9784CC">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0173536">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02237B50">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391AC5CE">
            <w:pPr>
              <w:spacing w:line="360" w:lineRule="auto"/>
              <w:jc w:val="center"/>
              <w:rPr>
                <w:rFonts w:hint="eastAsia" w:ascii="宋体" w:hAnsi="宋体" w:cs="宋体"/>
                <w:color w:val="auto"/>
                <w:sz w:val="21"/>
                <w:szCs w:val="21"/>
                <w:shd w:val="clear" w:color="auto" w:fill="FFFFFF"/>
              </w:rPr>
            </w:pPr>
          </w:p>
        </w:tc>
      </w:tr>
      <w:tr w14:paraId="3436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EE21AA1">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3F9A17CA">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E787476">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7A104E44">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23D0EB3">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2074C1EB">
            <w:pPr>
              <w:spacing w:line="360" w:lineRule="auto"/>
              <w:jc w:val="center"/>
              <w:rPr>
                <w:rFonts w:hint="eastAsia" w:ascii="宋体" w:hAnsi="宋体" w:cs="宋体"/>
                <w:color w:val="auto"/>
                <w:sz w:val="21"/>
                <w:szCs w:val="21"/>
                <w:shd w:val="clear" w:color="auto" w:fill="FFFFFF"/>
              </w:rPr>
            </w:pPr>
          </w:p>
        </w:tc>
      </w:tr>
      <w:tr w14:paraId="050E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BEE4B8B">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16F71311">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8F88C53">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38C65E9E">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6A93867D">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094BFCB5">
            <w:pPr>
              <w:spacing w:line="360" w:lineRule="auto"/>
              <w:jc w:val="center"/>
              <w:rPr>
                <w:rFonts w:hint="eastAsia" w:ascii="宋体" w:hAnsi="宋体" w:cs="宋体"/>
                <w:color w:val="auto"/>
                <w:sz w:val="21"/>
                <w:szCs w:val="21"/>
                <w:shd w:val="clear" w:color="auto" w:fill="FFFFFF"/>
              </w:rPr>
            </w:pPr>
          </w:p>
        </w:tc>
      </w:tr>
      <w:tr w14:paraId="6253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CCEE171">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39C055EA">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74EB98EE">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793BD984">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85ACE40">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254E7998">
            <w:pPr>
              <w:spacing w:line="360" w:lineRule="auto"/>
              <w:jc w:val="center"/>
              <w:rPr>
                <w:rFonts w:hint="eastAsia" w:ascii="宋体" w:hAnsi="宋体" w:cs="宋体"/>
                <w:color w:val="auto"/>
                <w:sz w:val="21"/>
                <w:szCs w:val="21"/>
                <w:shd w:val="clear" w:color="auto" w:fill="FFFFFF"/>
              </w:rPr>
            </w:pPr>
          </w:p>
        </w:tc>
      </w:tr>
      <w:tr w14:paraId="7EDB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2132EA9">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7BFA8BB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DCF3C01">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1B122E63">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0FBAE2C">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25250732">
            <w:pPr>
              <w:spacing w:line="360" w:lineRule="auto"/>
              <w:jc w:val="center"/>
              <w:rPr>
                <w:rFonts w:hint="eastAsia" w:ascii="宋体" w:hAnsi="宋体" w:cs="宋体"/>
                <w:color w:val="auto"/>
                <w:sz w:val="21"/>
                <w:szCs w:val="21"/>
                <w:shd w:val="clear" w:color="auto" w:fill="FFFFFF"/>
              </w:rPr>
            </w:pPr>
          </w:p>
        </w:tc>
      </w:tr>
      <w:tr w14:paraId="2BCD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3F66BE8">
            <w:pPr>
              <w:spacing w:line="360" w:lineRule="auto"/>
              <w:jc w:val="center"/>
              <w:rPr>
                <w:rFonts w:hint="eastAsia" w:ascii="宋体" w:hAnsi="宋体" w:cs="宋体"/>
                <w:color w:val="auto"/>
                <w:sz w:val="21"/>
                <w:szCs w:val="21"/>
                <w:shd w:val="clear" w:color="auto" w:fill="FFFFFF"/>
              </w:rPr>
            </w:pPr>
          </w:p>
        </w:tc>
        <w:tc>
          <w:tcPr>
            <w:tcW w:w="1140" w:type="dxa"/>
            <w:noWrap w:val="0"/>
            <w:vAlign w:val="center"/>
          </w:tcPr>
          <w:p w14:paraId="59DED2DE">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5A7F6F50">
            <w:pPr>
              <w:spacing w:line="360" w:lineRule="auto"/>
              <w:jc w:val="center"/>
              <w:rPr>
                <w:rFonts w:hint="eastAsia" w:ascii="宋体" w:hAnsi="宋体" w:cs="宋体"/>
                <w:color w:val="auto"/>
                <w:sz w:val="21"/>
                <w:szCs w:val="21"/>
                <w:shd w:val="clear" w:color="auto" w:fill="FFFFFF"/>
              </w:rPr>
            </w:pPr>
          </w:p>
        </w:tc>
        <w:tc>
          <w:tcPr>
            <w:tcW w:w="1306" w:type="dxa"/>
            <w:noWrap w:val="0"/>
            <w:vAlign w:val="center"/>
          </w:tcPr>
          <w:p w14:paraId="55F7A660">
            <w:pPr>
              <w:spacing w:line="360" w:lineRule="auto"/>
              <w:jc w:val="center"/>
              <w:rPr>
                <w:rFonts w:hint="eastAsia" w:ascii="宋体" w:hAnsi="宋体" w:cs="宋体"/>
                <w:color w:val="auto"/>
                <w:sz w:val="21"/>
                <w:szCs w:val="21"/>
                <w:shd w:val="clear" w:color="auto" w:fill="FFFFFF"/>
              </w:rPr>
            </w:pPr>
          </w:p>
        </w:tc>
        <w:tc>
          <w:tcPr>
            <w:tcW w:w="2176" w:type="dxa"/>
            <w:noWrap w:val="0"/>
            <w:vAlign w:val="center"/>
          </w:tcPr>
          <w:p w14:paraId="2074120A">
            <w:pPr>
              <w:spacing w:line="360" w:lineRule="auto"/>
              <w:jc w:val="center"/>
              <w:rPr>
                <w:rFonts w:hint="eastAsia" w:ascii="宋体" w:hAnsi="宋体" w:cs="宋体"/>
                <w:color w:val="auto"/>
                <w:sz w:val="21"/>
                <w:szCs w:val="21"/>
                <w:shd w:val="clear" w:color="auto" w:fill="FFFFFF"/>
              </w:rPr>
            </w:pPr>
          </w:p>
        </w:tc>
        <w:tc>
          <w:tcPr>
            <w:tcW w:w="1596" w:type="dxa"/>
            <w:noWrap w:val="0"/>
            <w:vAlign w:val="center"/>
          </w:tcPr>
          <w:p w14:paraId="4F592458">
            <w:pPr>
              <w:spacing w:line="360" w:lineRule="auto"/>
              <w:jc w:val="center"/>
              <w:rPr>
                <w:rFonts w:hint="eastAsia" w:ascii="宋体" w:hAnsi="宋体" w:cs="宋体"/>
                <w:color w:val="auto"/>
                <w:sz w:val="21"/>
                <w:szCs w:val="21"/>
                <w:shd w:val="clear" w:color="auto" w:fill="FFFFFF"/>
              </w:rPr>
            </w:pPr>
          </w:p>
        </w:tc>
      </w:tr>
    </w:tbl>
    <w:p w14:paraId="16364C29">
      <w:pPr>
        <w:spacing w:line="360" w:lineRule="auto"/>
        <w:rPr>
          <w:rFonts w:hint="eastAsia" w:ascii="宋体" w:hAnsi="宋体" w:cs="宋体"/>
          <w:color w:val="auto"/>
          <w:sz w:val="21"/>
          <w:szCs w:val="21"/>
          <w:shd w:val="clear" w:color="auto" w:fill="FFFFFF"/>
        </w:rPr>
      </w:pPr>
    </w:p>
    <w:p w14:paraId="33B42D1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1"/>
          <w:szCs w:val="21"/>
          <w:shd w:val="clear" w:color="auto" w:fill="FFFFFF"/>
        </w:rPr>
      </w:pPr>
      <w:r>
        <w:rPr>
          <w:rFonts w:hint="eastAsia" w:ascii="宋体" w:hAnsi="宋体" w:cs="宋体"/>
          <w:color w:val="auto"/>
          <w:sz w:val="21"/>
          <w:szCs w:val="21"/>
          <w:shd w:val="clear" w:color="auto" w:fill="FFFFFF"/>
        </w:rPr>
        <w:br w:type="page"/>
      </w:r>
      <w:r>
        <w:rPr>
          <w:rFonts w:hint="eastAsia" w:ascii="宋体" w:hAnsi="宋体" w:eastAsia="宋体" w:cs="宋体"/>
          <w:b/>
          <w:color w:val="auto"/>
          <w:sz w:val="28"/>
          <w:szCs w:val="28"/>
          <w:shd w:val="clear" w:color="auto" w:fill="FFFFFF"/>
        </w:rPr>
        <w:t>附表二：拟配备本工程的试验和检测仪器设备表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003"/>
        <w:gridCol w:w="2130"/>
        <w:gridCol w:w="1145"/>
        <w:gridCol w:w="1508"/>
        <w:gridCol w:w="1475"/>
      </w:tblGrid>
      <w:tr w14:paraId="4020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5" w:type="dxa"/>
            <w:noWrap w:val="0"/>
            <w:vAlign w:val="center"/>
          </w:tcPr>
          <w:p w14:paraId="2B808F81">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序号</w:t>
            </w:r>
          </w:p>
        </w:tc>
        <w:tc>
          <w:tcPr>
            <w:tcW w:w="2003" w:type="dxa"/>
            <w:noWrap w:val="0"/>
            <w:vAlign w:val="center"/>
          </w:tcPr>
          <w:p w14:paraId="46A6CA02">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仪器设备名称</w:t>
            </w:r>
          </w:p>
        </w:tc>
        <w:tc>
          <w:tcPr>
            <w:tcW w:w="2130" w:type="dxa"/>
            <w:noWrap w:val="0"/>
            <w:vAlign w:val="center"/>
          </w:tcPr>
          <w:p w14:paraId="32E1897E">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型号规格</w:t>
            </w:r>
          </w:p>
        </w:tc>
        <w:tc>
          <w:tcPr>
            <w:tcW w:w="1145" w:type="dxa"/>
            <w:noWrap w:val="0"/>
            <w:vAlign w:val="center"/>
          </w:tcPr>
          <w:p w14:paraId="2094AB41">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数量</w:t>
            </w:r>
          </w:p>
        </w:tc>
        <w:tc>
          <w:tcPr>
            <w:tcW w:w="1508" w:type="dxa"/>
            <w:noWrap w:val="0"/>
            <w:vAlign w:val="center"/>
          </w:tcPr>
          <w:p w14:paraId="4DB807A2">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用  途</w:t>
            </w:r>
          </w:p>
        </w:tc>
        <w:tc>
          <w:tcPr>
            <w:tcW w:w="1475" w:type="dxa"/>
            <w:noWrap w:val="0"/>
            <w:vAlign w:val="center"/>
          </w:tcPr>
          <w:p w14:paraId="2AE4F696">
            <w:pPr>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备注</w:t>
            </w:r>
          </w:p>
        </w:tc>
      </w:tr>
      <w:tr w14:paraId="2B81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7892E1D3">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4BDDF29F">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2BCD100A">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33BCBF2">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2CBB4AA9">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38385FF8">
            <w:pPr>
              <w:spacing w:line="360" w:lineRule="auto"/>
              <w:jc w:val="center"/>
              <w:rPr>
                <w:rFonts w:hint="eastAsia" w:ascii="宋体" w:hAnsi="宋体" w:cs="宋体"/>
                <w:color w:val="auto"/>
                <w:sz w:val="21"/>
                <w:szCs w:val="21"/>
                <w:shd w:val="clear" w:color="auto" w:fill="FFFFFF"/>
              </w:rPr>
            </w:pPr>
          </w:p>
        </w:tc>
      </w:tr>
      <w:tr w14:paraId="18AC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45D96BC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3DA0CA64">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10DEE906">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05D77F0">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46D76983">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232AC579">
            <w:pPr>
              <w:spacing w:line="360" w:lineRule="auto"/>
              <w:jc w:val="center"/>
              <w:rPr>
                <w:rFonts w:hint="eastAsia" w:ascii="宋体" w:hAnsi="宋体" w:cs="宋体"/>
                <w:color w:val="auto"/>
                <w:sz w:val="21"/>
                <w:szCs w:val="21"/>
                <w:shd w:val="clear" w:color="auto" w:fill="FFFFFF"/>
              </w:rPr>
            </w:pPr>
          </w:p>
        </w:tc>
      </w:tr>
      <w:tr w14:paraId="744F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6B5E5702">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624FB118">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585D3822">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2BFCC0D4">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4DC9B92A">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7FCDAB48">
            <w:pPr>
              <w:spacing w:line="360" w:lineRule="auto"/>
              <w:jc w:val="center"/>
              <w:rPr>
                <w:rFonts w:hint="eastAsia" w:ascii="宋体" w:hAnsi="宋体" w:cs="宋体"/>
                <w:color w:val="auto"/>
                <w:sz w:val="21"/>
                <w:szCs w:val="21"/>
                <w:shd w:val="clear" w:color="auto" w:fill="FFFFFF"/>
              </w:rPr>
            </w:pPr>
          </w:p>
        </w:tc>
      </w:tr>
      <w:tr w14:paraId="0CE9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188FB87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557EE9A">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4745BEC">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045CA139">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38D22DAC">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B489E4E">
            <w:pPr>
              <w:spacing w:line="360" w:lineRule="auto"/>
              <w:jc w:val="center"/>
              <w:rPr>
                <w:rFonts w:hint="eastAsia" w:ascii="宋体" w:hAnsi="宋体" w:cs="宋体"/>
                <w:color w:val="auto"/>
                <w:sz w:val="21"/>
                <w:szCs w:val="21"/>
                <w:shd w:val="clear" w:color="auto" w:fill="FFFFFF"/>
              </w:rPr>
            </w:pPr>
          </w:p>
        </w:tc>
      </w:tr>
      <w:tr w14:paraId="2F9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2225A66">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31AF5DA3">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36193909">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78B8D1F1">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2819EF29">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48C3235">
            <w:pPr>
              <w:spacing w:line="360" w:lineRule="auto"/>
              <w:jc w:val="center"/>
              <w:rPr>
                <w:rFonts w:hint="eastAsia" w:ascii="宋体" w:hAnsi="宋体" w:cs="宋体"/>
                <w:color w:val="auto"/>
                <w:sz w:val="21"/>
                <w:szCs w:val="21"/>
                <w:shd w:val="clear" w:color="auto" w:fill="FFFFFF"/>
              </w:rPr>
            </w:pPr>
          </w:p>
        </w:tc>
      </w:tr>
      <w:tr w14:paraId="7C1F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3B6D35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41222746">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CA4BA0A">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12746B05">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5EC220F0">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37C51515">
            <w:pPr>
              <w:spacing w:line="360" w:lineRule="auto"/>
              <w:jc w:val="center"/>
              <w:rPr>
                <w:rFonts w:hint="eastAsia" w:ascii="宋体" w:hAnsi="宋体" w:cs="宋体"/>
                <w:color w:val="auto"/>
                <w:sz w:val="21"/>
                <w:szCs w:val="21"/>
                <w:shd w:val="clear" w:color="auto" w:fill="FFFFFF"/>
              </w:rPr>
            </w:pPr>
          </w:p>
        </w:tc>
      </w:tr>
      <w:tr w14:paraId="4C03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D00D62D">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4A5ACEAF">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131A569">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3D0AFAFB">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35C14C40">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B944C3D">
            <w:pPr>
              <w:spacing w:line="360" w:lineRule="auto"/>
              <w:jc w:val="center"/>
              <w:rPr>
                <w:rFonts w:hint="eastAsia" w:ascii="宋体" w:hAnsi="宋体" w:cs="宋体"/>
                <w:color w:val="auto"/>
                <w:sz w:val="21"/>
                <w:szCs w:val="21"/>
                <w:shd w:val="clear" w:color="auto" w:fill="FFFFFF"/>
              </w:rPr>
            </w:pPr>
          </w:p>
        </w:tc>
      </w:tr>
      <w:tr w14:paraId="58A9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150D5207">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388EB609">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71F922DD">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25FC0781">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30BD2189">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205DA069">
            <w:pPr>
              <w:spacing w:line="360" w:lineRule="auto"/>
              <w:jc w:val="center"/>
              <w:rPr>
                <w:rFonts w:hint="eastAsia" w:ascii="宋体" w:hAnsi="宋体" w:cs="宋体"/>
                <w:color w:val="auto"/>
                <w:sz w:val="21"/>
                <w:szCs w:val="21"/>
                <w:shd w:val="clear" w:color="auto" w:fill="FFFFFF"/>
              </w:rPr>
            </w:pPr>
          </w:p>
        </w:tc>
      </w:tr>
      <w:tr w14:paraId="4D9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1C1F12F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61553A8">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0FE57C46">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A12DDEC">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292C1621">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0AC403D">
            <w:pPr>
              <w:spacing w:line="360" w:lineRule="auto"/>
              <w:jc w:val="center"/>
              <w:rPr>
                <w:rFonts w:hint="eastAsia" w:ascii="宋体" w:hAnsi="宋体" w:cs="宋体"/>
                <w:color w:val="auto"/>
                <w:sz w:val="21"/>
                <w:szCs w:val="21"/>
                <w:shd w:val="clear" w:color="auto" w:fill="FFFFFF"/>
              </w:rPr>
            </w:pPr>
          </w:p>
        </w:tc>
      </w:tr>
      <w:tr w14:paraId="46A0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2F7C8E91">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FFCCB1B">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2507A369">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7C7E48E7">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7D6A1D50">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414D67C6">
            <w:pPr>
              <w:spacing w:line="360" w:lineRule="auto"/>
              <w:jc w:val="center"/>
              <w:rPr>
                <w:rFonts w:hint="eastAsia" w:ascii="宋体" w:hAnsi="宋体" w:cs="宋体"/>
                <w:color w:val="auto"/>
                <w:sz w:val="21"/>
                <w:szCs w:val="21"/>
                <w:shd w:val="clear" w:color="auto" w:fill="FFFFFF"/>
              </w:rPr>
            </w:pPr>
          </w:p>
        </w:tc>
      </w:tr>
      <w:tr w14:paraId="0F40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2FECEE2">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14E146D6">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5A0C3366">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005E0F84">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27E14123">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2A673F51">
            <w:pPr>
              <w:spacing w:line="360" w:lineRule="auto"/>
              <w:jc w:val="center"/>
              <w:rPr>
                <w:rFonts w:hint="eastAsia" w:ascii="宋体" w:hAnsi="宋体" w:cs="宋体"/>
                <w:color w:val="auto"/>
                <w:sz w:val="21"/>
                <w:szCs w:val="21"/>
                <w:shd w:val="clear" w:color="auto" w:fill="FFFFFF"/>
              </w:rPr>
            </w:pPr>
          </w:p>
        </w:tc>
      </w:tr>
      <w:tr w14:paraId="7543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B668BA5">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336657BB">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27B95807">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0D74E793">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7268A9C4">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4993B5F1">
            <w:pPr>
              <w:spacing w:line="360" w:lineRule="auto"/>
              <w:jc w:val="center"/>
              <w:rPr>
                <w:rFonts w:hint="eastAsia" w:ascii="宋体" w:hAnsi="宋体" w:cs="宋体"/>
                <w:color w:val="auto"/>
                <w:sz w:val="21"/>
                <w:szCs w:val="21"/>
                <w:shd w:val="clear" w:color="auto" w:fill="FFFFFF"/>
              </w:rPr>
            </w:pPr>
          </w:p>
        </w:tc>
      </w:tr>
      <w:tr w14:paraId="05BC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500B82A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52006B56">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05E6216C">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A69F99F">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0B13198B">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4985131A">
            <w:pPr>
              <w:spacing w:line="360" w:lineRule="auto"/>
              <w:jc w:val="center"/>
              <w:rPr>
                <w:rFonts w:hint="eastAsia" w:ascii="宋体" w:hAnsi="宋体" w:cs="宋体"/>
                <w:color w:val="auto"/>
                <w:sz w:val="21"/>
                <w:szCs w:val="21"/>
                <w:shd w:val="clear" w:color="auto" w:fill="FFFFFF"/>
              </w:rPr>
            </w:pPr>
          </w:p>
        </w:tc>
      </w:tr>
      <w:tr w14:paraId="6AE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2F20F517">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53A3B949">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34CF6A93">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45701E28">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4BDE946A">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489F9DB4">
            <w:pPr>
              <w:spacing w:line="360" w:lineRule="auto"/>
              <w:jc w:val="center"/>
              <w:rPr>
                <w:rFonts w:hint="eastAsia" w:ascii="宋体" w:hAnsi="宋体" w:cs="宋体"/>
                <w:color w:val="auto"/>
                <w:sz w:val="21"/>
                <w:szCs w:val="21"/>
                <w:shd w:val="clear" w:color="auto" w:fill="FFFFFF"/>
              </w:rPr>
            </w:pPr>
          </w:p>
        </w:tc>
      </w:tr>
      <w:tr w14:paraId="0EB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5289165F">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1F753E52">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3A3A07C9">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9505DD9">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1DAD059A">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2EE511AE">
            <w:pPr>
              <w:spacing w:line="360" w:lineRule="auto"/>
              <w:jc w:val="center"/>
              <w:rPr>
                <w:rFonts w:hint="eastAsia" w:ascii="宋体" w:hAnsi="宋体" w:cs="宋体"/>
                <w:color w:val="auto"/>
                <w:sz w:val="21"/>
                <w:szCs w:val="21"/>
                <w:shd w:val="clear" w:color="auto" w:fill="FFFFFF"/>
              </w:rPr>
            </w:pPr>
          </w:p>
        </w:tc>
      </w:tr>
      <w:tr w14:paraId="219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2AD94559">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054F0B43">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539A37D">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728FCB42">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5F414E0C">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74BEBA85">
            <w:pPr>
              <w:spacing w:line="360" w:lineRule="auto"/>
              <w:jc w:val="center"/>
              <w:rPr>
                <w:rFonts w:hint="eastAsia" w:ascii="宋体" w:hAnsi="宋体" w:cs="宋体"/>
                <w:color w:val="auto"/>
                <w:sz w:val="21"/>
                <w:szCs w:val="21"/>
                <w:shd w:val="clear" w:color="auto" w:fill="FFFFFF"/>
              </w:rPr>
            </w:pPr>
          </w:p>
        </w:tc>
      </w:tr>
      <w:tr w14:paraId="52F7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38809C98">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62809EA">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0DBC11C9">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2C79E38C">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689ECCDD">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557C3820">
            <w:pPr>
              <w:spacing w:line="360" w:lineRule="auto"/>
              <w:jc w:val="center"/>
              <w:rPr>
                <w:rFonts w:hint="eastAsia" w:ascii="宋体" w:hAnsi="宋体" w:cs="宋体"/>
                <w:color w:val="auto"/>
                <w:sz w:val="21"/>
                <w:szCs w:val="21"/>
                <w:shd w:val="clear" w:color="auto" w:fill="FFFFFF"/>
              </w:rPr>
            </w:pPr>
          </w:p>
        </w:tc>
      </w:tr>
      <w:tr w14:paraId="2778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0955EB9B">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DA80AC0">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0973E912">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74AB0E50">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13131CD6">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8D21876">
            <w:pPr>
              <w:spacing w:line="360" w:lineRule="auto"/>
              <w:jc w:val="center"/>
              <w:rPr>
                <w:rFonts w:hint="eastAsia" w:ascii="宋体" w:hAnsi="宋体" w:cs="宋体"/>
                <w:color w:val="auto"/>
                <w:sz w:val="21"/>
                <w:szCs w:val="21"/>
                <w:shd w:val="clear" w:color="auto" w:fill="FFFFFF"/>
              </w:rPr>
            </w:pPr>
          </w:p>
        </w:tc>
      </w:tr>
      <w:tr w14:paraId="798D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44A1AE03">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5F0C6F5B">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4EC79111">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1EB1B265">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49574E01">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341B24CF">
            <w:pPr>
              <w:spacing w:line="360" w:lineRule="auto"/>
              <w:jc w:val="center"/>
              <w:rPr>
                <w:rFonts w:hint="eastAsia" w:ascii="宋体" w:hAnsi="宋体" w:cs="宋体"/>
                <w:color w:val="auto"/>
                <w:sz w:val="21"/>
                <w:szCs w:val="21"/>
                <w:shd w:val="clear" w:color="auto" w:fill="FFFFFF"/>
              </w:rPr>
            </w:pPr>
          </w:p>
        </w:tc>
      </w:tr>
      <w:tr w14:paraId="1EB3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19398858">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6DA822A1">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1DA7F3CD">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6ACCAB10">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5C8D608C">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3ED30230">
            <w:pPr>
              <w:spacing w:line="360" w:lineRule="auto"/>
              <w:jc w:val="center"/>
              <w:rPr>
                <w:rFonts w:hint="eastAsia" w:ascii="宋体" w:hAnsi="宋体" w:cs="宋体"/>
                <w:color w:val="auto"/>
                <w:sz w:val="21"/>
                <w:szCs w:val="21"/>
                <w:shd w:val="clear" w:color="auto" w:fill="FFFFFF"/>
              </w:rPr>
            </w:pPr>
          </w:p>
        </w:tc>
      </w:tr>
      <w:tr w14:paraId="1D0E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46AD5B27">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4C811CA9">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B7CC9FC">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51A200C1">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21DE3D5F">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7744AD7D">
            <w:pPr>
              <w:spacing w:line="360" w:lineRule="auto"/>
              <w:jc w:val="center"/>
              <w:rPr>
                <w:rFonts w:hint="eastAsia" w:ascii="宋体" w:hAnsi="宋体" w:cs="宋体"/>
                <w:color w:val="auto"/>
                <w:sz w:val="21"/>
                <w:szCs w:val="21"/>
                <w:shd w:val="clear" w:color="auto" w:fill="FFFFFF"/>
              </w:rPr>
            </w:pPr>
          </w:p>
        </w:tc>
      </w:tr>
      <w:tr w14:paraId="605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46ACFF7C">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7AA3D6C1">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63ACB3E0">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2174C8DE">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6A517B47">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11FD84F">
            <w:pPr>
              <w:spacing w:line="360" w:lineRule="auto"/>
              <w:jc w:val="center"/>
              <w:rPr>
                <w:rFonts w:hint="eastAsia" w:ascii="宋体" w:hAnsi="宋体" w:cs="宋体"/>
                <w:color w:val="auto"/>
                <w:sz w:val="21"/>
                <w:szCs w:val="21"/>
                <w:shd w:val="clear" w:color="auto" w:fill="FFFFFF"/>
              </w:rPr>
            </w:pPr>
          </w:p>
        </w:tc>
      </w:tr>
      <w:tr w14:paraId="2D3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5" w:type="dxa"/>
            <w:noWrap w:val="0"/>
            <w:vAlign w:val="center"/>
          </w:tcPr>
          <w:p w14:paraId="76A8C328">
            <w:pPr>
              <w:spacing w:line="360" w:lineRule="auto"/>
              <w:jc w:val="center"/>
              <w:rPr>
                <w:rFonts w:hint="eastAsia" w:ascii="宋体" w:hAnsi="宋体" w:cs="宋体"/>
                <w:color w:val="auto"/>
                <w:sz w:val="21"/>
                <w:szCs w:val="21"/>
                <w:shd w:val="clear" w:color="auto" w:fill="FFFFFF"/>
              </w:rPr>
            </w:pPr>
          </w:p>
        </w:tc>
        <w:tc>
          <w:tcPr>
            <w:tcW w:w="2003" w:type="dxa"/>
            <w:noWrap w:val="0"/>
            <w:vAlign w:val="center"/>
          </w:tcPr>
          <w:p w14:paraId="13D13D89">
            <w:pPr>
              <w:spacing w:line="360" w:lineRule="auto"/>
              <w:jc w:val="center"/>
              <w:rPr>
                <w:rFonts w:hint="eastAsia" w:ascii="宋体" w:hAnsi="宋体" w:cs="宋体"/>
                <w:color w:val="auto"/>
                <w:sz w:val="21"/>
                <w:szCs w:val="21"/>
                <w:shd w:val="clear" w:color="auto" w:fill="FFFFFF"/>
              </w:rPr>
            </w:pPr>
          </w:p>
        </w:tc>
        <w:tc>
          <w:tcPr>
            <w:tcW w:w="2130" w:type="dxa"/>
            <w:noWrap w:val="0"/>
            <w:vAlign w:val="center"/>
          </w:tcPr>
          <w:p w14:paraId="744E6F22">
            <w:pPr>
              <w:spacing w:line="360" w:lineRule="auto"/>
              <w:jc w:val="center"/>
              <w:rPr>
                <w:rFonts w:hint="eastAsia" w:ascii="宋体" w:hAnsi="宋体" w:cs="宋体"/>
                <w:color w:val="auto"/>
                <w:sz w:val="21"/>
                <w:szCs w:val="21"/>
                <w:shd w:val="clear" w:color="auto" w:fill="FFFFFF"/>
              </w:rPr>
            </w:pPr>
          </w:p>
        </w:tc>
        <w:tc>
          <w:tcPr>
            <w:tcW w:w="1145" w:type="dxa"/>
            <w:noWrap w:val="0"/>
            <w:vAlign w:val="center"/>
          </w:tcPr>
          <w:p w14:paraId="4F480420">
            <w:pPr>
              <w:spacing w:line="360" w:lineRule="auto"/>
              <w:jc w:val="center"/>
              <w:rPr>
                <w:rFonts w:hint="eastAsia" w:ascii="宋体" w:hAnsi="宋体" w:cs="宋体"/>
                <w:color w:val="auto"/>
                <w:sz w:val="21"/>
                <w:szCs w:val="21"/>
                <w:shd w:val="clear" w:color="auto" w:fill="FFFFFF"/>
              </w:rPr>
            </w:pPr>
          </w:p>
        </w:tc>
        <w:tc>
          <w:tcPr>
            <w:tcW w:w="1508" w:type="dxa"/>
            <w:noWrap w:val="0"/>
            <w:vAlign w:val="center"/>
          </w:tcPr>
          <w:p w14:paraId="785CA29F">
            <w:pPr>
              <w:spacing w:line="360" w:lineRule="auto"/>
              <w:jc w:val="center"/>
              <w:rPr>
                <w:rFonts w:hint="eastAsia" w:ascii="宋体" w:hAnsi="宋体" w:cs="宋体"/>
                <w:color w:val="auto"/>
                <w:sz w:val="21"/>
                <w:szCs w:val="21"/>
                <w:shd w:val="clear" w:color="auto" w:fill="FFFFFF"/>
              </w:rPr>
            </w:pPr>
          </w:p>
        </w:tc>
        <w:tc>
          <w:tcPr>
            <w:tcW w:w="1475" w:type="dxa"/>
            <w:noWrap w:val="0"/>
            <w:vAlign w:val="center"/>
          </w:tcPr>
          <w:p w14:paraId="68D07283">
            <w:pPr>
              <w:spacing w:line="360" w:lineRule="auto"/>
              <w:jc w:val="center"/>
              <w:rPr>
                <w:rFonts w:hint="eastAsia" w:ascii="宋体" w:hAnsi="宋体" w:cs="宋体"/>
                <w:color w:val="auto"/>
                <w:sz w:val="21"/>
                <w:szCs w:val="21"/>
                <w:shd w:val="clear" w:color="auto" w:fill="FFFFFF"/>
              </w:rPr>
            </w:pPr>
          </w:p>
        </w:tc>
      </w:tr>
    </w:tbl>
    <w:p w14:paraId="7C91558F">
      <w:pPr>
        <w:spacing w:line="360" w:lineRule="auto"/>
        <w:rPr>
          <w:rFonts w:hint="eastAsia" w:ascii="宋体" w:hAnsi="宋体" w:cs="宋体"/>
          <w:color w:val="auto"/>
          <w:sz w:val="21"/>
          <w:szCs w:val="21"/>
          <w:shd w:val="clear" w:color="auto" w:fill="FFFFFF"/>
        </w:rPr>
      </w:pPr>
    </w:p>
    <w:p w14:paraId="23221D3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sz w:val="24"/>
          <w:szCs w:val="24"/>
          <w:shd w:val="clear" w:color="auto" w:fill="FFFFFF"/>
        </w:rPr>
      </w:pPr>
      <w:r>
        <w:rPr>
          <w:rFonts w:hint="eastAsia" w:ascii="宋体" w:hAnsi="宋体" w:cs="宋体"/>
          <w:color w:val="auto"/>
          <w:sz w:val="21"/>
          <w:szCs w:val="21"/>
          <w:shd w:val="clear" w:color="auto" w:fill="FFFFFF"/>
        </w:rPr>
        <w:br w:type="page"/>
      </w:r>
      <w:r>
        <w:rPr>
          <w:rFonts w:hint="eastAsia" w:ascii="宋体" w:hAnsi="宋体" w:eastAsia="宋体" w:cs="宋体"/>
          <w:b/>
          <w:color w:val="auto"/>
          <w:sz w:val="28"/>
          <w:szCs w:val="28"/>
          <w:shd w:val="clear" w:color="auto" w:fill="FFFFFF"/>
        </w:rPr>
        <w:t>附表三：劳动力计划表</w:t>
      </w:r>
    </w:p>
    <w:p w14:paraId="1772D059">
      <w:pPr>
        <w:spacing w:line="360" w:lineRule="auto"/>
        <w:ind w:right="360"/>
        <w:jc w:val="right"/>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单位：人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086"/>
        <w:gridCol w:w="1102"/>
        <w:gridCol w:w="1103"/>
        <w:gridCol w:w="1102"/>
        <w:gridCol w:w="1102"/>
        <w:gridCol w:w="1103"/>
        <w:gridCol w:w="1102"/>
      </w:tblGrid>
      <w:tr w14:paraId="3906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noWrap w:val="0"/>
            <w:vAlign w:val="center"/>
          </w:tcPr>
          <w:p w14:paraId="4A55D811">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工种</w:t>
            </w:r>
          </w:p>
        </w:tc>
        <w:tc>
          <w:tcPr>
            <w:tcW w:w="7700" w:type="dxa"/>
            <w:gridSpan w:val="7"/>
            <w:noWrap w:val="0"/>
            <w:vAlign w:val="center"/>
          </w:tcPr>
          <w:p w14:paraId="381788C2">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按工程施工阶段投入劳动力情况</w:t>
            </w:r>
          </w:p>
        </w:tc>
      </w:tr>
      <w:tr w14:paraId="2CA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64DE5AC">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0CD3890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0AA1FB8">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42C2FF08">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D3E1B10">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D90138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4EE76B2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B598C9E">
            <w:pPr>
              <w:widowControl w:val="0"/>
              <w:spacing w:line="360" w:lineRule="auto"/>
              <w:jc w:val="center"/>
              <w:rPr>
                <w:rFonts w:hint="eastAsia" w:ascii="宋体" w:hAnsi="宋体" w:cs="宋体"/>
                <w:color w:val="auto"/>
                <w:sz w:val="21"/>
                <w:szCs w:val="21"/>
                <w:shd w:val="clear" w:color="auto" w:fill="FFFFFF"/>
              </w:rPr>
            </w:pPr>
          </w:p>
        </w:tc>
      </w:tr>
      <w:tr w14:paraId="79EE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77E1DF7D">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35BB777">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39DC312">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536E16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D48D6BF">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223A4FA">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5E08D2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2F60262">
            <w:pPr>
              <w:widowControl w:val="0"/>
              <w:spacing w:line="360" w:lineRule="auto"/>
              <w:jc w:val="center"/>
              <w:rPr>
                <w:rFonts w:hint="eastAsia" w:ascii="宋体" w:hAnsi="宋体" w:cs="宋体"/>
                <w:color w:val="auto"/>
                <w:sz w:val="21"/>
                <w:szCs w:val="21"/>
                <w:shd w:val="clear" w:color="auto" w:fill="FFFFFF"/>
              </w:rPr>
            </w:pPr>
          </w:p>
        </w:tc>
      </w:tr>
      <w:tr w14:paraId="6FC8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32B8D87">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56A50C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116C854">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3607E62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A7F978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99B4EF2">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A86E4D0">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2382DB6">
            <w:pPr>
              <w:widowControl w:val="0"/>
              <w:spacing w:line="360" w:lineRule="auto"/>
              <w:jc w:val="center"/>
              <w:rPr>
                <w:rFonts w:hint="eastAsia" w:ascii="宋体" w:hAnsi="宋体" w:cs="宋体"/>
                <w:color w:val="auto"/>
                <w:sz w:val="21"/>
                <w:szCs w:val="21"/>
                <w:shd w:val="clear" w:color="auto" w:fill="FFFFFF"/>
              </w:rPr>
            </w:pPr>
          </w:p>
        </w:tc>
      </w:tr>
      <w:tr w14:paraId="636C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26220D73">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645C26D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719C76A">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021A41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5EE967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0EDB580">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4475417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F3B86D5">
            <w:pPr>
              <w:widowControl w:val="0"/>
              <w:spacing w:line="360" w:lineRule="auto"/>
              <w:jc w:val="center"/>
              <w:rPr>
                <w:rFonts w:hint="eastAsia" w:ascii="宋体" w:hAnsi="宋体" w:cs="宋体"/>
                <w:color w:val="auto"/>
                <w:sz w:val="21"/>
                <w:szCs w:val="21"/>
                <w:shd w:val="clear" w:color="auto" w:fill="FFFFFF"/>
              </w:rPr>
            </w:pPr>
          </w:p>
        </w:tc>
      </w:tr>
      <w:tr w14:paraId="4578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27DCCF00">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6A296D0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B18767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26F90F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19F4A2F">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6BC768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AE5CAF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1F35492">
            <w:pPr>
              <w:widowControl w:val="0"/>
              <w:spacing w:line="360" w:lineRule="auto"/>
              <w:jc w:val="center"/>
              <w:rPr>
                <w:rFonts w:hint="eastAsia" w:ascii="宋体" w:hAnsi="宋体" w:cs="宋体"/>
                <w:color w:val="auto"/>
                <w:sz w:val="21"/>
                <w:szCs w:val="21"/>
                <w:shd w:val="clear" w:color="auto" w:fill="FFFFFF"/>
              </w:rPr>
            </w:pPr>
          </w:p>
        </w:tc>
      </w:tr>
      <w:tr w14:paraId="615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361C05A">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487DB220">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E321350">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6B7927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17338F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4D5DCA8">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BEF1C8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7690FCD">
            <w:pPr>
              <w:widowControl w:val="0"/>
              <w:spacing w:line="360" w:lineRule="auto"/>
              <w:jc w:val="center"/>
              <w:rPr>
                <w:rFonts w:hint="eastAsia" w:ascii="宋体" w:hAnsi="宋体" w:cs="宋体"/>
                <w:color w:val="auto"/>
                <w:sz w:val="21"/>
                <w:szCs w:val="21"/>
                <w:shd w:val="clear" w:color="auto" w:fill="FFFFFF"/>
              </w:rPr>
            </w:pPr>
          </w:p>
        </w:tc>
      </w:tr>
      <w:tr w14:paraId="7E5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5B5F2C72">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A1FE98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61805F6">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5B70357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86935F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E1DF4A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3924CF7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621A66D">
            <w:pPr>
              <w:widowControl w:val="0"/>
              <w:spacing w:line="360" w:lineRule="auto"/>
              <w:jc w:val="center"/>
              <w:rPr>
                <w:rFonts w:hint="eastAsia" w:ascii="宋体" w:hAnsi="宋体" w:cs="宋体"/>
                <w:color w:val="auto"/>
                <w:sz w:val="21"/>
                <w:szCs w:val="21"/>
                <w:shd w:val="clear" w:color="auto" w:fill="FFFFFF"/>
              </w:rPr>
            </w:pPr>
          </w:p>
        </w:tc>
      </w:tr>
      <w:tr w14:paraId="5704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4518CE2D">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7863F88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52443AD">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E62E73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A30C8B7">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55A0570">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4344E3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3540F22">
            <w:pPr>
              <w:widowControl w:val="0"/>
              <w:spacing w:line="360" w:lineRule="auto"/>
              <w:jc w:val="center"/>
              <w:rPr>
                <w:rFonts w:hint="eastAsia" w:ascii="宋体" w:hAnsi="宋体" w:cs="宋体"/>
                <w:color w:val="auto"/>
                <w:sz w:val="21"/>
                <w:szCs w:val="21"/>
                <w:shd w:val="clear" w:color="auto" w:fill="FFFFFF"/>
              </w:rPr>
            </w:pPr>
          </w:p>
        </w:tc>
      </w:tr>
      <w:tr w14:paraId="03E8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B64D932">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1BA9BFD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5652E16">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6F58186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1A13EA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52D38F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BEC5491">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1EE9564">
            <w:pPr>
              <w:widowControl w:val="0"/>
              <w:spacing w:line="360" w:lineRule="auto"/>
              <w:jc w:val="center"/>
              <w:rPr>
                <w:rFonts w:hint="eastAsia" w:ascii="宋体" w:hAnsi="宋体" w:cs="宋体"/>
                <w:color w:val="auto"/>
                <w:sz w:val="21"/>
                <w:szCs w:val="21"/>
                <w:shd w:val="clear" w:color="auto" w:fill="FFFFFF"/>
              </w:rPr>
            </w:pPr>
          </w:p>
        </w:tc>
      </w:tr>
      <w:tr w14:paraId="6441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170A97DD">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224402F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8381B94">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52EBB448">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895036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9DF8A43">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6C32A6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BAD2409">
            <w:pPr>
              <w:widowControl w:val="0"/>
              <w:spacing w:line="360" w:lineRule="auto"/>
              <w:jc w:val="center"/>
              <w:rPr>
                <w:rFonts w:hint="eastAsia" w:ascii="宋体" w:hAnsi="宋体" w:cs="宋体"/>
                <w:color w:val="auto"/>
                <w:sz w:val="21"/>
                <w:szCs w:val="21"/>
                <w:shd w:val="clear" w:color="auto" w:fill="FFFFFF"/>
              </w:rPr>
            </w:pPr>
          </w:p>
        </w:tc>
      </w:tr>
      <w:tr w14:paraId="15A7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1C778CE5">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94225A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73BDDD5">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EC6F44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681863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807EE93">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8BD8467">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C9DEE8D">
            <w:pPr>
              <w:widowControl w:val="0"/>
              <w:spacing w:line="360" w:lineRule="auto"/>
              <w:jc w:val="center"/>
              <w:rPr>
                <w:rFonts w:hint="eastAsia" w:ascii="宋体" w:hAnsi="宋体" w:cs="宋体"/>
                <w:color w:val="auto"/>
                <w:sz w:val="21"/>
                <w:szCs w:val="21"/>
                <w:shd w:val="clear" w:color="auto" w:fill="FFFFFF"/>
              </w:rPr>
            </w:pPr>
          </w:p>
        </w:tc>
      </w:tr>
      <w:tr w14:paraId="790A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787DAD24">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33B62410">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173F263">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6348111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E9A42D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6971D6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F9FD74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39979C5">
            <w:pPr>
              <w:widowControl w:val="0"/>
              <w:spacing w:line="360" w:lineRule="auto"/>
              <w:jc w:val="center"/>
              <w:rPr>
                <w:rFonts w:hint="eastAsia" w:ascii="宋体" w:hAnsi="宋体" w:cs="宋体"/>
                <w:color w:val="auto"/>
                <w:sz w:val="21"/>
                <w:szCs w:val="21"/>
                <w:shd w:val="clear" w:color="auto" w:fill="FFFFFF"/>
              </w:rPr>
            </w:pPr>
          </w:p>
        </w:tc>
      </w:tr>
      <w:tr w14:paraId="3C39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34461DEA">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191FCFB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541A805">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71C03E6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CF8197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D24CC2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4BC9DC2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0DE1C74">
            <w:pPr>
              <w:widowControl w:val="0"/>
              <w:spacing w:line="360" w:lineRule="auto"/>
              <w:jc w:val="center"/>
              <w:rPr>
                <w:rFonts w:hint="eastAsia" w:ascii="宋体" w:hAnsi="宋体" w:cs="宋体"/>
                <w:color w:val="auto"/>
                <w:sz w:val="21"/>
                <w:szCs w:val="21"/>
                <w:shd w:val="clear" w:color="auto" w:fill="FFFFFF"/>
              </w:rPr>
            </w:pPr>
          </w:p>
        </w:tc>
      </w:tr>
      <w:tr w14:paraId="15E1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4271F37F">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0922272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A249BF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EBAF4F3">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06B001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86B4B29">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3D202D3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8D89218">
            <w:pPr>
              <w:widowControl w:val="0"/>
              <w:spacing w:line="360" w:lineRule="auto"/>
              <w:jc w:val="center"/>
              <w:rPr>
                <w:rFonts w:hint="eastAsia" w:ascii="宋体" w:hAnsi="宋体" w:cs="宋体"/>
                <w:color w:val="auto"/>
                <w:sz w:val="21"/>
                <w:szCs w:val="21"/>
                <w:shd w:val="clear" w:color="auto" w:fill="FFFFFF"/>
              </w:rPr>
            </w:pPr>
          </w:p>
        </w:tc>
      </w:tr>
      <w:tr w14:paraId="52C4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5784D789">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1A07858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DE25736">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647EF69">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46E15C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435932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05CD6E2F">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7E51DFF">
            <w:pPr>
              <w:widowControl w:val="0"/>
              <w:spacing w:line="360" w:lineRule="auto"/>
              <w:jc w:val="center"/>
              <w:rPr>
                <w:rFonts w:hint="eastAsia" w:ascii="宋体" w:hAnsi="宋体" w:cs="宋体"/>
                <w:color w:val="auto"/>
                <w:sz w:val="21"/>
                <w:szCs w:val="21"/>
                <w:shd w:val="clear" w:color="auto" w:fill="FFFFFF"/>
              </w:rPr>
            </w:pPr>
          </w:p>
        </w:tc>
      </w:tr>
      <w:tr w14:paraId="33F6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41A26AC">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72ED343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84C72CE">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EDB3E1E">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8D78EF0">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C8F6584">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6E21DF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05CE362">
            <w:pPr>
              <w:widowControl w:val="0"/>
              <w:spacing w:line="360" w:lineRule="auto"/>
              <w:jc w:val="center"/>
              <w:rPr>
                <w:rFonts w:hint="eastAsia" w:ascii="宋体" w:hAnsi="宋体" w:cs="宋体"/>
                <w:color w:val="auto"/>
                <w:sz w:val="21"/>
                <w:szCs w:val="21"/>
                <w:shd w:val="clear" w:color="auto" w:fill="FFFFFF"/>
              </w:rPr>
            </w:pPr>
          </w:p>
        </w:tc>
      </w:tr>
      <w:tr w14:paraId="185F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76164A5B">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F30E37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38582E4">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F5D9F5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0E4AB23">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0F35836">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15AACF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35C1A0A">
            <w:pPr>
              <w:widowControl w:val="0"/>
              <w:spacing w:line="360" w:lineRule="auto"/>
              <w:jc w:val="center"/>
              <w:rPr>
                <w:rFonts w:hint="eastAsia" w:ascii="宋体" w:hAnsi="宋体" w:cs="宋体"/>
                <w:color w:val="auto"/>
                <w:sz w:val="21"/>
                <w:szCs w:val="21"/>
                <w:shd w:val="clear" w:color="auto" w:fill="FFFFFF"/>
              </w:rPr>
            </w:pPr>
          </w:p>
        </w:tc>
      </w:tr>
      <w:tr w14:paraId="762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31211F92">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2B242363">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CFAAE2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925D351">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963C0F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D5D7893">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4F5C68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60F0DA8C">
            <w:pPr>
              <w:widowControl w:val="0"/>
              <w:spacing w:line="360" w:lineRule="auto"/>
              <w:jc w:val="center"/>
              <w:rPr>
                <w:rFonts w:hint="eastAsia" w:ascii="宋体" w:hAnsi="宋体" w:cs="宋体"/>
                <w:color w:val="auto"/>
                <w:sz w:val="21"/>
                <w:szCs w:val="21"/>
                <w:shd w:val="clear" w:color="auto" w:fill="FFFFFF"/>
              </w:rPr>
            </w:pPr>
          </w:p>
        </w:tc>
      </w:tr>
      <w:tr w14:paraId="2263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4E628603">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79654F8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50AC3E6">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00561F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114D043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D15718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54D86D1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CCACC25">
            <w:pPr>
              <w:widowControl w:val="0"/>
              <w:spacing w:line="360" w:lineRule="auto"/>
              <w:jc w:val="center"/>
              <w:rPr>
                <w:rFonts w:hint="eastAsia" w:ascii="宋体" w:hAnsi="宋体" w:cs="宋体"/>
                <w:color w:val="auto"/>
                <w:sz w:val="21"/>
                <w:szCs w:val="21"/>
                <w:shd w:val="clear" w:color="auto" w:fill="FFFFFF"/>
              </w:rPr>
            </w:pPr>
          </w:p>
        </w:tc>
      </w:tr>
      <w:tr w14:paraId="142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178E0BC2">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35F2005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B05B9C4">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3C9D4DD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2F946E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D7511E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51CF3311">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9CFF236">
            <w:pPr>
              <w:widowControl w:val="0"/>
              <w:spacing w:line="360" w:lineRule="auto"/>
              <w:jc w:val="center"/>
              <w:rPr>
                <w:rFonts w:hint="eastAsia" w:ascii="宋体" w:hAnsi="宋体" w:cs="宋体"/>
                <w:color w:val="auto"/>
                <w:sz w:val="21"/>
                <w:szCs w:val="21"/>
                <w:shd w:val="clear" w:color="auto" w:fill="FFFFFF"/>
              </w:rPr>
            </w:pPr>
          </w:p>
        </w:tc>
      </w:tr>
      <w:tr w14:paraId="1FAD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3DEADF19">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74B457D2">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60BDE21">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0BEC6FB">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DFCE99A">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2FB14422">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65B9A1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A8CEB09">
            <w:pPr>
              <w:widowControl w:val="0"/>
              <w:spacing w:line="360" w:lineRule="auto"/>
              <w:jc w:val="center"/>
              <w:rPr>
                <w:rFonts w:hint="eastAsia" w:ascii="宋体" w:hAnsi="宋体" w:cs="宋体"/>
                <w:color w:val="auto"/>
                <w:sz w:val="21"/>
                <w:szCs w:val="21"/>
                <w:shd w:val="clear" w:color="auto" w:fill="FFFFFF"/>
              </w:rPr>
            </w:pPr>
          </w:p>
        </w:tc>
      </w:tr>
      <w:tr w14:paraId="2FAF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4F6A1387">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514F3914">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AA5F7BC">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4A371245">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444157F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71A28D27">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6CDF00DC">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377EAB8">
            <w:pPr>
              <w:widowControl w:val="0"/>
              <w:spacing w:line="360" w:lineRule="auto"/>
              <w:jc w:val="center"/>
              <w:rPr>
                <w:rFonts w:hint="eastAsia" w:ascii="宋体" w:hAnsi="宋体" w:cs="宋体"/>
                <w:color w:val="auto"/>
                <w:sz w:val="21"/>
                <w:szCs w:val="21"/>
                <w:shd w:val="clear" w:color="auto" w:fill="FFFFFF"/>
              </w:rPr>
            </w:pPr>
          </w:p>
        </w:tc>
      </w:tr>
      <w:tr w14:paraId="51D0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6" w:type="dxa"/>
            <w:noWrap w:val="0"/>
            <w:vAlign w:val="center"/>
          </w:tcPr>
          <w:p w14:paraId="00BD31E2">
            <w:pPr>
              <w:widowControl w:val="0"/>
              <w:spacing w:line="360" w:lineRule="auto"/>
              <w:jc w:val="center"/>
              <w:rPr>
                <w:rFonts w:hint="eastAsia" w:ascii="宋体" w:hAnsi="宋体" w:cs="宋体"/>
                <w:color w:val="auto"/>
                <w:sz w:val="21"/>
                <w:szCs w:val="21"/>
                <w:shd w:val="clear" w:color="auto" w:fill="FFFFFF"/>
              </w:rPr>
            </w:pPr>
          </w:p>
        </w:tc>
        <w:tc>
          <w:tcPr>
            <w:tcW w:w="1086" w:type="dxa"/>
            <w:noWrap w:val="0"/>
            <w:vAlign w:val="center"/>
          </w:tcPr>
          <w:p w14:paraId="47A59451">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0416EC22">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2C15D436">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330932D">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598218CB">
            <w:pPr>
              <w:widowControl w:val="0"/>
              <w:spacing w:line="360" w:lineRule="auto"/>
              <w:jc w:val="center"/>
              <w:rPr>
                <w:rFonts w:hint="eastAsia" w:ascii="宋体" w:hAnsi="宋体" w:cs="宋体"/>
                <w:color w:val="auto"/>
                <w:sz w:val="21"/>
                <w:szCs w:val="21"/>
                <w:shd w:val="clear" w:color="auto" w:fill="FFFFFF"/>
              </w:rPr>
            </w:pPr>
          </w:p>
        </w:tc>
        <w:tc>
          <w:tcPr>
            <w:tcW w:w="1103" w:type="dxa"/>
            <w:noWrap w:val="0"/>
            <w:vAlign w:val="center"/>
          </w:tcPr>
          <w:p w14:paraId="19E7A821">
            <w:pPr>
              <w:widowControl w:val="0"/>
              <w:spacing w:line="360" w:lineRule="auto"/>
              <w:jc w:val="center"/>
              <w:rPr>
                <w:rFonts w:hint="eastAsia" w:ascii="宋体" w:hAnsi="宋体" w:cs="宋体"/>
                <w:color w:val="auto"/>
                <w:sz w:val="21"/>
                <w:szCs w:val="21"/>
                <w:shd w:val="clear" w:color="auto" w:fill="FFFFFF"/>
              </w:rPr>
            </w:pPr>
          </w:p>
        </w:tc>
        <w:tc>
          <w:tcPr>
            <w:tcW w:w="1102" w:type="dxa"/>
            <w:noWrap w:val="0"/>
            <w:vAlign w:val="center"/>
          </w:tcPr>
          <w:p w14:paraId="3F96E79C">
            <w:pPr>
              <w:widowControl w:val="0"/>
              <w:spacing w:line="360" w:lineRule="auto"/>
              <w:jc w:val="center"/>
              <w:rPr>
                <w:rFonts w:hint="eastAsia" w:ascii="宋体" w:hAnsi="宋体" w:cs="宋体"/>
                <w:color w:val="auto"/>
                <w:sz w:val="21"/>
                <w:szCs w:val="21"/>
                <w:shd w:val="clear" w:color="auto" w:fill="FFFFFF"/>
              </w:rPr>
            </w:pPr>
          </w:p>
        </w:tc>
      </w:tr>
    </w:tbl>
    <w:p w14:paraId="42DA499B">
      <w:pPr>
        <w:spacing w:line="360" w:lineRule="auto"/>
        <w:rPr>
          <w:rFonts w:hint="eastAsia" w:ascii="宋体" w:hAnsi="宋体" w:cs="宋体"/>
          <w:color w:val="auto"/>
          <w:sz w:val="21"/>
          <w:szCs w:val="21"/>
          <w:shd w:val="clear" w:color="auto" w:fill="FFFFFF"/>
        </w:rPr>
      </w:pPr>
    </w:p>
    <w:p w14:paraId="42009FA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1"/>
          <w:szCs w:val="21"/>
          <w:shd w:val="clear" w:color="auto" w:fill="FFFFFF"/>
        </w:rPr>
      </w:pPr>
      <w:r>
        <w:rPr>
          <w:rFonts w:hint="eastAsia" w:ascii="宋体" w:hAnsi="宋体" w:cs="宋体"/>
          <w:color w:val="auto"/>
          <w:sz w:val="21"/>
          <w:szCs w:val="21"/>
          <w:shd w:val="clear" w:color="auto" w:fill="FFFFFF"/>
        </w:rPr>
        <w:br w:type="page"/>
      </w:r>
      <w:r>
        <w:rPr>
          <w:rFonts w:hint="eastAsia" w:ascii="宋体" w:hAnsi="宋体" w:eastAsia="宋体" w:cs="宋体"/>
          <w:b/>
          <w:color w:val="auto"/>
          <w:sz w:val="28"/>
          <w:szCs w:val="28"/>
          <w:shd w:val="clear" w:color="auto" w:fill="FFFFFF"/>
        </w:rPr>
        <w:t>附表四：计划开、竣工日期和施工进度网络图</w:t>
      </w:r>
    </w:p>
    <w:p w14:paraId="58E15BCF">
      <w:pPr>
        <w:spacing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应递交施工进度网络图或施工进度表，说明按</w:t>
      </w:r>
      <w:r>
        <w:rPr>
          <w:rFonts w:hint="eastAsia" w:ascii="宋体" w:hAnsi="宋体" w:cs="宋体"/>
          <w:color w:val="auto"/>
          <w:sz w:val="24"/>
          <w:szCs w:val="24"/>
          <w:shd w:val="clear" w:color="auto" w:fill="FFFFFF"/>
          <w:lang w:val="en-US" w:eastAsia="zh-CN"/>
        </w:rPr>
        <w:t>竞争性磋商</w:t>
      </w:r>
      <w:r>
        <w:rPr>
          <w:rFonts w:hint="eastAsia" w:ascii="宋体" w:hAnsi="宋体" w:cs="宋体"/>
          <w:color w:val="auto"/>
          <w:sz w:val="24"/>
          <w:szCs w:val="24"/>
          <w:shd w:val="clear" w:color="auto" w:fill="FFFFFF"/>
        </w:rPr>
        <w:t>文件要求的计划工期进行施工的各个关键日期。</w:t>
      </w:r>
    </w:p>
    <w:p w14:paraId="5F3F1982">
      <w:pPr>
        <w:spacing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2．施工进度表可采用网络图和（或）横道图表示。</w:t>
      </w:r>
    </w:p>
    <w:p w14:paraId="0F8E96D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1"/>
          <w:szCs w:val="21"/>
          <w:shd w:val="clear" w:color="auto" w:fill="FFFFFF"/>
        </w:rPr>
      </w:pPr>
      <w:r>
        <w:rPr>
          <w:rFonts w:hint="eastAsia" w:ascii="宋体" w:hAnsi="宋体" w:cs="宋体"/>
          <w:color w:val="auto"/>
          <w:sz w:val="21"/>
          <w:szCs w:val="21"/>
          <w:shd w:val="clear" w:color="auto" w:fill="FFFFFF"/>
        </w:rPr>
        <w:br w:type="page"/>
      </w:r>
      <w:r>
        <w:rPr>
          <w:rFonts w:hint="eastAsia" w:ascii="宋体" w:hAnsi="宋体" w:eastAsia="宋体" w:cs="宋体"/>
          <w:b/>
          <w:color w:val="auto"/>
          <w:sz w:val="28"/>
          <w:szCs w:val="28"/>
          <w:shd w:val="clear" w:color="auto" w:fill="FFFFFF"/>
        </w:rPr>
        <w:t>附表五：施工总平面图</w:t>
      </w:r>
    </w:p>
    <w:p w14:paraId="5E0C55DF">
      <w:pPr>
        <w:spacing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应递交一份施工总平面图，绘出现场临时设施布置图表并附文字说明，说明临时设施、加工车间、现场办公、设备及仓储、供电、供水、卫生、生活、道路、消防等设施的情况和布置。</w:t>
      </w:r>
    </w:p>
    <w:p w14:paraId="66F904C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1"/>
          <w:szCs w:val="21"/>
          <w:shd w:val="clear" w:color="auto" w:fill="FFFFFF"/>
        </w:rPr>
      </w:pPr>
      <w:r>
        <w:rPr>
          <w:rFonts w:hint="eastAsia" w:ascii="宋体" w:hAnsi="宋体" w:cs="宋体"/>
          <w:color w:val="auto"/>
          <w:sz w:val="21"/>
          <w:szCs w:val="21"/>
          <w:shd w:val="clear" w:color="auto" w:fill="FFFFFF"/>
        </w:rPr>
        <w:br w:type="page"/>
      </w:r>
      <w:r>
        <w:rPr>
          <w:rFonts w:hint="eastAsia" w:ascii="宋体" w:hAnsi="宋体" w:eastAsia="宋体" w:cs="宋体"/>
          <w:b/>
          <w:color w:val="auto"/>
          <w:sz w:val="28"/>
          <w:szCs w:val="28"/>
          <w:shd w:val="clear" w:color="auto" w:fill="FFFFFF"/>
        </w:rPr>
        <w:t>附表六：临时用地表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0"/>
        <w:gridCol w:w="2270"/>
        <w:gridCol w:w="2270"/>
      </w:tblGrid>
      <w:tr w14:paraId="523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center"/>
          </w:tcPr>
          <w:p w14:paraId="48034864">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用  途</w:t>
            </w:r>
          </w:p>
        </w:tc>
        <w:tc>
          <w:tcPr>
            <w:tcW w:w="2270" w:type="dxa"/>
            <w:noWrap w:val="0"/>
            <w:vAlign w:val="center"/>
          </w:tcPr>
          <w:p w14:paraId="34925C9D">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面 积（平方米）</w:t>
            </w:r>
          </w:p>
        </w:tc>
        <w:tc>
          <w:tcPr>
            <w:tcW w:w="2270" w:type="dxa"/>
            <w:noWrap w:val="0"/>
            <w:vAlign w:val="center"/>
          </w:tcPr>
          <w:p w14:paraId="797CFCB2">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位  置</w:t>
            </w:r>
          </w:p>
        </w:tc>
        <w:tc>
          <w:tcPr>
            <w:tcW w:w="2270" w:type="dxa"/>
            <w:noWrap w:val="0"/>
            <w:vAlign w:val="center"/>
          </w:tcPr>
          <w:p w14:paraId="3F7A75A0">
            <w:pPr>
              <w:widowControl w:val="0"/>
              <w:spacing w:line="360" w:lineRule="auto"/>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需用时间</w:t>
            </w:r>
          </w:p>
        </w:tc>
      </w:tr>
      <w:tr w14:paraId="786A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7B3B5BBC">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2C761CE">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995C90E">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6D37071">
            <w:pPr>
              <w:widowControl w:val="0"/>
              <w:spacing w:line="360" w:lineRule="auto"/>
              <w:jc w:val="both"/>
              <w:rPr>
                <w:rFonts w:hint="eastAsia" w:ascii="宋体" w:hAnsi="宋体" w:cs="宋体"/>
                <w:color w:val="auto"/>
                <w:sz w:val="21"/>
                <w:szCs w:val="21"/>
                <w:shd w:val="clear" w:color="auto" w:fill="FFFFFF"/>
              </w:rPr>
            </w:pPr>
          </w:p>
        </w:tc>
      </w:tr>
      <w:tr w14:paraId="0C81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69EEDD3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91FC79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C1D587C">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622AD5F">
            <w:pPr>
              <w:widowControl w:val="0"/>
              <w:spacing w:line="360" w:lineRule="auto"/>
              <w:jc w:val="both"/>
              <w:rPr>
                <w:rFonts w:hint="eastAsia" w:ascii="宋体" w:hAnsi="宋体" w:cs="宋体"/>
                <w:color w:val="auto"/>
                <w:sz w:val="21"/>
                <w:szCs w:val="21"/>
                <w:shd w:val="clear" w:color="auto" w:fill="FFFFFF"/>
              </w:rPr>
            </w:pPr>
          </w:p>
        </w:tc>
      </w:tr>
      <w:tr w14:paraId="0B66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6069F0C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16A7E0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16760E9">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7DF43A3">
            <w:pPr>
              <w:widowControl w:val="0"/>
              <w:spacing w:line="360" w:lineRule="auto"/>
              <w:jc w:val="both"/>
              <w:rPr>
                <w:rFonts w:hint="eastAsia" w:ascii="宋体" w:hAnsi="宋体" w:cs="宋体"/>
                <w:color w:val="auto"/>
                <w:sz w:val="21"/>
                <w:szCs w:val="21"/>
                <w:shd w:val="clear" w:color="auto" w:fill="FFFFFF"/>
              </w:rPr>
            </w:pPr>
          </w:p>
        </w:tc>
      </w:tr>
      <w:tr w14:paraId="33DF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75A4E8E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57E5882">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7C0C78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4D75D6E">
            <w:pPr>
              <w:widowControl w:val="0"/>
              <w:spacing w:line="360" w:lineRule="auto"/>
              <w:jc w:val="both"/>
              <w:rPr>
                <w:rFonts w:hint="eastAsia" w:ascii="宋体" w:hAnsi="宋体" w:cs="宋体"/>
                <w:color w:val="auto"/>
                <w:sz w:val="21"/>
                <w:szCs w:val="21"/>
                <w:shd w:val="clear" w:color="auto" w:fill="FFFFFF"/>
              </w:rPr>
            </w:pPr>
          </w:p>
        </w:tc>
      </w:tr>
      <w:tr w14:paraId="1946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63BED4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F1F3A49">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2267D5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9155523">
            <w:pPr>
              <w:widowControl w:val="0"/>
              <w:spacing w:line="360" w:lineRule="auto"/>
              <w:jc w:val="both"/>
              <w:rPr>
                <w:rFonts w:hint="eastAsia" w:ascii="宋体" w:hAnsi="宋体" w:cs="宋体"/>
                <w:color w:val="auto"/>
                <w:sz w:val="21"/>
                <w:szCs w:val="21"/>
                <w:shd w:val="clear" w:color="auto" w:fill="FFFFFF"/>
              </w:rPr>
            </w:pPr>
          </w:p>
        </w:tc>
      </w:tr>
      <w:tr w14:paraId="337B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12C5E09A">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31123F9">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4C495E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29D64EE">
            <w:pPr>
              <w:widowControl w:val="0"/>
              <w:spacing w:line="360" w:lineRule="auto"/>
              <w:jc w:val="both"/>
              <w:rPr>
                <w:rFonts w:hint="eastAsia" w:ascii="宋体" w:hAnsi="宋体" w:cs="宋体"/>
                <w:color w:val="auto"/>
                <w:sz w:val="21"/>
                <w:szCs w:val="21"/>
                <w:shd w:val="clear" w:color="auto" w:fill="FFFFFF"/>
              </w:rPr>
            </w:pPr>
          </w:p>
        </w:tc>
      </w:tr>
      <w:tr w14:paraId="3AC2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69D8696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A9DC65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1F4DF50">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64A48A4">
            <w:pPr>
              <w:widowControl w:val="0"/>
              <w:spacing w:line="360" w:lineRule="auto"/>
              <w:jc w:val="both"/>
              <w:rPr>
                <w:rFonts w:hint="eastAsia" w:ascii="宋体" w:hAnsi="宋体" w:cs="宋体"/>
                <w:color w:val="auto"/>
                <w:sz w:val="21"/>
                <w:szCs w:val="21"/>
                <w:shd w:val="clear" w:color="auto" w:fill="FFFFFF"/>
              </w:rPr>
            </w:pPr>
          </w:p>
        </w:tc>
      </w:tr>
      <w:tr w14:paraId="013A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B9DE18D">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8F938D0">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EC397B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B4CA3D1">
            <w:pPr>
              <w:widowControl w:val="0"/>
              <w:spacing w:line="360" w:lineRule="auto"/>
              <w:jc w:val="both"/>
              <w:rPr>
                <w:rFonts w:hint="eastAsia" w:ascii="宋体" w:hAnsi="宋体" w:cs="宋体"/>
                <w:color w:val="auto"/>
                <w:sz w:val="21"/>
                <w:szCs w:val="21"/>
                <w:shd w:val="clear" w:color="auto" w:fill="FFFFFF"/>
              </w:rPr>
            </w:pPr>
          </w:p>
        </w:tc>
      </w:tr>
      <w:tr w14:paraId="1E41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21C86104">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760539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10B9ADC">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A93DFDA">
            <w:pPr>
              <w:widowControl w:val="0"/>
              <w:spacing w:line="360" w:lineRule="auto"/>
              <w:jc w:val="both"/>
              <w:rPr>
                <w:rFonts w:hint="eastAsia" w:ascii="宋体" w:hAnsi="宋体" w:cs="宋体"/>
                <w:color w:val="auto"/>
                <w:sz w:val="21"/>
                <w:szCs w:val="21"/>
                <w:shd w:val="clear" w:color="auto" w:fill="FFFFFF"/>
              </w:rPr>
            </w:pPr>
          </w:p>
        </w:tc>
      </w:tr>
      <w:tr w14:paraId="162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2E3CB2A2">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74EB541">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4D2A38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C81859F">
            <w:pPr>
              <w:widowControl w:val="0"/>
              <w:spacing w:line="360" w:lineRule="auto"/>
              <w:jc w:val="both"/>
              <w:rPr>
                <w:rFonts w:hint="eastAsia" w:ascii="宋体" w:hAnsi="宋体" w:cs="宋体"/>
                <w:color w:val="auto"/>
                <w:sz w:val="21"/>
                <w:szCs w:val="21"/>
                <w:shd w:val="clear" w:color="auto" w:fill="FFFFFF"/>
              </w:rPr>
            </w:pPr>
          </w:p>
        </w:tc>
      </w:tr>
      <w:tr w14:paraId="48FD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3122BCBE">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4FA130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B7F355C">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16BDBEC">
            <w:pPr>
              <w:widowControl w:val="0"/>
              <w:spacing w:line="360" w:lineRule="auto"/>
              <w:jc w:val="both"/>
              <w:rPr>
                <w:rFonts w:hint="eastAsia" w:ascii="宋体" w:hAnsi="宋体" w:cs="宋体"/>
                <w:color w:val="auto"/>
                <w:sz w:val="21"/>
                <w:szCs w:val="21"/>
                <w:shd w:val="clear" w:color="auto" w:fill="FFFFFF"/>
              </w:rPr>
            </w:pPr>
          </w:p>
        </w:tc>
      </w:tr>
      <w:tr w14:paraId="370A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4418F03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6158061">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4772E82">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954B964">
            <w:pPr>
              <w:widowControl w:val="0"/>
              <w:spacing w:line="360" w:lineRule="auto"/>
              <w:jc w:val="both"/>
              <w:rPr>
                <w:rFonts w:hint="eastAsia" w:ascii="宋体" w:hAnsi="宋体" w:cs="宋体"/>
                <w:color w:val="auto"/>
                <w:sz w:val="21"/>
                <w:szCs w:val="21"/>
                <w:shd w:val="clear" w:color="auto" w:fill="FFFFFF"/>
              </w:rPr>
            </w:pPr>
          </w:p>
        </w:tc>
      </w:tr>
      <w:tr w14:paraId="6FD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693ED0D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234C97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96826E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BD1C6B1">
            <w:pPr>
              <w:widowControl w:val="0"/>
              <w:spacing w:line="360" w:lineRule="auto"/>
              <w:jc w:val="both"/>
              <w:rPr>
                <w:rFonts w:hint="eastAsia" w:ascii="宋体" w:hAnsi="宋体" w:cs="宋体"/>
                <w:color w:val="auto"/>
                <w:sz w:val="21"/>
                <w:szCs w:val="21"/>
                <w:shd w:val="clear" w:color="auto" w:fill="FFFFFF"/>
              </w:rPr>
            </w:pPr>
          </w:p>
        </w:tc>
      </w:tr>
      <w:tr w14:paraId="29AF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2E9B0435">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3A24BD2">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DA788E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18AD5FF">
            <w:pPr>
              <w:widowControl w:val="0"/>
              <w:spacing w:line="360" w:lineRule="auto"/>
              <w:jc w:val="both"/>
              <w:rPr>
                <w:rFonts w:hint="eastAsia" w:ascii="宋体" w:hAnsi="宋体" w:cs="宋体"/>
                <w:color w:val="auto"/>
                <w:sz w:val="21"/>
                <w:szCs w:val="21"/>
                <w:shd w:val="clear" w:color="auto" w:fill="FFFFFF"/>
              </w:rPr>
            </w:pPr>
          </w:p>
        </w:tc>
      </w:tr>
      <w:tr w14:paraId="6C23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4AE1D8F4">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FCED7C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CE35140">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2D3A92E">
            <w:pPr>
              <w:widowControl w:val="0"/>
              <w:spacing w:line="360" w:lineRule="auto"/>
              <w:jc w:val="both"/>
              <w:rPr>
                <w:rFonts w:hint="eastAsia" w:ascii="宋体" w:hAnsi="宋体" w:cs="宋体"/>
                <w:color w:val="auto"/>
                <w:sz w:val="21"/>
                <w:szCs w:val="21"/>
                <w:shd w:val="clear" w:color="auto" w:fill="FFFFFF"/>
              </w:rPr>
            </w:pPr>
          </w:p>
        </w:tc>
      </w:tr>
      <w:tr w14:paraId="43EE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32C761C5">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4EAB66A">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C54CC34">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D0F260C">
            <w:pPr>
              <w:widowControl w:val="0"/>
              <w:spacing w:line="360" w:lineRule="auto"/>
              <w:jc w:val="both"/>
              <w:rPr>
                <w:rFonts w:hint="eastAsia" w:ascii="宋体" w:hAnsi="宋体" w:cs="宋体"/>
                <w:color w:val="auto"/>
                <w:sz w:val="21"/>
                <w:szCs w:val="21"/>
                <w:shd w:val="clear" w:color="auto" w:fill="FFFFFF"/>
              </w:rPr>
            </w:pPr>
          </w:p>
        </w:tc>
      </w:tr>
      <w:tr w14:paraId="5CC2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331DDCD">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F1D058A">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AE66886">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F52CF52">
            <w:pPr>
              <w:widowControl w:val="0"/>
              <w:spacing w:line="360" w:lineRule="auto"/>
              <w:jc w:val="both"/>
              <w:rPr>
                <w:rFonts w:hint="eastAsia" w:ascii="宋体" w:hAnsi="宋体" w:cs="宋体"/>
                <w:color w:val="auto"/>
                <w:sz w:val="21"/>
                <w:szCs w:val="21"/>
                <w:shd w:val="clear" w:color="auto" w:fill="FFFFFF"/>
              </w:rPr>
            </w:pPr>
          </w:p>
        </w:tc>
      </w:tr>
      <w:tr w14:paraId="5F3B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B4AF50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39DD2A2">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2B76B8E">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CC37DB6">
            <w:pPr>
              <w:widowControl w:val="0"/>
              <w:spacing w:line="360" w:lineRule="auto"/>
              <w:jc w:val="both"/>
              <w:rPr>
                <w:rFonts w:hint="eastAsia" w:ascii="宋体" w:hAnsi="宋体" w:cs="宋体"/>
                <w:color w:val="auto"/>
                <w:sz w:val="21"/>
                <w:szCs w:val="21"/>
                <w:shd w:val="clear" w:color="auto" w:fill="FFFFFF"/>
              </w:rPr>
            </w:pPr>
          </w:p>
        </w:tc>
      </w:tr>
      <w:tr w14:paraId="7E9B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4849854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FCB2DFB">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81F67C1">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EEAE5FE">
            <w:pPr>
              <w:widowControl w:val="0"/>
              <w:spacing w:line="360" w:lineRule="auto"/>
              <w:jc w:val="both"/>
              <w:rPr>
                <w:rFonts w:hint="eastAsia" w:ascii="宋体" w:hAnsi="宋体" w:cs="宋体"/>
                <w:color w:val="auto"/>
                <w:sz w:val="21"/>
                <w:szCs w:val="21"/>
                <w:shd w:val="clear" w:color="auto" w:fill="FFFFFF"/>
              </w:rPr>
            </w:pPr>
          </w:p>
        </w:tc>
      </w:tr>
      <w:tr w14:paraId="6AFC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6D09887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6DD25B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E3BE4ED">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182291C">
            <w:pPr>
              <w:widowControl w:val="0"/>
              <w:spacing w:line="360" w:lineRule="auto"/>
              <w:jc w:val="both"/>
              <w:rPr>
                <w:rFonts w:hint="eastAsia" w:ascii="宋体" w:hAnsi="宋体" w:cs="宋体"/>
                <w:color w:val="auto"/>
                <w:sz w:val="21"/>
                <w:szCs w:val="21"/>
                <w:shd w:val="clear" w:color="auto" w:fill="FFFFFF"/>
              </w:rPr>
            </w:pPr>
          </w:p>
        </w:tc>
      </w:tr>
      <w:tr w14:paraId="55E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01C7FDE">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5C6F15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B9AF67D">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9FD6834">
            <w:pPr>
              <w:widowControl w:val="0"/>
              <w:spacing w:line="360" w:lineRule="auto"/>
              <w:jc w:val="both"/>
              <w:rPr>
                <w:rFonts w:hint="eastAsia" w:ascii="宋体" w:hAnsi="宋体" w:cs="宋体"/>
                <w:color w:val="auto"/>
                <w:sz w:val="21"/>
                <w:szCs w:val="21"/>
                <w:shd w:val="clear" w:color="auto" w:fill="FFFFFF"/>
              </w:rPr>
            </w:pPr>
          </w:p>
        </w:tc>
      </w:tr>
      <w:tr w14:paraId="4F83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3D18C85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2FE8A617">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04FBCDF">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0561491A">
            <w:pPr>
              <w:widowControl w:val="0"/>
              <w:spacing w:line="360" w:lineRule="auto"/>
              <w:jc w:val="both"/>
              <w:rPr>
                <w:rFonts w:hint="eastAsia" w:ascii="宋体" w:hAnsi="宋体" w:cs="宋体"/>
                <w:color w:val="auto"/>
                <w:sz w:val="21"/>
                <w:szCs w:val="21"/>
                <w:shd w:val="clear" w:color="auto" w:fill="FFFFFF"/>
              </w:rPr>
            </w:pPr>
          </w:p>
        </w:tc>
      </w:tr>
      <w:tr w14:paraId="6F1F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963F6A8">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3085AFA">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1AB7F83C">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75CBEA60">
            <w:pPr>
              <w:widowControl w:val="0"/>
              <w:spacing w:line="360" w:lineRule="auto"/>
              <w:jc w:val="both"/>
              <w:rPr>
                <w:rFonts w:hint="eastAsia" w:ascii="宋体" w:hAnsi="宋体" w:cs="宋体"/>
                <w:color w:val="auto"/>
                <w:sz w:val="21"/>
                <w:szCs w:val="21"/>
                <w:shd w:val="clear" w:color="auto" w:fill="FFFFFF"/>
              </w:rPr>
            </w:pPr>
          </w:p>
        </w:tc>
      </w:tr>
      <w:tr w14:paraId="3419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0A839A03">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670D45C5">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D27D58D">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3C8BC716">
            <w:pPr>
              <w:widowControl w:val="0"/>
              <w:spacing w:line="360" w:lineRule="auto"/>
              <w:jc w:val="both"/>
              <w:rPr>
                <w:rFonts w:hint="eastAsia" w:ascii="宋体" w:hAnsi="宋体" w:cs="宋体"/>
                <w:color w:val="auto"/>
                <w:sz w:val="21"/>
                <w:szCs w:val="21"/>
                <w:shd w:val="clear" w:color="auto" w:fill="FFFFFF"/>
              </w:rPr>
            </w:pPr>
          </w:p>
        </w:tc>
      </w:tr>
      <w:tr w14:paraId="7FA6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6" w:type="dxa"/>
            <w:noWrap w:val="0"/>
            <w:vAlign w:val="top"/>
          </w:tcPr>
          <w:p w14:paraId="57A2DEEB">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488E9964">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97EE571">
            <w:pPr>
              <w:widowControl w:val="0"/>
              <w:spacing w:line="360" w:lineRule="auto"/>
              <w:jc w:val="both"/>
              <w:rPr>
                <w:rFonts w:hint="eastAsia" w:ascii="宋体" w:hAnsi="宋体" w:cs="宋体"/>
                <w:color w:val="auto"/>
                <w:sz w:val="21"/>
                <w:szCs w:val="21"/>
                <w:shd w:val="clear" w:color="auto" w:fill="FFFFFF"/>
              </w:rPr>
            </w:pPr>
          </w:p>
        </w:tc>
        <w:tc>
          <w:tcPr>
            <w:tcW w:w="2270" w:type="dxa"/>
            <w:noWrap w:val="0"/>
            <w:vAlign w:val="top"/>
          </w:tcPr>
          <w:p w14:paraId="507E3678">
            <w:pPr>
              <w:widowControl w:val="0"/>
              <w:spacing w:line="360" w:lineRule="auto"/>
              <w:jc w:val="both"/>
              <w:rPr>
                <w:rFonts w:hint="eastAsia" w:ascii="宋体" w:hAnsi="宋体" w:cs="宋体"/>
                <w:color w:val="auto"/>
                <w:sz w:val="21"/>
                <w:szCs w:val="21"/>
                <w:shd w:val="clear" w:color="auto" w:fill="FFFFFF"/>
              </w:rPr>
            </w:pPr>
          </w:p>
        </w:tc>
      </w:tr>
    </w:tbl>
    <w:p w14:paraId="42E0BEF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color w:val="auto"/>
          <w:sz w:val="24"/>
        </w:rPr>
      </w:pPr>
      <w:r>
        <w:rPr>
          <w:rFonts w:hint="eastAsia" w:ascii="宋体" w:hAnsi="宋体" w:eastAsia="宋体" w:cs="宋体"/>
          <w:color w:val="auto"/>
          <w:highlight w:val="none"/>
        </w:rPr>
        <w:br w:type="page"/>
      </w:r>
      <w:r>
        <w:rPr>
          <w:rFonts w:hint="eastAsia" w:ascii="宋体" w:hAnsi="宋体" w:eastAsia="宋体" w:cs="宋体"/>
          <w:b/>
          <w:color w:val="auto"/>
          <w:sz w:val="28"/>
          <w:szCs w:val="28"/>
          <w:shd w:val="clear" w:color="auto" w:fill="FFFFFF"/>
        </w:rPr>
        <w:t>附表</w:t>
      </w:r>
      <w:r>
        <w:rPr>
          <w:rFonts w:hint="eastAsia" w:ascii="宋体" w:hAnsi="宋体" w:eastAsia="宋体" w:cs="宋体"/>
          <w:b/>
          <w:color w:val="auto"/>
          <w:sz w:val="28"/>
          <w:szCs w:val="28"/>
          <w:shd w:val="clear" w:color="auto" w:fill="FFFFFF"/>
          <w:lang w:val="en-US" w:eastAsia="zh-CN"/>
        </w:rPr>
        <w:t>七</w:t>
      </w:r>
      <w:r>
        <w:rPr>
          <w:rFonts w:hint="eastAsia" w:ascii="宋体" w:hAnsi="宋体" w:eastAsia="宋体" w:cs="宋体"/>
          <w:b/>
          <w:color w:val="auto"/>
          <w:sz w:val="28"/>
          <w:szCs w:val="28"/>
          <w:shd w:val="clear" w:color="auto" w:fill="FFFFFF"/>
        </w:rPr>
        <w:t>：项目管理机构</w:t>
      </w:r>
    </w:p>
    <w:p w14:paraId="072A8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rPr>
      </w:pPr>
      <w:r>
        <w:rPr>
          <w:rFonts w:hint="eastAsia" w:ascii="宋体" w:hAnsi="宋体" w:cs="宋体"/>
          <w:b/>
          <w:color w:val="auto"/>
          <w:sz w:val="28"/>
          <w:szCs w:val="28"/>
        </w:rPr>
        <w:t>（一）项目管理机构组成表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788"/>
        <w:gridCol w:w="850"/>
        <w:gridCol w:w="2127"/>
        <w:gridCol w:w="708"/>
      </w:tblGrid>
      <w:tr w14:paraId="798E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noWrap w:val="0"/>
            <w:vAlign w:val="center"/>
          </w:tcPr>
          <w:p w14:paraId="175759D6">
            <w:pPr>
              <w:jc w:val="center"/>
              <w:rPr>
                <w:rFonts w:hint="eastAsia" w:ascii="宋体" w:hAnsi="宋体" w:cs="宋体"/>
                <w:color w:val="auto"/>
                <w:sz w:val="24"/>
              </w:rPr>
            </w:pPr>
            <w:r>
              <w:rPr>
                <w:rFonts w:hint="eastAsia" w:ascii="宋体" w:hAnsi="宋体" w:cs="宋体"/>
                <w:color w:val="auto"/>
                <w:sz w:val="24"/>
              </w:rPr>
              <w:t>职务</w:t>
            </w:r>
          </w:p>
        </w:tc>
        <w:tc>
          <w:tcPr>
            <w:tcW w:w="720" w:type="dxa"/>
            <w:vMerge w:val="restart"/>
            <w:noWrap w:val="0"/>
            <w:vAlign w:val="center"/>
          </w:tcPr>
          <w:p w14:paraId="53B1BA92">
            <w:pPr>
              <w:jc w:val="center"/>
              <w:rPr>
                <w:rFonts w:hint="eastAsia" w:ascii="宋体" w:hAnsi="宋体" w:cs="宋体"/>
                <w:color w:val="auto"/>
                <w:sz w:val="24"/>
              </w:rPr>
            </w:pPr>
            <w:r>
              <w:rPr>
                <w:rFonts w:hint="eastAsia" w:ascii="宋体" w:hAnsi="宋体" w:cs="宋体"/>
                <w:color w:val="auto"/>
                <w:sz w:val="24"/>
              </w:rPr>
              <w:t>姓名</w:t>
            </w:r>
          </w:p>
        </w:tc>
        <w:tc>
          <w:tcPr>
            <w:tcW w:w="876" w:type="dxa"/>
            <w:vMerge w:val="restart"/>
            <w:noWrap w:val="0"/>
            <w:vAlign w:val="center"/>
          </w:tcPr>
          <w:p w14:paraId="42627A84">
            <w:pPr>
              <w:jc w:val="center"/>
              <w:rPr>
                <w:rFonts w:hint="eastAsia" w:ascii="宋体" w:hAnsi="宋体" w:cs="宋体"/>
                <w:color w:val="auto"/>
                <w:sz w:val="24"/>
              </w:rPr>
            </w:pPr>
            <w:r>
              <w:rPr>
                <w:rFonts w:hint="eastAsia" w:ascii="宋体" w:hAnsi="宋体" w:cs="宋体"/>
                <w:color w:val="auto"/>
                <w:sz w:val="24"/>
              </w:rPr>
              <w:t>职称</w:t>
            </w:r>
          </w:p>
        </w:tc>
        <w:tc>
          <w:tcPr>
            <w:tcW w:w="5892" w:type="dxa"/>
            <w:gridSpan w:val="5"/>
            <w:noWrap w:val="0"/>
            <w:vAlign w:val="center"/>
          </w:tcPr>
          <w:p w14:paraId="0787557C">
            <w:pPr>
              <w:jc w:val="center"/>
              <w:rPr>
                <w:rFonts w:hint="eastAsia" w:ascii="宋体" w:hAnsi="宋体" w:cs="宋体"/>
                <w:color w:val="auto"/>
                <w:sz w:val="24"/>
              </w:rPr>
            </w:pPr>
            <w:r>
              <w:rPr>
                <w:rFonts w:hint="eastAsia" w:ascii="宋体" w:hAnsi="宋体" w:cs="宋体"/>
                <w:color w:val="auto"/>
                <w:sz w:val="24"/>
              </w:rPr>
              <w:t>执业或职业资格证明</w:t>
            </w:r>
          </w:p>
        </w:tc>
        <w:tc>
          <w:tcPr>
            <w:tcW w:w="708" w:type="dxa"/>
            <w:vMerge w:val="restart"/>
            <w:noWrap w:val="0"/>
            <w:vAlign w:val="center"/>
          </w:tcPr>
          <w:p w14:paraId="2C4A49EE">
            <w:pPr>
              <w:jc w:val="center"/>
              <w:rPr>
                <w:rFonts w:hint="eastAsia" w:ascii="宋体" w:hAnsi="宋体" w:cs="宋体"/>
                <w:color w:val="auto"/>
                <w:sz w:val="24"/>
              </w:rPr>
            </w:pPr>
            <w:r>
              <w:rPr>
                <w:rFonts w:hint="eastAsia" w:ascii="宋体" w:hAnsi="宋体" w:cs="宋体"/>
                <w:color w:val="auto"/>
                <w:sz w:val="24"/>
              </w:rPr>
              <w:t>备注</w:t>
            </w:r>
          </w:p>
        </w:tc>
      </w:tr>
      <w:tr w14:paraId="759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noWrap w:val="0"/>
            <w:vAlign w:val="center"/>
          </w:tcPr>
          <w:p w14:paraId="16E64ABA">
            <w:pPr>
              <w:jc w:val="center"/>
              <w:rPr>
                <w:rFonts w:hint="eastAsia" w:ascii="宋体" w:hAnsi="宋体" w:cs="宋体"/>
                <w:color w:val="auto"/>
                <w:sz w:val="24"/>
              </w:rPr>
            </w:pPr>
          </w:p>
        </w:tc>
        <w:tc>
          <w:tcPr>
            <w:tcW w:w="720" w:type="dxa"/>
            <w:vMerge w:val="continue"/>
            <w:noWrap w:val="0"/>
            <w:vAlign w:val="center"/>
          </w:tcPr>
          <w:p w14:paraId="52559873">
            <w:pPr>
              <w:jc w:val="center"/>
              <w:rPr>
                <w:rFonts w:hint="eastAsia" w:ascii="宋体" w:hAnsi="宋体" w:cs="宋体"/>
                <w:color w:val="auto"/>
                <w:sz w:val="24"/>
              </w:rPr>
            </w:pPr>
          </w:p>
        </w:tc>
        <w:tc>
          <w:tcPr>
            <w:tcW w:w="876" w:type="dxa"/>
            <w:vMerge w:val="continue"/>
            <w:noWrap w:val="0"/>
            <w:vAlign w:val="center"/>
          </w:tcPr>
          <w:p w14:paraId="603CE71F">
            <w:pPr>
              <w:jc w:val="center"/>
              <w:rPr>
                <w:rFonts w:hint="eastAsia" w:ascii="宋体" w:hAnsi="宋体" w:cs="宋体"/>
                <w:color w:val="auto"/>
                <w:sz w:val="24"/>
              </w:rPr>
            </w:pPr>
          </w:p>
        </w:tc>
        <w:tc>
          <w:tcPr>
            <w:tcW w:w="1356" w:type="dxa"/>
            <w:noWrap w:val="0"/>
            <w:vAlign w:val="center"/>
          </w:tcPr>
          <w:p w14:paraId="0E8EA68A">
            <w:pPr>
              <w:jc w:val="center"/>
              <w:rPr>
                <w:rFonts w:hint="eastAsia" w:ascii="宋体" w:hAnsi="宋体" w:cs="宋体"/>
                <w:color w:val="auto"/>
                <w:sz w:val="24"/>
              </w:rPr>
            </w:pPr>
            <w:r>
              <w:rPr>
                <w:rFonts w:hint="eastAsia" w:ascii="宋体" w:hAnsi="宋体" w:cs="宋体"/>
                <w:color w:val="auto"/>
                <w:sz w:val="24"/>
              </w:rPr>
              <w:t>证书名称</w:t>
            </w:r>
          </w:p>
        </w:tc>
        <w:tc>
          <w:tcPr>
            <w:tcW w:w="771" w:type="dxa"/>
            <w:noWrap w:val="0"/>
            <w:vAlign w:val="center"/>
          </w:tcPr>
          <w:p w14:paraId="53CFF60C">
            <w:pPr>
              <w:jc w:val="center"/>
              <w:rPr>
                <w:rFonts w:hint="eastAsia" w:ascii="宋体" w:hAnsi="宋体" w:cs="宋体"/>
                <w:color w:val="auto"/>
                <w:sz w:val="24"/>
              </w:rPr>
            </w:pPr>
            <w:r>
              <w:rPr>
                <w:rFonts w:hint="eastAsia" w:ascii="宋体" w:hAnsi="宋体" w:cs="宋体"/>
                <w:color w:val="auto"/>
                <w:sz w:val="24"/>
              </w:rPr>
              <w:t>级别</w:t>
            </w:r>
          </w:p>
        </w:tc>
        <w:tc>
          <w:tcPr>
            <w:tcW w:w="788" w:type="dxa"/>
            <w:noWrap w:val="0"/>
            <w:vAlign w:val="center"/>
          </w:tcPr>
          <w:p w14:paraId="6B60BE4D">
            <w:pPr>
              <w:jc w:val="center"/>
              <w:rPr>
                <w:rFonts w:hint="eastAsia" w:ascii="宋体" w:hAnsi="宋体" w:cs="宋体"/>
                <w:color w:val="auto"/>
                <w:sz w:val="24"/>
              </w:rPr>
            </w:pPr>
            <w:r>
              <w:rPr>
                <w:rFonts w:hint="eastAsia" w:ascii="宋体" w:hAnsi="宋体" w:cs="宋体"/>
                <w:color w:val="auto"/>
                <w:sz w:val="24"/>
              </w:rPr>
              <w:t>证号</w:t>
            </w:r>
          </w:p>
        </w:tc>
        <w:tc>
          <w:tcPr>
            <w:tcW w:w="850" w:type="dxa"/>
            <w:noWrap w:val="0"/>
            <w:vAlign w:val="center"/>
          </w:tcPr>
          <w:p w14:paraId="1998D501">
            <w:pPr>
              <w:jc w:val="center"/>
              <w:rPr>
                <w:rFonts w:hint="eastAsia" w:ascii="宋体" w:hAnsi="宋体" w:cs="宋体"/>
                <w:color w:val="auto"/>
                <w:sz w:val="24"/>
              </w:rPr>
            </w:pPr>
            <w:r>
              <w:rPr>
                <w:rFonts w:hint="eastAsia" w:ascii="宋体" w:hAnsi="宋体" w:cs="宋体"/>
                <w:color w:val="auto"/>
                <w:sz w:val="24"/>
              </w:rPr>
              <w:t>专业</w:t>
            </w:r>
          </w:p>
        </w:tc>
        <w:tc>
          <w:tcPr>
            <w:tcW w:w="2127" w:type="dxa"/>
            <w:noWrap w:val="0"/>
            <w:vAlign w:val="center"/>
          </w:tcPr>
          <w:p w14:paraId="11D79536">
            <w:pPr>
              <w:jc w:val="center"/>
              <w:rPr>
                <w:rFonts w:hint="eastAsia" w:ascii="宋体" w:hAnsi="宋体" w:cs="宋体"/>
                <w:color w:val="auto"/>
                <w:sz w:val="24"/>
              </w:rPr>
            </w:pPr>
            <w:r>
              <w:rPr>
                <w:rFonts w:hint="eastAsia" w:ascii="宋体" w:hAnsi="宋体" w:cs="宋体"/>
                <w:color w:val="auto"/>
                <w:sz w:val="24"/>
              </w:rPr>
              <w:t>养老保险</w:t>
            </w:r>
          </w:p>
        </w:tc>
        <w:tc>
          <w:tcPr>
            <w:tcW w:w="708" w:type="dxa"/>
            <w:vMerge w:val="continue"/>
            <w:noWrap w:val="0"/>
            <w:vAlign w:val="center"/>
          </w:tcPr>
          <w:p w14:paraId="27D37F1E">
            <w:pPr>
              <w:jc w:val="center"/>
              <w:rPr>
                <w:rFonts w:hint="eastAsia" w:ascii="宋体" w:hAnsi="宋体" w:cs="宋体"/>
                <w:color w:val="auto"/>
                <w:sz w:val="24"/>
              </w:rPr>
            </w:pPr>
          </w:p>
        </w:tc>
      </w:tr>
      <w:tr w14:paraId="3AF2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C679811">
            <w:pPr>
              <w:jc w:val="center"/>
              <w:rPr>
                <w:rFonts w:hint="eastAsia" w:ascii="宋体" w:hAnsi="宋体" w:cs="宋体"/>
                <w:color w:val="auto"/>
                <w:sz w:val="24"/>
              </w:rPr>
            </w:pPr>
          </w:p>
        </w:tc>
        <w:tc>
          <w:tcPr>
            <w:tcW w:w="720" w:type="dxa"/>
            <w:noWrap w:val="0"/>
            <w:vAlign w:val="center"/>
          </w:tcPr>
          <w:p w14:paraId="02C1B50B">
            <w:pPr>
              <w:jc w:val="center"/>
              <w:rPr>
                <w:rFonts w:hint="eastAsia" w:ascii="宋体" w:hAnsi="宋体" w:cs="宋体"/>
                <w:color w:val="auto"/>
                <w:sz w:val="24"/>
              </w:rPr>
            </w:pPr>
          </w:p>
        </w:tc>
        <w:tc>
          <w:tcPr>
            <w:tcW w:w="876" w:type="dxa"/>
            <w:noWrap w:val="0"/>
            <w:vAlign w:val="center"/>
          </w:tcPr>
          <w:p w14:paraId="2362F83C">
            <w:pPr>
              <w:jc w:val="center"/>
              <w:rPr>
                <w:rFonts w:hint="eastAsia" w:ascii="宋体" w:hAnsi="宋体" w:cs="宋体"/>
                <w:color w:val="auto"/>
                <w:sz w:val="24"/>
              </w:rPr>
            </w:pPr>
          </w:p>
        </w:tc>
        <w:tc>
          <w:tcPr>
            <w:tcW w:w="1356" w:type="dxa"/>
            <w:noWrap w:val="0"/>
            <w:vAlign w:val="center"/>
          </w:tcPr>
          <w:p w14:paraId="4DD28F29">
            <w:pPr>
              <w:jc w:val="center"/>
              <w:rPr>
                <w:rFonts w:hint="eastAsia" w:ascii="宋体" w:hAnsi="宋体" w:cs="宋体"/>
                <w:color w:val="auto"/>
                <w:sz w:val="24"/>
              </w:rPr>
            </w:pPr>
          </w:p>
        </w:tc>
        <w:tc>
          <w:tcPr>
            <w:tcW w:w="771" w:type="dxa"/>
            <w:noWrap w:val="0"/>
            <w:vAlign w:val="center"/>
          </w:tcPr>
          <w:p w14:paraId="70B5B619">
            <w:pPr>
              <w:jc w:val="center"/>
              <w:rPr>
                <w:rFonts w:hint="eastAsia" w:ascii="宋体" w:hAnsi="宋体" w:cs="宋体"/>
                <w:color w:val="auto"/>
                <w:sz w:val="24"/>
              </w:rPr>
            </w:pPr>
          </w:p>
        </w:tc>
        <w:tc>
          <w:tcPr>
            <w:tcW w:w="788" w:type="dxa"/>
            <w:noWrap w:val="0"/>
            <w:vAlign w:val="center"/>
          </w:tcPr>
          <w:p w14:paraId="6CCFCB6A">
            <w:pPr>
              <w:jc w:val="center"/>
              <w:rPr>
                <w:rFonts w:hint="eastAsia" w:ascii="宋体" w:hAnsi="宋体" w:cs="宋体"/>
                <w:color w:val="auto"/>
                <w:sz w:val="24"/>
              </w:rPr>
            </w:pPr>
          </w:p>
        </w:tc>
        <w:tc>
          <w:tcPr>
            <w:tcW w:w="850" w:type="dxa"/>
            <w:noWrap w:val="0"/>
            <w:vAlign w:val="center"/>
          </w:tcPr>
          <w:p w14:paraId="578212F0">
            <w:pPr>
              <w:jc w:val="center"/>
              <w:rPr>
                <w:rFonts w:hint="eastAsia" w:ascii="宋体" w:hAnsi="宋体" w:cs="宋体"/>
                <w:color w:val="auto"/>
                <w:sz w:val="24"/>
              </w:rPr>
            </w:pPr>
          </w:p>
        </w:tc>
        <w:tc>
          <w:tcPr>
            <w:tcW w:w="2127" w:type="dxa"/>
            <w:noWrap w:val="0"/>
            <w:vAlign w:val="center"/>
          </w:tcPr>
          <w:p w14:paraId="7D658791">
            <w:pPr>
              <w:jc w:val="center"/>
              <w:rPr>
                <w:rFonts w:hint="eastAsia" w:ascii="宋体" w:hAnsi="宋体" w:cs="宋体"/>
                <w:color w:val="auto"/>
                <w:sz w:val="24"/>
              </w:rPr>
            </w:pPr>
          </w:p>
        </w:tc>
        <w:tc>
          <w:tcPr>
            <w:tcW w:w="708" w:type="dxa"/>
            <w:noWrap w:val="0"/>
            <w:vAlign w:val="center"/>
          </w:tcPr>
          <w:p w14:paraId="0B05E96D">
            <w:pPr>
              <w:jc w:val="center"/>
              <w:rPr>
                <w:rFonts w:hint="eastAsia" w:ascii="宋体" w:hAnsi="宋体" w:cs="宋体"/>
                <w:color w:val="auto"/>
                <w:sz w:val="24"/>
              </w:rPr>
            </w:pPr>
          </w:p>
        </w:tc>
      </w:tr>
      <w:tr w14:paraId="5198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E9BEB5C">
            <w:pPr>
              <w:jc w:val="center"/>
              <w:rPr>
                <w:rFonts w:hint="eastAsia" w:ascii="宋体" w:hAnsi="宋体" w:cs="宋体"/>
                <w:color w:val="auto"/>
                <w:sz w:val="24"/>
              </w:rPr>
            </w:pPr>
          </w:p>
        </w:tc>
        <w:tc>
          <w:tcPr>
            <w:tcW w:w="720" w:type="dxa"/>
            <w:noWrap w:val="0"/>
            <w:vAlign w:val="center"/>
          </w:tcPr>
          <w:p w14:paraId="1AA3654C">
            <w:pPr>
              <w:jc w:val="center"/>
              <w:rPr>
                <w:rFonts w:hint="eastAsia" w:ascii="宋体" w:hAnsi="宋体" w:cs="宋体"/>
                <w:color w:val="auto"/>
                <w:sz w:val="24"/>
              </w:rPr>
            </w:pPr>
          </w:p>
        </w:tc>
        <w:tc>
          <w:tcPr>
            <w:tcW w:w="876" w:type="dxa"/>
            <w:noWrap w:val="0"/>
            <w:vAlign w:val="center"/>
          </w:tcPr>
          <w:p w14:paraId="78A6C40E">
            <w:pPr>
              <w:jc w:val="center"/>
              <w:rPr>
                <w:rFonts w:hint="eastAsia" w:ascii="宋体" w:hAnsi="宋体" w:cs="宋体"/>
                <w:color w:val="auto"/>
                <w:sz w:val="24"/>
              </w:rPr>
            </w:pPr>
          </w:p>
        </w:tc>
        <w:tc>
          <w:tcPr>
            <w:tcW w:w="1356" w:type="dxa"/>
            <w:noWrap w:val="0"/>
            <w:vAlign w:val="center"/>
          </w:tcPr>
          <w:p w14:paraId="35440D00">
            <w:pPr>
              <w:jc w:val="center"/>
              <w:rPr>
                <w:rFonts w:hint="eastAsia" w:ascii="宋体" w:hAnsi="宋体" w:cs="宋体"/>
                <w:color w:val="auto"/>
                <w:sz w:val="24"/>
              </w:rPr>
            </w:pPr>
          </w:p>
        </w:tc>
        <w:tc>
          <w:tcPr>
            <w:tcW w:w="771" w:type="dxa"/>
            <w:noWrap w:val="0"/>
            <w:vAlign w:val="center"/>
          </w:tcPr>
          <w:p w14:paraId="3B35658E">
            <w:pPr>
              <w:jc w:val="center"/>
              <w:rPr>
                <w:rFonts w:hint="eastAsia" w:ascii="宋体" w:hAnsi="宋体" w:cs="宋体"/>
                <w:color w:val="auto"/>
                <w:sz w:val="24"/>
              </w:rPr>
            </w:pPr>
          </w:p>
        </w:tc>
        <w:tc>
          <w:tcPr>
            <w:tcW w:w="788" w:type="dxa"/>
            <w:noWrap w:val="0"/>
            <w:vAlign w:val="center"/>
          </w:tcPr>
          <w:p w14:paraId="130433C0">
            <w:pPr>
              <w:jc w:val="center"/>
              <w:rPr>
                <w:rFonts w:hint="eastAsia" w:ascii="宋体" w:hAnsi="宋体" w:cs="宋体"/>
                <w:color w:val="auto"/>
                <w:sz w:val="24"/>
              </w:rPr>
            </w:pPr>
          </w:p>
        </w:tc>
        <w:tc>
          <w:tcPr>
            <w:tcW w:w="850" w:type="dxa"/>
            <w:noWrap w:val="0"/>
            <w:vAlign w:val="center"/>
          </w:tcPr>
          <w:p w14:paraId="163EEBFC">
            <w:pPr>
              <w:jc w:val="center"/>
              <w:rPr>
                <w:rFonts w:hint="eastAsia" w:ascii="宋体" w:hAnsi="宋体" w:cs="宋体"/>
                <w:color w:val="auto"/>
                <w:sz w:val="24"/>
              </w:rPr>
            </w:pPr>
          </w:p>
        </w:tc>
        <w:tc>
          <w:tcPr>
            <w:tcW w:w="2127" w:type="dxa"/>
            <w:noWrap w:val="0"/>
            <w:vAlign w:val="center"/>
          </w:tcPr>
          <w:p w14:paraId="2BE6BDE5">
            <w:pPr>
              <w:jc w:val="center"/>
              <w:rPr>
                <w:rFonts w:hint="eastAsia" w:ascii="宋体" w:hAnsi="宋体" w:cs="宋体"/>
                <w:color w:val="auto"/>
                <w:sz w:val="24"/>
              </w:rPr>
            </w:pPr>
          </w:p>
        </w:tc>
        <w:tc>
          <w:tcPr>
            <w:tcW w:w="708" w:type="dxa"/>
            <w:noWrap w:val="0"/>
            <w:vAlign w:val="center"/>
          </w:tcPr>
          <w:p w14:paraId="5E3C00B5">
            <w:pPr>
              <w:jc w:val="center"/>
              <w:rPr>
                <w:rFonts w:hint="eastAsia" w:ascii="宋体" w:hAnsi="宋体" w:cs="宋体"/>
                <w:color w:val="auto"/>
                <w:sz w:val="24"/>
              </w:rPr>
            </w:pPr>
          </w:p>
        </w:tc>
      </w:tr>
      <w:tr w14:paraId="2DDF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FC24AEC">
            <w:pPr>
              <w:jc w:val="center"/>
              <w:rPr>
                <w:rFonts w:hint="eastAsia" w:ascii="宋体" w:hAnsi="宋体" w:cs="宋体"/>
                <w:color w:val="auto"/>
                <w:sz w:val="24"/>
              </w:rPr>
            </w:pPr>
          </w:p>
        </w:tc>
        <w:tc>
          <w:tcPr>
            <w:tcW w:w="720" w:type="dxa"/>
            <w:noWrap w:val="0"/>
            <w:vAlign w:val="center"/>
          </w:tcPr>
          <w:p w14:paraId="2928109A">
            <w:pPr>
              <w:jc w:val="center"/>
              <w:rPr>
                <w:rFonts w:hint="eastAsia" w:ascii="宋体" w:hAnsi="宋体" w:cs="宋体"/>
                <w:color w:val="auto"/>
                <w:sz w:val="24"/>
              </w:rPr>
            </w:pPr>
          </w:p>
        </w:tc>
        <w:tc>
          <w:tcPr>
            <w:tcW w:w="876" w:type="dxa"/>
            <w:noWrap w:val="0"/>
            <w:vAlign w:val="center"/>
          </w:tcPr>
          <w:p w14:paraId="3BC83BFD">
            <w:pPr>
              <w:jc w:val="center"/>
              <w:rPr>
                <w:rFonts w:hint="eastAsia" w:ascii="宋体" w:hAnsi="宋体" w:cs="宋体"/>
                <w:color w:val="auto"/>
                <w:sz w:val="24"/>
              </w:rPr>
            </w:pPr>
          </w:p>
        </w:tc>
        <w:tc>
          <w:tcPr>
            <w:tcW w:w="1356" w:type="dxa"/>
            <w:noWrap w:val="0"/>
            <w:vAlign w:val="center"/>
          </w:tcPr>
          <w:p w14:paraId="481BFF1C">
            <w:pPr>
              <w:jc w:val="center"/>
              <w:rPr>
                <w:rFonts w:hint="eastAsia" w:ascii="宋体" w:hAnsi="宋体" w:cs="宋体"/>
                <w:color w:val="auto"/>
                <w:sz w:val="24"/>
              </w:rPr>
            </w:pPr>
          </w:p>
        </w:tc>
        <w:tc>
          <w:tcPr>
            <w:tcW w:w="771" w:type="dxa"/>
            <w:noWrap w:val="0"/>
            <w:vAlign w:val="center"/>
          </w:tcPr>
          <w:p w14:paraId="5975C86D">
            <w:pPr>
              <w:jc w:val="center"/>
              <w:rPr>
                <w:rFonts w:hint="eastAsia" w:ascii="宋体" w:hAnsi="宋体" w:cs="宋体"/>
                <w:color w:val="auto"/>
                <w:sz w:val="24"/>
              </w:rPr>
            </w:pPr>
          </w:p>
        </w:tc>
        <w:tc>
          <w:tcPr>
            <w:tcW w:w="788" w:type="dxa"/>
            <w:noWrap w:val="0"/>
            <w:vAlign w:val="center"/>
          </w:tcPr>
          <w:p w14:paraId="1A43EF3C">
            <w:pPr>
              <w:jc w:val="center"/>
              <w:rPr>
                <w:rFonts w:hint="eastAsia" w:ascii="宋体" w:hAnsi="宋体" w:cs="宋体"/>
                <w:color w:val="auto"/>
                <w:sz w:val="24"/>
              </w:rPr>
            </w:pPr>
          </w:p>
        </w:tc>
        <w:tc>
          <w:tcPr>
            <w:tcW w:w="850" w:type="dxa"/>
            <w:noWrap w:val="0"/>
            <w:vAlign w:val="center"/>
          </w:tcPr>
          <w:p w14:paraId="74FDA63D">
            <w:pPr>
              <w:jc w:val="center"/>
              <w:rPr>
                <w:rFonts w:hint="eastAsia" w:ascii="宋体" w:hAnsi="宋体" w:cs="宋体"/>
                <w:color w:val="auto"/>
                <w:sz w:val="24"/>
              </w:rPr>
            </w:pPr>
          </w:p>
        </w:tc>
        <w:tc>
          <w:tcPr>
            <w:tcW w:w="2127" w:type="dxa"/>
            <w:noWrap w:val="0"/>
            <w:vAlign w:val="center"/>
          </w:tcPr>
          <w:p w14:paraId="28248A72">
            <w:pPr>
              <w:jc w:val="center"/>
              <w:rPr>
                <w:rFonts w:hint="eastAsia" w:ascii="宋体" w:hAnsi="宋体" w:cs="宋体"/>
                <w:color w:val="auto"/>
                <w:sz w:val="24"/>
              </w:rPr>
            </w:pPr>
          </w:p>
        </w:tc>
        <w:tc>
          <w:tcPr>
            <w:tcW w:w="708" w:type="dxa"/>
            <w:noWrap w:val="0"/>
            <w:vAlign w:val="center"/>
          </w:tcPr>
          <w:p w14:paraId="111C134B">
            <w:pPr>
              <w:jc w:val="center"/>
              <w:rPr>
                <w:rFonts w:hint="eastAsia" w:ascii="宋体" w:hAnsi="宋体" w:cs="宋体"/>
                <w:color w:val="auto"/>
                <w:sz w:val="24"/>
              </w:rPr>
            </w:pPr>
          </w:p>
        </w:tc>
      </w:tr>
      <w:tr w14:paraId="3D3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02ACDF7">
            <w:pPr>
              <w:jc w:val="center"/>
              <w:rPr>
                <w:rFonts w:hint="eastAsia" w:ascii="宋体" w:hAnsi="宋体" w:cs="宋体"/>
                <w:color w:val="auto"/>
                <w:sz w:val="24"/>
              </w:rPr>
            </w:pPr>
          </w:p>
        </w:tc>
        <w:tc>
          <w:tcPr>
            <w:tcW w:w="720" w:type="dxa"/>
            <w:noWrap w:val="0"/>
            <w:vAlign w:val="center"/>
          </w:tcPr>
          <w:p w14:paraId="04ACD929">
            <w:pPr>
              <w:jc w:val="center"/>
              <w:rPr>
                <w:rFonts w:hint="eastAsia" w:ascii="宋体" w:hAnsi="宋体" w:cs="宋体"/>
                <w:color w:val="auto"/>
                <w:sz w:val="24"/>
              </w:rPr>
            </w:pPr>
          </w:p>
        </w:tc>
        <w:tc>
          <w:tcPr>
            <w:tcW w:w="876" w:type="dxa"/>
            <w:noWrap w:val="0"/>
            <w:vAlign w:val="center"/>
          </w:tcPr>
          <w:p w14:paraId="2DA0521E">
            <w:pPr>
              <w:jc w:val="center"/>
              <w:rPr>
                <w:rFonts w:hint="eastAsia" w:ascii="宋体" w:hAnsi="宋体" w:cs="宋体"/>
                <w:color w:val="auto"/>
                <w:sz w:val="24"/>
              </w:rPr>
            </w:pPr>
          </w:p>
        </w:tc>
        <w:tc>
          <w:tcPr>
            <w:tcW w:w="1356" w:type="dxa"/>
            <w:noWrap w:val="0"/>
            <w:vAlign w:val="center"/>
          </w:tcPr>
          <w:p w14:paraId="34FC90E8">
            <w:pPr>
              <w:jc w:val="center"/>
              <w:rPr>
                <w:rFonts w:hint="eastAsia" w:ascii="宋体" w:hAnsi="宋体" w:cs="宋体"/>
                <w:color w:val="auto"/>
                <w:sz w:val="24"/>
              </w:rPr>
            </w:pPr>
          </w:p>
        </w:tc>
        <w:tc>
          <w:tcPr>
            <w:tcW w:w="771" w:type="dxa"/>
            <w:noWrap w:val="0"/>
            <w:vAlign w:val="center"/>
          </w:tcPr>
          <w:p w14:paraId="622BC6EF">
            <w:pPr>
              <w:jc w:val="center"/>
              <w:rPr>
                <w:rFonts w:hint="eastAsia" w:ascii="宋体" w:hAnsi="宋体" w:cs="宋体"/>
                <w:color w:val="auto"/>
                <w:sz w:val="24"/>
              </w:rPr>
            </w:pPr>
          </w:p>
        </w:tc>
        <w:tc>
          <w:tcPr>
            <w:tcW w:w="788" w:type="dxa"/>
            <w:noWrap w:val="0"/>
            <w:vAlign w:val="center"/>
          </w:tcPr>
          <w:p w14:paraId="75727C69">
            <w:pPr>
              <w:jc w:val="center"/>
              <w:rPr>
                <w:rFonts w:hint="eastAsia" w:ascii="宋体" w:hAnsi="宋体" w:cs="宋体"/>
                <w:color w:val="auto"/>
                <w:sz w:val="24"/>
              </w:rPr>
            </w:pPr>
          </w:p>
        </w:tc>
        <w:tc>
          <w:tcPr>
            <w:tcW w:w="850" w:type="dxa"/>
            <w:noWrap w:val="0"/>
            <w:vAlign w:val="center"/>
          </w:tcPr>
          <w:p w14:paraId="141DCD7E">
            <w:pPr>
              <w:jc w:val="center"/>
              <w:rPr>
                <w:rFonts w:hint="eastAsia" w:ascii="宋体" w:hAnsi="宋体" w:cs="宋体"/>
                <w:color w:val="auto"/>
                <w:sz w:val="24"/>
              </w:rPr>
            </w:pPr>
          </w:p>
        </w:tc>
        <w:tc>
          <w:tcPr>
            <w:tcW w:w="2127" w:type="dxa"/>
            <w:noWrap w:val="0"/>
            <w:vAlign w:val="center"/>
          </w:tcPr>
          <w:p w14:paraId="7E4F4B87">
            <w:pPr>
              <w:jc w:val="center"/>
              <w:rPr>
                <w:rFonts w:hint="eastAsia" w:ascii="宋体" w:hAnsi="宋体" w:cs="宋体"/>
                <w:color w:val="auto"/>
                <w:sz w:val="24"/>
              </w:rPr>
            </w:pPr>
          </w:p>
        </w:tc>
        <w:tc>
          <w:tcPr>
            <w:tcW w:w="708" w:type="dxa"/>
            <w:noWrap w:val="0"/>
            <w:vAlign w:val="center"/>
          </w:tcPr>
          <w:p w14:paraId="0288C969">
            <w:pPr>
              <w:jc w:val="center"/>
              <w:rPr>
                <w:rFonts w:hint="eastAsia" w:ascii="宋体" w:hAnsi="宋体" w:cs="宋体"/>
                <w:color w:val="auto"/>
                <w:sz w:val="24"/>
              </w:rPr>
            </w:pPr>
          </w:p>
        </w:tc>
      </w:tr>
      <w:tr w14:paraId="5B4A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39E2BC3">
            <w:pPr>
              <w:jc w:val="center"/>
              <w:rPr>
                <w:rFonts w:hint="eastAsia" w:ascii="宋体" w:hAnsi="宋体" w:cs="宋体"/>
                <w:color w:val="auto"/>
                <w:sz w:val="24"/>
              </w:rPr>
            </w:pPr>
          </w:p>
        </w:tc>
        <w:tc>
          <w:tcPr>
            <w:tcW w:w="720" w:type="dxa"/>
            <w:noWrap w:val="0"/>
            <w:vAlign w:val="center"/>
          </w:tcPr>
          <w:p w14:paraId="1FD25ED1">
            <w:pPr>
              <w:jc w:val="center"/>
              <w:rPr>
                <w:rFonts w:hint="eastAsia" w:ascii="宋体" w:hAnsi="宋体" w:cs="宋体"/>
                <w:color w:val="auto"/>
                <w:sz w:val="24"/>
              </w:rPr>
            </w:pPr>
          </w:p>
        </w:tc>
        <w:tc>
          <w:tcPr>
            <w:tcW w:w="876" w:type="dxa"/>
            <w:noWrap w:val="0"/>
            <w:vAlign w:val="center"/>
          </w:tcPr>
          <w:p w14:paraId="37804930">
            <w:pPr>
              <w:jc w:val="center"/>
              <w:rPr>
                <w:rFonts w:hint="eastAsia" w:ascii="宋体" w:hAnsi="宋体" w:cs="宋体"/>
                <w:color w:val="auto"/>
                <w:sz w:val="24"/>
              </w:rPr>
            </w:pPr>
          </w:p>
        </w:tc>
        <w:tc>
          <w:tcPr>
            <w:tcW w:w="1356" w:type="dxa"/>
            <w:noWrap w:val="0"/>
            <w:vAlign w:val="center"/>
          </w:tcPr>
          <w:p w14:paraId="7CC2B1BB">
            <w:pPr>
              <w:jc w:val="center"/>
              <w:rPr>
                <w:rFonts w:hint="eastAsia" w:ascii="宋体" w:hAnsi="宋体" w:cs="宋体"/>
                <w:color w:val="auto"/>
                <w:sz w:val="24"/>
              </w:rPr>
            </w:pPr>
          </w:p>
        </w:tc>
        <w:tc>
          <w:tcPr>
            <w:tcW w:w="771" w:type="dxa"/>
            <w:noWrap w:val="0"/>
            <w:vAlign w:val="center"/>
          </w:tcPr>
          <w:p w14:paraId="0FC28081">
            <w:pPr>
              <w:jc w:val="center"/>
              <w:rPr>
                <w:rFonts w:hint="eastAsia" w:ascii="宋体" w:hAnsi="宋体" w:cs="宋体"/>
                <w:color w:val="auto"/>
                <w:sz w:val="24"/>
              </w:rPr>
            </w:pPr>
          </w:p>
        </w:tc>
        <w:tc>
          <w:tcPr>
            <w:tcW w:w="788" w:type="dxa"/>
            <w:noWrap w:val="0"/>
            <w:vAlign w:val="center"/>
          </w:tcPr>
          <w:p w14:paraId="5358D740">
            <w:pPr>
              <w:jc w:val="center"/>
              <w:rPr>
                <w:rFonts w:hint="eastAsia" w:ascii="宋体" w:hAnsi="宋体" w:cs="宋体"/>
                <w:color w:val="auto"/>
                <w:sz w:val="24"/>
              </w:rPr>
            </w:pPr>
          </w:p>
        </w:tc>
        <w:tc>
          <w:tcPr>
            <w:tcW w:w="850" w:type="dxa"/>
            <w:noWrap w:val="0"/>
            <w:vAlign w:val="center"/>
          </w:tcPr>
          <w:p w14:paraId="35F73321">
            <w:pPr>
              <w:jc w:val="center"/>
              <w:rPr>
                <w:rFonts w:hint="eastAsia" w:ascii="宋体" w:hAnsi="宋体" w:cs="宋体"/>
                <w:color w:val="auto"/>
                <w:sz w:val="24"/>
              </w:rPr>
            </w:pPr>
          </w:p>
        </w:tc>
        <w:tc>
          <w:tcPr>
            <w:tcW w:w="2127" w:type="dxa"/>
            <w:noWrap w:val="0"/>
            <w:vAlign w:val="center"/>
          </w:tcPr>
          <w:p w14:paraId="0EBB78A5">
            <w:pPr>
              <w:jc w:val="center"/>
              <w:rPr>
                <w:rFonts w:hint="eastAsia" w:ascii="宋体" w:hAnsi="宋体" w:cs="宋体"/>
                <w:color w:val="auto"/>
                <w:sz w:val="24"/>
              </w:rPr>
            </w:pPr>
          </w:p>
        </w:tc>
        <w:tc>
          <w:tcPr>
            <w:tcW w:w="708" w:type="dxa"/>
            <w:noWrap w:val="0"/>
            <w:vAlign w:val="center"/>
          </w:tcPr>
          <w:p w14:paraId="3C380951">
            <w:pPr>
              <w:jc w:val="center"/>
              <w:rPr>
                <w:rFonts w:hint="eastAsia" w:ascii="宋体" w:hAnsi="宋体" w:cs="宋体"/>
                <w:color w:val="auto"/>
                <w:sz w:val="24"/>
              </w:rPr>
            </w:pPr>
          </w:p>
        </w:tc>
      </w:tr>
      <w:tr w14:paraId="05AD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2227785">
            <w:pPr>
              <w:jc w:val="center"/>
              <w:rPr>
                <w:rFonts w:hint="eastAsia" w:ascii="宋体" w:hAnsi="宋体" w:cs="宋体"/>
                <w:color w:val="auto"/>
                <w:sz w:val="24"/>
              </w:rPr>
            </w:pPr>
          </w:p>
        </w:tc>
        <w:tc>
          <w:tcPr>
            <w:tcW w:w="720" w:type="dxa"/>
            <w:noWrap w:val="0"/>
            <w:vAlign w:val="center"/>
          </w:tcPr>
          <w:p w14:paraId="6BF9D228">
            <w:pPr>
              <w:jc w:val="center"/>
              <w:rPr>
                <w:rFonts w:hint="eastAsia" w:ascii="宋体" w:hAnsi="宋体" w:cs="宋体"/>
                <w:color w:val="auto"/>
                <w:sz w:val="24"/>
              </w:rPr>
            </w:pPr>
          </w:p>
        </w:tc>
        <w:tc>
          <w:tcPr>
            <w:tcW w:w="876" w:type="dxa"/>
            <w:noWrap w:val="0"/>
            <w:vAlign w:val="center"/>
          </w:tcPr>
          <w:p w14:paraId="3D982BD8">
            <w:pPr>
              <w:jc w:val="center"/>
              <w:rPr>
                <w:rFonts w:hint="eastAsia" w:ascii="宋体" w:hAnsi="宋体" w:cs="宋体"/>
                <w:color w:val="auto"/>
                <w:sz w:val="24"/>
              </w:rPr>
            </w:pPr>
          </w:p>
        </w:tc>
        <w:tc>
          <w:tcPr>
            <w:tcW w:w="1356" w:type="dxa"/>
            <w:noWrap w:val="0"/>
            <w:vAlign w:val="center"/>
          </w:tcPr>
          <w:p w14:paraId="66AB7192">
            <w:pPr>
              <w:jc w:val="center"/>
              <w:rPr>
                <w:rFonts w:hint="eastAsia" w:ascii="宋体" w:hAnsi="宋体" w:cs="宋体"/>
                <w:color w:val="auto"/>
                <w:sz w:val="24"/>
              </w:rPr>
            </w:pPr>
          </w:p>
        </w:tc>
        <w:tc>
          <w:tcPr>
            <w:tcW w:w="771" w:type="dxa"/>
            <w:noWrap w:val="0"/>
            <w:vAlign w:val="center"/>
          </w:tcPr>
          <w:p w14:paraId="40364243">
            <w:pPr>
              <w:jc w:val="center"/>
              <w:rPr>
                <w:rFonts w:hint="eastAsia" w:ascii="宋体" w:hAnsi="宋体" w:cs="宋体"/>
                <w:color w:val="auto"/>
                <w:sz w:val="24"/>
              </w:rPr>
            </w:pPr>
          </w:p>
        </w:tc>
        <w:tc>
          <w:tcPr>
            <w:tcW w:w="788" w:type="dxa"/>
            <w:noWrap w:val="0"/>
            <w:vAlign w:val="center"/>
          </w:tcPr>
          <w:p w14:paraId="35328162">
            <w:pPr>
              <w:jc w:val="center"/>
              <w:rPr>
                <w:rFonts w:hint="eastAsia" w:ascii="宋体" w:hAnsi="宋体" w:cs="宋体"/>
                <w:color w:val="auto"/>
                <w:sz w:val="24"/>
              </w:rPr>
            </w:pPr>
          </w:p>
        </w:tc>
        <w:tc>
          <w:tcPr>
            <w:tcW w:w="850" w:type="dxa"/>
            <w:noWrap w:val="0"/>
            <w:vAlign w:val="center"/>
          </w:tcPr>
          <w:p w14:paraId="4EA44AE0">
            <w:pPr>
              <w:jc w:val="center"/>
              <w:rPr>
                <w:rFonts w:hint="eastAsia" w:ascii="宋体" w:hAnsi="宋体" w:cs="宋体"/>
                <w:color w:val="auto"/>
                <w:sz w:val="24"/>
              </w:rPr>
            </w:pPr>
          </w:p>
        </w:tc>
        <w:tc>
          <w:tcPr>
            <w:tcW w:w="2127" w:type="dxa"/>
            <w:noWrap w:val="0"/>
            <w:vAlign w:val="center"/>
          </w:tcPr>
          <w:p w14:paraId="56C1FE3E">
            <w:pPr>
              <w:jc w:val="center"/>
              <w:rPr>
                <w:rFonts w:hint="eastAsia" w:ascii="宋体" w:hAnsi="宋体" w:cs="宋体"/>
                <w:color w:val="auto"/>
                <w:sz w:val="24"/>
              </w:rPr>
            </w:pPr>
          </w:p>
        </w:tc>
        <w:tc>
          <w:tcPr>
            <w:tcW w:w="708" w:type="dxa"/>
            <w:noWrap w:val="0"/>
            <w:vAlign w:val="center"/>
          </w:tcPr>
          <w:p w14:paraId="6C83BD10">
            <w:pPr>
              <w:jc w:val="center"/>
              <w:rPr>
                <w:rFonts w:hint="eastAsia" w:ascii="宋体" w:hAnsi="宋体" w:cs="宋体"/>
                <w:color w:val="auto"/>
                <w:sz w:val="24"/>
              </w:rPr>
            </w:pPr>
          </w:p>
        </w:tc>
      </w:tr>
      <w:tr w14:paraId="44CC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EB2DD1E">
            <w:pPr>
              <w:jc w:val="center"/>
              <w:rPr>
                <w:rFonts w:hint="eastAsia" w:ascii="宋体" w:hAnsi="宋体" w:cs="宋体"/>
                <w:color w:val="auto"/>
                <w:sz w:val="24"/>
              </w:rPr>
            </w:pPr>
          </w:p>
        </w:tc>
        <w:tc>
          <w:tcPr>
            <w:tcW w:w="720" w:type="dxa"/>
            <w:noWrap w:val="0"/>
            <w:vAlign w:val="center"/>
          </w:tcPr>
          <w:p w14:paraId="0024416E">
            <w:pPr>
              <w:jc w:val="center"/>
              <w:rPr>
                <w:rFonts w:hint="eastAsia" w:ascii="宋体" w:hAnsi="宋体" w:cs="宋体"/>
                <w:color w:val="auto"/>
                <w:sz w:val="24"/>
              </w:rPr>
            </w:pPr>
          </w:p>
        </w:tc>
        <w:tc>
          <w:tcPr>
            <w:tcW w:w="876" w:type="dxa"/>
            <w:noWrap w:val="0"/>
            <w:vAlign w:val="center"/>
          </w:tcPr>
          <w:p w14:paraId="457D8BEE">
            <w:pPr>
              <w:jc w:val="center"/>
              <w:rPr>
                <w:rFonts w:hint="eastAsia" w:ascii="宋体" w:hAnsi="宋体" w:cs="宋体"/>
                <w:color w:val="auto"/>
                <w:sz w:val="24"/>
              </w:rPr>
            </w:pPr>
          </w:p>
        </w:tc>
        <w:tc>
          <w:tcPr>
            <w:tcW w:w="1356" w:type="dxa"/>
            <w:noWrap w:val="0"/>
            <w:vAlign w:val="center"/>
          </w:tcPr>
          <w:p w14:paraId="6E0326CE">
            <w:pPr>
              <w:jc w:val="center"/>
              <w:rPr>
                <w:rFonts w:hint="eastAsia" w:ascii="宋体" w:hAnsi="宋体" w:cs="宋体"/>
                <w:color w:val="auto"/>
                <w:sz w:val="24"/>
              </w:rPr>
            </w:pPr>
          </w:p>
        </w:tc>
        <w:tc>
          <w:tcPr>
            <w:tcW w:w="771" w:type="dxa"/>
            <w:noWrap w:val="0"/>
            <w:vAlign w:val="center"/>
          </w:tcPr>
          <w:p w14:paraId="6E443D7A">
            <w:pPr>
              <w:jc w:val="center"/>
              <w:rPr>
                <w:rFonts w:hint="eastAsia" w:ascii="宋体" w:hAnsi="宋体" w:cs="宋体"/>
                <w:color w:val="auto"/>
                <w:sz w:val="24"/>
              </w:rPr>
            </w:pPr>
          </w:p>
        </w:tc>
        <w:tc>
          <w:tcPr>
            <w:tcW w:w="788" w:type="dxa"/>
            <w:noWrap w:val="0"/>
            <w:vAlign w:val="center"/>
          </w:tcPr>
          <w:p w14:paraId="0ABF6A7A">
            <w:pPr>
              <w:jc w:val="center"/>
              <w:rPr>
                <w:rFonts w:hint="eastAsia" w:ascii="宋体" w:hAnsi="宋体" w:cs="宋体"/>
                <w:color w:val="auto"/>
                <w:sz w:val="24"/>
              </w:rPr>
            </w:pPr>
          </w:p>
        </w:tc>
        <w:tc>
          <w:tcPr>
            <w:tcW w:w="850" w:type="dxa"/>
            <w:noWrap w:val="0"/>
            <w:vAlign w:val="center"/>
          </w:tcPr>
          <w:p w14:paraId="37DE1C0B">
            <w:pPr>
              <w:jc w:val="center"/>
              <w:rPr>
                <w:rFonts w:hint="eastAsia" w:ascii="宋体" w:hAnsi="宋体" w:cs="宋体"/>
                <w:color w:val="auto"/>
                <w:sz w:val="24"/>
              </w:rPr>
            </w:pPr>
          </w:p>
        </w:tc>
        <w:tc>
          <w:tcPr>
            <w:tcW w:w="2127" w:type="dxa"/>
            <w:noWrap w:val="0"/>
            <w:vAlign w:val="center"/>
          </w:tcPr>
          <w:p w14:paraId="406B7140">
            <w:pPr>
              <w:jc w:val="center"/>
              <w:rPr>
                <w:rFonts w:hint="eastAsia" w:ascii="宋体" w:hAnsi="宋体" w:cs="宋体"/>
                <w:color w:val="auto"/>
                <w:sz w:val="24"/>
              </w:rPr>
            </w:pPr>
          </w:p>
        </w:tc>
        <w:tc>
          <w:tcPr>
            <w:tcW w:w="708" w:type="dxa"/>
            <w:noWrap w:val="0"/>
            <w:vAlign w:val="center"/>
          </w:tcPr>
          <w:p w14:paraId="65F14B95">
            <w:pPr>
              <w:jc w:val="center"/>
              <w:rPr>
                <w:rFonts w:hint="eastAsia" w:ascii="宋体" w:hAnsi="宋体" w:cs="宋体"/>
                <w:color w:val="auto"/>
                <w:sz w:val="24"/>
              </w:rPr>
            </w:pPr>
          </w:p>
        </w:tc>
      </w:tr>
      <w:tr w14:paraId="1AC5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1640904">
            <w:pPr>
              <w:jc w:val="center"/>
              <w:rPr>
                <w:rFonts w:hint="eastAsia" w:ascii="宋体" w:hAnsi="宋体" w:cs="宋体"/>
                <w:color w:val="auto"/>
                <w:sz w:val="24"/>
              </w:rPr>
            </w:pPr>
          </w:p>
        </w:tc>
        <w:tc>
          <w:tcPr>
            <w:tcW w:w="720" w:type="dxa"/>
            <w:noWrap w:val="0"/>
            <w:vAlign w:val="center"/>
          </w:tcPr>
          <w:p w14:paraId="4357229C">
            <w:pPr>
              <w:jc w:val="center"/>
              <w:rPr>
                <w:rFonts w:hint="eastAsia" w:ascii="宋体" w:hAnsi="宋体" w:cs="宋体"/>
                <w:color w:val="auto"/>
                <w:sz w:val="24"/>
              </w:rPr>
            </w:pPr>
          </w:p>
        </w:tc>
        <w:tc>
          <w:tcPr>
            <w:tcW w:w="876" w:type="dxa"/>
            <w:noWrap w:val="0"/>
            <w:vAlign w:val="center"/>
          </w:tcPr>
          <w:p w14:paraId="10C58ED5">
            <w:pPr>
              <w:jc w:val="center"/>
              <w:rPr>
                <w:rFonts w:hint="eastAsia" w:ascii="宋体" w:hAnsi="宋体" w:cs="宋体"/>
                <w:color w:val="auto"/>
                <w:sz w:val="24"/>
              </w:rPr>
            </w:pPr>
          </w:p>
        </w:tc>
        <w:tc>
          <w:tcPr>
            <w:tcW w:w="1356" w:type="dxa"/>
            <w:noWrap w:val="0"/>
            <w:vAlign w:val="center"/>
          </w:tcPr>
          <w:p w14:paraId="101C3DDC">
            <w:pPr>
              <w:jc w:val="center"/>
              <w:rPr>
                <w:rFonts w:hint="eastAsia" w:ascii="宋体" w:hAnsi="宋体" w:cs="宋体"/>
                <w:color w:val="auto"/>
                <w:sz w:val="24"/>
              </w:rPr>
            </w:pPr>
          </w:p>
        </w:tc>
        <w:tc>
          <w:tcPr>
            <w:tcW w:w="771" w:type="dxa"/>
            <w:noWrap w:val="0"/>
            <w:vAlign w:val="center"/>
          </w:tcPr>
          <w:p w14:paraId="1FE77169">
            <w:pPr>
              <w:jc w:val="center"/>
              <w:rPr>
                <w:rFonts w:hint="eastAsia" w:ascii="宋体" w:hAnsi="宋体" w:cs="宋体"/>
                <w:color w:val="auto"/>
                <w:sz w:val="24"/>
              </w:rPr>
            </w:pPr>
          </w:p>
        </w:tc>
        <w:tc>
          <w:tcPr>
            <w:tcW w:w="788" w:type="dxa"/>
            <w:noWrap w:val="0"/>
            <w:vAlign w:val="center"/>
          </w:tcPr>
          <w:p w14:paraId="678BD064">
            <w:pPr>
              <w:jc w:val="center"/>
              <w:rPr>
                <w:rFonts w:hint="eastAsia" w:ascii="宋体" w:hAnsi="宋体" w:cs="宋体"/>
                <w:color w:val="auto"/>
                <w:sz w:val="24"/>
              </w:rPr>
            </w:pPr>
          </w:p>
        </w:tc>
        <w:tc>
          <w:tcPr>
            <w:tcW w:w="850" w:type="dxa"/>
            <w:noWrap w:val="0"/>
            <w:vAlign w:val="center"/>
          </w:tcPr>
          <w:p w14:paraId="27E04523">
            <w:pPr>
              <w:jc w:val="center"/>
              <w:rPr>
                <w:rFonts w:hint="eastAsia" w:ascii="宋体" w:hAnsi="宋体" w:cs="宋体"/>
                <w:color w:val="auto"/>
                <w:sz w:val="24"/>
              </w:rPr>
            </w:pPr>
          </w:p>
        </w:tc>
        <w:tc>
          <w:tcPr>
            <w:tcW w:w="2127" w:type="dxa"/>
            <w:noWrap w:val="0"/>
            <w:vAlign w:val="center"/>
          </w:tcPr>
          <w:p w14:paraId="30FD9A95">
            <w:pPr>
              <w:jc w:val="center"/>
              <w:rPr>
                <w:rFonts w:hint="eastAsia" w:ascii="宋体" w:hAnsi="宋体" w:cs="宋体"/>
                <w:color w:val="auto"/>
                <w:sz w:val="24"/>
              </w:rPr>
            </w:pPr>
          </w:p>
        </w:tc>
        <w:tc>
          <w:tcPr>
            <w:tcW w:w="708" w:type="dxa"/>
            <w:noWrap w:val="0"/>
            <w:vAlign w:val="center"/>
          </w:tcPr>
          <w:p w14:paraId="0FEB8A88">
            <w:pPr>
              <w:jc w:val="center"/>
              <w:rPr>
                <w:rFonts w:hint="eastAsia" w:ascii="宋体" w:hAnsi="宋体" w:cs="宋体"/>
                <w:color w:val="auto"/>
                <w:sz w:val="24"/>
              </w:rPr>
            </w:pPr>
          </w:p>
        </w:tc>
      </w:tr>
      <w:tr w14:paraId="2EEB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655BDB0">
            <w:pPr>
              <w:jc w:val="center"/>
              <w:rPr>
                <w:rFonts w:hint="eastAsia" w:ascii="宋体" w:hAnsi="宋体" w:cs="宋体"/>
                <w:color w:val="auto"/>
                <w:sz w:val="24"/>
              </w:rPr>
            </w:pPr>
          </w:p>
        </w:tc>
        <w:tc>
          <w:tcPr>
            <w:tcW w:w="720" w:type="dxa"/>
            <w:noWrap w:val="0"/>
            <w:vAlign w:val="center"/>
          </w:tcPr>
          <w:p w14:paraId="33F90934">
            <w:pPr>
              <w:jc w:val="center"/>
              <w:rPr>
                <w:rFonts w:hint="eastAsia" w:ascii="宋体" w:hAnsi="宋体" w:cs="宋体"/>
                <w:color w:val="auto"/>
                <w:sz w:val="24"/>
              </w:rPr>
            </w:pPr>
          </w:p>
        </w:tc>
        <w:tc>
          <w:tcPr>
            <w:tcW w:w="876" w:type="dxa"/>
            <w:noWrap w:val="0"/>
            <w:vAlign w:val="center"/>
          </w:tcPr>
          <w:p w14:paraId="1AC7770D">
            <w:pPr>
              <w:jc w:val="center"/>
              <w:rPr>
                <w:rFonts w:hint="eastAsia" w:ascii="宋体" w:hAnsi="宋体" w:cs="宋体"/>
                <w:color w:val="auto"/>
                <w:sz w:val="24"/>
              </w:rPr>
            </w:pPr>
          </w:p>
        </w:tc>
        <w:tc>
          <w:tcPr>
            <w:tcW w:w="1356" w:type="dxa"/>
            <w:noWrap w:val="0"/>
            <w:vAlign w:val="center"/>
          </w:tcPr>
          <w:p w14:paraId="4E01C6E4">
            <w:pPr>
              <w:jc w:val="center"/>
              <w:rPr>
                <w:rFonts w:hint="eastAsia" w:ascii="宋体" w:hAnsi="宋体" w:cs="宋体"/>
                <w:color w:val="auto"/>
                <w:sz w:val="24"/>
              </w:rPr>
            </w:pPr>
          </w:p>
        </w:tc>
        <w:tc>
          <w:tcPr>
            <w:tcW w:w="771" w:type="dxa"/>
            <w:noWrap w:val="0"/>
            <w:vAlign w:val="center"/>
          </w:tcPr>
          <w:p w14:paraId="3DF224F9">
            <w:pPr>
              <w:jc w:val="center"/>
              <w:rPr>
                <w:rFonts w:hint="eastAsia" w:ascii="宋体" w:hAnsi="宋体" w:cs="宋体"/>
                <w:color w:val="auto"/>
                <w:sz w:val="24"/>
              </w:rPr>
            </w:pPr>
          </w:p>
        </w:tc>
        <w:tc>
          <w:tcPr>
            <w:tcW w:w="788" w:type="dxa"/>
            <w:noWrap w:val="0"/>
            <w:vAlign w:val="center"/>
          </w:tcPr>
          <w:p w14:paraId="54E8F73D">
            <w:pPr>
              <w:jc w:val="center"/>
              <w:rPr>
                <w:rFonts w:hint="eastAsia" w:ascii="宋体" w:hAnsi="宋体" w:cs="宋体"/>
                <w:color w:val="auto"/>
                <w:sz w:val="24"/>
              </w:rPr>
            </w:pPr>
          </w:p>
        </w:tc>
        <w:tc>
          <w:tcPr>
            <w:tcW w:w="850" w:type="dxa"/>
            <w:noWrap w:val="0"/>
            <w:vAlign w:val="center"/>
          </w:tcPr>
          <w:p w14:paraId="05347EF5">
            <w:pPr>
              <w:jc w:val="center"/>
              <w:rPr>
                <w:rFonts w:hint="eastAsia" w:ascii="宋体" w:hAnsi="宋体" w:cs="宋体"/>
                <w:color w:val="auto"/>
                <w:sz w:val="24"/>
              </w:rPr>
            </w:pPr>
          </w:p>
        </w:tc>
        <w:tc>
          <w:tcPr>
            <w:tcW w:w="2127" w:type="dxa"/>
            <w:noWrap w:val="0"/>
            <w:vAlign w:val="center"/>
          </w:tcPr>
          <w:p w14:paraId="12B5AFBD">
            <w:pPr>
              <w:jc w:val="center"/>
              <w:rPr>
                <w:rFonts w:hint="eastAsia" w:ascii="宋体" w:hAnsi="宋体" w:cs="宋体"/>
                <w:color w:val="auto"/>
                <w:sz w:val="24"/>
              </w:rPr>
            </w:pPr>
          </w:p>
        </w:tc>
        <w:tc>
          <w:tcPr>
            <w:tcW w:w="708" w:type="dxa"/>
            <w:noWrap w:val="0"/>
            <w:vAlign w:val="center"/>
          </w:tcPr>
          <w:p w14:paraId="16907F6C">
            <w:pPr>
              <w:jc w:val="center"/>
              <w:rPr>
                <w:rFonts w:hint="eastAsia" w:ascii="宋体" w:hAnsi="宋体" w:cs="宋体"/>
                <w:color w:val="auto"/>
                <w:sz w:val="24"/>
              </w:rPr>
            </w:pPr>
          </w:p>
        </w:tc>
      </w:tr>
      <w:tr w14:paraId="7802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25CD478">
            <w:pPr>
              <w:jc w:val="center"/>
              <w:rPr>
                <w:rFonts w:hint="eastAsia" w:ascii="宋体" w:hAnsi="宋体" w:cs="宋体"/>
                <w:color w:val="auto"/>
                <w:sz w:val="24"/>
              </w:rPr>
            </w:pPr>
          </w:p>
        </w:tc>
        <w:tc>
          <w:tcPr>
            <w:tcW w:w="720" w:type="dxa"/>
            <w:noWrap w:val="0"/>
            <w:vAlign w:val="center"/>
          </w:tcPr>
          <w:p w14:paraId="72CB65A0">
            <w:pPr>
              <w:jc w:val="center"/>
              <w:rPr>
                <w:rFonts w:hint="eastAsia" w:ascii="宋体" w:hAnsi="宋体" w:cs="宋体"/>
                <w:color w:val="auto"/>
                <w:sz w:val="24"/>
              </w:rPr>
            </w:pPr>
          </w:p>
        </w:tc>
        <w:tc>
          <w:tcPr>
            <w:tcW w:w="876" w:type="dxa"/>
            <w:noWrap w:val="0"/>
            <w:vAlign w:val="center"/>
          </w:tcPr>
          <w:p w14:paraId="029FDA64">
            <w:pPr>
              <w:jc w:val="center"/>
              <w:rPr>
                <w:rFonts w:hint="eastAsia" w:ascii="宋体" w:hAnsi="宋体" w:cs="宋体"/>
                <w:color w:val="auto"/>
                <w:sz w:val="24"/>
              </w:rPr>
            </w:pPr>
          </w:p>
        </w:tc>
        <w:tc>
          <w:tcPr>
            <w:tcW w:w="1356" w:type="dxa"/>
            <w:noWrap w:val="0"/>
            <w:vAlign w:val="center"/>
          </w:tcPr>
          <w:p w14:paraId="2B427D01">
            <w:pPr>
              <w:jc w:val="center"/>
              <w:rPr>
                <w:rFonts w:hint="eastAsia" w:ascii="宋体" w:hAnsi="宋体" w:cs="宋体"/>
                <w:color w:val="auto"/>
                <w:sz w:val="24"/>
              </w:rPr>
            </w:pPr>
          </w:p>
        </w:tc>
        <w:tc>
          <w:tcPr>
            <w:tcW w:w="771" w:type="dxa"/>
            <w:noWrap w:val="0"/>
            <w:vAlign w:val="center"/>
          </w:tcPr>
          <w:p w14:paraId="7D88CE98">
            <w:pPr>
              <w:jc w:val="center"/>
              <w:rPr>
                <w:rFonts w:hint="eastAsia" w:ascii="宋体" w:hAnsi="宋体" w:cs="宋体"/>
                <w:color w:val="auto"/>
                <w:sz w:val="24"/>
              </w:rPr>
            </w:pPr>
          </w:p>
        </w:tc>
        <w:tc>
          <w:tcPr>
            <w:tcW w:w="788" w:type="dxa"/>
            <w:noWrap w:val="0"/>
            <w:vAlign w:val="center"/>
          </w:tcPr>
          <w:p w14:paraId="0D013B1E">
            <w:pPr>
              <w:jc w:val="center"/>
              <w:rPr>
                <w:rFonts w:hint="eastAsia" w:ascii="宋体" w:hAnsi="宋体" w:cs="宋体"/>
                <w:color w:val="auto"/>
                <w:sz w:val="24"/>
              </w:rPr>
            </w:pPr>
          </w:p>
        </w:tc>
        <w:tc>
          <w:tcPr>
            <w:tcW w:w="850" w:type="dxa"/>
            <w:noWrap w:val="0"/>
            <w:vAlign w:val="center"/>
          </w:tcPr>
          <w:p w14:paraId="0252CCE9">
            <w:pPr>
              <w:jc w:val="center"/>
              <w:rPr>
                <w:rFonts w:hint="eastAsia" w:ascii="宋体" w:hAnsi="宋体" w:cs="宋体"/>
                <w:color w:val="auto"/>
                <w:sz w:val="24"/>
              </w:rPr>
            </w:pPr>
          </w:p>
        </w:tc>
        <w:tc>
          <w:tcPr>
            <w:tcW w:w="2127" w:type="dxa"/>
            <w:noWrap w:val="0"/>
            <w:vAlign w:val="center"/>
          </w:tcPr>
          <w:p w14:paraId="76761B73">
            <w:pPr>
              <w:jc w:val="center"/>
              <w:rPr>
                <w:rFonts w:hint="eastAsia" w:ascii="宋体" w:hAnsi="宋体" w:cs="宋体"/>
                <w:color w:val="auto"/>
                <w:sz w:val="24"/>
              </w:rPr>
            </w:pPr>
          </w:p>
        </w:tc>
        <w:tc>
          <w:tcPr>
            <w:tcW w:w="708" w:type="dxa"/>
            <w:noWrap w:val="0"/>
            <w:vAlign w:val="center"/>
          </w:tcPr>
          <w:p w14:paraId="5113AF1E">
            <w:pPr>
              <w:jc w:val="center"/>
              <w:rPr>
                <w:rFonts w:hint="eastAsia" w:ascii="宋体" w:hAnsi="宋体" w:cs="宋体"/>
                <w:color w:val="auto"/>
                <w:sz w:val="24"/>
              </w:rPr>
            </w:pPr>
          </w:p>
        </w:tc>
      </w:tr>
      <w:tr w14:paraId="3FCA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C68291C">
            <w:pPr>
              <w:jc w:val="center"/>
              <w:rPr>
                <w:rFonts w:hint="eastAsia" w:ascii="宋体" w:hAnsi="宋体" w:cs="宋体"/>
                <w:color w:val="auto"/>
                <w:sz w:val="24"/>
              </w:rPr>
            </w:pPr>
          </w:p>
        </w:tc>
        <w:tc>
          <w:tcPr>
            <w:tcW w:w="720" w:type="dxa"/>
            <w:noWrap w:val="0"/>
            <w:vAlign w:val="center"/>
          </w:tcPr>
          <w:p w14:paraId="3A6672B3">
            <w:pPr>
              <w:jc w:val="center"/>
              <w:rPr>
                <w:rFonts w:hint="eastAsia" w:ascii="宋体" w:hAnsi="宋体" w:cs="宋体"/>
                <w:color w:val="auto"/>
                <w:sz w:val="24"/>
              </w:rPr>
            </w:pPr>
          </w:p>
        </w:tc>
        <w:tc>
          <w:tcPr>
            <w:tcW w:w="876" w:type="dxa"/>
            <w:noWrap w:val="0"/>
            <w:vAlign w:val="center"/>
          </w:tcPr>
          <w:p w14:paraId="1086BCDD">
            <w:pPr>
              <w:jc w:val="center"/>
              <w:rPr>
                <w:rFonts w:hint="eastAsia" w:ascii="宋体" w:hAnsi="宋体" w:cs="宋体"/>
                <w:color w:val="auto"/>
                <w:sz w:val="24"/>
              </w:rPr>
            </w:pPr>
          </w:p>
        </w:tc>
        <w:tc>
          <w:tcPr>
            <w:tcW w:w="1356" w:type="dxa"/>
            <w:noWrap w:val="0"/>
            <w:vAlign w:val="center"/>
          </w:tcPr>
          <w:p w14:paraId="08C98510">
            <w:pPr>
              <w:jc w:val="center"/>
              <w:rPr>
                <w:rFonts w:hint="eastAsia" w:ascii="宋体" w:hAnsi="宋体" w:cs="宋体"/>
                <w:color w:val="auto"/>
                <w:sz w:val="24"/>
              </w:rPr>
            </w:pPr>
          </w:p>
        </w:tc>
        <w:tc>
          <w:tcPr>
            <w:tcW w:w="771" w:type="dxa"/>
            <w:noWrap w:val="0"/>
            <w:vAlign w:val="center"/>
          </w:tcPr>
          <w:p w14:paraId="0B1F5C0E">
            <w:pPr>
              <w:jc w:val="center"/>
              <w:rPr>
                <w:rFonts w:hint="eastAsia" w:ascii="宋体" w:hAnsi="宋体" w:cs="宋体"/>
                <w:color w:val="auto"/>
                <w:sz w:val="24"/>
              </w:rPr>
            </w:pPr>
          </w:p>
        </w:tc>
        <w:tc>
          <w:tcPr>
            <w:tcW w:w="788" w:type="dxa"/>
            <w:noWrap w:val="0"/>
            <w:vAlign w:val="center"/>
          </w:tcPr>
          <w:p w14:paraId="43AE415A">
            <w:pPr>
              <w:jc w:val="center"/>
              <w:rPr>
                <w:rFonts w:hint="eastAsia" w:ascii="宋体" w:hAnsi="宋体" w:cs="宋体"/>
                <w:color w:val="auto"/>
                <w:sz w:val="24"/>
              </w:rPr>
            </w:pPr>
          </w:p>
        </w:tc>
        <w:tc>
          <w:tcPr>
            <w:tcW w:w="850" w:type="dxa"/>
            <w:noWrap w:val="0"/>
            <w:vAlign w:val="center"/>
          </w:tcPr>
          <w:p w14:paraId="74491115">
            <w:pPr>
              <w:jc w:val="center"/>
              <w:rPr>
                <w:rFonts w:hint="eastAsia" w:ascii="宋体" w:hAnsi="宋体" w:cs="宋体"/>
                <w:color w:val="auto"/>
                <w:sz w:val="24"/>
              </w:rPr>
            </w:pPr>
          </w:p>
        </w:tc>
        <w:tc>
          <w:tcPr>
            <w:tcW w:w="2127" w:type="dxa"/>
            <w:noWrap w:val="0"/>
            <w:vAlign w:val="center"/>
          </w:tcPr>
          <w:p w14:paraId="41B92226">
            <w:pPr>
              <w:jc w:val="center"/>
              <w:rPr>
                <w:rFonts w:hint="eastAsia" w:ascii="宋体" w:hAnsi="宋体" w:cs="宋体"/>
                <w:color w:val="auto"/>
                <w:sz w:val="24"/>
              </w:rPr>
            </w:pPr>
          </w:p>
        </w:tc>
        <w:tc>
          <w:tcPr>
            <w:tcW w:w="708" w:type="dxa"/>
            <w:noWrap w:val="0"/>
            <w:vAlign w:val="center"/>
          </w:tcPr>
          <w:p w14:paraId="3FA43DC1">
            <w:pPr>
              <w:jc w:val="center"/>
              <w:rPr>
                <w:rFonts w:hint="eastAsia" w:ascii="宋体" w:hAnsi="宋体" w:cs="宋体"/>
                <w:color w:val="auto"/>
                <w:sz w:val="24"/>
              </w:rPr>
            </w:pPr>
          </w:p>
        </w:tc>
      </w:tr>
      <w:tr w14:paraId="0822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2F2AB00">
            <w:pPr>
              <w:jc w:val="center"/>
              <w:rPr>
                <w:rFonts w:hint="eastAsia" w:ascii="宋体" w:hAnsi="宋体" w:cs="宋体"/>
                <w:color w:val="auto"/>
                <w:sz w:val="24"/>
              </w:rPr>
            </w:pPr>
          </w:p>
        </w:tc>
        <w:tc>
          <w:tcPr>
            <w:tcW w:w="720" w:type="dxa"/>
            <w:noWrap w:val="0"/>
            <w:vAlign w:val="center"/>
          </w:tcPr>
          <w:p w14:paraId="7F056C55">
            <w:pPr>
              <w:jc w:val="center"/>
              <w:rPr>
                <w:rFonts w:hint="eastAsia" w:ascii="宋体" w:hAnsi="宋体" w:cs="宋体"/>
                <w:color w:val="auto"/>
                <w:sz w:val="24"/>
              </w:rPr>
            </w:pPr>
          </w:p>
        </w:tc>
        <w:tc>
          <w:tcPr>
            <w:tcW w:w="876" w:type="dxa"/>
            <w:noWrap w:val="0"/>
            <w:vAlign w:val="center"/>
          </w:tcPr>
          <w:p w14:paraId="1116C465">
            <w:pPr>
              <w:jc w:val="center"/>
              <w:rPr>
                <w:rFonts w:hint="eastAsia" w:ascii="宋体" w:hAnsi="宋体" w:cs="宋体"/>
                <w:color w:val="auto"/>
                <w:sz w:val="24"/>
              </w:rPr>
            </w:pPr>
          </w:p>
        </w:tc>
        <w:tc>
          <w:tcPr>
            <w:tcW w:w="1356" w:type="dxa"/>
            <w:noWrap w:val="0"/>
            <w:vAlign w:val="center"/>
          </w:tcPr>
          <w:p w14:paraId="39F93870">
            <w:pPr>
              <w:jc w:val="center"/>
              <w:rPr>
                <w:rFonts w:hint="eastAsia" w:ascii="宋体" w:hAnsi="宋体" w:cs="宋体"/>
                <w:color w:val="auto"/>
                <w:sz w:val="24"/>
              </w:rPr>
            </w:pPr>
          </w:p>
        </w:tc>
        <w:tc>
          <w:tcPr>
            <w:tcW w:w="771" w:type="dxa"/>
            <w:noWrap w:val="0"/>
            <w:vAlign w:val="center"/>
          </w:tcPr>
          <w:p w14:paraId="321E9CBA">
            <w:pPr>
              <w:jc w:val="center"/>
              <w:rPr>
                <w:rFonts w:hint="eastAsia" w:ascii="宋体" w:hAnsi="宋体" w:cs="宋体"/>
                <w:color w:val="auto"/>
                <w:sz w:val="24"/>
              </w:rPr>
            </w:pPr>
          </w:p>
        </w:tc>
        <w:tc>
          <w:tcPr>
            <w:tcW w:w="788" w:type="dxa"/>
            <w:noWrap w:val="0"/>
            <w:vAlign w:val="center"/>
          </w:tcPr>
          <w:p w14:paraId="129F8DA3">
            <w:pPr>
              <w:jc w:val="center"/>
              <w:rPr>
                <w:rFonts w:hint="eastAsia" w:ascii="宋体" w:hAnsi="宋体" w:cs="宋体"/>
                <w:color w:val="auto"/>
                <w:sz w:val="24"/>
              </w:rPr>
            </w:pPr>
          </w:p>
        </w:tc>
        <w:tc>
          <w:tcPr>
            <w:tcW w:w="850" w:type="dxa"/>
            <w:noWrap w:val="0"/>
            <w:vAlign w:val="center"/>
          </w:tcPr>
          <w:p w14:paraId="0F2BA407">
            <w:pPr>
              <w:jc w:val="center"/>
              <w:rPr>
                <w:rFonts w:hint="eastAsia" w:ascii="宋体" w:hAnsi="宋体" w:cs="宋体"/>
                <w:color w:val="auto"/>
                <w:sz w:val="24"/>
              </w:rPr>
            </w:pPr>
          </w:p>
        </w:tc>
        <w:tc>
          <w:tcPr>
            <w:tcW w:w="2127" w:type="dxa"/>
            <w:noWrap w:val="0"/>
            <w:vAlign w:val="center"/>
          </w:tcPr>
          <w:p w14:paraId="516D004B">
            <w:pPr>
              <w:jc w:val="center"/>
              <w:rPr>
                <w:rFonts w:hint="eastAsia" w:ascii="宋体" w:hAnsi="宋体" w:cs="宋体"/>
                <w:color w:val="auto"/>
                <w:sz w:val="24"/>
              </w:rPr>
            </w:pPr>
          </w:p>
        </w:tc>
        <w:tc>
          <w:tcPr>
            <w:tcW w:w="708" w:type="dxa"/>
            <w:noWrap w:val="0"/>
            <w:vAlign w:val="center"/>
          </w:tcPr>
          <w:p w14:paraId="130A5483">
            <w:pPr>
              <w:jc w:val="center"/>
              <w:rPr>
                <w:rFonts w:hint="eastAsia" w:ascii="宋体" w:hAnsi="宋体" w:cs="宋体"/>
                <w:color w:val="auto"/>
                <w:sz w:val="24"/>
              </w:rPr>
            </w:pPr>
          </w:p>
        </w:tc>
      </w:tr>
      <w:tr w14:paraId="4610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2689599">
            <w:pPr>
              <w:jc w:val="center"/>
              <w:rPr>
                <w:rFonts w:hint="eastAsia" w:ascii="宋体" w:hAnsi="宋体" w:cs="宋体"/>
                <w:color w:val="auto"/>
                <w:sz w:val="24"/>
              </w:rPr>
            </w:pPr>
          </w:p>
        </w:tc>
        <w:tc>
          <w:tcPr>
            <w:tcW w:w="720" w:type="dxa"/>
            <w:noWrap w:val="0"/>
            <w:vAlign w:val="center"/>
          </w:tcPr>
          <w:p w14:paraId="1DB9F99E">
            <w:pPr>
              <w:jc w:val="center"/>
              <w:rPr>
                <w:rFonts w:hint="eastAsia" w:ascii="宋体" w:hAnsi="宋体" w:cs="宋体"/>
                <w:color w:val="auto"/>
                <w:sz w:val="24"/>
              </w:rPr>
            </w:pPr>
          </w:p>
        </w:tc>
        <w:tc>
          <w:tcPr>
            <w:tcW w:w="876" w:type="dxa"/>
            <w:noWrap w:val="0"/>
            <w:vAlign w:val="center"/>
          </w:tcPr>
          <w:p w14:paraId="3BA1F32C">
            <w:pPr>
              <w:jc w:val="center"/>
              <w:rPr>
                <w:rFonts w:hint="eastAsia" w:ascii="宋体" w:hAnsi="宋体" w:cs="宋体"/>
                <w:color w:val="auto"/>
                <w:sz w:val="24"/>
              </w:rPr>
            </w:pPr>
          </w:p>
        </w:tc>
        <w:tc>
          <w:tcPr>
            <w:tcW w:w="1356" w:type="dxa"/>
            <w:noWrap w:val="0"/>
            <w:vAlign w:val="center"/>
          </w:tcPr>
          <w:p w14:paraId="0EAFF384">
            <w:pPr>
              <w:jc w:val="center"/>
              <w:rPr>
                <w:rFonts w:hint="eastAsia" w:ascii="宋体" w:hAnsi="宋体" w:cs="宋体"/>
                <w:color w:val="auto"/>
                <w:sz w:val="24"/>
              </w:rPr>
            </w:pPr>
          </w:p>
        </w:tc>
        <w:tc>
          <w:tcPr>
            <w:tcW w:w="771" w:type="dxa"/>
            <w:noWrap w:val="0"/>
            <w:vAlign w:val="center"/>
          </w:tcPr>
          <w:p w14:paraId="330A9E0C">
            <w:pPr>
              <w:jc w:val="center"/>
              <w:rPr>
                <w:rFonts w:hint="eastAsia" w:ascii="宋体" w:hAnsi="宋体" w:cs="宋体"/>
                <w:color w:val="auto"/>
                <w:sz w:val="24"/>
              </w:rPr>
            </w:pPr>
          </w:p>
        </w:tc>
        <w:tc>
          <w:tcPr>
            <w:tcW w:w="788" w:type="dxa"/>
            <w:noWrap w:val="0"/>
            <w:vAlign w:val="center"/>
          </w:tcPr>
          <w:p w14:paraId="2C3E516F">
            <w:pPr>
              <w:jc w:val="center"/>
              <w:rPr>
                <w:rFonts w:hint="eastAsia" w:ascii="宋体" w:hAnsi="宋体" w:cs="宋体"/>
                <w:color w:val="auto"/>
                <w:sz w:val="24"/>
              </w:rPr>
            </w:pPr>
          </w:p>
        </w:tc>
        <w:tc>
          <w:tcPr>
            <w:tcW w:w="850" w:type="dxa"/>
            <w:noWrap w:val="0"/>
            <w:vAlign w:val="center"/>
          </w:tcPr>
          <w:p w14:paraId="1D23C44A">
            <w:pPr>
              <w:jc w:val="center"/>
              <w:rPr>
                <w:rFonts w:hint="eastAsia" w:ascii="宋体" w:hAnsi="宋体" w:cs="宋体"/>
                <w:color w:val="auto"/>
                <w:sz w:val="24"/>
              </w:rPr>
            </w:pPr>
          </w:p>
        </w:tc>
        <w:tc>
          <w:tcPr>
            <w:tcW w:w="2127" w:type="dxa"/>
            <w:noWrap w:val="0"/>
            <w:vAlign w:val="center"/>
          </w:tcPr>
          <w:p w14:paraId="77A9BE94">
            <w:pPr>
              <w:jc w:val="center"/>
              <w:rPr>
                <w:rFonts w:hint="eastAsia" w:ascii="宋体" w:hAnsi="宋体" w:cs="宋体"/>
                <w:color w:val="auto"/>
                <w:sz w:val="24"/>
              </w:rPr>
            </w:pPr>
          </w:p>
        </w:tc>
        <w:tc>
          <w:tcPr>
            <w:tcW w:w="708" w:type="dxa"/>
            <w:noWrap w:val="0"/>
            <w:vAlign w:val="center"/>
          </w:tcPr>
          <w:p w14:paraId="713795AB">
            <w:pPr>
              <w:jc w:val="center"/>
              <w:rPr>
                <w:rFonts w:hint="eastAsia" w:ascii="宋体" w:hAnsi="宋体" w:cs="宋体"/>
                <w:color w:val="auto"/>
                <w:sz w:val="24"/>
              </w:rPr>
            </w:pPr>
          </w:p>
        </w:tc>
      </w:tr>
      <w:tr w14:paraId="11C8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1F5A06A">
            <w:pPr>
              <w:jc w:val="center"/>
              <w:rPr>
                <w:rFonts w:hint="eastAsia" w:ascii="宋体" w:hAnsi="宋体" w:cs="宋体"/>
                <w:color w:val="auto"/>
                <w:sz w:val="24"/>
              </w:rPr>
            </w:pPr>
          </w:p>
        </w:tc>
        <w:tc>
          <w:tcPr>
            <w:tcW w:w="720" w:type="dxa"/>
            <w:noWrap w:val="0"/>
            <w:vAlign w:val="center"/>
          </w:tcPr>
          <w:p w14:paraId="5F14D738">
            <w:pPr>
              <w:jc w:val="center"/>
              <w:rPr>
                <w:rFonts w:hint="eastAsia" w:ascii="宋体" w:hAnsi="宋体" w:cs="宋体"/>
                <w:color w:val="auto"/>
                <w:sz w:val="24"/>
              </w:rPr>
            </w:pPr>
          </w:p>
        </w:tc>
        <w:tc>
          <w:tcPr>
            <w:tcW w:w="876" w:type="dxa"/>
            <w:noWrap w:val="0"/>
            <w:vAlign w:val="center"/>
          </w:tcPr>
          <w:p w14:paraId="77FC3706">
            <w:pPr>
              <w:jc w:val="center"/>
              <w:rPr>
                <w:rFonts w:hint="eastAsia" w:ascii="宋体" w:hAnsi="宋体" w:cs="宋体"/>
                <w:color w:val="auto"/>
                <w:sz w:val="24"/>
              </w:rPr>
            </w:pPr>
          </w:p>
        </w:tc>
        <w:tc>
          <w:tcPr>
            <w:tcW w:w="1356" w:type="dxa"/>
            <w:noWrap w:val="0"/>
            <w:vAlign w:val="center"/>
          </w:tcPr>
          <w:p w14:paraId="5C5971AA">
            <w:pPr>
              <w:jc w:val="center"/>
              <w:rPr>
                <w:rFonts w:hint="eastAsia" w:ascii="宋体" w:hAnsi="宋体" w:cs="宋体"/>
                <w:color w:val="auto"/>
                <w:sz w:val="24"/>
              </w:rPr>
            </w:pPr>
          </w:p>
        </w:tc>
        <w:tc>
          <w:tcPr>
            <w:tcW w:w="771" w:type="dxa"/>
            <w:noWrap w:val="0"/>
            <w:vAlign w:val="center"/>
          </w:tcPr>
          <w:p w14:paraId="6B2CC295">
            <w:pPr>
              <w:jc w:val="center"/>
              <w:rPr>
                <w:rFonts w:hint="eastAsia" w:ascii="宋体" w:hAnsi="宋体" w:cs="宋体"/>
                <w:color w:val="auto"/>
                <w:sz w:val="24"/>
              </w:rPr>
            </w:pPr>
          </w:p>
        </w:tc>
        <w:tc>
          <w:tcPr>
            <w:tcW w:w="788" w:type="dxa"/>
            <w:noWrap w:val="0"/>
            <w:vAlign w:val="center"/>
          </w:tcPr>
          <w:p w14:paraId="3D51B848">
            <w:pPr>
              <w:jc w:val="center"/>
              <w:rPr>
                <w:rFonts w:hint="eastAsia" w:ascii="宋体" w:hAnsi="宋体" w:cs="宋体"/>
                <w:color w:val="auto"/>
                <w:sz w:val="24"/>
              </w:rPr>
            </w:pPr>
          </w:p>
        </w:tc>
        <w:tc>
          <w:tcPr>
            <w:tcW w:w="850" w:type="dxa"/>
            <w:noWrap w:val="0"/>
            <w:vAlign w:val="center"/>
          </w:tcPr>
          <w:p w14:paraId="3C5C4476">
            <w:pPr>
              <w:jc w:val="center"/>
              <w:rPr>
                <w:rFonts w:hint="eastAsia" w:ascii="宋体" w:hAnsi="宋体" w:cs="宋体"/>
                <w:color w:val="auto"/>
                <w:sz w:val="24"/>
              </w:rPr>
            </w:pPr>
          </w:p>
        </w:tc>
        <w:tc>
          <w:tcPr>
            <w:tcW w:w="2127" w:type="dxa"/>
            <w:noWrap w:val="0"/>
            <w:vAlign w:val="center"/>
          </w:tcPr>
          <w:p w14:paraId="27009173">
            <w:pPr>
              <w:jc w:val="center"/>
              <w:rPr>
                <w:rFonts w:hint="eastAsia" w:ascii="宋体" w:hAnsi="宋体" w:cs="宋体"/>
                <w:color w:val="auto"/>
                <w:sz w:val="24"/>
              </w:rPr>
            </w:pPr>
          </w:p>
        </w:tc>
        <w:tc>
          <w:tcPr>
            <w:tcW w:w="708" w:type="dxa"/>
            <w:noWrap w:val="0"/>
            <w:vAlign w:val="center"/>
          </w:tcPr>
          <w:p w14:paraId="40539240">
            <w:pPr>
              <w:jc w:val="center"/>
              <w:rPr>
                <w:rFonts w:hint="eastAsia" w:ascii="宋体" w:hAnsi="宋体" w:cs="宋体"/>
                <w:color w:val="auto"/>
                <w:sz w:val="24"/>
              </w:rPr>
            </w:pPr>
          </w:p>
        </w:tc>
      </w:tr>
      <w:tr w14:paraId="3019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2B0E552">
            <w:pPr>
              <w:jc w:val="center"/>
              <w:rPr>
                <w:rFonts w:hint="eastAsia" w:ascii="宋体" w:hAnsi="宋体" w:cs="宋体"/>
                <w:color w:val="auto"/>
                <w:sz w:val="24"/>
              </w:rPr>
            </w:pPr>
          </w:p>
        </w:tc>
        <w:tc>
          <w:tcPr>
            <w:tcW w:w="720" w:type="dxa"/>
            <w:noWrap w:val="0"/>
            <w:vAlign w:val="center"/>
          </w:tcPr>
          <w:p w14:paraId="4ADBD515">
            <w:pPr>
              <w:jc w:val="center"/>
              <w:rPr>
                <w:rFonts w:hint="eastAsia" w:ascii="宋体" w:hAnsi="宋体" w:cs="宋体"/>
                <w:color w:val="auto"/>
                <w:sz w:val="24"/>
              </w:rPr>
            </w:pPr>
          </w:p>
        </w:tc>
        <w:tc>
          <w:tcPr>
            <w:tcW w:w="876" w:type="dxa"/>
            <w:noWrap w:val="0"/>
            <w:vAlign w:val="center"/>
          </w:tcPr>
          <w:p w14:paraId="463E7F38">
            <w:pPr>
              <w:jc w:val="center"/>
              <w:rPr>
                <w:rFonts w:hint="eastAsia" w:ascii="宋体" w:hAnsi="宋体" w:cs="宋体"/>
                <w:color w:val="auto"/>
                <w:sz w:val="24"/>
              </w:rPr>
            </w:pPr>
          </w:p>
        </w:tc>
        <w:tc>
          <w:tcPr>
            <w:tcW w:w="1356" w:type="dxa"/>
            <w:noWrap w:val="0"/>
            <w:vAlign w:val="center"/>
          </w:tcPr>
          <w:p w14:paraId="422BD49A">
            <w:pPr>
              <w:jc w:val="center"/>
              <w:rPr>
                <w:rFonts w:hint="eastAsia" w:ascii="宋体" w:hAnsi="宋体" w:cs="宋体"/>
                <w:color w:val="auto"/>
                <w:sz w:val="24"/>
              </w:rPr>
            </w:pPr>
          </w:p>
        </w:tc>
        <w:tc>
          <w:tcPr>
            <w:tcW w:w="771" w:type="dxa"/>
            <w:noWrap w:val="0"/>
            <w:vAlign w:val="center"/>
          </w:tcPr>
          <w:p w14:paraId="261DD95F">
            <w:pPr>
              <w:jc w:val="center"/>
              <w:rPr>
                <w:rFonts w:hint="eastAsia" w:ascii="宋体" w:hAnsi="宋体" w:cs="宋体"/>
                <w:color w:val="auto"/>
                <w:sz w:val="24"/>
              </w:rPr>
            </w:pPr>
          </w:p>
        </w:tc>
        <w:tc>
          <w:tcPr>
            <w:tcW w:w="788" w:type="dxa"/>
            <w:noWrap w:val="0"/>
            <w:vAlign w:val="center"/>
          </w:tcPr>
          <w:p w14:paraId="30B328AB">
            <w:pPr>
              <w:jc w:val="center"/>
              <w:rPr>
                <w:rFonts w:hint="eastAsia" w:ascii="宋体" w:hAnsi="宋体" w:cs="宋体"/>
                <w:color w:val="auto"/>
                <w:sz w:val="24"/>
              </w:rPr>
            </w:pPr>
          </w:p>
        </w:tc>
        <w:tc>
          <w:tcPr>
            <w:tcW w:w="850" w:type="dxa"/>
            <w:noWrap w:val="0"/>
            <w:vAlign w:val="center"/>
          </w:tcPr>
          <w:p w14:paraId="5C72193F">
            <w:pPr>
              <w:jc w:val="center"/>
              <w:rPr>
                <w:rFonts w:hint="eastAsia" w:ascii="宋体" w:hAnsi="宋体" w:cs="宋体"/>
                <w:color w:val="auto"/>
                <w:sz w:val="24"/>
              </w:rPr>
            </w:pPr>
          </w:p>
        </w:tc>
        <w:tc>
          <w:tcPr>
            <w:tcW w:w="2127" w:type="dxa"/>
            <w:noWrap w:val="0"/>
            <w:vAlign w:val="center"/>
          </w:tcPr>
          <w:p w14:paraId="171ED533">
            <w:pPr>
              <w:jc w:val="center"/>
              <w:rPr>
                <w:rFonts w:hint="eastAsia" w:ascii="宋体" w:hAnsi="宋体" w:cs="宋体"/>
                <w:color w:val="auto"/>
                <w:sz w:val="24"/>
              </w:rPr>
            </w:pPr>
          </w:p>
        </w:tc>
        <w:tc>
          <w:tcPr>
            <w:tcW w:w="708" w:type="dxa"/>
            <w:noWrap w:val="0"/>
            <w:vAlign w:val="center"/>
          </w:tcPr>
          <w:p w14:paraId="7D3295CD">
            <w:pPr>
              <w:jc w:val="center"/>
              <w:rPr>
                <w:rFonts w:hint="eastAsia" w:ascii="宋体" w:hAnsi="宋体" w:cs="宋体"/>
                <w:color w:val="auto"/>
                <w:sz w:val="24"/>
              </w:rPr>
            </w:pPr>
          </w:p>
        </w:tc>
      </w:tr>
      <w:tr w14:paraId="53D7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6D0E7D2">
            <w:pPr>
              <w:jc w:val="center"/>
              <w:rPr>
                <w:rFonts w:hint="eastAsia" w:ascii="宋体" w:hAnsi="宋体" w:cs="宋体"/>
                <w:color w:val="auto"/>
                <w:sz w:val="24"/>
              </w:rPr>
            </w:pPr>
          </w:p>
        </w:tc>
        <w:tc>
          <w:tcPr>
            <w:tcW w:w="720" w:type="dxa"/>
            <w:noWrap w:val="0"/>
            <w:vAlign w:val="center"/>
          </w:tcPr>
          <w:p w14:paraId="3C162D73">
            <w:pPr>
              <w:jc w:val="center"/>
              <w:rPr>
                <w:rFonts w:hint="eastAsia" w:ascii="宋体" w:hAnsi="宋体" w:cs="宋体"/>
                <w:color w:val="auto"/>
                <w:sz w:val="24"/>
              </w:rPr>
            </w:pPr>
          </w:p>
        </w:tc>
        <w:tc>
          <w:tcPr>
            <w:tcW w:w="876" w:type="dxa"/>
            <w:noWrap w:val="0"/>
            <w:vAlign w:val="center"/>
          </w:tcPr>
          <w:p w14:paraId="057ED951">
            <w:pPr>
              <w:jc w:val="center"/>
              <w:rPr>
                <w:rFonts w:hint="eastAsia" w:ascii="宋体" w:hAnsi="宋体" w:cs="宋体"/>
                <w:color w:val="auto"/>
                <w:sz w:val="24"/>
              </w:rPr>
            </w:pPr>
          </w:p>
        </w:tc>
        <w:tc>
          <w:tcPr>
            <w:tcW w:w="1356" w:type="dxa"/>
            <w:noWrap w:val="0"/>
            <w:vAlign w:val="center"/>
          </w:tcPr>
          <w:p w14:paraId="3E466D33">
            <w:pPr>
              <w:jc w:val="center"/>
              <w:rPr>
                <w:rFonts w:hint="eastAsia" w:ascii="宋体" w:hAnsi="宋体" w:cs="宋体"/>
                <w:color w:val="auto"/>
                <w:sz w:val="24"/>
              </w:rPr>
            </w:pPr>
          </w:p>
        </w:tc>
        <w:tc>
          <w:tcPr>
            <w:tcW w:w="771" w:type="dxa"/>
            <w:noWrap w:val="0"/>
            <w:vAlign w:val="center"/>
          </w:tcPr>
          <w:p w14:paraId="48A7FEEC">
            <w:pPr>
              <w:jc w:val="center"/>
              <w:rPr>
                <w:rFonts w:hint="eastAsia" w:ascii="宋体" w:hAnsi="宋体" w:cs="宋体"/>
                <w:color w:val="auto"/>
                <w:sz w:val="24"/>
              </w:rPr>
            </w:pPr>
          </w:p>
        </w:tc>
        <w:tc>
          <w:tcPr>
            <w:tcW w:w="788" w:type="dxa"/>
            <w:noWrap w:val="0"/>
            <w:vAlign w:val="center"/>
          </w:tcPr>
          <w:p w14:paraId="2B402050">
            <w:pPr>
              <w:jc w:val="center"/>
              <w:rPr>
                <w:rFonts w:hint="eastAsia" w:ascii="宋体" w:hAnsi="宋体" w:cs="宋体"/>
                <w:color w:val="auto"/>
                <w:sz w:val="24"/>
              </w:rPr>
            </w:pPr>
          </w:p>
        </w:tc>
        <w:tc>
          <w:tcPr>
            <w:tcW w:w="850" w:type="dxa"/>
            <w:noWrap w:val="0"/>
            <w:vAlign w:val="center"/>
          </w:tcPr>
          <w:p w14:paraId="512B180A">
            <w:pPr>
              <w:jc w:val="center"/>
              <w:rPr>
                <w:rFonts w:hint="eastAsia" w:ascii="宋体" w:hAnsi="宋体" w:cs="宋体"/>
                <w:color w:val="auto"/>
                <w:sz w:val="24"/>
              </w:rPr>
            </w:pPr>
          </w:p>
        </w:tc>
        <w:tc>
          <w:tcPr>
            <w:tcW w:w="2127" w:type="dxa"/>
            <w:noWrap w:val="0"/>
            <w:vAlign w:val="center"/>
          </w:tcPr>
          <w:p w14:paraId="082A82D3">
            <w:pPr>
              <w:jc w:val="center"/>
              <w:rPr>
                <w:rFonts w:hint="eastAsia" w:ascii="宋体" w:hAnsi="宋体" w:cs="宋体"/>
                <w:color w:val="auto"/>
                <w:sz w:val="24"/>
              </w:rPr>
            </w:pPr>
          </w:p>
        </w:tc>
        <w:tc>
          <w:tcPr>
            <w:tcW w:w="708" w:type="dxa"/>
            <w:noWrap w:val="0"/>
            <w:vAlign w:val="center"/>
          </w:tcPr>
          <w:p w14:paraId="33020B49">
            <w:pPr>
              <w:jc w:val="center"/>
              <w:rPr>
                <w:rFonts w:hint="eastAsia" w:ascii="宋体" w:hAnsi="宋体" w:cs="宋体"/>
                <w:color w:val="auto"/>
                <w:sz w:val="24"/>
              </w:rPr>
            </w:pPr>
          </w:p>
        </w:tc>
      </w:tr>
      <w:tr w14:paraId="577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83D4879">
            <w:pPr>
              <w:jc w:val="center"/>
              <w:rPr>
                <w:rFonts w:hint="eastAsia" w:ascii="宋体" w:hAnsi="宋体" w:cs="宋体"/>
                <w:color w:val="auto"/>
                <w:sz w:val="24"/>
              </w:rPr>
            </w:pPr>
          </w:p>
        </w:tc>
        <w:tc>
          <w:tcPr>
            <w:tcW w:w="720" w:type="dxa"/>
            <w:noWrap w:val="0"/>
            <w:vAlign w:val="center"/>
          </w:tcPr>
          <w:p w14:paraId="01AD67A1">
            <w:pPr>
              <w:jc w:val="center"/>
              <w:rPr>
                <w:rFonts w:hint="eastAsia" w:ascii="宋体" w:hAnsi="宋体" w:cs="宋体"/>
                <w:color w:val="auto"/>
                <w:sz w:val="24"/>
              </w:rPr>
            </w:pPr>
          </w:p>
        </w:tc>
        <w:tc>
          <w:tcPr>
            <w:tcW w:w="876" w:type="dxa"/>
            <w:noWrap w:val="0"/>
            <w:vAlign w:val="center"/>
          </w:tcPr>
          <w:p w14:paraId="3F2FD386">
            <w:pPr>
              <w:jc w:val="center"/>
              <w:rPr>
                <w:rFonts w:hint="eastAsia" w:ascii="宋体" w:hAnsi="宋体" w:cs="宋体"/>
                <w:color w:val="auto"/>
                <w:sz w:val="24"/>
              </w:rPr>
            </w:pPr>
          </w:p>
        </w:tc>
        <w:tc>
          <w:tcPr>
            <w:tcW w:w="1356" w:type="dxa"/>
            <w:noWrap w:val="0"/>
            <w:vAlign w:val="center"/>
          </w:tcPr>
          <w:p w14:paraId="3CD77238">
            <w:pPr>
              <w:jc w:val="center"/>
              <w:rPr>
                <w:rFonts w:hint="eastAsia" w:ascii="宋体" w:hAnsi="宋体" w:cs="宋体"/>
                <w:color w:val="auto"/>
                <w:sz w:val="24"/>
              </w:rPr>
            </w:pPr>
          </w:p>
        </w:tc>
        <w:tc>
          <w:tcPr>
            <w:tcW w:w="771" w:type="dxa"/>
            <w:noWrap w:val="0"/>
            <w:vAlign w:val="center"/>
          </w:tcPr>
          <w:p w14:paraId="07ACCE25">
            <w:pPr>
              <w:jc w:val="center"/>
              <w:rPr>
                <w:rFonts w:hint="eastAsia" w:ascii="宋体" w:hAnsi="宋体" w:cs="宋体"/>
                <w:color w:val="auto"/>
                <w:sz w:val="24"/>
              </w:rPr>
            </w:pPr>
          </w:p>
        </w:tc>
        <w:tc>
          <w:tcPr>
            <w:tcW w:w="788" w:type="dxa"/>
            <w:noWrap w:val="0"/>
            <w:vAlign w:val="center"/>
          </w:tcPr>
          <w:p w14:paraId="7D0171CB">
            <w:pPr>
              <w:jc w:val="center"/>
              <w:rPr>
                <w:rFonts w:hint="eastAsia" w:ascii="宋体" w:hAnsi="宋体" w:cs="宋体"/>
                <w:color w:val="auto"/>
                <w:sz w:val="24"/>
              </w:rPr>
            </w:pPr>
          </w:p>
        </w:tc>
        <w:tc>
          <w:tcPr>
            <w:tcW w:w="850" w:type="dxa"/>
            <w:noWrap w:val="0"/>
            <w:vAlign w:val="center"/>
          </w:tcPr>
          <w:p w14:paraId="225A2A2E">
            <w:pPr>
              <w:jc w:val="center"/>
              <w:rPr>
                <w:rFonts w:hint="eastAsia" w:ascii="宋体" w:hAnsi="宋体" w:cs="宋体"/>
                <w:color w:val="auto"/>
                <w:sz w:val="24"/>
              </w:rPr>
            </w:pPr>
          </w:p>
        </w:tc>
        <w:tc>
          <w:tcPr>
            <w:tcW w:w="2127" w:type="dxa"/>
            <w:noWrap w:val="0"/>
            <w:vAlign w:val="center"/>
          </w:tcPr>
          <w:p w14:paraId="44EC0064">
            <w:pPr>
              <w:jc w:val="center"/>
              <w:rPr>
                <w:rFonts w:hint="eastAsia" w:ascii="宋体" w:hAnsi="宋体" w:cs="宋体"/>
                <w:color w:val="auto"/>
                <w:sz w:val="24"/>
              </w:rPr>
            </w:pPr>
          </w:p>
        </w:tc>
        <w:tc>
          <w:tcPr>
            <w:tcW w:w="708" w:type="dxa"/>
            <w:noWrap w:val="0"/>
            <w:vAlign w:val="center"/>
          </w:tcPr>
          <w:p w14:paraId="30DEE55D">
            <w:pPr>
              <w:jc w:val="center"/>
              <w:rPr>
                <w:rFonts w:hint="eastAsia" w:ascii="宋体" w:hAnsi="宋体" w:cs="宋体"/>
                <w:color w:val="auto"/>
                <w:sz w:val="24"/>
              </w:rPr>
            </w:pPr>
          </w:p>
        </w:tc>
      </w:tr>
      <w:tr w14:paraId="386A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1F52170">
            <w:pPr>
              <w:jc w:val="center"/>
              <w:rPr>
                <w:rFonts w:hint="eastAsia" w:ascii="宋体" w:hAnsi="宋体" w:cs="宋体"/>
                <w:color w:val="auto"/>
                <w:sz w:val="24"/>
              </w:rPr>
            </w:pPr>
          </w:p>
        </w:tc>
        <w:tc>
          <w:tcPr>
            <w:tcW w:w="720" w:type="dxa"/>
            <w:noWrap w:val="0"/>
            <w:vAlign w:val="center"/>
          </w:tcPr>
          <w:p w14:paraId="6B937297">
            <w:pPr>
              <w:jc w:val="center"/>
              <w:rPr>
                <w:rFonts w:hint="eastAsia" w:ascii="宋体" w:hAnsi="宋体" w:cs="宋体"/>
                <w:color w:val="auto"/>
                <w:sz w:val="24"/>
              </w:rPr>
            </w:pPr>
          </w:p>
        </w:tc>
        <w:tc>
          <w:tcPr>
            <w:tcW w:w="876" w:type="dxa"/>
            <w:noWrap w:val="0"/>
            <w:vAlign w:val="center"/>
          </w:tcPr>
          <w:p w14:paraId="592C29DD">
            <w:pPr>
              <w:jc w:val="center"/>
              <w:rPr>
                <w:rFonts w:hint="eastAsia" w:ascii="宋体" w:hAnsi="宋体" w:cs="宋体"/>
                <w:color w:val="auto"/>
                <w:sz w:val="24"/>
              </w:rPr>
            </w:pPr>
          </w:p>
        </w:tc>
        <w:tc>
          <w:tcPr>
            <w:tcW w:w="1356" w:type="dxa"/>
            <w:noWrap w:val="0"/>
            <w:vAlign w:val="center"/>
          </w:tcPr>
          <w:p w14:paraId="06C041B3">
            <w:pPr>
              <w:jc w:val="center"/>
              <w:rPr>
                <w:rFonts w:hint="eastAsia" w:ascii="宋体" w:hAnsi="宋体" w:cs="宋体"/>
                <w:color w:val="auto"/>
                <w:sz w:val="24"/>
              </w:rPr>
            </w:pPr>
          </w:p>
        </w:tc>
        <w:tc>
          <w:tcPr>
            <w:tcW w:w="771" w:type="dxa"/>
            <w:noWrap w:val="0"/>
            <w:vAlign w:val="center"/>
          </w:tcPr>
          <w:p w14:paraId="75AF9334">
            <w:pPr>
              <w:jc w:val="center"/>
              <w:rPr>
                <w:rFonts w:hint="eastAsia" w:ascii="宋体" w:hAnsi="宋体" w:cs="宋体"/>
                <w:color w:val="auto"/>
                <w:sz w:val="24"/>
              </w:rPr>
            </w:pPr>
          </w:p>
        </w:tc>
        <w:tc>
          <w:tcPr>
            <w:tcW w:w="788" w:type="dxa"/>
            <w:noWrap w:val="0"/>
            <w:vAlign w:val="center"/>
          </w:tcPr>
          <w:p w14:paraId="155CFBF6">
            <w:pPr>
              <w:jc w:val="center"/>
              <w:rPr>
                <w:rFonts w:hint="eastAsia" w:ascii="宋体" w:hAnsi="宋体" w:cs="宋体"/>
                <w:color w:val="auto"/>
                <w:sz w:val="24"/>
              </w:rPr>
            </w:pPr>
          </w:p>
        </w:tc>
        <w:tc>
          <w:tcPr>
            <w:tcW w:w="850" w:type="dxa"/>
            <w:noWrap w:val="0"/>
            <w:vAlign w:val="center"/>
          </w:tcPr>
          <w:p w14:paraId="674CB0C7">
            <w:pPr>
              <w:jc w:val="center"/>
              <w:rPr>
                <w:rFonts w:hint="eastAsia" w:ascii="宋体" w:hAnsi="宋体" w:cs="宋体"/>
                <w:color w:val="auto"/>
                <w:sz w:val="24"/>
              </w:rPr>
            </w:pPr>
          </w:p>
        </w:tc>
        <w:tc>
          <w:tcPr>
            <w:tcW w:w="2127" w:type="dxa"/>
            <w:noWrap w:val="0"/>
            <w:vAlign w:val="center"/>
          </w:tcPr>
          <w:p w14:paraId="3DA936EA">
            <w:pPr>
              <w:jc w:val="center"/>
              <w:rPr>
                <w:rFonts w:hint="eastAsia" w:ascii="宋体" w:hAnsi="宋体" w:cs="宋体"/>
                <w:color w:val="auto"/>
                <w:sz w:val="24"/>
              </w:rPr>
            </w:pPr>
          </w:p>
        </w:tc>
        <w:tc>
          <w:tcPr>
            <w:tcW w:w="708" w:type="dxa"/>
            <w:noWrap w:val="0"/>
            <w:vAlign w:val="center"/>
          </w:tcPr>
          <w:p w14:paraId="70156507">
            <w:pPr>
              <w:jc w:val="center"/>
              <w:rPr>
                <w:rFonts w:hint="eastAsia" w:ascii="宋体" w:hAnsi="宋体" w:cs="宋体"/>
                <w:color w:val="auto"/>
                <w:sz w:val="24"/>
              </w:rPr>
            </w:pPr>
          </w:p>
        </w:tc>
      </w:tr>
      <w:tr w14:paraId="3AA8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3E0EF4F">
            <w:pPr>
              <w:jc w:val="center"/>
              <w:rPr>
                <w:rFonts w:hint="eastAsia" w:ascii="宋体" w:hAnsi="宋体" w:cs="宋体"/>
                <w:color w:val="auto"/>
                <w:sz w:val="24"/>
              </w:rPr>
            </w:pPr>
          </w:p>
        </w:tc>
        <w:tc>
          <w:tcPr>
            <w:tcW w:w="720" w:type="dxa"/>
            <w:noWrap w:val="0"/>
            <w:vAlign w:val="center"/>
          </w:tcPr>
          <w:p w14:paraId="0F7DCBAB">
            <w:pPr>
              <w:jc w:val="center"/>
              <w:rPr>
                <w:rFonts w:hint="eastAsia" w:ascii="宋体" w:hAnsi="宋体" w:cs="宋体"/>
                <w:color w:val="auto"/>
                <w:sz w:val="24"/>
              </w:rPr>
            </w:pPr>
          </w:p>
        </w:tc>
        <w:tc>
          <w:tcPr>
            <w:tcW w:w="876" w:type="dxa"/>
            <w:noWrap w:val="0"/>
            <w:vAlign w:val="center"/>
          </w:tcPr>
          <w:p w14:paraId="28253EBB">
            <w:pPr>
              <w:jc w:val="center"/>
              <w:rPr>
                <w:rFonts w:hint="eastAsia" w:ascii="宋体" w:hAnsi="宋体" w:cs="宋体"/>
                <w:color w:val="auto"/>
                <w:sz w:val="24"/>
              </w:rPr>
            </w:pPr>
          </w:p>
        </w:tc>
        <w:tc>
          <w:tcPr>
            <w:tcW w:w="1356" w:type="dxa"/>
            <w:noWrap w:val="0"/>
            <w:vAlign w:val="center"/>
          </w:tcPr>
          <w:p w14:paraId="69F73F8D">
            <w:pPr>
              <w:jc w:val="center"/>
              <w:rPr>
                <w:rFonts w:hint="eastAsia" w:ascii="宋体" w:hAnsi="宋体" w:cs="宋体"/>
                <w:color w:val="auto"/>
                <w:sz w:val="24"/>
              </w:rPr>
            </w:pPr>
          </w:p>
        </w:tc>
        <w:tc>
          <w:tcPr>
            <w:tcW w:w="771" w:type="dxa"/>
            <w:noWrap w:val="0"/>
            <w:vAlign w:val="center"/>
          </w:tcPr>
          <w:p w14:paraId="62FB56A8">
            <w:pPr>
              <w:jc w:val="center"/>
              <w:rPr>
                <w:rFonts w:hint="eastAsia" w:ascii="宋体" w:hAnsi="宋体" w:cs="宋体"/>
                <w:color w:val="auto"/>
                <w:sz w:val="24"/>
              </w:rPr>
            </w:pPr>
          </w:p>
        </w:tc>
        <w:tc>
          <w:tcPr>
            <w:tcW w:w="788" w:type="dxa"/>
            <w:noWrap w:val="0"/>
            <w:vAlign w:val="center"/>
          </w:tcPr>
          <w:p w14:paraId="0DA08AB3">
            <w:pPr>
              <w:jc w:val="center"/>
              <w:rPr>
                <w:rFonts w:hint="eastAsia" w:ascii="宋体" w:hAnsi="宋体" w:cs="宋体"/>
                <w:color w:val="auto"/>
                <w:sz w:val="24"/>
              </w:rPr>
            </w:pPr>
          </w:p>
        </w:tc>
        <w:tc>
          <w:tcPr>
            <w:tcW w:w="850" w:type="dxa"/>
            <w:noWrap w:val="0"/>
            <w:vAlign w:val="center"/>
          </w:tcPr>
          <w:p w14:paraId="4BCCC8BE">
            <w:pPr>
              <w:jc w:val="center"/>
              <w:rPr>
                <w:rFonts w:hint="eastAsia" w:ascii="宋体" w:hAnsi="宋体" w:cs="宋体"/>
                <w:color w:val="auto"/>
                <w:sz w:val="24"/>
              </w:rPr>
            </w:pPr>
          </w:p>
        </w:tc>
        <w:tc>
          <w:tcPr>
            <w:tcW w:w="2127" w:type="dxa"/>
            <w:noWrap w:val="0"/>
            <w:vAlign w:val="center"/>
          </w:tcPr>
          <w:p w14:paraId="7F374784">
            <w:pPr>
              <w:jc w:val="center"/>
              <w:rPr>
                <w:rFonts w:hint="eastAsia" w:ascii="宋体" w:hAnsi="宋体" w:cs="宋体"/>
                <w:color w:val="auto"/>
                <w:sz w:val="24"/>
              </w:rPr>
            </w:pPr>
          </w:p>
        </w:tc>
        <w:tc>
          <w:tcPr>
            <w:tcW w:w="708" w:type="dxa"/>
            <w:noWrap w:val="0"/>
            <w:vAlign w:val="center"/>
          </w:tcPr>
          <w:p w14:paraId="41B0B19D">
            <w:pPr>
              <w:jc w:val="center"/>
              <w:rPr>
                <w:rFonts w:hint="eastAsia" w:ascii="宋体" w:hAnsi="宋体" w:cs="宋体"/>
                <w:color w:val="auto"/>
                <w:sz w:val="24"/>
              </w:rPr>
            </w:pPr>
          </w:p>
        </w:tc>
      </w:tr>
      <w:tr w14:paraId="3602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0BD1DA62">
            <w:pPr>
              <w:jc w:val="center"/>
              <w:rPr>
                <w:rFonts w:hint="eastAsia" w:ascii="宋体" w:hAnsi="宋体" w:cs="宋体"/>
                <w:color w:val="auto"/>
                <w:sz w:val="24"/>
              </w:rPr>
            </w:pPr>
          </w:p>
        </w:tc>
        <w:tc>
          <w:tcPr>
            <w:tcW w:w="720" w:type="dxa"/>
            <w:noWrap w:val="0"/>
            <w:vAlign w:val="center"/>
          </w:tcPr>
          <w:p w14:paraId="7DE85366">
            <w:pPr>
              <w:jc w:val="center"/>
              <w:rPr>
                <w:rFonts w:hint="eastAsia" w:ascii="宋体" w:hAnsi="宋体" w:cs="宋体"/>
                <w:color w:val="auto"/>
                <w:sz w:val="24"/>
              </w:rPr>
            </w:pPr>
          </w:p>
        </w:tc>
        <w:tc>
          <w:tcPr>
            <w:tcW w:w="876" w:type="dxa"/>
            <w:noWrap w:val="0"/>
            <w:vAlign w:val="center"/>
          </w:tcPr>
          <w:p w14:paraId="68AC725D">
            <w:pPr>
              <w:jc w:val="center"/>
              <w:rPr>
                <w:rFonts w:hint="eastAsia" w:ascii="宋体" w:hAnsi="宋体" w:cs="宋体"/>
                <w:color w:val="auto"/>
                <w:sz w:val="24"/>
              </w:rPr>
            </w:pPr>
          </w:p>
        </w:tc>
        <w:tc>
          <w:tcPr>
            <w:tcW w:w="1356" w:type="dxa"/>
            <w:noWrap w:val="0"/>
            <w:vAlign w:val="center"/>
          </w:tcPr>
          <w:p w14:paraId="62B12FA5">
            <w:pPr>
              <w:jc w:val="center"/>
              <w:rPr>
                <w:rFonts w:hint="eastAsia" w:ascii="宋体" w:hAnsi="宋体" w:cs="宋体"/>
                <w:color w:val="auto"/>
                <w:sz w:val="24"/>
              </w:rPr>
            </w:pPr>
          </w:p>
        </w:tc>
        <w:tc>
          <w:tcPr>
            <w:tcW w:w="771" w:type="dxa"/>
            <w:noWrap w:val="0"/>
            <w:vAlign w:val="center"/>
          </w:tcPr>
          <w:p w14:paraId="519AD515">
            <w:pPr>
              <w:jc w:val="center"/>
              <w:rPr>
                <w:rFonts w:hint="eastAsia" w:ascii="宋体" w:hAnsi="宋体" w:cs="宋体"/>
                <w:color w:val="auto"/>
                <w:sz w:val="24"/>
              </w:rPr>
            </w:pPr>
          </w:p>
        </w:tc>
        <w:tc>
          <w:tcPr>
            <w:tcW w:w="788" w:type="dxa"/>
            <w:noWrap w:val="0"/>
            <w:vAlign w:val="center"/>
          </w:tcPr>
          <w:p w14:paraId="5EB21C23">
            <w:pPr>
              <w:jc w:val="center"/>
              <w:rPr>
                <w:rFonts w:hint="eastAsia" w:ascii="宋体" w:hAnsi="宋体" w:cs="宋体"/>
                <w:color w:val="auto"/>
                <w:sz w:val="24"/>
              </w:rPr>
            </w:pPr>
          </w:p>
        </w:tc>
        <w:tc>
          <w:tcPr>
            <w:tcW w:w="850" w:type="dxa"/>
            <w:noWrap w:val="0"/>
            <w:vAlign w:val="center"/>
          </w:tcPr>
          <w:p w14:paraId="353BBFC2">
            <w:pPr>
              <w:jc w:val="center"/>
              <w:rPr>
                <w:rFonts w:hint="eastAsia" w:ascii="宋体" w:hAnsi="宋体" w:cs="宋体"/>
                <w:color w:val="auto"/>
                <w:sz w:val="24"/>
              </w:rPr>
            </w:pPr>
          </w:p>
        </w:tc>
        <w:tc>
          <w:tcPr>
            <w:tcW w:w="2127" w:type="dxa"/>
            <w:noWrap w:val="0"/>
            <w:vAlign w:val="center"/>
          </w:tcPr>
          <w:p w14:paraId="7BA384F2">
            <w:pPr>
              <w:jc w:val="center"/>
              <w:rPr>
                <w:rFonts w:hint="eastAsia" w:ascii="宋体" w:hAnsi="宋体" w:cs="宋体"/>
                <w:color w:val="auto"/>
                <w:sz w:val="24"/>
              </w:rPr>
            </w:pPr>
          </w:p>
        </w:tc>
        <w:tc>
          <w:tcPr>
            <w:tcW w:w="708" w:type="dxa"/>
            <w:noWrap w:val="0"/>
            <w:vAlign w:val="center"/>
          </w:tcPr>
          <w:p w14:paraId="01549182">
            <w:pPr>
              <w:jc w:val="center"/>
              <w:rPr>
                <w:rFonts w:hint="eastAsia" w:ascii="宋体" w:hAnsi="宋体" w:cs="宋体"/>
                <w:color w:val="auto"/>
                <w:sz w:val="24"/>
              </w:rPr>
            </w:pPr>
          </w:p>
        </w:tc>
      </w:tr>
      <w:tr w14:paraId="354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E60A1AC">
            <w:pPr>
              <w:jc w:val="center"/>
              <w:rPr>
                <w:rFonts w:hint="eastAsia" w:ascii="宋体" w:hAnsi="宋体" w:cs="宋体"/>
                <w:color w:val="auto"/>
                <w:sz w:val="24"/>
              </w:rPr>
            </w:pPr>
          </w:p>
        </w:tc>
        <w:tc>
          <w:tcPr>
            <w:tcW w:w="720" w:type="dxa"/>
            <w:noWrap w:val="0"/>
            <w:vAlign w:val="center"/>
          </w:tcPr>
          <w:p w14:paraId="7C660B2C">
            <w:pPr>
              <w:jc w:val="center"/>
              <w:rPr>
                <w:rFonts w:hint="eastAsia" w:ascii="宋体" w:hAnsi="宋体" w:cs="宋体"/>
                <w:color w:val="auto"/>
                <w:sz w:val="24"/>
              </w:rPr>
            </w:pPr>
          </w:p>
        </w:tc>
        <w:tc>
          <w:tcPr>
            <w:tcW w:w="876" w:type="dxa"/>
            <w:noWrap w:val="0"/>
            <w:vAlign w:val="center"/>
          </w:tcPr>
          <w:p w14:paraId="588BFBA8">
            <w:pPr>
              <w:jc w:val="center"/>
              <w:rPr>
                <w:rFonts w:hint="eastAsia" w:ascii="宋体" w:hAnsi="宋体" w:cs="宋体"/>
                <w:color w:val="auto"/>
                <w:sz w:val="24"/>
              </w:rPr>
            </w:pPr>
          </w:p>
        </w:tc>
        <w:tc>
          <w:tcPr>
            <w:tcW w:w="1356" w:type="dxa"/>
            <w:noWrap w:val="0"/>
            <w:vAlign w:val="center"/>
          </w:tcPr>
          <w:p w14:paraId="28B74E38">
            <w:pPr>
              <w:jc w:val="center"/>
              <w:rPr>
                <w:rFonts w:hint="eastAsia" w:ascii="宋体" w:hAnsi="宋体" w:cs="宋体"/>
                <w:color w:val="auto"/>
                <w:sz w:val="24"/>
              </w:rPr>
            </w:pPr>
          </w:p>
        </w:tc>
        <w:tc>
          <w:tcPr>
            <w:tcW w:w="771" w:type="dxa"/>
            <w:noWrap w:val="0"/>
            <w:vAlign w:val="center"/>
          </w:tcPr>
          <w:p w14:paraId="232B1467">
            <w:pPr>
              <w:jc w:val="center"/>
              <w:rPr>
                <w:rFonts w:hint="eastAsia" w:ascii="宋体" w:hAnsi="宋体" w:cs="宋体"/>
                <w:color w:val="auto"/>
                <w:sz w:val="24"/>
              </w:rPr>
            </w:pPr>
          </w:p>
        </w:tc>
        <w:tc>
          <w:tcPr>
            <w:tcW w:w="788" w:type="dxa"/>
            <w:noWrap w:val="0"/>
            <w:vAlign w:val="center"/>
          </w:tcPr>
          <w:p w14:paraId="483A7ABC">
            <w:pPr>
              <w:jc w:val="center"/>
              <w:rPr>
                <w:rFonts w:hint="eastAsia" w:ascii="宋体" w:hAnsi="宋体" w:cs="宋体"/>
                <w:color w:val="auto"/>
                <w:sz w:val="24"/>
              </w:rPr>
            </w:pPr>
          </w:p>
        </w:tc>
        <w:tc>
          <w:tcPr>
            <w:tcW w:w="850" w:type="dxa"/>
            <w:noWrap w:val="0"/>
            <w:vAlign w:val="center"/>
          </w:tcPr>
          <w:p w14:paraId="1030AC9B">
            <w:pPr>
              <w:jc w:val="center"/>
              <w:rPr>
                <w:rFonts w:hint="eastAsia" w:ascii="宋体" w:hAnsi="宋体" w:cs="宋体"/>
                <w:color w:val="auto"/>
                <w:sz w:val="24"/>
              </w:rPr>
            </w:pPr>
          </w:p>
        </w:tc>
        <w:tc>
          <w:tcPr>
            <w:tcW w:w="2127" w:type="dxa"/>
            <w:noWrap w:val="0"/>
            <w:vAlign w:val="center"/>
          </w:tcPr>
          <w:p w14:paraId="54775DA7">
            <w:pPr>
              <w:jc w:val="center"/>
              <w:rPr>
                <w:rFonts w:hint="eastAsia" w:ascii="宋体" w:hAnsi="宋体" w:cs="宋体"/>
                <w:color w:val="auto"/>
                <w:sz w:val="24"/>
              </w:rPr>
            </w:pPr>
          </w:p>
        </w:tc>
        <w:tc>
          <w:tcPr>
            <w:tcW w:w="708" w:type="dxa"/>
            <w:noWrap w:val="0"/>
            <w:vAlign w:val="center"/>
          </w:tcPr>
          <w:p w14:paraId="31E3923A">
            <w:pPr>
              <w:jc w:val="center"/>
              <w:rPr>
                <w:rFonts w:hint="eastAsia" w:ascii="宋体" w:hAnsi="宋体" w:cs="宋体"/>
                <w:color w:val="auto"/>
                <w:sz w:val="24"/>
              </w:rPr>
            </w:pPr>
          </w:p>
        </w:tc>
      </w:tr>
    </w:tbl>
    <w:p w14:paraId="3806CFEB">
      <w:pPr>
        <w:spacing w:line="420" w:lineRule="exact"/>
        <w:rPr>
          <w:rFonts w:hint="eastAsia" w:ascii="宋体" w:hAnsi="宋体" w:cs="宋体"/>
          <w:color w:val="auto"/>
          <w:sz w:val="24"/>
        </w:rPr>
      </w:pPr>
    </w:p>
    <w:p w14:paraId="343AE5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shd w:val="clear" w:color="auto" w:fill="FFFFFF"/>
          <w:lang w:val="en-US" w:eastAsia="zh-CN"/>
        </w:rPr>
      </w:pPr>
      <w:r>
        <w:rPr>
          <w:rFonts w:hint="eastAsia" w:ascii="宋体" w:hAnsi="宋体" w:cs="宋体"/>
          <w:color w:val="auto"/>
          <w:sz w:val="24"/>
        </w:rPr>
        <w:br w:type="page"/>
      </w:r>
      <w:r>
        <w:rPr>
          <w:rFonts w:hint="eastAsia" w:ascii="宋体" w:hAnsi="宋体" w:eastAsia="宋体" w:cs="宋体"/>
          <w:b/>
          <w:color w:val="auto"/>
          <w:sz w:val="28"/>
          <w:szCs w:val="28"/>
          <w:shd w:val="clear" w:color="auto" w:fill="FFFFFF"/>
          <w:lang w:val="en-US" w:eastAsia="zh-CN"/>
        </w:rPr>
        <w:t>（二）主要人员简历表</w:t>
      </w:r>
    </w:p>
    <w:p w14:paraId="5BF0AD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shd w:val="clear" w:color="auto" w:fill="FFFFFF"/>
          <w:lang w:val="en-US" w:eastAsia="zh-CN"/>
        </w:rPr>
      </w:pPr>
      <w:r>
        <w:rPr>
          <w:rFonts w:hint="eastAsia" w:ascii="宋体" w:hAnsi="宋体" w:eastAsia="宋体" w:cs="宋体"/>
          <w:b/>
          <w:color w:val="auto"/>
          <w:sz w:val="28"/>
          <w:szCs w:val="28"/>
          <w:shd w:val="clear" w:color="auto" w:fill="FFFFFF"/>
          <w:lang w:val="en-US" w:eastAsia="zh-CN"/>
        </w:rPr>
        <w:t>附1：</w:t>
      </w:r>
      <w:r>
        <w:rPr>
          <w:rFonts w:hint="eastAsia" w:ascii="宋体" w:hAnsi="宋体" w:cs="宋体"/>
          <w:b/>
          <w:color w:val="auto"/>
          <w:sz w:val="28"/>
          <w:szCs w:val="28"/>
          <w:shd w:val="clear" w:color="auto" w:fill="FFFFFF"/>
          <w:lang w:val="en-US" w:eastAsia="zh-CN"/>
        </w:rPr>
        <w:t>项目经理</w:t>
      </w:r>
      <w:r>
        <w:rPr>
          <w:rFonts w:hint="eastAsia" w:ascii="宋体" w:hAnsi="宋体" w:eastAsia="宋体" w:cs="宋体"/>
          <w:b/>
          <w:color w:val="auto"/>
          <w:sz w:val="28"/>
          <w:szCs w:val="28"/>
          <w:shd w:val="clear" w:color="auto" w:fill="FFFFFF"/>
          <w:lang w:val="en-US" w:eastAsia="zh-CN"/>
        </w:rPr>
        <w:t>简历表</w:t>
      </w:r>
    </w:p>
    <w:p w14:paraId="0FED5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项目经理</w:t>
      </w:r>
      <w:r>
        <w:rPr>
          <w:rFonts w:hint="eastAsia" w:ascii="宋体" w:hAnsi="宋体" w:cs="宋体"/>
          <w:color w:val="auto"/>
          <w:sz w:val="24"/>
          <w:szCs w:val="24"/>
        </w:rPr>
        <w:t>应附身份证、职称证（如有）、</w:t>
      </w:r>
      <w:r>
        <w:rPr>
          <w:rFonts w:hint="eastAsia" w:ascii="宋体" w:hAnsi="宋体" w:cs="宋体"/>
          <w:color w:val="auto"/>
          <w:sz w:val="24"/>
          <w:szCs w:val="24"/>
          <w:lang w:val="en-US" w:eastAsia="zh-CN"/>
        </w:rPr>
        <w:t>执业证、</w:t>
      </w:r>
      <w:r>
        <w:rPr>
          <w:rFonts w:hint="eastAsia" w:ascii="宋体" w:hAnsi="宋体" w:cs="宋体"/>
          <w:color w:val="auto"/>
          <w:sz w:val="24"/>
          <w:szCs w:val="24"/>
        </w:rPr>
        <w:t>相关资格证（如有），管理过的项目业绩须附合同协议书复印件。类似项目限于以</w:t>
      </w:r>
      <w:r>
        <w:rPr>
          <w:rFonts w:hint="eastAsia" w:ascii="宋体" w:hAnsi="宋体" w:cs="宋体"/>
          <w:color w:val="auto"/>
          <w:sz w:val="24"/>
          <w:szCs w:val="24"/>
          <w:lang w:eastAsia="zh-CN"/>
        </w:rPr>
        <w:t>项目经理</w:t>
      </w:r>
      <w:r>
        <w:rPr>
          <w:rFonts w:hint="eastAsia" w:ascii="宋体" w:hAnsi="宋体" w:cs="宋体"/>
          <w:color w:val="auto"/>
          <w:sz w:val="24"/>
          <w:szCs w:val="24"/>
        </w:rPr>
        <w:t>身份参与的项目。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14:paraId="07F9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36849252">
            <w:pPr>
              <w:jc w:val="center"/>
              <w:rPr>
                <w:rFonts w:hint="eastAsia" w:ascii="宋体" w:hAnsi="宋体" w:cs="宋体"/>
                <w:color w:val="auto"/>
                <w:sz w:val="24"/>
              </w:rPr>
            </w:pPr>
            <w:r>
              <w:rPr>
                <w:rFonts w:hint="eastAsia" w:ascii="宋体" w:hAnsi="宋体" w:cs="宋体"/>
                <w:color w:val="auto"/>
                <w:sz w:val="24"/>
              </w:rPr>
              <w:t>姓  名</w:t>
            </w:r>
          </w:p>
        </w:tc>
        <w:tc>
          <w:tcPr>
            <w:tcW w:w="1035" w:type="dxa"/>
            <w:noWrap w:val="0"/>
            <w:vAlign w:val="center"/>
          </w:tcPr>
          <w:p w14:paraId="4B70207D">
            <w:pPr>
              <w:jc w:val="center"/>
              <w:rPr>
                <w:rFonts w:hint="eastAsia" w:ascii="宋体" w:hAnsi="宋体" w:cs="宋体"/>
                <w:color w:val="auto"/>
                <w:sz w:val="24"/>
              </w:rPr>
            </w:pPr>
          </w:p>
        </w:tc>
        <w:tc>
          <w:tcPr>
            <w:tcW w:w="1134" w:type="dxa"/>
            <w:noWrap w:val="0"/>
            <w:vAlign w:val="center"/>
          </w:tcPr>
          <w:p w14:paraId="5CAAE6BD">
            <w:pPr>
              <w:jc w:val="center"/>
              <w:rPr>
                <w:rFonts w:hint="eastAsia" w:ascii="宋体" w:hAnsi="宋体" w:cs="宋体"/>
                <w:color w:val="auto"/>
                <w:sz w:val="24"/>
              </w:rPr>
            </w:pPr>
            <w:r>
              <w:rPr>
                <w:rFonts w:hint="eastAsia" w:ascii="宋体" w:hAnsi="宋体" w:cs="宋体"/>
                <w:color w:val="auto"/>
                <w:sz w:val="24"/>
              </w:rPr>
              <w:t>年  龄</w:t>
            </w:r>
          </w:p>
        </w:tc>
        <w:tc>
          <w:tcPr>
            <w:tcW w:w="1275" w:type="dxa"/>
            <w:noWrap w:val="0"/>
            <w:vAlign w:val="center"/>
          </w:tcPr>
          <w:p w14:paraId="323DAF22">
            <w:pPr>
              <w:jc w:val="center"/>
              <w:rPr>
                <w:rFonts w:hint="eastAsia" w:ascii="宋体" w:hAnsi="宋体" w:cs="宋体"/>
                <w:color w:val="auto"/>
                <w:sz w:val="24"/>
              </w:rPr>
            </w:pPr>
          </w:p>
        </w:tc>
        <w:tc>
          <w:tcPr>
            <w:tcW w:w="2035" w:type="dxa"/>
            <w:noWrap w:val="0"/>
            <w:vAlign w:val="center"/>
          </w:tcPr>
          <w:p w14:paraId="494DB8A6">
            <w:pPr>
              <w:jc w:val="center"/>
              <w:rPr>
                <w:rFonts w:hint="eastAsia" w:ascii="宋体" w:hAnsi="宋体" w:cs="宋体"/>
                <w:color w:val="auto"/>
                <w:sz w:val="24"/>
              </w:rPr>
            </w:pPr>
            <w:r>
              <w:rPr>
                <w:rFonts w:hint="eastAsia" w:ascii="宋体" w:hAnsi="宋体" w:cs="宋体"/>
                <w:color w:val="auto"/>
                <w:sz w:val="24"/>
              </w:rPr>
              <w:t>学历</w:t>
            </w:r>
          </w:p>
        </w:tc>
        <w:tc>
          <w:tcPr>
            <w:tcW w:w="2160" w:type="dxa"/>
            <w:noWrap w:val="0"/>
            <w:vAlign w:val="center"/>
          </w:tcPr>
          <w:p w14:paraId="48A511E8">
            <w:pPr>
              <w:jc w:val="center"/>
              <w:rPr>
                <w:rFonts w:hint="eastAsia" w:ascii="宋体" w:hAnsi="宋体" w:cs="宋体"/>
                <w:color w:val="auto"/>
                <w:sz w:val="24"/>
              </w:rPr>
            </w:pPr>
          </w:p>
        </w:tc>
      </w:tr>
      <w:tr w14:paraId="0E9D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6C7AEB75">
            <w:pPr>
              <w:jc w:val="center"/>
              <w:rPr>
                <w:rFonts w:hint="eastAsia" w:ascii="宋体" w:hAnsi="宋体" w:cs="宋体"/>
                <w:color w:val="auto"/>
                <w:sz w:val="24"/>
              </w:rPr>
            </w:pPr>
            <w:r>
              <w:rPr>
                <w:rFonts w:hint="eastAsia" w:ascii="宋体" w:hAnsi="宋体" w:cs="宋体"/>
                <w:color w:val="auto"/>
                <w:sz w:val="24"/>
              </w:rPr>
              <w:t>职  称</w:t>
            </w:r>
          </w:p>
        </w:tc>
        <w:tc>
          <w:tcPr>
            <w:tcW w:w="1035" w:type="dxa"/>
            <w:noWrap w:val="0"/>
            <w:vAlign w:val="center"/>
          </w:tcPr>
          <w:p w14:paraId="5560B242">
            <w:pPr>
              <w:jc w:val="center"/>
              <w:rPr>
                <w:rFonts w:hint="eastAsia" w:ascii="宋体" w:hAnsi="宋体" w:cs="宋体"/>
                <w:color w:val="auto"/>
                <w:sz w:val="24"/>
              </w:rPr>
            </w:pPr>
          </w:p>
        </w:tc>
        <w:tc>
          <w:tcPr>
            <w:tcW w:w="1134" w:type="dxa"/>
            <w:noWrap w:val="0"/>
            <w:vAlign w:val="center"/>
          </w:tcPr>
          <w:p w14:paraId="489E6683">
            <w:pPr>
              <w:jc w:val="center"/>
              <w:rPr>
                <w:rFonts w:hint="eastAsia" w:ascii="宋体" w:hAnsi="宋体" w:cs="宋体"/>
                <w:color w:val="auto"/>
                <w:sz w:val="24"/>
              </w:rPr>
            </w:pPr>
            <w:r>
              <w:rPr>
                <w:rFonts w:hint="eastAsia" w:ascii="宋体" w:hAnsi="宋体" w:cs="宋体"/>
                <w:color w:val="auto"/>
                <w:sz w:val="24"/>
              </w:rPr>
              <w:t>职  务</w:t>
            </w:r>
          </w:p>
        </w:tc>
        <w:tc>
          <w:tcPr>
            <w:tcW w:w="1275" w:type="dxa"/>
            <w:noWrap w:val="0"/>
            <w:vAlign w:val="center"/>
          </w:tcPr>
          <w:p w14:paraId="78A08DDD">
            <w:pPr>
              <w:jc w:val="center"/>
              <w:rPr>
                <w:rFonts w:hint="eastAsia" w:ascii="宋体" w:hAnsi="宋体" w:cs="宋体"/>
                <w:color w:val="auto"/>
                <w:sz w:val="24"/>
              </w:rPr>
            </w:pPr>
          </w:p>
        </w:tc>
        <w:tc>
          <w:tcPr>
            <w:tcW w:w="2035" w:type="dxa"/>
            <w:noWrap w:val="0"/>
            <w:vAlign w:val="center"/>
          </w:tcPr>
          <w:p w14:paraId="4A66AA58">
            <w:pPr>
              <w:jc w:val="center"/>
              <w:rPr>
                <w:rFonts w:hint="eastAsia" w:ascii="宋体" w:hAnsi="宋体" w:cs="宋体"/>
                <w:color w:val="auto"/>
                <w:sz w:val="24"/>
              </w:rPr>
            </w:pPr>
            <w:r>
              <w:rPr>
                <w:rFonts w:hint="eastAsia" w:ascii="宋体" w:hAnsi="宋体" w:cs="宋体"/>
                <w:color w:val="auto"/>
                <w:sz w:val="24"/>
              </w:rPr>
              <w:t>拟在本工程任职</w:t>
            </w:r>
          </w:p>
        </w:tc>
        <w:tc>
          <w:tcPr>
            <w:tcW w:w="2160" w:type="dxa"/>
            <w:noWrap w:val="0"/>
            <w:vAlign w:val="center"/>
          </w:tcPr>
          <w:p w14:paraId="5AC43196">
            <w:pPr>
              <w:jc w:val="center"/>
              <w:rPr>
                <w:rFonts w:hint="eastAsia" w:ascii="宋体" w:hAnsi="宋体" w:cs="宋体"/>
                <w:color w:val="auto"/>
                <w:sz w:val="24"/>
              </w:rPr>
            </w:pPr>
          </w:p>
        </w:tc>
      </w:tr>
      <w:tr w14:paraId="76C9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noWrap w:val="0"/>
            <w:vAlign w:val="center"/>
          </w:tcPr>
          <w:p w14:paraId="236CAB3F">
            <w:pPr>
              <w:jc w:val="center"/>
              <w:rPr>
                <w:rFonts w:hint="eastAsia" w:ascii="宋体" w:hAnsi="宋体" w:cs="宋体"/>
                <w:color w:val="auto"/>
                <w:sz w:val="24"/>
              </w:rPr>
            </w:pPr>
            <w:r>
              <w:rPr>
                <w:rFonts w:hint="eastAsia" w:ascii="宋体" w:hAnsi="宋体" w:cs="宋体"/>
                <w:color w:val="auto"/>
                <w:sz w:val="24"/>
              </w:rPr>
              <w:t>资格等级</w:t>
            </w:r>
          </w:p>
        </w:tc>
        <w:tc>
          <w:tcPr>
            <w:tcW w:w="1275" w:type="dxa"/>
            <w:noWrap w:val="0"/>
            <w:vAlign w:val="center"/>
          </w:tcPr>
          <w:p w14:paraId="32272473">
            <w:pPr>
              <w:jc w:val="center"/>
              <w:rPr>
                <w:rFonts w:hint="eastAsia" w:ascii="宋体" w:hAnsi="宋体" w:cs="宋体"/>
                <w:color w:val="auto"/>
                <w:sz w:val="24"/>
              </w:rPr>
            </w:pPr>
            <w:r>
              <w:rPr>
                <w:rFonts w:hint="eastAsia" w:ascii="宋体" w:hAnsi="宋体" w:cs="宋体"/>
                <w:color w:val="auto"/>
                <w:sz w:val="24"/>
              </w:rPr>
              <w:t xml:space="preserve">      级</w:t>
            </w:r>
          </w:p>
        </w:tc>
        <w:tc>
          <w:tcPr>
            <w:tcW w:w="2035" w:type="dxa"/>
            <w:noWrap w:val="0"/>
            <w:vAlign w:val="center"/>
          </w:tcPr>
          <w:p w14:paraId="081DC2FB">
            <w:pPr>
              <w:jc w:val="center"/>
              <w:rPr>
                <w:rFonts w:hint="eastAsia" w:ascii="宋体" w:hAnsi="宋体" w:cs="宋体"/>
                <w:color w:val="auto"/>
                <w:sz w:val="24"/>
              </w:rPr>
            </w:pPr>
            <w:r>
              <w:rPr>
                <w:rFonts w:hint="eastAsia" w:ascii="宋体" w:hAnsi="宋体" w:cs="宋体"/>
                <w:color w:val="auto"/>
                <w:sz w:val="24"/>
              </w:rPr>
              <w:t>专业</w:t>
            </w:r>
          </w:p>
        </w:tc>
        <w:tc>
          <w:tcPr>
            <w:tcW w:w="2160" w:type="dxa"/>
            <w:noWrap w:val="0"/>
            <w:vAlign w:val="center"/>
          </w:tcPr>
          <w:p w14:paraId="4449E4B0">
            <w:pPr>
              <w:jc w:val="center"/>
              <w:rPr>
                <w:rFonts w:hint="eastAsia" w:ascii="宋体" w:hAnsi="宋体" w:cs="宋体"/>
                <w:color w:val="auto"/>
                <w:sz w:val="24"/>
              </w:rPr>
            </w:pPr>
          </w:p>
        </w:tc>
      </w:tr>
      <w:tr w14:paraId="2A1C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6402B6C5">
            <w:pPr>
              <w:jc w:val="center"/>
              <w:rPr>
                <w:rFonts w:hint="eastAsia" w:ascii="宋体" w:hAnsi="宋体" w:cs="宋体"/>
                <w:color w:val="auto"/>
                <w:sz w:val="24"/>
              </w:rPr>
            </w:pPr>
            <w:r>
              <w:rPr>
                <w:rFonts w:hint="eastAsia" w:ascii="宋体" w:hAnsi="宋体" w:cs="宋体"/>
                <w:color w:val="auto"/>
                <w:sz w:val="24"/>
              </w:rPr>
              <w:t>毕业学校</w:t>
            </w:r>
          </w:p>
        </w:tc>
        <w:tc>
          <w:tcPr>
            <w:tcW w:w="7639" w:type="dxa"/>
            <w:gridSpan w:val="5"/>
            <w:noWrap w:val="0"/>
            <w:vAlign w:val="center"/>
          </w:tcPr>
          <w:p w14:paraId="71C2C416">
            <w:pPr>
              <w:ind w:firstLine="960" w:firstLineChars="400"/>
              <w:rPr>
                <w:rFonts w:hint="eastAsia" w:ascii="宋体" w:hAnsi="宋体" w:cs="宋体"/>
                <w:color w:val="auto"/>
                <w:sz w:val="24"/>
              </w:rPr>
            </w:pPr>
            <w:r>
              <w:rPr>
                <w:rFonts w:hint="eastAsia" w:ascii="宋体" w:hAnsi="宋体" w:cs="宋体"/>
                <w:color w:val="auto"/>
                <w:sz w:val="24"/>
              </w:rPr>
              <w:t>年毕业于                  学校            专业</w:t>
            </w:r>
          </w:p>
        </w:tc>
      </w:tr>
      <w:tr w14:paraId="1623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noWrap w:val="0"/>
            <w:vAlign w:val="center"/>
          </w:tcPr>
          <w:p w14:paraId="4A3F50A0">
            <w:pPr>
              <w:jc w:val="center"/>
              <w:rPr>
                <w:rFonts w:hint="eastAsia" w:ascii="宋体" w:hAnsi="宋体" w:cs="宋体"/>
                <w:color w:val="auto"/>
                <w:sz w:val="24"/>
              </w:rPr>
            </w:pPr>
            <w:r>
              <w:rPr>
                <w:rFonts w:hint="eastAsia" w:ascii="宋体" w:hAnsi="宋体" w:cs="宋体"/>
                <w:color w:val="auto"/>
                <w:sz w:val="24"/>
              </w:rPr>
              <w:t>主要工作经历</w:t>
            </w:r>
          </w:p>
        </w:tc>
      </w:tr>
      <w:tr w14:paraId="100C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556AE9AB">
            <w:pPr>
              <w:jc w:val="center"/>
              <w:rPr>
                <w:rFonts w:hint="eastAsia" w:ascii="宋体" w:hAnsi="宋体" w:cs="宋体"/>
                <w:color w:val="auto"/>
                <w:sz w:val="24"/>
              </w:rPr>
            </w:pPr>
            <w:r>
              <w:rPr>
                <w:rFonts w:hint="eastAsia" w:ascii="宋体" w:hAnsi="宋体" w:cs="宋体"/>
                <w:color w:val="auto"/>
                <w:sz w:val="24"/>
              </w:rPr>
              <w:t>时  间</w:t>
            </w:r>
          </w:p>
        </w:tc>
        <w:tc>
          <w:tcPr>
            <w:tcW w:w="3444" w:type="dxa"/>
            <w:gridSpan w:val="3"/>
            <w:noWrap w:val="0"/>
            <w:vAlign w:val="center"/>
          </w:tcPr>
          <w:p w14:paraId="55BCCB3E">
            <w:pPr>
              <w:jc w:val="center"/>
              <w:rPr>
                <w:rFonts w:hint="eastAsia" w:ascii="宋体" w:hAnsi="宋体" w:cs="宋体"/>
                <w:color w:val="auto"/>
                <w:sz w:val="24"/>
              </w:rPr>
            </w:pPr>
            <w:r>
              <w:rPr>
                <w:rFonts w:hint="eastAsia" w:ascii="宋体" w:hAnsi="宋体" w:cs="宋体"/>
                <w:color w:val="auto"/>
                <w:sz w:val="24"/>
              </w:rPr>
              <w:t>参加过的类似项目名称</w:t>
            </w:r>
          </w:p>
        </w:tc>
        <w:tc>
          <w:tcPr>
            <w:tcW w:w="2035" w:type="dxa"/>
            <w:noWrap w:val="0"/>
            <w:vAlign w:val="center"/>
          </w:tcPr>
          <w:p w14:paraId="510172F4">
            <w:pPr>
              <w:jc w:val="center"/>
              <w:rPr>
                <w:rFonts w:hint="eastAsia" w:ascii="宋体" w:hAnsi="宋体" w:cs="宋体"/>
                <w:color w:val="auto"/>
                <w:sz w:val="24"/>
              </w:rPr>
            </w:pPr>
            <w:r>
              <w:rPr>
                <w:rFonts w:hint="eastAsia" w:ascii="宋体" w:hAnsi="宋体" w:cs="宋体"/>
                <w:color w:val="auto"/>
                <w:sz w:val="24"/>
              </w:rPr>
              <w:t>工程概况说明</w:t>
            </w:r>
          </w:p>
        </w:tc>
        <w:tc>
          <w:tcPr>
            <w:tcW w:w="2160" w:type="dxa"/>
            <w:noWrap w:val="0"/>
            <w:vAlign w:val="center"/>
          </w:tcPr>
          <w:p w14:paraId="3CD9D8A9">
            <w:pPr>
              <w:jc w:val="center"/>
              <w:rPr>
                <w:rFonts w:hint="eastAsia" w:ascii="宋体" w:hAnsi="宋体" w:cs="宋体"/>
                <w:color w:val="auto"/>
                <w:sz w:val="24"/>
              </w:rPr>
            </w:pPr>
            <w:r>
              <w:rPr>
                <w:rFonts w:hint="eastAsia" w:ascii="宋体" w:hAnsi="宋体" w:cs="宋体"/>
                <w:color w:val="auto"/>
                <w:sz w:val="24"/>
              </w:rPr>
              <w:t>发包人及联系电话</w:t>
            </w:r>
          </w:p>
        </w:tc>
      </w:tr>
      <w:tr w14:paraId="6546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2C69C875">
            <w:pPr>
              <w:jc w:val="center"/>
              <w:rPr>
                <w:rFonts w:hint="eastAsia" w:ascii="宋体" w:hAnsi="宋体" w:cs="宋体"/>
                <w:color w:val="auto"/>
                <w:sz w:val="24"/>
              </w:rPr>
            </w:pPr>
          </w:p>
        </w:tc>
        <w:tc>
          <w:tcPr>
            <w:tcW w:w="3444" w:type="dxa"/>
            <w:gridSpan w:val="3"/>
            <w:noWrap w:val="0"/>
            <w:vAlign w:val="center"/>
          </w:tcPr>
          <w:p w14:paraId="2E03DE87">
            <w:pPr>
              <w:jc w:val="center"/>
              <w:rPr>
                <w:rFonts w:hint="eastAsia" w:ascii="宋体" w:hAnsi="宋体" w:cs="宋体"/>
                <w:color w:val="auto"/>
                <w:sz w:val="24"/>
              </w:rPr>
            </w:pPr>
          </w:p>
        </w:tc>
        <w:tc>
          <w:tcPr>
            <w:tcW w:w="2035" w:type="dxa"/>
            <w:noWrap w:val="0"/>
            <w:vAlign w:val="center"/>
          </w:tcPr>
          <w:p w14:paraId="2984A958">
            <w:pPr>
              <w:jc w:val="center"/>
              <w:rPr>
                <w:rFonts w:hint="eastAsia" w:ascii="宋体" w:hAnsi="宋体" w:cs="宋体"/>
                <w:color w:val="auto"/>
                <w:sz w:val="24"/>
              </w:rPr>
            </w:pPr>
          </w:p>
        </w:tc>
        <w:tc>
          <w:tcPr>
            <w:tcW w:w="2160" w:type="dxa"/>
            <w:noWrap w:val="0"/>
            <w:vAlign w:val="center"/>
          </w:tcPr>
          <w:p w14:paraId="49F2C5B8">
            <w:pPr>
              <w:jc w:val="center"/>
              <w:rPr>
                <w:rFonts w:hint="eastAsia" w:ascii="宋体" w:hAnsi="宋体" w:cs="宋体"/>
                <w:color w:val="auto"/>
                <w:sz w:val="24"/>
              </w:rPr>
            </w:pPr>
          </w:p>
        </w:tc>
      </w:tr>
      <w:tr w14:paraId="7D65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4D393BE4">
            <w:pPr>
              <w:jc w:val="center"/>
              <w:rPr>
                <w:rFonts w:hint="eastAsia" w:ascii="宋体" w:hAnsi="宋体" w:cs="宋体"/>
                <w:color w:val="auto"/>
                <w:sz w:val="24"/>
              </w:rPr>
            </w:pPr>
          </w:p>
        </w:tc>
        <w:tc>
          <w:tcPr>
            <w:tcW w:w="3444" w:type="dxa"/>
            <w:gridSpan w:val="3"/>
            <w:noWrap w:val="0"/>
            <w:vAlign w:val="center"/>
          </w:tcPr>
          <w:p w14:paraId="6BEC311E">
            <w:pPr>
              <w:jc w:val="center"/>
              <w:rPr>
                <w:rFonts w:hint="eastAsia" w:ascii="宋体" w:hAnsi="宋体" w:cs="宋体"/>
                <w:color w:val="auto"/>
                <w:sz w:val="24"/>
              </w:rPr>
            </w:pPr>
          </w:p>
        </w:tc>
        <w:tc>
          <w:tcPr>
            <w:tcW w:w="2035" w:type="dxa"/>
            <w:noWrap w:val="0"/>
            <w:vAlign w:val="center"/>
          </w:tcPr>
          <w:p w14:paraId="2AF08B73">
            <w:pPr>
              <w:jc w:val="center"/>
              <w:rPr>
                <w:rFonts w:hint="eastAsia" w:ascii="宋体" w:hAnsi="宋体" w:cs="宋体"/>
                <w:color w:val="auto"/>
                <w:sz w:val="24"/>
              </w:rPr>
            </w:pPr>
          </w:p>
        </w:tc>
        <w:tc>
          <w:tcPr>
            <w:tcW w:w="2160" w:type="dxa"/>
            <w:noWrap w:val="0"/>
            <w:vAlign w:val="center"/>
          </w:tcPr>
          <w:p w14:paraId="5CC72EF3">
            <w:pPr>
              <w:jc w:val="center"/>
              <w:rPr>
                <w:rFonts w:hint="eastAsia" w:ascii="宋体" w:hAnsi="宋体" w:cs="宋体"/>
                <w:color w:val="auto"/>
                <w:sz w:val="24"/>
              </w:rPr>
            </w:pPr>
          </w:p>
        </w:tc>
      </w:tr>
      <w:tr w14:paraId="01CA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336A0DDF">
            <w:pPr>
              <w:jc w:val="center"/>
              <w:rPr>
                <w:rFonts w:hint="eastAsia" w:ascii="宋体" w:hAnsi="宋体" w:cs="宋体"/>
                <w:color w:val="auto"/>
                <w:sz w:val="24"/>
              </w:rPr>
            </w:pPr>
          </w:p>
        </w:tc>
        <w:tc>
          <w:tcPr>
            <w:tcW w:w="3444" w:type="dxa"/>
            <w:gridSpan w:val="3"/>
            <w:noWrap w:val="0"/>
            <w:vAlign w:val="center"/>
          </w:tcPr>
          <w:p w14:paraId="51790B79">
            <w:pPr>
              <w:jc w:val="center"/>
              <w:rPr>
                <w:rFonts w:hint="eastAsia" w:ascii="宋体" w:hAnsi="宋体" w:cs="宋体"/>
                <w:color w:val="auto"/>
                <w:sz w:val="24"/>
              </w:rPr>
            </w:pPr>
          </w:p>
        </w:tc>
        <w:tc>
          <w:tcPr>
            <w:tcW w:w="2035" w:type="dxa"/>
            <w:noWrap w:val="0"/>
            <w:vAlign w:val="center"/>
          </w:tcPr>
          <w:p w14:paraId="2D37BA7A">
            <w:pPr>
              <w:jc w:val="center"/>
              <w:rPr>
                <w:rFonts w:hint="eastAsia" w:ascii="宋体" w:hAnsi="宋体" w:cs="宋体"/>
                <w:color w:val="auto"/>
                <w:sz w:val="24"/>
              </w:rPr>
            </w:pPr>
          </w:p>
        </w:tc>
        <w:tc>
          <w:tcPr>
            <w:tcW w:w="2160" w:type="dxa"/>
            <w:noWrap w:val="0"/>
            <w:vAlign w:val="center"/>
          </w:tcPr>
          <w:p w14:paraId="0FA762E2">
            <w:pPr>
              <w:jc w:val="center"/>
              <w:rPr>
                <w:rFonts w:hint="eastAsia" w:ascii="宋体" w:hAnsi="宋体" w:cs="宋体"/>
                <w:color w:val="auto"/>
                <w:sz w:val="24"/>
              </w:rPr>
            </w:pPr>
          </w:p>
        </w:tc>
      </w:tr>
      <w:tr w14:paraId="0DAD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F42909F">
            <w:pPr>
              <w:jc w:val="center"/>
              <w:rPr>
                <w:rFonts w:hint="eastAsia" w:ascii="宋体" w:hAnsi="宋体" w:cs="宋体"/>
                <w:color w:val="auto"/>
                <w:sz w:val="24"/>
              </w:rPr>
            </w:pPr>
          </w:p>
        </w:tc>
        <w:tc>
          <w:tcPr>
            <w:tcW w:w="3444" w:type="dxa"/>
            <w:gridSpan w:val="3"/>
            <w:noWrap w:val="0"/>
            <w:vAlign w:val="center"/>
          </w:tcPr>
          <w:p w14:paraId="19E9DCF3">
            <w:pPr>
              <w:jc w:val="center"/>
              <w:rPr>
                <w:rFonts w:hint="eastAsia" w:ascii="宋体" w:hAnsi="宋体" w:cs="宋体"/>
                <w:color w:val="auto"/>
                <w:sz w:val="24"/>
              </w:rPr>
            </w:pPr>
          </w:p>
        </w:tc>
        <w:tc>
          <w:tcPr>
            <w:tcW w:w="2035" w:type="dxa"/>
            <w:noWrap w:val="0"/>
            <w:vAlign w:val="center"/>
          </w:tcPr>
          <w:p w14:paraId="4D9696A9">
            <w:pPr>
              <w:jc w:val="center"/>
              <w:rPr>
                <w:rFonts w:hint="eastAsia" w:ascii="宋体" w:hAnsi="宋体" w:cs="宋体"/>
                <w:color w:val="auto"/>
                <w:sz w:val="24"/>
              </w:rPr>
            </w:pPr>
          </w:p>
        </w:tc>
        <w:tc>
          <w:tcPr>
            <w:tcW w:w="2160" w:type="dxa"/>
            <w:noWrap w:val="0"/>
            <w:vAlign w:val="center"/>
          </w:tcPr>
          <w:p w14:paraId="469EDC63">
            <w:pPr>
              <w:jc w:val="center"/>
              <w:rPr>
                <w:rFonts w:hint="eastAsia" w:ascii="宋体" w:hAnsi="宋体" w:cs="宋体"/>
                <w:color w:val="auto"/>
                <w:sz w:val="24"/>
              </w:rPr>
            </w:pPr>
          </w:p>
        </w:tc>
      </w:tr>
      <w:tr w14:paraId="486C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288B6F9F">
            <w:pPr>
              <w:jc w:val="center"/>
              <w:rPr>
                <w:rFonts w:hint="eastAsia" w:ascii="宋体" w:hAnsi="宋体" w:cs="宋体"/>
                <w:color w:val="auto"/>
                <w:sz w:val="24"/>
              </w:rPr>
            </w:pPr>
          </w:p>
        </w:tc>
        <w:tc>
          <w:tcPr>
            <w:tcW w:w="3444" w:type="dxa"/>
            <w:gridSpan w:val="3"/>
            <w:noWrap w:val="0"/>
            <w:vAlign w:val="center"/>
          </w:tcPr>
          <w:p w14:paraId="487A06B1">
            <w:pPr>
              <w:jc w:val="center"/>
              <w:rPr>
                <w:rFonts w:hint="eastAsia" w:ascii="宋体" w:hAnsi="宋体" w:cs="宋体"/>
                <w:color w:val="auto"/>
                <w:sz w:val="24"/>
              </w:rPr>
            </w:pPr>
          </w:p>
        </w:tc>
        <w:tc>
          <w:tcPr>
            <w:tcW w:w="2035" w:type="dxa"/>
            <w:noWrap w:val="0"/>
            <w:vAlign w:val="center"/>
          </w:tcPr>
          <w:p w14:paraId="47C10379">
            <w:pPr>
              <w:jc w:val="center"/>
              <w:rPr>
                <w:rFonts w:hint="eastAsia" w:ascii="宋体" w:hAnsi="宋体" w:cs="宋体"/>
                <w:color w:val="auto"/>
                <w:sz w:val="24"/>
              </w:rPr>
            </w:pPr>
          </w:p>
        </w:tc>
        <w:tc>
          <w:tcPr>
            <w:tcW w:w="2160" w:type="dxa"/>
            <w:noWrap w:val="0"/>
            <w:vAlign w:val="center"/>
          </w:tcPr>
          <w:p w14:paraId="11E9EBB2">
            <w:pPr>
              <w:jc w:val="center"/>
              <w:rPr>
                <w:rFonts w:hint="eastAsia" w:ascii="宋体" w:hAnsi="宋体" w:cs="宋体"/>
                <w:color w:val="auto"/>
                <w:sz w:val="24"/>
              </w:rPr>
            </w:pPr>
          </w:p>
        </w:tc>
      </w:tr>
      <w:tr w14:paraId="38D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C19B3E2">
            <w:pPr>
              <w:jc w:val="center"/>
              <w:rPr>
                <w:rFonts w:hint="eastAsia" w:ascii="宋体" w:hAnsi="宋体" w:cs="宋体"/>
                <w:color w:val="auto"/>
                <w:sz w:val="24"/>
              </w:rPr>
            </w:pPr>
          </w:p>
        </w:tc>
        <w:tc>
          <w:tcPr>
            <w:tcW w:w="3444" w:type="dxa"/>
            <w:gridSpan w:val="3"/>
            <w:noWrap w:val="0"/>
            <w:vAlign w:val="center"/>
          </w:tcPr>
          <w:p w14:paraId="45D2D302">
            <w:pPr>
              <w:jc w:val="center"/>
              <w:rPr>
                <w:rFonts w:hint="eastAsia" w:ascii="宋体" w:hAnsi="宋体" w:cs="宋体"/>
                <w:color w:val="auto"/>
                <w:sz w:val="24"/>
              </w:rPr>
            </w:pPr>
          </w:p>
        </w:tc>
        <w:tc>
          <w:tcPr>
            <w:tcW w:w="2035" w:type="dxa"/>
            <w:noWrap w:val="0"/>
            <w:vAlign w:val="center"/>
          </w:tcPr>
          <w:p w14:paraId="27ED3A5B">
            <w:pPr>
              <w:jc w:val="center"/>
              <w:rPr>
                <w:rFonts w:hint="eastAsia" w:ascii="宋体" w:hAnsi="宋体" w:cs="宋体"/>
                <w:color w:val="auto"/>
                <w:sz w:val="24"/>
              </w:rPr>
            </w:pPr>
          </w:p>
        </w:tc>
        <w:tc>
          <w:tcPr>
            <w:tcW w:w="2160" w:type="dxa"/>
            <w:noWrap w:val="0"/>
            <w:vAlign w:val="center"/>
          </w:tcPr>
          <w:p w14:paraId="4D3D7237">
            <w:pPr>
              <w:jc w:val="center"/>
              <w:rPr>
                <w:rFonts w:hint="eastAsia" w:ascii="宋体" w:hAnsi="宋体" w:cs="宋体"/>
                <w:color w:val="auto"/>
                <w:sz w:val="24"/>
              </w:rPr>
            </w:pPr>
          </w:p>
        </w:tc>
      </w:tr>
      <w:tr w14:paraId="62D4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52BAFC30">
            <w:pPr>
              <w:jc w:val="center"/>
              <w:rPr>
                <w:rFonts w:hint="eastAsia" w:ascii="宋体" w:hAnsi="宋体" w:cs="宋体"/>
                <w:color w:val="auto"/>
                <w:sz w:val="24"/>
              </w:rPr>
            </w:pPr>
          </w:p>
        </w:tc>
        <w:tc>
          <w:tcPr>
            <w:tcW w:w="3444" w:type="dxa"/>
            <w:gridSpan w:val="3"/>
            <w:noWrap w:val="0"/>
            <w:vAlign w:val="center"/>
          </w:tcPr>
          <w:p w14:paraId="1D384BE6">
            <w:pPr>
              <w:jc w:val="center"/>
              <w:rPr>
                <w:rFonts w:hint="eastAsia" w:ascii="宋体" w:hAnsi="宋体" w:cs="宋体"/>
                <w:color w:val="auto"/>
                <w:sz w:val="24"/>
              </w:rPr>
            </w:pPr>
          </w:p>
        </w:tc>
        <w:tc>
          <w:tcPr>
            <w:tcW w:w="2035" w:type="dxa"/>
            <w:noWrap w:val="0"/>
            <w:vAlign w:val="center"/>
          </w:tcPr>
          <w:p w14:paraId="123FB5FE">
            <w:pPr>
              <w:jc w:val="center"/>
              <w:rPr>
                <w:rFonts w:hint="eastAsia" w:ascii="宋体" w:hAnsi="宋体" w:cs="宋体"/>
                <w:color w:val="auto"/>
                <w:sz w:val="24"/>
              </w:rPr>
            </w:pPr>
          </w:p>
        </w:tc>
        <w:tc>
          <w:tcPr>
            <w:tcW w:w="2160" w:type="dxa"/>
            <w:noWrap w:val="0"/>
            <w:vAlign w:val="center"/>
          </w:tcPr>
          <w:p w14:paraId="61E47300">
            <w:pPr>
              <w:jc w:val="center"/>
              <w:rPr>
                <w:rFonts w:hint="eastAsia" w:ascii="宋体" w:hAnsi="宋体" w:cs="宋体"/>
                <w:color w:val="auto"/>
                <w:sz w:val="24"/>
              </w:rPr>
            </w:pPr>
          </w:p>
        </w:tc>
      </w:tr>
      <w:tr w14:paraId="720F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04A7CCD">
            <w:pPr>
              <w:jc w:val="center"/>
              <w:rPr>
                <w:rFonts w:hint="eastAsia" w:ascii="宋体" w:hAnsi="宋体" w:cs="宋体"/>
                <w:color w:val="auto"/>
                <w:sz w:val="24"/>
              </w:rPr>
            </w:pPr>
          </w:p>
        </w:tc>
        <w:tc>
          <w:tcPr>
            <w:tcW w:w="3444" w:type="dxa"/>
            <w:gridSpan w:val="3"/>
            <w:noWrap w:val="0"/>
            <w:vAlign w:val="center"/>
          </w:tcPr>
          <w:p w14:paraId="13D86D76">
            <w:pPr>
              <w:jc w:val="center"/>
              <w:rPr>
                <w:rFonts w:hint="eastAsia" w:ascii="宋体" w:hAnsi="宋体" w:cs="宋体"/>
                <w:color w:val="auto"/>
                <w:sz w:val="24"/>
              </w:rPr>
            </w:pPr>
          </w:p>
        </w:tc>
        <w:tc>
          <w:tcPr>
            <w:tcW w:w="2035" w:type="dxa"/>
            <w:noWrap w:val="0"/>
            <w:vAlign w:val="center"/>
          </w:tcPr>
          <w:p w14:paraId="7852E084">
            <w:pPr>
              <w:jc w:val="center"/>
              <w:rPr>
                <w:rFonts w:hint="eastAsia" w:ascii="宋体" w:hAnsi="宋体" w:cs="宋体"/>
                <w:color w:val="auto"/>
                <w:sz w:val="24"/>
              </w:rPr>
            </w:pPr>
          </w:p>
        </w:tc>
        <w:tc>
          <w:tcPr>
            <w:tcW w:w="2160" w:type="dxa"/>
            <w:noWrap w:val="0"/>
            <w:vAlign w:val="center"/>
          </w:tcPr>
          <w:p w14:paraId="7EF53C52">
            <w:pPr>
              <w:jc w:val="center"/>
              <w:rPr>
                <w:rFonts w:hint="eastAsia" w:ascii="宋体" w:hAnsi="宋体" w:cs="宋体"/>
                <w:color w:val="auto"/>
                <w:sz w:val="24"/>
              </w:rPr>
            </w:pPr>
          </w:p>
        </w:tc>
      </w:tr>
      <w:tr w14:paraId="0C8B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1AD30A6">
            <w:pPr>
              <w:jc w:val="center"/>
              <w:rPr>
                <w:rFonts w:hint="eastAsia" w:ascii="宋体" w:hAnsi="宋体" w:cs="宋体"/>
                <w:color w:val="auto"/>
                <w:sz w:val="24"/>
              </w:rPr>
            </w:pPr>
          </w:p>
        </w:tc>
        <w:tc>
          <w:tcPr>
            <w:tcW w:w="3444" w:type="dxa"/>
            <w:gridSpan w:val="3"/>
            <w:noWrap w:val="0"/>
            <w:vAlign w:val="center"/>
          </w:tcPr>
          <w:p w14:paraId="3831545C">
            <w:pPr>
              <w:jc w:val="center"/>
              <w:rPr>
                <w:rFonts w:hint="eastAsia" w:ascii="宋体" w:hAnsi="宋体" w:cs="宋体"/>
                <w:color w:val="auto"/>
                <w:sz w:val="24"/>
              </w:rPr>
            </w:pPr>
          </w:p>
        </w:tc>
        <w:tc>
          <w:tcPr>
            <w:tcW w:w="2035" w:type="dxa"/>
            <w:noWrap w:val="0"/>
            <w:vAlign w:val="center"/>
          </w:tcPr>
          <w:p w14:paraId="60749FFD">
            <w:pPr>
              <w:jc w:val="center"/>
              <w:rPr>
                <w:rFonts w:hint="eastAsia" w:ascii="宋体" w:hAnsi="宋体" w:cs="宋体"/>
                <w:color w:val="auto"/>
                <w:sz w:val="24"/>
              </w:rPr>
            </w:pPr>
          </w:p>
        </w:tc>
        <w:tc>
          <w:tcPr>
            <w:tcW w:w="2160" w:type="dxa"/>
            <w:noWrap w:val="0"/>
            <w:vAlign w:val="center"/>
          </w:tcPr>
          <w:p w14:paraId="4AB6041E">
            <w:pPr>
              <w:jc w:val="center"/>
              <w:rPr>
                <w:rFonts w:hint="eastAsia" w:ascii="宋体" w:hAnsi="宋体" w:cs="宋体"/>
                <w:color w:val="auto"/>
                <w:sz w:val="24"/>
              </w:rPr>
            </w:pPr>
          </w:p>
        </w:tc>
      </w:tr>
    </w:tbl>
    <w:p w14:paraId="68A53771">
      <w:pPr>
        <w:spacing w:line="420" w:lineRule="exact"/>
        <w:rPr>
          <w:rFonts w:hint="eastAsia" w:ascii="宋体" w:hAnsi="宋体" w:cs="宋体"/>
          <w:color w:val="auto"/>
          <w:sz w:val="24"/>
        </w:rPr>
      </w:pPr>
    </w:p>
    <w:p w14:paraId="5D6F88D2">
      <w:pPr>
        <w:spacing w:line="360" w:lineRule="auto"/>
        <w:jc w:val="center"/>
        <w:rPr>
          <w:rFonts w:hint="eastAsia" w:ascii="宋体" w:hAnsi="宋体" w:cs="宋体"/>
          <w:color w:val="auto"/>
          <w:sz w:val="24"/>
        </w:rPr>
      </w:pPr>
    </w:p>
    <w:p w14:paraId="48E4C25A">
      <w:pPr>
        <w:spacing w:before="312" w:beforeLines="100" w:after="312" w:afterLines="100"/>
        <w:jc w:val="center"/>
        <w:rPr>
          <w:rFonts w:hint="eastAsia" w:ascii="宋体" w:hAnsi="宋体" w:cs="宋体"/>
          <w:b/>
          <w:color w:val="auto"/>
          <w:sz w:val="21"/>
          <w:szCs w:val="21"/>
        </w:rPr>
      </w:pPr>
      <w:r>
        <w:rPr>
          <w:rFonts w:hint="eastAsia" w:ascii="宋体" w:hAnsi="宋体" w:cs="宋体"/>
          <w:b/>
          <w:color w:val="auto"/>
          <w:sz w:val="24"/>
          <w:szCs w:val="24"/>
        </w:rPr>
        <w:br w:type="page"/>
      </w:r>
      <w:r>
        <w:rPr>
          <w:rFonts w:hint="eastAsia" w:ascii="宋体" w:hAnsi="宋体" w:cs="宋体"/>
          <w:b/>
          <w:color w:val="auto"/>
          <w:sz w:val="21"/>
          <w:szCs w:val="21"/>
          <w:lang w:eastAsia="zh-CN"/>
        </w:rPr>
        <w:t>项目经理</w:t>
      </w:r>
      <w:r>
        <w:rPr>
          <w:rFonts w:hint="eastAsia" w:ascii="宋体" w:hAnsi="宋体" w:cs="宋体"/>
          <w:b/>
          <w:color w:val="auto"/>
          <w:sz w:val="21"/>
          <w:szCs w:val="21"/>
        </w:rPr>
        <w:t>无在建承诺书</w:t>
      </w:r>
    </w:p>
    <w:p w14:paraId="46724D0F">
      <w:pPr>
        <w:spacing w:after="312" w:afterLines="100" w:line="440" w:lineRule="exact"/>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采购人</w:t>
      </w:r>
      <w:r>
        <w:rPr>
          <w:rFonts w:hint="eastAsia" w:ascii="宋体" w:hAnsi="宋体" w:cs="宋体"/>
          <w:color w:val="auto"/>
          <w:sz w:val="24"/>
          <w:szCs w:val="24"/>
        </w:rPr>
        <w:t>名称）：</w:t>
      </w:r>
    </w:p>
    <w:p w14:paraId="33B07B2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我方在此声明，我方拟派往</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（项目名称）（以下简称“本项目”）的</w:t>
      </w:r>
      <w:r>
        <w:rPr>
          <w:rFonts w:hint="eastAsia" w:ascii="宋体" w:hAnsi="宋体" w:cs="宋体"/>
          <w:color w:val="auto"/>
          <w:sz w:val="24"/>
          <w:szCs w:val="24"/>
          <w:lang w:eastAsia="zh-CN"/>
        </w:rPr>
        <w:t>项目经理</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项目经理</w:t>
      </w:r>
      <w:r>
        <w:rPr>
          <w:rFonts w:hint="eastAsia" w:ascii="宋体" w:hAnsi="宋体" w:cs="宋体"/>
          <w:color w:val="auto"/>
          <w:sz w:val="24"/>
          <w:szCs w:val="24"/>
        </w:rPr>
        <w:t>姓名）现阶段没有担任任何在施建设工程项目的</w:t>
      </w:r>
      <w:r>
        <w:rPr>
          <w:rFonts w:hint="eastAsia" w:ascii="宋体" w:hAnsi="宋体" w:cs="宋体"/>
          <w:color w:val="auto"/>
          <w:sz w:val="24"/>
          <w:szCs w:val="24"/>
          <w:lang w:eastAsia="zh-CN"/>
        </w:rPr>
        <w:t>项目经理</w:t>
      </w:r>
      <w:r>
        <w:rPr>
          <w:rFonts w:hint="eastAsia" w:ascii="宋体" w:hAnsi="宋体" w:cs="宋体"/>
          <w:color w:val="auto"/>
          <w:sz w:val="24"/>
          <w:szCs w:val="24"/>
        </w:rPr>
        <w:t>。</w:t>
      </w:r>
    </w:p>
    <w:p w14:paraId="2EC10AE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我方保证上述信息的真实和准确，并愿意承担因我方就此弄虚作假所引起的一切法律后果。</w:t>
      </w:r>
    </w:p>
    <w:p w14:paraId="05795245">
      <w:pPr>
        <w:spacing w:line="440" w:lineRule="exact"/>
        <w:ind w:firstLine="480" w:firstLineChars="200"/>
        <w:rPr>
          <w:rFonts w:hint="eastAsia" w:ascii="宋体" w:hAnsi="宋体" w:cs="宋体"/>
          <w:color w:val="auto"/>
          <w:sz w:val="24"/>
          <w:szCs w:val="24"/>
        </w:rPr>
      </w:pPr>
    </w:p>
    <w:p w14:paraId="00C9156B">
      <w:pPr>
        <w:spacing w:line="440" w:lineRule="exact"/>
        <w:ind w:firstLine="480" w:firstLineChars="200"/>
        <w:rPr>
          <w:rFonts w:hint="eastAsia" w:ascii="宋体" w:hAnsi="宋体" w:cs="宋体"/>
          <w:color w:val="auto"/>
          <w:sz w:val="24"/>
          <w:szCs w:val="24"/>
        </w:rPr>
      </w:pPr>
    </w:p>
    <w:p w14:paraId="152EFC3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r>
        <w:rPr>
          <w:rFonts w:hint="eastAsia" w:ascii="宋体" w:hAnsi="宋体" w:cs="宋体"/>
          <w:color w:val="auto"/>
          <w:sz w:val="24"/>
          <w:szCs w:val="24"/>
          <w:lang w:eastAsia="zh-CN"/>
        </w:rPr>
        <w:t>。</w:t>
      </w:r>
    </w:p>
    <w:p w14:paraId="4CE2D315">
      <w:pPr>
        <w:spacing w:line="440" w:lineRule="exact"/>
        <w:ind w:firstLine="480" w:firstLineChars="200"/>
        <w:rPr>
          <w:rFonts w:hint="eastAsia" w:ascii="宋体" w:hAnsi="宋体" w:cs="宋体"/>
          <w:color w:val="auto"/>
          <w:sz w:val="24"/>
          <w:szCs w:val="24"/>
        </w:rPr>
      </w:pPr>
    </w:p>
    <w:p w14:paraId="19092100">
      <w:pPr>
        <w:spacing w:line="440" w:lineRule="exact"/>
        <w:ind w:firstLine="480" w:firstLineChars="200"/>
        <w:rPr>
          <w:rFonts w:hint="eastAsia" w:ascii="宋体" w:hAnsi="宋体" w:cs="宋体"/>
          <w:color w:val="auto"/>
          <w:sz w:val="24"/>
          <w:szCs w:val="24"/>
        </w:rPr>
      </w:pPr>
    </w:p>
    <w:p w14:paraId="7237EB7E">
      <w:pPr>
        <w:spacing w:line="440" w:lineRule="exact"/>
        <w:ind w:firstLine="480" w:firstLineChars="200"/>
        <w:rPr>
          <w:rFonts w:hint="eastAsia" w:ascii="宋体" w:hAnsi="宋体" w:cs="宋体"/>
          <w:color w:val="auto"/>
          <w:sz w:val="24"/>
          <w:szCs w:val="24"/>
        </w:rPr>
      </w:pPr>
    </w:p>
    <w:p w14:paraId="1BE8D176">
      <w:pPr>
        <w:spacing w:line="440" w:lineRule="exact"/>
        <w:ind w:firstLine="480" w:firstLineChars="200"/>
        <w:rPr>
          <w:rFonts w:hint="eastAsia" w:ascii="宋体" w:hAnsi="宋体" w:cs="宋体"/>
          <w:color w:val="auto"/>
          <w:sz w:val="24"/>
          <w:szCs w:val="24"/>
        </w:rPr>
      </w:pPr>
    </w:p>
    <w:p w14:paraId="43C3E5AA">
      <w:pPr>
        <w:spacing w:line="440" w:lineRule="exact"/>
        <w:ind w:firstLine="480" w:firstLineChars="200"/>
        <w:rPr>
          <w:rFonts w:hint="eastAsia" w:ascii="宋体" w:hAnsi="宋体" w:cs="宋体"/>
          <w:color w:val="auto"/>
          <w:sz w:val="24"/>
          <w:szCs w:val="24"/>
        </w:rPr>
      </w:pPr>
    </w:p>
    <w:p w14:paraId="1BEC81D8">
      <w:pPr>
        <w:spacing w:line="440" w:lineRule="exact"/>
        <w:ind w:firstLine="480" w:firstLineChars="200"/>
        <w:rPr>
          <w:rFonts w:hint="eastAsia" w:ascii="宋体" w:hAnsi="宋体" w:cs="宋体"/>
          <w:color w:val="auto"/>
          <w:sz w:val="24"/>
          <w:szCs w:val="24"/>
        </w:rPr>
      </w:pPr>
    </w:p>
    <w:p w14:paraId="3376DE32">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0653617">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CC2B615">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66F4C7">
      <w:pPr>
        <w:spacing w:line="440" w:lineRule="exact"/>
        <w:jc w:val="right"/>
        <w:rPr>
          <w:rFonts w:hint="eastAsia" w:ascii="宋体" w:hAnsi="宋体" w:cs="宋体"/>
          <w:color w:val="auto"/>
          <w:sz w:val="21"/>
          <w:szCs w:val="21"/>
        </w:rPr>
      </w:pPr>
    </w:p>
    <w:p w14:paraId="13C8B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1"/>
          <w:szCs w:val="21"/>
        </w:rPr>
      </w:pPr>
      <w:r>
        <w:rPr>
          <w:rFonts w:hint="eastAsia" w:ascii="宋体" w:hAnsi="宋体" w:cs="宋体"/>
          <w:color w:val="auto"/>
          <w:sz w:val="24"/>
        </w:rPr>
        <w:br w:type="page"/>
      </w:r>
      <w:r>
        <w:rPr>
          <w:rFonts w:hint="eastAsia" w:ascii="宋体" w:hAnsi="宋体" w:eastAsia="宋体" w:cs="宋体"/>
          <w:b/>
          <w:color w:val="auto"/>
          <w:sz w:val="28"/>
          <w:szCs w:val="28"/>
          <w:shd w:val="clear" w:color="auto" w:fill="FFFFFF"/>
          <w:lang w:val="en-US" w:eastAsia="zh-CN"/>
        </w:rPr>
        <w:t>附2：主要项目管理人员简历表</w:t>
      </w:r>
    </w:p>
    <w:p w14:paraId="7BDFD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主要项目管理人员指项目技术负责人、专职安全生产管理人员等岗位人员。应附资格证书、身份证，主要业绩须附合同协议书。</w:t>
      </w: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25"/>
        <w:gridCol w:w="4320"/>
      </w:tblGrid>
      <w:tr w14:paraId="08E2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640" w:type="dxa"/>
            <w:gridSpan w:val="3"/>
            <w:noWrap w:val="0"/>
            <w:vAlign w:val="center"/>
          </w:tcPr>
          <w:p w14:paraId="10DF6AC6">
            <w:pPr>
              <w:ind w:firstLine="240" w:firstLineChars="100"/>
              <w:rPr>
                <w:rFonts w:hint="eastAsia" w:ascii="宋体" w:hAnsi="宋体" w:cs="宋体"/>
                <w:color w:val="auto"/>
                <w:sz w:val="24"/>
                <w:szCs w:val="24"/>
              </w:rPr>
            </w:pPr>
            <w:r>
              <w:rPr>
                <w:rFonts w:hint="eastAsia" w:ascii="宋体" w:hAnsi="宋体" w:cs="宋体"/>
                <w:color w:val="auto"/>
                <w:sz w:val="24"/>
                <w:szCs w:val="24"/>
              </w:rPr>
              <w:t>岗位名称：</w:t>
            </w:r>
          </w:p>
        </w:tc>
      </w:tr>
      <w:tr w14:paraId="6037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20" w:type="dxa"/>
            <w:gridSpan w:val="2"/>
            <w:noWrap w:val="0"/>
            <w:vAlign w:val="center"/>
          </w:tcPr>
          <w:p w14:paraId="703CAF34">
            <w:pPr>
              <w:ind w:firstLine="240" w:firstLineChars="100"/>
              <w:rPr>
                <w:rFonts w:hint="eastAsia" w:ascii="宋体" w:hAnsi="宋体" w:cs="宋体"/>
                <w:color w:val="auto"/>
                <w:sz w:val="24"/>
                <w:szCs w:val="24"/>
              </w:rPr>
            </w:pPr>
            <w:r>
              <w:rPr>
                <w:rFonts w:hint="eastAsia" w:ascii="宋体" w:hAnsi="宋体" w:cs="宋体"/>
                <w:color w:val="auto"/>
                <w:sz w:val="24"/>
                <w:szCs w:val="24"/>
              </w:rPr>
              <w:t>姓    名：</w:t>
            </w:r>
          </w:p>
        </w:tc>
        <w:tc>
          <w:tcPr>
            <w:tcW w:w="4320" w:type="dxa"/>
            <w:noWrap w:val="0"/>
            <w:vAlign w:val="center"/>
          </w:tcPr>
          <w:p w14:paraId="59672032">
            <w:pPr>
              <w:ind w:firstLine="240" w:firstLineChars="100"/>
              <w:rPr>
                <w:rFonts w:hint="eastAsia" w:ascii="宋体" w:hAnsi="宋体" w:cs="宋体"/>
                <w:color w:val="auto"/>
                <w:sz w:val="24"/>
                <w:szCs w:val="24"/>
              </w:rPr>
            </w:pPr>
            <w:r>
              <w:rPr>
                <w:rFonts w:hint="eastAsia" w:ascii="宋体" w:hAnsi="宋体" w:cs="宋体"/>
                <w:color w:val="auto"/>
                <w:sz w:val="24"/>
                <w:szCs w:val="24"/>
              </w:rPr>
              <w:t>年    龄：</w:t>
            </w:r>
          </w:p>
        </w:tc>
      </w:tr>
      <w:tr w14:paraId="2DDC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20" w:type="dxa"/>
            <w:gridSpan w:val="2"/>
            <w:noWrap w:val="0"/>
            <w:vAlign w:val="center"/>
          </w:tcPr>
          <w:p w14:paraId="4FB5EEB7">
            <w:pPr>
              <w:ind w:firstLine="240" w:firstLineChars="100"/>
              <w:rPr>
                <w:rFonts w:hint="eastAsia" w:ascii="宋体" w:hAnsi="宋体" w:cs="宋体"/>
                <w:color w:val="auto"/>
                <w:sz w:val="24"/>
                <w:szCs w:val="24"/>
              </w:rPr>
            </w:pPr>
            <w:r>
              <w:rPr>
                <w:rFonts w:hint="eastAsia" w:ascii="宋体" w:hAnsi="宋体" w:cs="宋体"/>
                <w:color w:val="auto"/>
                <w:sz w:val="24"/>
                <w:szCs w:val="24"/>
              </w:rPr>
              <w:t>性    别：</w:t>
            </w:r>
          </w:p>
        </w:tc>
        <w:tc>
          <w:tcPr>
            <w:tcW w:w="4320" w:type="dxa"/>
            <w:noWrap w:val="0"/>
            <w:vAlign w:val="center"/>
          </w:tcPr>
          <w:p w14:paraId="6E938566">
            <w:pPr>
              <w:ind w:firstLine="240" w:firstLineChars="100"/>
              <w:rPr>
                <w:rFonts w:hint="eastAsia" w:ascii="宋体" w:hAnsi="宋体" w:cs="宋体"/>
                <w:color w:val="auto"/>
                <w:sz w:val="24"/>
                <w:szCs w:val="24"/>
              </w:rPr>
            </w:pPr>
            <w:r>
              <w:rPr>
                <w:rFonts w:hint="eastAsia" w:ascii="宋体" w:hAnsi="宋体" w:cs="宋体"/>
                <w:color w:val="auto"/>
                <w:sz w:val="24"/>
                <w:szCs w:val="24"/>
              </w:rPr>
              <w:t>毕业学校：</w:t>
            </w:r>
          </w:p>
        </w:tc>
      </w:tr>
      <w:tr w14:paraId="096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20" w:type="dxa"/>
            <w:gridSpan w:val="2"/>
            <w:noWrap w:val="0"/>
            <w:vAlign w:val="center"/>
          </w:tcPr>
          <w:p w14:paraId="354AEB6F">
            <w:pPr>
              <w:ind w:firstLine="240" w:firstLineChars="100"/>
              <w:rPr>
                <w:rFonts w:hint="eastAsia" w:ascii="宋体" w:hAnsi="宋体" w:cs="宋体"/>
                <w:color w:val="auto"/>
                <w:sz w:val="24"/>
                <w:szCs w:val="24"/>
              </w:rPr>
            </w:pPr>
            <w:r>
              <w:rPr>
                <w:rFonts w:hint="eastAsia" w:ascii="宋体" w:hAnsi="宋体" w:cs="宋体"/>
                <w:color w:val="auto"/>
                <w:sz w:val="24"/>
                <w:szCs w:val="24"/>
              </w:rPr>
              <w:t>学历和专业：</w:t>
            </w:r>
          </w:p>
        </w:tc>
        <w:tc>
          <w:tcPr>
            <w:tcW w:w="4320" w:type="dxa"/>
            <w:noWrap w:val="0"/>
            <w:vAlign w:val="center"/>
          </w:tcPr>
          <w:p w14:paraId="6A78E8AF">
            <w:pPr>
              <w:ind w:firstLine="240" w:firstLineChars="100"/>
              <w:rPr>
                <w:rFonts w:hint="eastAsia" w:ascii="宋体" w:hAnsi="宋体" w:cs="宋体"/>
                <w:color w:val="auto"/>
                <w:sz w:val="24"/>
                <w:szCs w:val="24"/>
              </w:rPr>
            </w:pPr>
            <w:r>
              <w:rPr>
                <w:rFonts w:hint="eastAsia" w:ascii="宋体" w:hAnsi="宋体" w:cs="宋体"/>
                <w:color w:val="auto"/>
                <w:sz w:val="24"/>
                <w:szCs w:val="24"/>
              </w:rPr>
              <w:t>毕业时间：</w:t>
            </w:r>
          </w:p>
        </w:tc>
      </w:tr>
      <w:tr w14:paraId="1882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20" w:type="dxa"/>
            <w:gridSpan w:val="2"/>
            <w:noWrap w:val="0"/>
            <w:vAlign w:val="center"/>
          </w:tcPr>
          <w:p w14:paraId="79E1AB19">
            <w:pPr>
              <w:ind w:firstLine="240" w:firstLineChars="100"/>
              <w:rPr>
                <w:rFonts w:hint="eastAsia" w:ascii="宋体" w:hAnsi="宋体" w:cs="宋体"/>
                <w:color w:val="auto"/>
                <w:sz w:val="24"/>
                <w:szCs w:val="24"/>
              </w:rPr>
            </w:pPr>
            <w:r>
              <w:rPr>
                <w:rFonts w:hint="eastAsia" w:ascii="宋体" w:hAnsi="宋体" w:cs="宋体"/>
                <w:color w:val="auto"/>
                <w:sz w:val="24"/>
                <w:szCs w:val="24"/>
              </w:rPr>
              <w:t>拥有的执业资格：</w:t>
            </w:r>
          </w:p>
        </w:tc>
        <w:tc>
          <w:tcPr>
            <w:tcW w:w="4320" w:type="dxa"/>
            <w:noWrap w:val="0"/>
            <w:vAlign w:val="center"/>
          </w:tcPr>
          <w:p w14:paraId="348F7FE8">
            <w:pPr>
              <w:ind w:firstLine="240" w:firstLineChars="100"/>
              <w:rPr>
                <w:rFonts w:hint="eastAsia" w:ascii="宋体" w:hAnsi="宋体" w:cs="宋体"/>
                <w:color w:val="auto"/>
                <w:sz w:val="24"/>
                <w:szCs w:val="24"/>
              </w:rPr>
            </w:pPr>
            <w:r>
              <w:rPr>
                <w:rFonts w:hint="eastAsia" w:ascii="宋体" w:hAnsi="宋体" w:cs="宋体"/>
                <w:color w:val="auto"/>
                <w:sz w:val="24"/>
                <w:szCs w:val="24"/>
              </w:rPr>
              <w:t>专业职称：</w:t>
            </w:r>
          </w:p>
        </w:tc>
      </w:tr>
      <w:tr w14:paraId="61C8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20" w:type="dxa"/>
            <w:gridSpan w:val="2"/>
            <w:noWrap w:val="0"/>
            <w:vAlign w:val="center"/>
          </w:tcPr>
          <w:p w14:paraId="28ED65BC">
            <w:pPr>
              <w:ind w:firstLine="240" w:firstLineChars="100"/>
              <w:rPr>
                <w:rFonts w:hint="eastAsia" w:ascii="宋体" w:hAnsi="宋体" w:cs="宋体"/>
                <w:color w:val="auto"/>
                <w:sz w:val="24"/>
                <w:szCs w:val="24"/>
              </w:rPr>
            </w:pPr>
            <w:r>
              <w:rPr>
                <w:rFonts w:hint="eastAsia" w:ascii="宋体" w:hAnsi="宋体" w:cs="宋体"/>
                <w:color w:val="auto"/>
                <w:sz w:val="24"/>
                <w:szCs w:val="24"/>
              </w:rPr>
              <w:t>执业资格证书编号：</w:t>
            </w:r>
          </w:p>
        </w:tc>
        <w:tc>
          <w:tcPr>
            <w:tcW w:w="4320" w:type="dxa"/>
            <w:noWrap w:val="0"/>
            <w:vAlign w:val="center"/>
          </w:tcPr>
          <w:p w14:paraId="4FB170BB">
            <w:pPr>
              <w:ind w:firstLine="240" w:firstLineChars="100"/>
              <w:rPr>
                <w:rFonts w:hint="eastAsia" w:ascii="宋体" w:hAnsi="宋体" w:cs="宋体"/>
                <w:color w:val="auto"/>
                <w:sz w:val="24"/>
                <w:szCs w:val="24"/>
              </w:rPr>
            </w:pPr>
            <w:r>
              <w:rPr>
                <w:rFonts w:hint="eastAsia" w:ascii="宋体" w:hAnsi="宋体" w:cs="宋体"/>
                <w:color w:val="auto"/>
                <w:sz w:val="24"/>
                <w:szCs w:val="24"/>
              </w:rPr>
              <w:t>工作年限：</w:t>
            </w:r>
          </w:p>
        </w:tc>
      </w:tr>
      <w:tr w14:paraId="412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trPr>
        <w:tc>
          <w:tcPr>
            <w:tcW w:w="795" w:type="dxa"/>
            <w:noWrap w:val="0"/>
            <w:vAlign w:val="center"/>
          </w:tcPr>
          <w:p w14:paraId="1FABDD12">
            <w:pPr>
              <w:ind w:firstLine="240" w:firstLineChars="100"/>
              <w:rPr>
                <w:rFonts w:hint="eastAsia" w:ascii="宋体" w:hAnsi="宋体" w:cs="宋体"/>
                <w:color w:val="auto"/>
                <w:sz w:val="24"/>
                <w:szCs w:val="24"/>
              </w:rPr>
            </w:pPr>
            <w:r>
              <w:rPr>
                <w:rFonts w:hint="eastAsia" w:ascii="宋体" w:hAnsi="宋体" w:cs="宋体"/>
                <w:color w:val="auto"/>
                <w:sz w:val="24"/>
                <w:szCs w:val="24"/>
              </w:rPr>
              <w:t>主</w:t>
            </w:r>
          </w:p>
          <w:p w14:paraId="14415030">
            <w:pPr>
              <w:ind w:firstLine="240" w:firstLineChars="100"/>
              <w:rPr>
                <w:rFonts w:hint="eastAsia" w:ascii="宋体" w:hAnsi="宋体" w:cs="宋体"/>
                <w:color w:val="auto"/>
                <w:sz w:val="24"/>
                <w:szCs w:val="24"/>
              </w:rPr>
            </w:pPr>
            <w:r>
              <w:rPr>
                <w:rFonts w:hint="eastAsia" w:ascii="宋体" w:hAnsi="宋体" w:cs="宋体"/>
                <w:color w:val="auto"/>
                <w:sz w:val="24"/>
                <w:szCs w:val="24"/>
              </w:rPr>
              <w:t>要</w:t>
            </w:r>
          </w:p>
          <w:p w14:paraId="6B41FF40">
            <w:pPr>
              <w:ind w:firstLine="240" w:firstLineChars="100"/>
              <w:rPr>
                <w:rFonts w:hint="eastAsia" w:ascii="宋体" w:hAnsi="宋体" w:cs="宋体"/>
                <w:color w:val="auto"/>
                <w:sz w:val="24"/>
                <w:szCs w:val="24"/>
              </w:rPr>
            </w:pPr>
            <w:r>
              <w:rPr>
                <w:rFonts w:hint="eastAsia" w:ascii="宋体" w:hAnsi="宋体" w:cs="宋体"/>
                <w:color w:val="auto"/>
                <w:sz w:val="24"/>
                <w:szCs w:val="24"/>
              </w:rPr>
              <w:t>工</w:t>
            </w:r>
          </w:p>
          <w:p w14:paraId="1176D9D0">
            <w:pPr>
              <w:ind w:firstLine="240" w:firstLineChars="100"/>
              <w:rPr>
                <w:rFonts w:hint="eastAsia" w:ascii="宋体" w:hAnsi="宋体" w:cs="宋体"/>
                <w:color w:val="auto"/>
                <w:sz w:val="24"/>
                <w:szCs w:val="24"/>
              </w:rPr>
            </w:pPr>
            <w:r>
              <w:rPr>
                <w:rFonts w:hint="eastAsia" w:ascii="宋体" w:hAnsi="宋体" w:cs="宋体"/>
                <w:color w:val="auto"/>
                <w:sz w:val="24"/>
                <w:szCs w:val="24"/>
              </w:rPr>
              <w:t>作</w:t>
            </w:r>
          </w:p>
          <w:p w14:paraId="19651BE4">
            <w:pPr>
              <w:ind w:firstLine="240" w:firstLineChars="100"/>
              <w:rPr>
                <w:rFonts w:hint="eastAsia" w:ascii="宋体" w:hAnsi="宋体" w:cs="宋体"/>
                <w:color w:val="auto"/>
                <w:sz w:val="24"/>
                <w:szCs w:val="24"/>
              </w:rPr>
            </w:pPr>
            <w:r>
              <w:rPr>
                <w:rFonts w:hint="eastAsia" w:ascii="宋体" w:hAnsi="宋体" w:cs="宋体"/>
                <w:color w:val="auto"/>
                <w:sz w:val="24"/>
                <w:szCs w:val="24"/>
              </w:rPr>
              <w:t>业</w:t>
            </w:r>
          </w:p>
          <w:p w14:paraId="549CC4CC">
            <w:pPr>
              <w:ind w:firstLine="240" w:firstLineChars="100"/>
              <w:rPr>
                <w:rFonts w:hint="eastAsia" w:ascii="宋体" w:hAnsi="宋体" w:cs="宋体"/>
                <w:color w:val="auto"/>
                <w:sz w:val="24"/>
                <w:szCs w:val="24"/>
              </w:rPr>
            </w:pPr>
            <w:r>
              <w:rPr>
                <w:rFonts w:hint="eastAsia" w:ascii="宋体" w:hAnsi="宋体" w:cs="宋体"/>
                <w:color w:val="auto"/>
                <w:sz w:val="24"/>
                <w:szCs w:val="24"/>
              </w:rPr>
              <w:t>绩</w:t>
            </w:r>
          </w:p>
          <w:p w14:paraId="2EB17732">
            <w:pPr>
              <w:ind w:firstLine="240" w:firstLineChars="100"/>
              <w:rPr>
                <w:rFonts w:hint="eastAsia" w:ascii="宋体" w:hAnsi="宋体" w:cs="宋体"/>
                <w:color w:val="auto"/>
                <w:sz w:val="24"/>
                <w:szCs w:val="24"/>
              </w:rPr>
            </w:pPr>
            <w:r>
              <w:rPr>
                <w:rFonts w:hint="eastAsia" w:ascii="宋体" w:hAnsi="宋体" w:cs="宋体"/>
                <w:color w:val="auto"/>
                <w:sz w:val="24"/>
                <w:szCs w:val="24"/>
              </w:rPr>
              <w:t>及</w:t>
            </w:r>
          </w:p>
          <w:p w14:paraId="2818E4C2">
            <w:pPr>
              <w:ind w:firstLine="240" w:firstLineChars="100"/>
              <w:rPr>
                <w:rFonts w:hint="eastAsia" w:ascii="宋体" w:hAnsi="宋体" w:cs="宋体"/>
                <w:color w:val="auto"/>
                <w:sz w:val="24"/>
                <w:szCs w:val="24"/>
              </w:rPr>
            </w:pPr>
            <w:r>
              <w:rPr>
                <w:rFonts w:hint="eastAsia" w:ascii="宋体" w:hAnsi="宋体" w:cs="宋体"/>
                <w:color w:val="auto"/>
                <w:sz w:val="24"/>
                <w:szCs w:val="24"/>
              </w:rPr>
              <w:t>担</w:t>
            </w:r>
          </w:p>
          <w:p w14:paraId="402EA27D">
            <w:pPr>
              <w:ind w:firstLine="240" w:firstLineChars="100"/>
              <w:rPr>
                <w:rFonts w:hint="eastAsia" w:ascii="宋体" w:hAnsi="宋体" w:cs="宋体"/>
                <w:color w:val="auto"/>
                <w:sz w:val="24"/>
                <w:szCs w:val="24"/>
              </w:rPr>
            </w:pPr>
            <w:r>
              <w:rPr>
                <w:rFonts w:hint="eastAsia" w:ascii="宋体" w:hAnsi="宋体" w:cs="宋体"/>
                <w:color w:val="auto"/>
                <w:sz w:val="24"/>
                <w:szCs w:val="24"/>
              </w:rPr>
              <w:t>任</w:t>
            </w:r>
          </w:p>
          <w:p w14:paraId="0EE3BF8A">
            <w:pPr>
              <w:ind w:firstLine="240" w:firstLineChars="100"/>
              <w:rPr>
                <w:rFonts w:hint="eastAsia" w:ascii="宋体" w:hAnsi="宋体" w:cs="宋体"/>
                <w:color w:val="auto"/>
                <w:sz w:val="24"/>
                <w:szCs w:val="24"/>
              </w:rPr>
            </w:pPr>
            <w:r>
              <w:rPr>
                <w:rFonts w:hint="eastAsia" w:ascii="宋体" w:hAnsi="宋体" w:cs="宋体"/>
                <w:color w:val="auto"/>
                <w:sz w:val="24"/>
                <w:szCs w:val="24"/>
              </w:rPr>
              <w:t>的</w:t>
            </w:r>
          </w:p>
          <w:p w14:paraId="1D8B3E85">
            <w:pPr>
              <w:ind w:firstLine="240" w:firstLineChars="100"/>
              <w:rPr>
                <w:rFonts w:hint="eastAsia" w:ascii="宋体" w:hAnsi="宋体" w:cs="宋体"/>
                <w:color w:val="auto"/>
                <w:sz w:val="24"/>
                <w:szCs w:val="24"/>
              </w:rPr>
            </w:pPr>
            <w:r>
              <w:rPr>
                <w:rFonts w:hint="eastAsia" w:ascii="宋体" w:hAnsi="宋体" w:cs="宋体"/>
                <w:color w:val="auto"/>
                <w:sz w:val="24"/>
                <w:szCs w:val="24"/>
              </w:rPr>
              <w:t>主</w:t>
            </w:r>
          </w:p>
          <w:p w14:paraId="7C599312">
            <w:pPr>
              <w:ind w:firstLine="240" w:firstLineChars="100"/>
              <w:rPr>
                <w:rFonts w:hint="eastAsia" w:ascii="宋体" w:hAnsi="宋体" w:cs="宋体"/>
                <w:color w:val="auto"/>
                <w:sz w:val="24"/>
                <w:szCs w:val="24"/>
              </w:rPr>
            </w:pPr>
            <w:r>
              <w:rPr>
                <w:rFonts w:hint="eastAsia" w:ascii="宋体" w:hAnsi="宋体" w:cs="宋体"/>
                <w:color w:val="auto"/>
                <w:sz w:val="24"/>
                <w:szCs w:val="24"/>
              </w:rPr>
              <w:t>要</w:t>
            </w:r>
          </w:p>
          <w:p w14:paraId="283D8442">
            <w:pPr>
              <w:ind w:firstLine="240" w:firstLineChars="100"/>
              <w:rPr>
                <w:rFonts w:hint="eastAsia" w:ascii="宋体" w:hAnsi="宋体" w:cs="宋体"/>
                <w:color w:val="auto"/>
                <w:sz w:val="24"/>
                <w:szCs w:val="24"/>
              </w:rPr>
            </w:pPr>
            <w:r>
              <w:rPr>
                <w:rFonts w:hint="eastAsia" w:ascii="宋体" w:hAnsi="宋体" w:cs="宋体"/>
                <w:color w:val="auto"/>
                <w:sz w:val="24"/>
                <w:szCs w:val="24"/>
              </w:rPr>
              <w:t>工</w:t>
            </w:r>
          </w:p>
          <w:p w14:paraId="6A20E299">
            <w:pPr>
              <w:ind w:firstLine="240" w:firstLineChars="100"/>
              <w:rPr>
                <w:rFonts w:hint="eastAsia" w:ascii="宋体" w:hAnsi="宋体" w:cs="宋体"/>
                <w:color w:val="auto"/>
                <w:sz w:val="24"/>
                <w:szCs w:val="24"/>
              </w:rPr>
            </w:pPr>
            <w:r>
              <w:rPr>
                <w:rFonts w:hint="eastAsia" w:ascii="宋体" w:hAnsi="宋体" w:cs="宋体"/>
                <w:color w:val="auto"/>
                <w:sz w:val="24"/>
                <w:szCs w:val="24"/>
              </w:rPr>
              <w:t>作</w:t>
            </w:r>
          </w:p>
        </w:tc>
        <w:tc>
          <w:tcPr>
            <w:tcW w:w="7845" w:type="dxa"/>
            <w:gridSpan w:val="2"/>
            <w:noWrap w:val="0"/>
            <w:vAlign w:val="center"/>
          </w:tcPr>
          <w:p w14:paraId="57B0AC38">
            <w:pPr>
              <w:ind w:firstLine="240" w:firstLineChars="100"/>
              <w:rPr>
                <w:rFonts w:hint="eastAsia" w:ascii="宋体" w:hAnsi="宋体" w:cs="宋体"/>
                <w:color w:val="auto"/>
                <w:sz w:val="24"/>
                <w:szCs w:val="24"/>
              </w:rPr>
            </w:pPr>
          </w:p>
        </w:tc>
      </w:tr>
    </w:tbl>
    <w:p w14:paraId="2CE3779A">
      <w:pPr>
        <w:spacing w:line="640" w:lineRule="exact"/>
        <w:rPr>
          <w:rFonts w:hint="eastAsia" w:ascii="宋体" w:hAnsi="宋体" w:cs="宋体"/>
          <w:color w:val="auto"/>
          <w:szCs w:val="21"/>
        </w:rPr>
      </w:pPr>
    </w:p>
    <w:p w14:paraId="190CA7D3">
      <w:pPr>
        <w:ind w:firstLine="1050" w:firstLineChars="500"/>
        <w:rPr>
          <w:rFonts w:hint="eastAsia" w:ascii="宋体" w:hAnsi="宋体" w:cs="宋体"/>
          <w:color w:val="auto"/>
          <w:szCs w:val="21"/>
        </w:rPr>
      </w:pPr>
    </w:p>
    <w:p w14:paraId="29B5A609">
      <w:pPr>
        <w:rPr>
          <w:rFonts w:hint="eastAsia" w:ascii="宋体" w:hAnsi="宋体" w:eastAsia="宋体" w:cs="宋体"/>
          <w:color w:val="auto"/>
          <w:sz w:val="24"/>
          <w:szCs w:val="24"/>
          <w:highlight w:val="none"/>
        </w:rPr>
      </w:pPr>
      <w:r>
        <w:rPr>
          <w:rFonts w:hint="eastAsia" w:ascii="宋体" w:hAnsi="宋体" w:cs="宋体"/>
          <w:color w:val="auto"/>
          <w:sz w:val="24"/>
        </w:rPr>
        <w:br w:type="page"/>
      </w:r>
    </w:p>
    <w:p w14:paraId="1FFBF053">
      <w:pPr>
        <w:bidi w:val="0"/>
        <w:spacing w:line="360" w:lineRule="auto"/>
        <w:jc w:val="center"/>
        <w:outlineLvl w:val="1"/>
        <w:rPr>
          <w:rFonts w:hint="eastAsia" w:ascii="宋体" w:hAnsi="宋体" w:eastAsia="宋体" w:cs="宋体"/>
          <w:b/>
          <w:color w:val="auto"/>
          <w:spacing w:val="2"/>
          <w:sz w:val="32"/>
          <w:szCs w:val="22"/>
          <w:highlight w:val="none"/>
        </w:rPr>
      </w:pPr>
      <w:r>
        <w:rPr>
          <w:rFonts w:hint="eastAsia" w:ascii="宋体" w:hAnsi="宋体" w:cs="宋体"/>
          <w:b/>
          <w:color w:val="auto"/>
          <w:spacing w:val="2"/>
          <w:sz w:val="32"/>
          <w:szCs w:val="22"/>
          <w:highlight w:val="none"/>
          <w:lang w:val="en-US" w:eastAsia="zh-CN"/>
        </w:rPr>
        <w:t>七</w:t>
      </w:r>
      <w:r>
        <w:rPr>
          <w:rFonts w:hint="eastAsia" w:ascii="宋体" w:hAnsi="宋体" w:eastAsia="宋体" w:cs="宋体"/>
          <w:b/>
          <w:color w:val="auto"/>
          <w:spacing w:val="2"/>
          <w:sz w:val="32"/>
          <w:szCs w:val="22"/>
          <w:highlight w:val="none"/>
        </w:rPr>
        <w:t>、供应商认为需要提供的其他资料</w:t>
      </w:r>
    </w:p>
    <w:p w14:paraId="38BF35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（供应商须知前附表规定的其他资料及供应商认为有必要说明的其它内容或资料）</w:t>
      </w:r>
    </w:p>
    <w:p w14:paraId="7D279A6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1F11C3">
      <w:pPr>
        <w:pStyle w:val="2"/>
        <w:rPr>
          <w:rFonts w:hint="eastAsia" w:ascii="宋体" w:hAnsi="宋体" w:eastAsia="宋体" w:cs="宋体"/>
          <w:b/>
          <w:bCs w:val="0"/>
          <w:color w:val="auto"/>
          <w:kern w:val="2"/>
          <w:sz w:val="24"/>
          <w:szCs w:val="24"/>
          <w:lang w:val="en-US" w:eastAsia="zh-CN" w:bidi="ar-SA"/>
        </w:rPr>
      </w:pPr>
      <w:r>
        <w:rPr>
          <w:rFonts w:hint="eastAsia" w:ascii="宋体" w:hAnsi="宋体" w:cs="宋体"/>
          <w:b/>
          <w:bCs w:val="0"/>
          <w:color w:val="auto"/>
          <w:kern w:val="2"/>
          <w:sz w:val="24"/>
          <w:szCs w:val="24"/>
          <w:lang w:val="en-US" w:eastAsia="zh-CN" w:bidi="ar-SA"/>
        </w:rPr>
        <w:t>格式</w:t>
      </w:r>
      <w:r>
        <w:rPr>
          <w:rFonts w:hint="eastAsia" w:ascii="宋体" w:hAnsi="宋体" w:eastAsia="宋体" w:cs="宋体"/>
          <w:b/>
          <w:bCs w:val="0"/>
          <w:color w:val="auto"/>
          <w:kern w:val="2"/>
          <w:sz w:val="24"/>
          <w:szCs w:val="24"/>
          <w:lang w:val="en-US" w:eastAsia="zh-CN" w:bidi="ar-SA"/>
        </w:rPr>
        <w:t>1：</w:t>
      </w:r>
    </w:p>
    <w:p w14:paraId="41174442">
      <w:pPr>
        <w:autoSpaceDE w:val="0"/>
        <w:autoSpaceDN w:val="0"/>
        <w:adjustRightInd w:val="0"/>
        <w:spacing w:line="360" w:lineRule="auto"/>
        <w:jc w:val="center"/>
        <w:rPr>
          <w:rFonts w:hint="default" w:ascii="宋体" w:hAnsi="宋体" w:eastAsia="宋体" w:cs="宋体"/>
          <w:b/>
          <w:bCs w:val="0"/>
          <w:color w:val="auto"/>
          <w:sz w:val="24"/>
          <w:szCs w:val="24"/>
          <w:highlight w:val="none"/>
          <w:u w:val="none"/>
          <w:lang w:val="en-US"/>
        </w:rPr>
      </w:pPr>
      <w:r>
        <w:rPr>
          <w:rFonts w:hint="eastAsia" w:ascii="宋体" w:hAnsi="宋体" w:eastAsia="宋体" w:cs="宋体"/>
          <w:b/>
          <w:bCs w:val="0"/>
          <w:color w:val="auto"/>
          <w:sz w:val="24"/>
          <w:szCs w:val="24"/>
          <w:highlight w:val="none"/>
          <w:u w:val="none"/>
          <w:lang w:val="en-US" w:eastAsia="zh-CN"/>
        </w:rPr>
        <w:t>承诺书</w:t>
      </w:r>
    </w:p>
    <w:p w14:paraId="64EDA35A">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7E99ECF7">
      <w:pPr>
        <w:bidi w:val="0"/>
        <w:rPr>
          <w:rFonts w:hint="eastAsia"/>
          <w:color w:val="auto"/>
        </w:rPr>
      </w:pPr>
    </w:p>
    <w:p w14:paraId="1057E3B5">
      <w:pPr>
        <w:autoSpaceDE w:val="0"/>
        <w:autoSpaceDN w:val="0"/>
        <w:adjustRightInd w:val="0"/>
        <w:spacing w:line="360" w:lineRule="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致</w:t>
      </w:r>
      <w:r>
        <w:rPr>
          <w:rFonts w:hint="eastAsia" w:ascii="宋体" w:hAnsi="宋体" w:eastAsia="宋体" w:cs="宋体"/>
          <w:b/>
          <w:bCs w:val="0"/>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rPr>
        <w:t>采购人名称</w:t>
      </w:r>
      <w:r>
        <w:rPr>
          <w:rFonts w:hint="eastAsia" w:ascii="宋体" w:hAnsi="宋体" w:eastAsia="宋体" w:cs="宋体"/>
          <w:b/>
          <w:bCs w:val="0"/>
          <w:color w:val="auto"/>
          <w:sz w:val="24"/>
          <w:szCs w:val="24"/>
          <w:highlight w:val="none"/>
          <w:u w:val="single"/>
        </w:rPr>
        <w:t xml:space="preserve"> </w:t>
      </w:r>
    </w:p>
    <w:p w14:paraId="11447FE8">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p>
    <w:p w14:paraId="1EFC22B2">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我公司作为</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zh-CN"/>
        </w:rPr>
        <w:t>镇坪县钟宝镇新坪村2025年以工代赈示范项目</w:t>
      </w:r>
      <w:r>
        <w:rPr>
          <w:rFonts w:hint="eastAsia" w:ascii="宋体" w:hAnsi="宋体" w:eastAsia="宋体" w:cs="宋体"/>
          <w:color w:val="auto"/>
          <w:sz w:val="24"/>
          <w:szCs w:val="24"/>
          <w:highlight w:val="none"/>
          <w:u w:val="single"/>
          <w:lang w:val="zh-CN"/>
        </w:rPr>
        <w:t>项目</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供应商，在此郑重承诺</w:t>
      </w:r>
      <w:r>
        <w:rPr>
          <w:rFonts w:hint="eastAsia" w:ascii="宋体" w:hAnsi="宋体" w:cs="宋体"/>
          <w:bCs/>
          <w:color w:val="auto"/>
          <w:sz w:val="24"/>
          <w:szCs w:val="24"/>
          <w:highlight w:val="none"/>
          <w:lang w:eastAsia="zh-CN"/>
        </w:rPr>
        <w:t>：</w:t>
      </w:r>
    </w:p>
    <w:p w14:paraId="4F97D451">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default" w:ascii="宋体" w:hAnsi="宋体" w:eastAsia="宋体" w:cs="宋体"/>
          <w:b w:val="0"/>
          <w:bCs w:val="0"/>
          <w:color w:val="auto"/>
          <w:sz w:val="24"/>
          <w:szCs w:val="24"/>
          <w:highlight w:val="none"/>
          <w:lang w:val="en-US" w:eastAsia="zh-CN"/>
        </w:rPr>
        <w:t>如我公司</w:t>
      </w:r>
      <w:r>
        <w:rPr>
          <w:rFonts w:hint="eastAsia" w:ascii="宋体" w:hAnsi="宋体" w:cs="宋体"/>
          <w:b w:val="0"/>
          <w:bCs w:val="0"/>
          <w:color w:val="auto"/>
          <w:sz w:val="24"/>
          <w:szCs w:val="24"/>
          <w:highlight w:val="none"/>
          <w:lang w:val="en-US" w:eastAsia="zh-CN"/>
        </w:rPr>
        <w:t>成交</w:t>
      </w:r>
      <w:r>
        <w:rPr>
          <w:rFonts w:hint="default" w:ascii="宋体" w:hAnsi="宋体" w:eastAsia="宋体" w:cs="宋体"/>
          <w:b w:val="0"/>
          <w:bCs w:val="0"/>
          <w:color w:val="auto"/>
          <w:sz w:val="24"/>
          <w:szCs w:val="24"/>
          <w:highlight w:val="none"/>
          <w:lang w:val="en-US" w:eastAsia="zh-CN"/>
        </w:rPr>
        <w:t>严格落实以工代赈“能用人工尽量不用机械，能组织当地群众务工尽量不用专业施工队伍”相关政策要求，充分组织本镇本村群众参与工程建设，广泛实施劳动技能培训，带动当地群众务工不低于148人，开展就业技能培训不低于148人，每月及时足额通过务工本人银行卡或者“一卡通”向务工群众发放劳务报酬，规范劳务报酬发放台账，发放劳务报酬总额不低于240万元</w:t>
      </w:r>
      <w:r>
        <w:rPr>
          <w:rFonts w:hint="eastAsia" w:ascii="宋体" w:hAnsi="宋体" w:eastAsia="宋体" w:cs="宋体"/>
          <w:bCs/>
          <w:color w:val="auto"/>
          <w:sz w:val="24"/>
          <w:szCs w:val="24"/>
          <w:highlight w:val="none"/>
        </w:rPr>
        <w:t>。若有不实，我公司愿意承担一切法律责任。</w:t>
      </w:r>
    </w:p>
    <w:p w14:paraId="1AE38C8D">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w:t>
      </w:r>
      <w:r>
        <w:rPr>
          <w:rFonts w:hint="eastAsia" w:ascii="宋体" w:hAnsi="宋体" w:cs="宋体"/>
          <w:bCs/>
          <w:color w:val="auto"/>
          <w:sz w:val="24"/>
          <w:szCs w:val="24"/>
          <w:highlight w:val="none"/>
          <w:lang w:val="en-US" w:eastAsia="zh-CN"/>
        </w:rPr>
        <w:t>承诺</w:t>
      </w:r>
      <w:r>
        <w:rPr>
          <w:rFonts w:hint="eastAsia" w:ascii="宋体" w:hAnsi="宋体" w:eastAsia="宋体" w:cs="宋体"/>
          <w:bCs/>
          <w:color w:val="auto"/>
          <w:sz w:val="24"/>
          <w:szCs w:val="24"/>
          <w:highlight w:val="none"/>
        </w:rPr>
        <w:t>。</w:t>
      </w:r>
    </w:p>
    <w:p w14:paraId="620D5F8B">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4F2CE0AE">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BF7477F">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8B477AF">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2D0A27B">
      <w:pPr>
        <w:rPr>
          <w:rFonts w:hint="default"/>
          <w:lang w:val="en-US" w:eastAsia="zh-CN"/>
        </w:rPr>
      </w:pPr>
    </w:p>
    <w:sectPr>
      <w:headerReference r:id="rId4" w:type="default"/>
      <w:footerReference r:id="rId5" w:type="default"/>
      <w:pgSz w:w="11905" w:h="16838"/>
      <w:pgMar w:top="1417" w:right="1417" w:bottom="1417" w:left="1417" w:header="850" w:footer="992" w:gutter="0"/>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9BC6">
    <w:pPr>
      <w:pStyle w:val="16"/>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7014F3AE">
                          <w:pPr>
                            <w:pStyle w:val="1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7014F3AE">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560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99ED1">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299ED1">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2E8C">
    <w:pPr>
      <w:widowControl/>
      <w:pBdr>
        <w:bottom w:val="none" w:color="auto" w:sz="0" w:space="1"/>
      </w:pBdr>
      <w:tabs>
        <w:tab w:val="left" w:pos="1620"/>
      </w:tabs>
      <w:snapToGrid w:val="0"/>
      <w:spacing w:line="360" w:lineRule="auto"/>
      <w:ind w:firstLine="420" w:firstLineChars="200"/>
      <w:jc w:val="right"/>
      <w:rPr>
        <w:rFonts w:ascii="宋体"/>
      </w:rPr>
    </w:pPr>
  </w:p>
  <w:p w14:paraId="10E1DD85">
    <w:pPr>
      <w:pStyle w:val="24"/>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93C9F"/>
    <w:multiLevelType w:val="singleLevel"/>
    <w:tmpl w:val="A8A93C9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ZWEzN2Q3YWI1MDgzMzljOTIzNTFlOWMwNWMyMTAifQ=="/>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5071B1"/>
    <w:rsid w:val="00530608"/>
    <w:rsid w:val="00532373"/>
    <w:rsid w:val="00542C8F"/>
    <w:rsid w:val="005555F8"/>
    <w:rsid w:val="005A1EC6"/>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A022F5"/>
    <w:rsid w:val="00A2372B"/>
    <w:rsid w:val="00A23F57"/>
    <w:rsid w:val="00A25C8D"/>
    <w:rsid w:val="00A40B8D"/>
    <w:rsid w:val="00A47745"/>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27C1E"/>
    <w:rsid w:val="01A375D1"/>
    <w:rsid w:val="01CA69BA"/>
    <w:rsid w:val="01E15A20"/>
    <w:rsid w:val="01FE3C22"/>
    <w:rsid w:val="02111B48"/>
    <w:rsid w:val="023C33F5"/>
    <w:rsid w:val="02D651FD"/>
    <w:rsid w:val="03183ED2"/>
    <w:rsid w:val="03615C9F"/>
    <w:rsid w:val="038570C8"/>
    <w:rsid w:val="03991DF6"/>
    <w:rsid w:val="042E6C98"/>
    <w:rsid w:val="044D1ABE"/>
    <w:rsid w:val="04603141"/>
    <w:rsid w:val="046E5957"/>
    <w:rsid w:val="04983E5B"/>
    <w:rsid w:val="04CD7FA9"/>
    <w:rsid w:val="04ED41A7"/>
    <w:rsid w:val="051F5B1F"/>
    <w:rsid w:val="053D466A"/>
    <w:rsid w:val="056A0E7A"/>
    <w:rsid w:val="058E1A7D"/>
    <w:rsid w:val="059A5C36"/>
    <w:rsid w:val="068C63E6"/>
    <w:rsid w:val="06995715"/>
    <w:rsid w:val="06A20B86"/>
    <w:rsid w:val="06D17F0B"/>
    <w:rsid w:val="06DC0977"/>
    <w:rsid w:val="071F206D"/>
    <w:rsid w:val="073A0A3D"/>
    <w:rsid w:val="073B229A"/>
    <w:rsid w:val="07971FD7"/>
    <w:rsid w:val="07A179CF"/>
    <w:rsid w:val="07C4018D"/>
    <w:rsid w:val="07E44D2A"/>
    <w:rsid w:val="07EB0572"/>
    <w:rsid w:val="08433F9B"/>
    <w:rsid w:val="088467A2"/>
    <w:rsid w:val="08A2799E"/>
    <w:rsid w:val="08AB402F"/>
    <w:rsid w:val="08C762A2"/>
    <w:rsid w:val="08D4392C"/>
    <w:rsid w:val="08D810E5"/>
    <w:rsid w:val="09454E88"/>
    <w:rsid w:val="09546C5C"/>
    <w:rsid w:val="09713F1D"/>
    <w:rsid w:val="0A0F3516"/>
    <w:rsid w:val="0A392BAE"/>
    <w:rsid w:val="0A683A8F"/>
    <w:rsid w:val="0A8235E3"/>
    <w:rsid w:val="0A9B1374"/>
    <w:rsid w:val="0B003D98"/>
    <w:rsid w:val="0B076D6B"/>
    <w:rsid w:val="0B0D7049"/>
    <w:rsid w:val="0B127869"/>
    <w:rsid w:val="0B38405B"/>
    <w:rsid w:val="0B396CE0"/>
    <w:rsid w:val="0BAE2BE6"/>
    <w:rsid w:val="0C040028"/>
    <w:rsid w:val="0C0C4F01"/>
    <w:rsid w:val="0C2030B4"/>
    <w:rsid w:val="0C5D77DB"/>
    <w:rsid w:val="0C643396"/>
    <w:rsid w:val="0C916F51"/>
    <w:rsid w:val="0CC93735"/>
    <w:rsid w:val="0CEB2214"/>
    <w:rsid w:val="0CF32544"/>
    <w:rsid w:val="0D1E30EB"/>
    <w:rsid w:val="0D1F511A"/>
    <w:rsid w:val="0D327BF2"/>
    <w:rsid w:val="0D481A33"/>
    <w:rsid w:val="0D7A7CE9"/>
    <w:rsid w:val="0DA33F9D"/>
    <w:rsid w:val="0DBC3B3B"/>
    <w:rsid w:val="0DBE0B22"/>
    <w:rsid w:val="0DD6560F"/>
    <w:rsid w:val="0DDC6A16"/>
    <w:rsid w:val="0DE95BBF"/>
    <w:rsid w:val="0E461206"/>
    <w:rsid w:val="0E527771"/>
    <w:rsid w:val="0E630B09"/>
    <w:rsid w:val="0E6E287A"/>
    <w:rsid w:val="0E707BF7"/>
    <w:rsid w:val="0E7A3E5B"/>
    <w:rsid w:val="0E9646FB"/>
    <w:rsid w:val="0E9E2A28"/>
    <w:rsid w:val="0EC87A33"/>
    <w:rsid w:val="0EEA4E34"/>
    <w:rsid w:val="0F5D3ED2"/>
    <w:rsid w:val="0F9E783F"/>
    <w:rsid w:val="0FA567AF"/>
    <w:rsid w:val="0FF9448B"/>
    <w:rsid w:val="0FFD294E"/>
    <w:rsid w:val="10061BBF"/>
    <w:rsid w:val="10115BBE"/>
    <w:rsid w:val="102A5AB9"/>
    <w:rsid w:val="10AC3C93"/>
    <w:rsid w:val="10B959E3"/>
    <w:rsid w:val="113D3AFC"/>
    <w:rsid w:val="11471B69"/>
    <w:rsid w:val="116E574A"/>
    <w:rsid w:val="119105B0"/>
    <w:rsid w:val="11B9520E"/>
    <w:rsid w:val="11DC3DA7"/>
    <w:rsid w:val="11DD7458"/>
    <w:rsid w:val="11E93DD7"/>
    <w:rsid w:val="12233F7A"/>
    <w:rsid w:val="1252148B"/>
    <w:rsid w:val="12526960"/>
    <w:rsid w:val="12594DD8"/>
    <w:rsid w:val="129C5206"/>
    <w:rsid w:val="12A261F7"/>
    <w:rsid w:val="12BE3627"/>
    <w:rsid w:val="12C63E1F"/>
    <w:rsid w:val="12E7492B"/>
    <w:rsid w:val="12FA62F9"/>
    <w:rsid w:val="13003248"/>
    <w:rsid w:val="131E253E"/>
    <w:rsid w:val="1355309B"/>
    <w:rsid w:val="13FB3581"/>
    <w:rsid w:val="143F2883"/>
    <w:rsid w:val="144C0D20"/>
    <w:rsid w:val="14DE3B0C"/>
    <w:rsid w:val="151B1304"/>
    <w:rsid w:val="152201D7"/>
    <w:rsid w:val="15230795"/>
    <w:rsid w:val="15233C15"/>
    <w:rsid w:val="156F29B6"/>
    <w:rsid w:val="15BF56EC"/>
    <w:rsid w:val="15F24B03"/>
    <w:rsid w:val="160C7EC6"/>
    <w:rsid w:val="16342DC2"/>
    <w:rsid w:val="166506EB"/>
    <w:rsid w:val="169F1079"/>
    <w:rsid w:val="16A51FB6"/>
    <w:rsid w:val="16D317BA"/>
    <w:rsid w:val="17027F03"/>
    <w:rsid w:val="1743234C"/>
    <w:rsid w:val="17752658"/>
    <w:rsid w:val="17880186"/>
    <w:rsid w:val="17A209F9"/>
    <w:rsid w:val="17C90221"/>
    <w:rsid w:val="17E6252B"/>
    <w:rsid w:val="17F478D8"/>
    <w:rsid w:val="180E69B0"/>
    <w:rsid w:val="182D78ED"/>
    <w:rsid w:val="184049D3"/>
    <w:rsid w:val="18636CAE"/>
    <w:rsid w:val="19001BF7"/>
    <w:rsid w:val="191224D3"/>
    <w:rsid w:val="193F08F1"/>
    <w:rsid w:val="194B3122"/>
    <w:rsid w:val="195374FF"/>
    <w:rsid w:val="199A1CD6"/>
    <w:rsid w:val="19E75443"/>
    <w:rsid w:val="19E82D37"/>
    <w:rsid w:val="1A275E1A"/>
    <w:rsid w:val="1A32036D"/>
    <w:rsid w:val="1A96029F"/>
    <w:rsid w:val="1AC16F2E"/>
    <w:rsid w:val="1ACC467B"/>
    <w:rsid w:val="1B0016FF"/>
    <w:rsid w:val="1B025E88"/>
    <w:rsid w:val="1B3A78E5"/>
    <w:rsid w:val="1B6E19B6"/>
    <w:rsid w:val="1BCB1529"/>
    <w:rsid w:val="1C380832"/>
    <w:rsid w:val="1C5E5533"/>
    <w:rsid w:val="1C7C611F"/>
    <w:rsid w:val="1D0600A4"/>
    <w:rsid w:val="1D0B0212"/>
    <w:rsid w:val="1D46680E"/>
    <w:rsid w:val="1D723F35"/>
    <w:rsid w:val="1D7E1D27"/>
    <w:rsid w:val="1DB23D88"/>
    <w:rsid w:val="1DEF6D8A"/>
    <w:rsid w:val="1E876910"/>
    <w:rsid w:val="1ECD59FF"/>
    <w:rsid w:val="1ED6239E"/>
    <w:rsid w:val="1F0D56D1"/>
    <w:rsid w:val="1F1F61BA"/>
    <w:rsid w:val="1F6B3F7E"/>
    <w:rsid w:val="1F767751"/>
    <w:rsid w:val="1FC35DD8"/>
    <w:rsid w:val="1FC97226"/>
    <w:rsid w:val="1FCA4381"/>
    <w:rsid w:val="1FE509DD"/>
    <w:rsid w:val="20004109"/>
    <w:rsid w:val="20564E9E"/>
    <w:rsid w:val="208C549D"/>
    <w:rsid w:val="20B7374E"/>
    <w:rsid w:val="2122108D"/>
    <w:rsid w:val="21290A23"/>
    <w:rsid w:val="214B42D7"/>
    <w:rsid w:val="215255C9"/>
    <w:rsid w:val="21936E9B"/>
    <w:rsid w:val="21B63F49"/>
    <w:rsid w:val="21B9578A"/>
    <w:rsid w:val="21E176F5"/>
    <w:rsid w:val="22060C2A"/>
    <w:rsid w:val="221807A0"/>
    <w:rsid w:val="224571B6"/>
    <w:rsid w:val="225B3BFC"/>
    <w:rsid w:val="226857E4"/>
    <w:rsid w:val="2288431A"/>
    <w:rsid w:val="22CA3EEE"/>
    <w:rsid w:val="22CD606E"/>
    <w:rsid w:val="233E3694"/>
    <w:rsid w:val="23503E4B"/>
    <w:rsid w:val="23862801"/>
    <w:rsid w:val="23B3067D"/>
    <w:rsid w:val="23D031BA"/>
    <w:rsid w:val="2412659B"/>
    <w:rsid w:val="24191D12"/>
    <w:rsid w:val="241D6620"/>
    <w:rsid w:val="24207656"/>
    <w:rsid w:val="24286B52"/>
    <w:rsid w:val="24843F5E"/>
    <w:rsid w:val="24B64EC2"/>
    <w:rsid w:val="24D51FD5"/>
    <w:rsid w:val="24E567F1"/>
    <w:rsid w:val="254C061E"/>
    <w:rsid w:val="25587FAA"/>
    <w:rsid w:val="255A6847"/>
    <w:rsid w:val="255F094E"/>
    <w:rsid w:val="25855B3B"/>
    <w:rsid w:val="25D232A1"/>
    <w:rsid w:val="25FC7C6A"/>
    <w:rsid w:val="264E7538"/>
    <w:rsid w:val="278147BA"/>
    <w:rsid w:val="27B1262E"/>
    <w:rsid w:val="27B2154C"/>
    <w:rsid w:val="27B315B3"/>
    <w:rsid w:val="27E308E7"/>
    <w:rsid w:val="27EE2517"/>
    <w:rsid w:val="283A6E54"/>
    <w:rsid w:val="284304EB"/>
    <w:rsid w:val="28432D03"/>
    <w:rsid w:val="286A598B"/>
    <w:rsid w:val="28717799"/>
    <w:rsid w:val="2899001E"/>
    <w:rsid w:val="28A85B4B"/>
    <w:rsid w:val="28B24203"/>
    <w:rsid w:val="28ED35EA"/>
    <w:rsid w:val="293146FB"/>
    <w:rsid w:val="29567980"/>
    <w:rsid w:val="299B4FA3"/>
    <w:rsid w:val="29A3019D"/>
    <w:rsid w:val="29C13D3C"/>
    <w:rsid w:val="29C46731"/>
    <w:rsid w:val="29CE1FD3"/>
    <w:rsid w:val="2A1E28C6"/>
    <w:rsid w:val="2A306760"/>
    <w:rsid w:val="2A765DDE"/>
    <w:rsid w:val="2A7B2572"/>
    <w:rsid w:val="2A8D1E28"/>
    <w:rsid w:val="2AD367CF"/>
    <w:rsid w:val="2AF25618"/>
    <w:rsid w:val="2B400C25"/>
    <w:rsid w:val="2B9B0113"/>
    <w:rsid w:val="2BCD4FBC"/>
    <w:rsid w:val="2BD650E5"/>
    <w:rsid w:val="2BFE23BE"/>
    <w:rsid w:val="2C1C5135"/>
    <w:rsid w:val="2C2A5754"/>
    <w:rsid w:val="2C320D68"/>
    <w:rsid w:val="2C4B162F"/>
    <w:rsid w:val="2C5C392E"/>
    <w:rsid w:val="2C605B8E"/>
    <w:rsid w:val="2C812DBE"/>
    <w:rsid w:val="2C842D93"/>
    <w:rsid w:val="2C9F7BCD"/>
    <w:rsid w:val="2CB10594"/>
    <w:rsid w:val="2CBA4A07"/>
    <w:rsid w:val="2CC7448A"/>
    <w:rsid w:val="2D2E39CE"/>
    <w:rsid w:val="2D722DA4"/>
    <w:rsid w:val="2D9C1299"/>
    <w:rsid w:val="2E4E18AB"/>
    <w:rsid w:val="2E5245F3"/>
    <w:rsid w:val="2E5E4958"/>
    <w:rsid w:val="2E613191"/>
    <w:rsid w:val="2E6204D3"/>
    <w:rsid w:val="2E7365FA"/>
    <w:rsid w:val="2E7C01C6"/>
    <w:rsid w:val="2E8240B4"/>
    <w:rsid w:val="2EF82B94"/>
    <w:rsid w:val="2FB5785D"/>
    <w:rsid w:val="2FC401E7"/>
    <w:rsid w:val="3002294D"/>
    <w:rsid w:val="30797117"/>
    <w:rsid w:val="30935028"/>
    <w:rsid w:val="309E25B1"/>
    <w:rsid w:val="30DA5F0D"/>
    <w:rsid w:val="30F271E1"/>
    <w:rsid w:val="310F7B8F"/>
    <w:rsid w:val="31210BB1"/>
    <w:rsid w:val="31890DDB"/>
    <w:rsid w:val="319A3B7D"/>
    <w:rsid w:val="319C6EEB"/>
    <w:rsid w:val="31A270BB"/>
    <w:rsid w:val="31C00333"/>
    <w:rsid w:val="31C854D0"/>
    <w:rsid w:val="31F84007"/>
    <w:rsid w:val="32004A4F"/>
    <w:rsid w:val="32016E99"/>
    <w:rsid w:val="32024E86"/>
    <w:rsid w:val="321C1CB8"/>
    <w:rsid w:val="321E3342"/>
    <w:rsid w:val="321F2F36"/>
    <w:rsid w:val="32363151"/>
    <w:rsid w:val="325B1DDF"/>
    <w:rsid w:val="32DB0B63"/>
    <w:rsid w:val="32F23A6B"/>
    <w:rsid w:val="33077D83"/>
    <w:rsid w:val="33567F43"/>
    <w:rsid w:val="33C94B03"/>
    <w:rsid w:val="33E94740"/>
    <w:rsid w:val="3412449F"/>
    <w:rsid w:val="347100A1"/>
    <w:rsid w:val="34814541"/>
    <w:rsid w:val="3491288F"/>
    <w:rsid w:val="34AB3218"/>
    <w:rsid w:val="34B85E23"/>
    <w:rsid w:val="34C87BDA"/>
    <w:rsid w:val="34ED4978"/>
    <w:rsid w:val="351A340F"/>
    <w:rsid w:val="35C7127C"/>
    <w:rsid w:val="35CC153F"/>
    <w:rsid w:val="35F61AE6"/>
    <w:rsid w:val="36143ECF"/>
    <w:rsid w:val="36286526"/>
    <w:rsid w:val="3696200F"/>
    <w:rsid w:val="36AD49D8"/>
    <w:rsid w:val="36C505C0"/>
    <w:rsid w:val="37132A6F"/>
    <w:rsid w:val="371C0628"/>
    <w:rsid w:val="376673E7"/>
    <w:rsid w:val="376B702A"/>
    <w:rsid w:val="3789245F"/>
    <w:rsid w:val="37A97B52"/>
    <w:rsid w:val="37C1505C"/>
    <w:rsid w:val="37D22C05"/>
    <w:rsid w:val="3802379B"/>
    <w:rsid w:val="3810372D"/>
    <w:rsid w:val="382011BD"/>
    <w:rsid w:val="386677F1"/>
    <w:rsid w:val="38914EC4"/>
    <w:rsid w:val="38DE5F78"/>
    <w:rsid w:val="38DE65C9"/>
    <w:rsid w:val="38E51221"/>
    <w:rsid w:val="38F94B2E"/>
    <w:rsid w:val="390B6DE3"/>
    <w:rsid w:val="391334D5"/>
    <w:rsid w:val="395311EB"/>
    <w:rsid w:val="39791E8D"/>
    <w:rsid w:val="39A173B2"/>
    <w:rsid w:val="39CF6183"/>
    <w:rsid w:val="39E10461"/>
    <w:rsid w:val="3A120F1A"/>
    <w:rsid w:val="3A3F6467"/>
    <w:rsid w:val="3A572A48"/>
    <w:rsid w:val="3A8A66DC"/>
    <w:rsid w:val="3ACA07BF"/>
    <w:rsid w:val="3AFC5076"/>
    <w:rsid w:val="3AFD0BD3"/>
    <w:rsid w:val="3B0B674C"/>
    <w:rsid w:val="3B215CB8"/>
    <w:rsid w:val="3B494C2A"/>
    <w:rsid w:val="3B617F00"/>
    <w:rsid w:val="3B626996"/>
    <w:rsid w:val="3BA54EF1"/>
    <w:rsid w:val="3BB15BA7"/>
    <w:rsid w:val="3C4516D1"/>
    <w:rsid w:val="3C4B1EC8"/>
    <w:rsid w:val="3C82437F"/>
    <w:rsid w:val="3CB52704"/>
    <w:rsid w:val="3CB567B3"/>
    <w:rsid w:val="3CF31FC4"/>
    <w:rsid w:val="3D1E68EC"/>
    <w:rsid w:val="3D3440EB"/>
    <w:rsid w:val="3D572480"/>
    <w:rsid w:val="3D65276D"/>
    <w:rsid w:val="3D721CDF"/>
    <w:rsid w:val="3DB70B13"/>
    <w:rsid w:val="3DD736C5"/>
    <w:rsid w:val="3E525939"/>
    <w:rsid w:val="3E772758"/>
    <w:rsid w:val="3E783E00"/>
    <w:rsid w:val="3E967E77"/>
    <w:rsid w:val="3E9762AB"/>
    <w:rsid w:val="3F2C11D2"/>
    <w:rsid w:val="3F603B33"/>
    <w:rsid w:val="3FB5501C"/>
    <w:rsid w:val="3FBE6BD3"/>
    <w:rsid w:val="3FD56484"/>
    <w:rsid w:val="401220CD"/>
    <w:rsid w:val="40443E82"/>
    <w:rsid w:val="40685AC6"/>
    <w:rsid w:val="40686496"/>
    <w:rsid w:val="40DF33FC"/>
    <w:rsid w:val="40FE3145"/>
    <w:rsid w:val="41061B71"/>
    <w:rsid w:val="411A1AF3"/>
    <w:rsid w:val="412777AB"/>
    <w:rsid w:val="412F2960"/>
    <w:rsid w:val="413A2838"/>
    <w:rsid w:val="414B0208"/>
    <w:rsid w:val="414E4C79"/>
    <w:rsid w:val="416E7E42"/>
    <w:rsid w:val="41884FF2"/>
    <w:rsid w:val="41F3266D"/>
    <w:rsid w:val="42501C58"/>
    <w:rsid w:val="42B255AE"/>
    <w:rsid w:val="42C75F41"/>
    <w:rsid w:val="42CD6646"/>
    <w:rsid w:val="42E3660E"/>
    <w:rsid w:val="42E547AC"/>
    <w:rsid w:val="43111B0F"/>
    <w:rsid w:val="43682C80"/>
    <w:rsid w:val="43762FDE"/>
    <w:rsid w:val="438F234E"/>
    <w:rsid w:val="43B51FB4"/>
    <w:rsid w:val="4412056C"/>
    <w:rsid w:val="44771872"/>
    <w:rsid w:val="44777D3F"/>
    <w:rsid w:val="449C4CC6"/>
    <w:rsid w:val="449E1F78"/>
    <w:rsid w:val="44E346A3"/>
    <w:rsid w:val="45030409"/>
    <w:rsid w:val="451F54B1"/>
    <w:rsid w:val="45221171"/>
    <w:rsid w:val="453734C6"/>
    <w:rsid w:val="45580E67"/>
    <w:rsid w:val="456A1083"/>
    <w:rsid w:val="458D79F9"/>
    <w:rsid w:val="45963C6A"/>
    <w:rsid w:val="45BA022C"/>
    <w:rsid w:val="45C06792"/>
    <w:rsid w:val="464206E1"/>
    <w:rsid w:val="464C5968"/>
    <w:rsid w:val="46536F96"/>
    <w:rsid w:val="466F7CF3"/>
    <w:rsid w:val="469B542B"/>
    <w:rsid w:val="46EB087D"/>
    <w:rsid w:val="46F844F4"/>
    <w:rsid w:val="46FB6B1B"/>
    <w:rsid w:val="4759534C"/>
    <w:rsid w:val="476A3F09"/>
    <w:rsid w:val="47995545"/>
    <w:rsid w:val="47A143A2"/>
    <w:rsid w:val="47CA381F"/>
    <w:rsid w:val="47E57694"/>
    <w:rsid w:val="47FC6E78"/>
    <w:rsid w:val="480E0139"/>
    <w:rsid w:val="48FA7DB5"/>
    <w:rsid w:val="490B241B"/>
    <w:rsid w:val="4949164B"/>
    <w:rsid w:val="494925C7"/>
    <w:rsid w:val="49AD7F8A"/>
    <w:rsid w:val="49B65F72"/>
    <w:rsid w:val="49E71900"/>
    <w:rsid w:val="4A035F57"/>
    <w:rsid w:val="4A054585"/>
    <w:rsid w:val="4A166C35"/>
    <w:rsid w:val="4A443DDC"/>
    <w:rsid w:val="4A564EFA"/>
    <w:rsid w:val="4A5F6C48"/>
    <w:rsid w:val="4A9069A7"/>
    <w:rsid w:val="4AE50A49"/>
    <w:rsid w:val="4AF3218E"/>
    <w:rsid w:val="4AF40946"/>
    <w:rsid w:val="4B5D4A84"/>
    <w:rsid w:val="4B634827"/>
    <w:rsid w:val="4B81013B"/>
    <w:rsid w:val="4B8E2321"/>
    <w:rsid w:val="4BC70431"/>
    <w:rsid w:val="4BE81EF4"/>
    <w:rsid w:val="4BFB13CD"/>
    <w:rsid w:val="4C3832D1"/>
    <w:rsid w:val="4CF2501F"/>
    <w:rsid w:val="4D2E492A"/>
    <w:rsid w:val="4D34791C"/>
    <w:rsid w:val="4D38566D"/>
    <w:rsid w:val="4D5D6FBD"/>
    <w:rsid w:val="4D706E48"/>
    <w:rsid w:val="4E0762FF"/>
    <w:rsid w:val="4E7B236F"/>
    <w:rsid w:val="4E7D6A50"/>
    <w:rsid w:val="4EA800E5"/>
    <w:rsid w:val="4EB56E85"/>
    <w:rsid w:val="4F09774E"/>
    <w:rsid w:val="4F861E04"/>
    <w:rsid w:val="4F896D85"/>
    <w:rsid w:val="4FAA18A4"/>
    <w:rsid w:val="4FAD41F3"/>
    <w:rsid w:val="4FBB3383"/>
    <w:rsid w:val="4FBD5C86"/>
    <w:rsid w:val="502E6508"/>
    <w:rsid w:val="503A0DF3"/>
    <w:rsid w:val="50613096"/>
    <w:rsid w:val="507347E9"/>
    <w:rsid w:val="507E0D03"/>
    <w:rsid w:val="50814532"/>
    <w:rsid w:val="50D51984"/>
    <w:rsid w:val="5101429E"/>
    <w:rsid w:val="512E60BF"/>
    <w:rsid w:val="51DC19A4"/>
    <w:rsid w:val="51E2311A"/>
    <w:rsid w:val="523F740C"/>
    <w:rsid w:val="524F2520"/>
    <w:rsid w:val="52AC31A7"/>
    <w:rsid w:val="5358625C"/>
    <w:rsid w:val="53737DC7"/>
    <w:rsid w:val="53C53686"/>
    <w:rsid w:val="53D16428"/>
    <w:rsid w:val="5412664C"/>
    <w:rsid w:val="54282B14"/>
    <w:rsid w:val="54643519"/>
    <w:rsid w:val="547668D6"/>
    <w:rsid w:val="548D738A"/>
    <w:rsid w:val="54C948C0"/>
    <w:rsid w:val="55005EC8"/>
    <w:rsid w:val="55067C89"/>
    <w:rsid w:val="55165252"/>
    <w:rsid w:val="55217544"/>
    <w:rsid w:val="55255504"/>
    <w:rsid w:val="55621D51"/>
    <w:rsid w:val="558C56F2"/>
    <w:rsid w:val="55CE029A"/>
    <w:rsid w:val="55F040BC"/>
    <w:rsid w:val="55F927F5"/>
    <w:rsid w:val="56033C57"/>
    <w:rsid w:val="564F65BA"/>
    <w:rsid w:val="565C1286"/>
    <w:rsid w:val="56803751"/>
    <w:rsid w:val="574357C7"/>
    <w:rsid w:val="574865E8"/>
    <w:rsid w:val="57580185"/>
    <w:rsid w:val="57743BD7"/>
    <w:rsid w:val="57882E25"/>
    <w:rsid w:val="57C9597B"/>
    <w:rsid w:val="57DC4BB3"/>
    <w:rsid w:val="58042CB6"/>
    <w:rsid w:val="58044C05"/>
    <w:rsid w:val="581B735C"/>
    <w:rsid w:val="581F6609"/>
    <w:rsid w:val="590C1A3A"/>
    <w:rsid w:val="59924CB6"/>
    <w:rsid w:val="5A2168D3"/>
    <w:rsid w:val="5A632F11"/>
    <w:rsid w:val="5A9E7A5D"/>
    <w:rsid w:val="5AA1498D"/>
    <w:rsid w:val="5ABF6998"/>
    <w:rsid w:val="5AC956A1"/>
    <w:rsid w:val="5AE23BA6"/>
    <w:rsid w:val="5B5B0FE0"/>
    <w:rsid w:val="5B6A1B01"/>
    <w:rsid w:val="5BBB382C"/>
    <w:rsid w:val="5BC8419B"/>
    <w:rsid w:val="5BD64832"/>
    <w:rsid w:val="5C0014E4"/>
    <w:rsid w:val="5C0715AC"/>
    <w:rsid w:val="5C6E4577"/>
    <w:rsid w:val="5C917372"/>
    <w:rsid w:val="5CBE4559"/>
    <w:rsid w:val="5CC635C8"/>
    <w:rsid w:val="5CE45005"/>
    <w:rsid w:val="5D262B63"/>
    <w:rsid w:val="5DCF7F8F"/>
    <w:rsid w:val="5E4D7756"/>
    <w:rsid w:val="5ED82947"/>
    <w:rsid w:val="5EEB04B7"/>
    <w:rsid w:val="5F3D2F39"/>
    <w:rsid w:val="5FA81FD1"/>
    <w:rsid w:val="5FBD6975"/>
    <w:rsid w:val="5FBD7A82"/>
    <w:rsid w:val="5FCF4B50"/>
    <w:rsid w:val="5FDD265A"/>
    <w:rsid w:val="5FEA6153"/>
    <w:rsid w:val="604058CF"/>
    <w:rsid w:val="60B82A30"/>
    <w:rsid w:val="60E82E54"/>
    <w:rsid w:val="60EF46F9"/>
    <w:rsid w:val="61023CAB"/>
    <w:rsid w:val="6118702B"/>
    <w:rsid w:val="615C785F"/>
    <w:rsid w:val="61816489"/>
    <w:rsid w:val="619B3460"/>
    <w:rsid w:val="61AC43B9"/>
    <w:rsid w:val="61EF64F8"/>
    <w:rsid w:val="6213047A"/>
    <w:rsid w:val="62605B29"/>
    <w:rsid w:val="626A3131"/>
    <w:rsid w:val="627E3805"/>
    <w:rsid w:val="638210D3"/>
    <w:rsid w:val="638D335D"/>
    <w:rsid w:val="63F74868"/>
    <w:rsid w:val="64A102A5"/>
    <w:rsid w:val="64B20A5F"/>
    <w:rsid w:val="64CF009B"/>
    <w:rsid w:val="64D43BB1"/>
    <w:rsid w:val="65684045"/>
    <w:rsid w:val="656D0B5B"/>
    <w:rsid w:val="65A921D2"/>
    <w:rsid w:val="65AD68DC"/>
    <w:rsid w:val="65AF085A"/>
    <w:rsid w:val="65E32377"/>
    <w:rsid w:val="66095A51"/>
    <w:rsid w:val="669A6B84"/>
    <w:rsid w:val="66E376FE"/>
    <w:rsid w:val="670544F5"/>
    <w:rsid w:val="679455E5"/>
    <w:rsid w:val="67B97DDD"/>
    <w:rsid w:val="67DA0556"/>
    <w:rsid w:val="67DB2AFF"/>
    <w:rsid w:val="67F6420A"/>
    <w:rsid w:val="6808402B"/>
    <w:rsid w:val="680D6324"/>
    <w:rsid w:val="68345913"/>
    <w:rsid w:val="683E1F97"/>
    <w:rsid w:val="685F257D"/>
    <w:rsid w:val="68695628"/>
    <w:rsid w:val="688B392C"/>
    <w:rsid w:val="6895503E"/>
    <w:rsid w:val="689D3202"/>
    <w:rsid w:val="68A9701B"/>
    <w:rsid w:val="68CC2262"/>
    <w:rsid w:val="692F5914"/>
    <w:rsid w:val="69582E52"/>
    <w:rsid w:val="695B31AD"/>
    <w:rsid w:val="698F7A43"/>
    <w:rsid w:val="69A47FF6"/>
    <w:rsid w:val="69A578C4"/>
    <w:rsid w:val="69BF26AD"/>
    <w:rsid w:val="69D00DEB"/>
    <w:rsid w:val="69D70420"/>
    <w:rsid w:val="6A2A5FC0"/>
    <w:rsid w:val="6A374FF4"/>
    <w:rsid w:val="6A575068"/>
    <w:rsid w:val="6A62238F"/>
    <w:rsid w:val="6A6D0006"/>
    <w:rsid w:val="6A9E7B86"/>
    <w:rsid w:val="6AA27574"/>
    <w:rsid w:val="6AB820C1"/>
    <w:rsid w:val="6AD2176E"/>
    <w:rsid w:val="6AD4634C"/>
    <w:rsid w:val="6AFD26CB"/>
    <w:rsid w:val="6B1D1B33"/>
    <w:rsid w:val="6B2B7782"/>
    <w:rsid w:val="6B347157"/>
    <w:rsid w:val="6B6A39F6"/>
    <w:rsid w:val="6B794419"/>
    <w:rsid w:val="6BA240C1"/>
    <w:rsid w:val="6C1F5711"/>
    <w:rsid w:val="6C6B28EF"/>
    <w:rsid w:val="6C8926C1"/>
    <w:rsid w:val="6CB10B89"/>
    <w:rsid w:val="6CB247D7"/>
    <w:rsid w:val="6CB46548"/>
    <w:rsid w:val="6CB708C8"/>
    <w:rsid w:val="6CDC1AC4"/>
    <w:rsid w:val="6D07459F"/>
    <w:rsid w:val="6D5533B5"/>
    <w:rsid w:val="6DA22473"/>
    <w:rsid w:val="6DDE680F"/>
    <w:rsid w:val="6DE608AB"/>
    <w:rsid w:val="6E1A7D99"/>
    <w:rsid w:val="6E2F3D84"/>
    <w:rsid w:val="6E5B49FB"/>
    <w:rsid w:val="6E63695E"/>
    <w:rsid w:val="6ED23253"/>
    <w:rsid w:val="6EEC733F"/>
    <w:rsid w:val="6F0A1CFE"/>
    <w:rsid w:val="6FA87138"/>
    <w:rsid w:val="6FCA2A16"/>
    <w:rsid w:val="6FE96251"/>
    <w:rsid w:val="701060EF"/>
    <w:rsid w:val="706202C3"/>
    <w:rsid w:val="708A2B84"/>
    <w:rsid w:val="70AA43B7"/>
    <w:rsid w:val="70D94662"/>
    <w:rsid w:val="712E39D3"/>
    <w:rsid w:val="71495BF4"/>
    <w:rsid w:val="714D73A0"/>
    <w:rsid w:val="71AA548C"/>
    <w:rsid w:val="71AD5B5A"/>
    <w:rsid w:val="71CF7C4D"/>
    <w:rsid w:val="71F37CEB"/>
    <w:rsid w:val="71F8335C"/>
    <w:rsid w:val="722241AD"/>
    <w:rsid w:val="724361B2"/>
    <w:rsid w:val="724A505B"/>
    <w:rsid w:val="72502AFD"/>
    <w:rsid w:val="7252031C"/>
    <w:rsid w:val="7264664C"/>
    <w:rsid w:val="72743C4C"/>
    <w:rsid w:val="72C42CE6"/>
    <w:rsid w:val="7306762B"/>
    <w:rsid w:val="73445D01"/>
    <w:rsid w:val="735715BE"/>
    <w:rsid w:val="736F3422"/>
    <w:rsid w:val="73D90055"/>
    <w:rsid w:val="743B1A6A"/>
    <w:rsid w:val="7453736D"/>
    <w:rsid w:val="74702437"/>
    <w:rsid w:val="7491451C"/>
    <w:rsid w:val="74C7789E"/>
    <w:rsid w:val="74F2382F"/>
    <w:rsid w:val="75086E73"/>
    <w:rsid w:val="75510906"/>
    <w:rsid w:val="758F768A"/>
    <w:rsid w:val="75B90985"/>
    <w:rsid w:val="75DD14B7"/>
    <w:rsid w:val="75DF2E69"/>
    <w:rsid w:val="760E6214"/>
    <w:rsid w:val="76282B50"/>
    <w:rsid w:val="76682219"/>
    <w:rsid w:val="767E0D8C"/>
    <w:rsid w:val="76E47C83"/>
    <w:rsid w:val="7769397B"/>
    <w:rsid w:val="77806777"/>
    <w:rsid w:val="778F1B93"/>
    <w:rsid w:val="77D15A41"/>
    <w:rsid w:val="78186F98"/>
    <w:rsid w:val="781C6942"/>
    <w:rsid w:val="786170B2"/>
    <w:rsid w:val="78621153"/>
    <w:rsid w:val="78BE2756"/>
    <w:rsid w:val="78E0447A"/>
    <w:rsid w:val="78F41CD4"/>
    <w:rsid w:val="78F47F26"/>
    <w:rsid w:val="790F0348"/>
    <w:rsid w:val="792632C3"/>
    <w:rsid w:val="792D72CC"/>
    <w:rsid w:val="79427F27"/>
    <w:rsid w:val="799B642A"/>
    <w:rsid w:val="79AC3622"/>
    <w:rsid w:val="79BC31D6"/>
    <w:rsid w:val="79D47DAE"/>
    <w:rsid w:val="7A332922"/>
    <w:rsid w:val="7A533910"/>
    <w:rsid w:val="7A631E5E"/>
    <w:rsid w:val="7A7A0BE7"/>
    <w:rsid w:val="7A7E3F4B"/>
    <w:rsid w:val="7A834F43"/>
    <w:rsid w:val="7AAD44A3"/>
    <w:rsid w:val="7AE52902"/>
    <w:rsid w:val="7B382107"/>
    <w:rsid w:val="7B7A6E08"/>
    <w:rsid w:val="7B8727E6"/>
    <w:rsid w:val="7BA7233A"/>
    <w:rsid w:val="7BF03DF3"/>
    <w:rsid w:val="7C203C18"/>
    <w:rsid w:val="7C492AA4"/>
    <w:rsid w:val="7CEC4D0A"/>
    <w:rsid w:val="7D0270B5"/>
    <w:rsid w:val="7D426A72"/>
    <w:rsid w:val="7D5F49C1"/>
    <w:rsid w:val="7D624C5F"/>
    <w:rsid w:val="7D7F24B4"/>
    <w:rsid w:val="7D851DEF"/>
    <w:rsid w:val="7E09208C"/>
    <w:rsid w:val="7E395ABE"/>
    <w:rsid w:val="7E6B291B"/>
    <w:rsid w:val="7E860BA6"/>
    <w:rsid w:val="7E8E6727"/>
    <w:rsid w:val="7EB81D40"/>
    <w:rsid w:val="7EBA3818"/>
    <w:rsid w:val="7EC34622"/>
    <w:rsid w:val="7EC46513"/>
    <w:rsid w:val="7ECF746B"/>
    <w:rsid w:val="7EFB200E"/>
    <w:rsid w:val="7EFE38AC"/>
    <w:rsid w:val="7F1D01D6"/>
    <w:rsid w:val="7F50511C"/>
    <w:rsid w:val="7F54741F"/>
    <w:rsid w:val="7F9872D2"/>
    <w:rsid w:val="7FAA73F2"/>
    <w:rsid w:val="7FAE76CE"/>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unhideWhenUsed="0"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2"/>
    <w:autoRedefine/>
    <w:qFormat/>
    <w:uiPriority w:val="0"/>
    <w:pPr>
      <w:keepNext/>
      <w:jc w:val="center"/>
      <w:outlineLvl w:val="0"/>
    </w:pPr>
    <w:rPr>
      <w:rFonts w:ascii="黑体" w:eastAsia="黑体"/>
      <w:sz w:val="28"/>
    </w:rPr>
  </w:style>
  <w:style w:type="paragraph" w:styleId="4">
    <w:name w:val="heading 2"/>
    <w:basedOn w:val="1"/>
    <w:next w:val="5"/>
    <w:autoRedefine/>
    <w:unhideWhenUsed/>
    <w:qFormat/>
    <w:uiPriority w:val="0"/>
    <w:pPr>
      <w:keepNext/>
      <w:spacing w:line="720" w:lineRule="exact"/>
      <w:outlineLvl w:val="1"/>
    </w:pPr>
    <w:rPr>
      <w:rFonts w:ascii="黑体" w:hAnsi="Copperplate Gothic Bold" w:eastAsia="楷体_GB2312"/>
      <w:sz w:val="28"/>
    </w:rPr>
  </w:style>
  <w:style w:type="paragraph" w:styleId="6">
    <w:name w:val="heading 3"/>
    <w:basedOn w:val="1"/>
    <w:next w:val="1"/>
    <w:autoRedefine/>
    <w:unhideWhenUsed/>
    <w:qFormat/>
    <w:uiPriority w:val="0"/>
    <w:pPr>
      <w:keepNext/>
      <w:spacing w:line="320" w:lineRule="exact"/>
      <w:jc w:val="center"/>
      <w:outlineLvl w:val="2"/>
    </w:pPr>
    <w:rPr>
      <w:rFonts w:ascii="楷体_GB2312" w:eastAsia="楷体_GB2312"/>
      <w:sz w:val="24"/>
    </w:rPr>
  </w:style>
  <w:style w:type="paragraph" w:styleId="7">
    <w:name w:val="heading 4"/>
    <w:basedOn w:val="1"/>
    <w:next w:val="1"/>
    <w:autoRedefine/>
    <w:qFormat/>
    <w:uiPriority w:val="0"/>
    <w:pPr>
      <w:keepNext/>
      <w:spacing w:line="600" w:lineRule="exact"/>
      <w:jc w:val="center"/>
      <w:outlineLvl w:val="3"/>
    </w:pPr>
    <w:rPr>
      <w:rFonts w:ascii="楷体_GB2312" w:eastAsia="楷体_GB2312"/>
      <w:sz w:val="32"/>
    </w:rPr>
  </w:style>
  <w:style w:type="paragraph" w:styleId="8">
    <w:name w:val="heading 6"/>
    <w:basedOn w:val="1"/>
    <w:next w:val="1"/>
    <w:autoRedefine/>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1"/>
    <w:pPr>
      <w:spacing w:after="120"/>
    </w:pPr>
  </w:style>
  <w:style w:type="paragraph" w:styleId="5">
    <w:name w:val="Normal Indent"/>
    <w:basedOn w:val="1"/>
    <w:autoRedefine/>
    <w:unhideWhenUsed/>
    <w:qFormat/>
    <w:uiPriority w:val="0"/>
    <w:pPr>
      <w:ind w:firstLine="420"/>
    </w:pPr>
  </w:style>
  <w:style w:type="paragraph" w:styleId="9">
    <w:name w:val="annotation text"/>
    <w:basedOn w:val="1"/>
    <w:link w:val="70"/>
    <w:autoRedefine/>
    <w:unhideWhenUsed/>
    <w:qFormat/>
    <w:uiPriority w:val="0"/>
    <w:pPr>
      <w:jc w:val="left"/>
    </w:pPr>
  </w:style>
  <w:style w:type="paragraph" w:styleId="10">
    <w:name w:val="Body Text 3"/>
    <w:basedOn w:val="1"/>
    <w:autoRedefine/>
    <w:qFormat/>
    <w:uiPriority w:val="0"/>
    <w:rPr>
      <w:rFonts w:ascii="宋体"/>
      <w:sz w:val="24"/>
    </w:rPr>
  </w:style>
  <w:style w:type="paragraph" w:styleId="11">
    <w:name w:val="Body Text Indent"/>
    <w:basedOn w:val="1"/>
    <w:next w:val="2"/>
    <w:autoRedefine/>
    <w:qFormat/>
    <w:uiPriority w:val="0"/>
    <w:pPr>
      <w:ind w:firstLine="552"/>
    </w:pPr>
    <w:rPr>
      <w:rFonts w:ascii="宋体"/>
      <w:sz w:val="28"/>
    </w:rPr>
  </w:style>
  <w:style w:type="paragraph" w:styleId="12">
    <w:name w:val="Block Text"/>
    <w:basedOn w:val="1"/>
    <w:autoRedefine/>
    <w:qFormat/>
    <w:uiPriority w:val="0"/>
    <w:pPr>
      <w:adjustRightInd w:val="0"/>
      <w:ind w:left="420" w:right="33"/>
      <w:jc w:val="left"/>
      <w:textAlignment w:val="baseline"/>
    </w:pPr>
    <w:rPr>
      <w:kern w:val="0"/>
      <w:sz w:val="24"/>
    </w:rPr>
  </w:style>
  <w:style w:type="paragraph" w:styleId="13">
    <w:name w:val="toc 3"/>
    <w:basedOn w:val="1"/>
    <w:next w:val="1"/>
    <w:autoRedefine/>
    <w:unhideWhenUsed/>
    <w:qFormat/>
    <w:uiPriority w:val="39"/>
    <w:pPr>
      <w:tabs>
        <w:tab w:val="right" w:leader="dot" w:pos="9060"/>
      </w:tabs>
      <w:spacing w:line="360" w:lineRule="auto"/>
      <w:jc w:val="left"/>
    </w:pPr>
    <w:rPr>
      <w:rFonts w:ascii="Calibri" w:hAnsi="Calibri" w:cs="Calibri"/>
      <w:i/>
      <w:iCs/>
      <w:sz w:val="20"/>
    </w:rPr>
  </w:style>
  <w:style w:type="paragraph" w:styleId="14">
    <w:name w:val="Plain Text"/>
    <w:basedOn w:val="1"/>
    <w:link w:val="69"/>
    <w:autoRedefine/>
    <w:qFormat/>
    <w:uiPriority w:val="0"/>
    <w:rPr>
      <w:rFonts w:ascii="宋体" w:hAnsi="Courier New"/>
    </w:rPr>
  </w:style>
  <w:style w:type="paragraph" w:styleId="15">
    <w:name w:val="Balloon Text"/>
    <w:basedOn w:val="1"/>
    <w:link w:val="48"/>
    <w:autoRedefine/>
    <w:unhideWhenUsed/>
    <w:qFormat/>
    <w:uiPriority w:val="0"/>
    <w:rPr>
      <w:sz w:val="18"/>
      <w:szCs w:val="18"/>
    </w:rPr>
  </w:style>
  <w:style w:type="paragraph" w:styleId="16">
    <w:name w:val="footer"/>
    <w:basedOn w:val="1"/>
    <w:next w:val="2"/>
    <w:link w:val="45"/>
    <w:autoRedefine/>
    <w:unhideWhenUsed/>
    <w:qFormat/>
    <w:uiPriority w:val="0"/>
    <w:pPr>
      <w:tabs>
        <w:tab w:val="center" w:pos="4153"/>
        <w:tab w:val="right" w:pos="8306"/>
      </w:tabs>
      <w:snapToGrid w:val="0"/>
      <w:jc w:val="left"/>
    </w:pPr>
    <w:rPr>
      <w:sz w:val="18"/>
      <w:szCs w:val="18"/>
    </w:rPr>
  </w:style>
  <w:style w:type="paragraph" w:styleId="17">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unhideWhenUsed/>
    <w:qFormat/>
    <w:uiPriority w:val="39"/>
    <w:pPr>
      <w:spacing w:before="120" w:after="120"/>
      <w:jc w:val="left"/>
    </w:pPr>
    <w:rPr>
      <w:rFonts w:ascii="Calibri" w:hAnsi="Calibri" w:cs="Calibri"/>
      <w:b/>
      <w:bCs/>
      <w:caps/>
      <w:sz w:val="20"/>
    </w:rPr>
  </w:style>
  <w:style w:type="paragraph" w:styleId="19">
    <w:name w:val="toc 2"/>
    <w:basedOn w:val="1"/>
    <w:next w:val="1"/>
    <w:autoRedefine/>
    <w:qFormat/>
    <w:uiPriority w:val="0"/>
    <w:pPr>
      <w:ind w:left="420" w:leftChars="200"/>
    </w:pPr>
  </w:style>
  <w:style w:type="paragraph" w:styleId="20">
    <w:name w:val="HTML Preformatted"/>
    <w:basedOn w:val="1"/>
    <w:autoRedefine/>
    <w:qFormat/>
    <w:uiPriority w:val="99"/>
    <w:pPr>
      <w:widowControl/>
      <w:jc w:val="left"/>
    </w:pPr>
    <w:rPr>
      <w:rFonts w:ascii="黑体" w:hAnsi="Courier New" w:eastAsia="黑体" w:cs="宋体"/>
      <w:kern w:val="0"/>
      <w:sz w:val="20"/>
    </w:rPr>
  </w:style>
  <w:style w:type="paragraph" w:styleId="21">
    <w:name w:val="Normal (Web)"/>
    <w:basedOn w:val="1"/>
    <w:autoRedefine/>
    <w:qFormat/>
    <w:uiPriority w:val="0"/>
    <w:pPr>
      <w:jc w:val="left"/>
    </w:pPr>
    <w:rPr>
      <w:kern w:val="0"/>
      <w:sz w:val="24"/>
    </w:rPr>
  </w:style>
  <w:style w:type="paragraph" w:styleId="22">
    <w:name w:val="Title"/>
    <w:basedOn w:val="1"/>
    <w:next w:val="1"/>
    <w:autoRedefine/>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71"/>
    <w:autoRedefine/>
    <w:semiHidden/>
    <w:unhideWhenUsed/>
    <w:qFormat/>
    <w:uiPriority w:val="0"/>
    <w:rPr>
      <w:b/>
      <w:bCs/>
    </w:rPr>
  </w:style>
  <w:style w:type="paragraph" w:styleId="24">
    <w:name w:val="Body Text First Indent"/>
    <w:basedOn w:val="2"/>
    <w:autoRedefine/>
    <w:unhideWhenUsed/>
    <w:qFormat/>
    <w:uiPriority w:val="99"/>
    <w:pPr>
      <w:ind w:firstLine="420" w:firstLineChars="100"/>
    </w:pPr>
  </w:style>
  <w:style w:type="paragraph" w:styleId="25">
    <w:name w:val="Body Text First Indent 2"/>
    <w:basedOn w:val="11"/>
    <w:next w:val="1"/>
    <w:autoRedefine/>
    <w:qFormat/>
    <w:uiPriority w:val="0"/>
    <w:pPr>
      <w:ind w:firstLine="42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unhideWhenUsed/>
    <w:qFormat/>
    <w:uiPriority w:val="0"/>
    <w:rPr>
      <w:color w:val="333333"/>
      <w:u w:val="none"/>
    </w:rPr>
  </w:style>
  <w:style w:type="character" w:styleId="32">
    <w:name w:val="Emphasis"/>
    <w:basedOn w:val="28"/>
    <w:autoRedefine/>
    <w:qFormat/>
    <w:uiPriority w:val="0"/>
  </w:style>
  <w:style w:type="character" w:styleId="33">
    <w:name w:val="HTML Definition"/>
    <w:basedOn w:val="28"/>
    <w:autoRedefine/>
    <w:unhideWhenUsed/>
    <w:qFormat/>
    <w:uiPriority w:val="0"/>
    <w:rPr>
      <w:i/>
      <w:iCs/>
    </w:rPr>
  </w:style>
  <w:style w:type="character" w:styleId="34">
    <w:name w:val="Hyperlink"/>
    <w:autoRedefine/>
    <w:qFormat/>
    <w:uiPriority w:val="99"/>
    <w:rPr>
      <w:rFonts w:hint="eastAsia" w:ascii="宋体" w:hAnsi="宋体" w:eastAsia="宋体" w:cs="宋体"/>
      <w:color w:val="000000"/>
      <w:sz w:val="18"/>
      <w:szCs w:val="18"/>
      <w:u w:val="none"/>
    </w:rPr>
  </w:style>
  <w:style w:type="character" w:styleId="35">
    <w:name w:val="HTML Code"/>
    <w:basedOn w:val="28"/>
    <w:autoRedefine/>
    <w:unhideWhenUsed/>
    <w:qFormat/>
    <w:uiPriority w:val="0"/>
    <w:rPr>
      <w:rFonts w:ascii="Consolas" w:hAnsi="Consolas" w:eastAsia="Consolas" w:cs="Consolas"/>
      <w:color w:val="C7254E"/>
      <w:sz w:val="21"/>
      <w:szCs w:val="21"/>
      <w:shd w:val="clear" w:color="auto" w:fill="F9F2F4"/>
    </w:rPr>
  </w:style>
  <w:style w:type="character" w:styleId="36">
    <w:name w:val="annotation reference"/>
    <w:basedOn w:val="28"/>
    <w:autoRedefine/>
    <w:semiHidden/>
    <w:unhideWhenUsed/>
    <w:qFormat/>
    <w:uiPriority w:val="0"/>
    <w:rPr>
      <w:sz w:val="21"/>
      <w:szCs w:val="21"/>
    </w:rPr>
  </w:style>
  <w:style w:type="character" w:styleId="37">
    <w:name w:val="HTML Keyboard"/>
    <w:basedOn w:val="28"/>
    <w:autoRedefine/>
    <w:unhideWhenUsed/>
    <w:qFormat/>
    <w:uiPriority w:val="0"/>
    <w:rPr>
      <w:rFonts w:hint="default" w:ascii="Consolas" w:hAnsi="Consolas" w:eastAsia="Consolas" w:cs="Consolas"/>
      <w:color w:val="FFFFFF"/>
      <w:sz w:val="21"/>
      <w:szCs w:val="21"/>
      <w:shd w:val="clear" w:color="auto" w:fill="333333"/>
    </w:rPr>
  </w:style>
  <w:style w:type="character" w:styleId="38">
    <w:name w:val="HTML Sample"/>
    <w:basedOn w:val="28"/>
    <w:autoRedefine/>
    <w:unhideWhenUsed/>
    <w:qFormat/>
    <w:uiPriority w:val="0"/>
    <w:rPr>
      <w:rFonts w:hint="default" w:ascii="Consolas" w:hAnsi="Consolas" w:eastAsia="Consolas" w:cs="Consolas"/>
      <w:sz w:val="21"/>
      <w:szCs w:val="21"/>
    </w:rPr>
  </w:style>
  <w:style w:type="paragraph" w:customStyle="1" w:styleId="39">
    <w:name w:val="样式 样式 左侧:  2 字符 + 左侧:  0.85 厘米 首行缩进:  2 字符1"/>
    <w:basedOn w:val="1"/>
    <w:autoRedefine/>
    <w:qFormat/>
    <w:uiPriority w:val="0"/>
    <w:pPr>
      <w:ind w:left="482" w:firstLine="200" w:firstLineChars="200"/>
    </w:pPr>
  </w:style>
  <w:style w:type="paragraph" w:customStyle="1" w:styleId="40">
    <w:name w:val="title11"/>
    <w:basedOn w:val="1"/>
    <w:autoRedefine/>
    <w:qFormat/>
    <w:uiPriority w:val="0"/>
    <w:pPr>
      <w:spacing w:before="150" w:line="450" w:lineRule="atLeast"/>
      <w:jc w:val="left"/>
    </w:pPr>
    <w:rPr>
      <w:b/>
      <w:kern w:val="0"/>
      <w:sz w:val="24"/>
      <w:szCs w:val="24"/>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2">
    <w:name w:val="标题 1 字符"/>
    <w:link w:val="3"/>
    <w:autoRedefine/>
    <w:qFormat/>
    <w:uiPriority w:val="0"/>
    <w:rPr>
      <w:rFonts w:ascii="黑体" w:eastAsia="黑体"/>
      <w:sz w:val="28"/>
    </w:rPr>
  </w:style>
  <w:style w:type="paragraph" w:customStyle="1" w:styleId="43">
    <w:name w:val="Table Paragraph"/>
    <w:basedOn w:val="1"/>
    <w:autoRedefine/>
    <w:qFormat/>
    <w:uiPriority w:val="1"/>
    <w:pPr>
      <w:autoSpaceDE w:val="0"/>
      <w:autoSpaceDN w:val="0"/>
      <w:jc w:val="left"/>
    </w:pPr>
    <w:rPr>
      <w:rFonts w:ascii="宋体" w:hAnsi="宋体" w:cs="宋体"/>
      <w:kern w:val="0"/>
      <w:sz w:val="22"/>
      <w:szCs w:val="22"/>
      <w:lang w:val="zh-CN"/>
    </w:rPr>
  </w:style>
  <w:style w:type="paragraph" w:customStyle="1" w:styleId="44">
    <w:name w:val="Body text|1"/>
    <w:basedOn w:val="1"/>
    <w:autoRedefine/>
    <w:qFormat/>
    <w:uiPriority w:val="0"/>
    <w:pPr>
      <w:spacing w:line="480" w:lineRule="auto"/>
      <w:ind w:firstLine="400"/>
    </w:pPr>
    <w:rPr>
      <w:rFonts w:ascii="宋体" w:hAnsi="宋体" w:cs="宋体"/>
      <w:sz w:val="20"/>
      <w:lang w:val="zh-TW" w:eastAsia="zh-TW" w:bidi="zh-TW"/>
    </w:rPr>
  </w:style>
  <w:style w:type="character" w:customStyle="1" w:styleId="45">
    <w:name w:val="页脚 字符"/>
    <w:basedOn w:val="28"/>
    <w:link w:val="16"/>
    <w:autoRedefine/>
    <w:qFormat/>
    <w:uiPriority w:val="0"/>
    <w:rPr>
      <w:kern w:val="2"/>
      <w:sz w:val="18"/>
      <w:szCs w:val="18"/>
    </w:rPr>
  </w:style>
  <w:style w:type="paragraph" w:customStyle="1" w:styleId="46">
    <w:name w:val="列出段落1"/>
    <w:basedOn w:val="1"/>
    <w:autoRedefine/>
    <w:qFormat/>
    <w:uiPriority w:val="34"/>
    <w:pPr>
      <w:ind w:firstLine="420" w:firstLineChars="200"/>
    </w:pPr>
  </w:style>
  <w:style w:type="paragraph" w:customStyle="1" w:styleId="47">
    <w:name w:val="列出段落2"/>
    <w:basedOn w:val="1"/>
    <w:autoRedefine/>
    <w:qFormat/>
    <w:uiPriority w:val="34"/>
    <w:pPr>
      <w:ind w:firstLine="420" w:firstLineChars="200"/>
    </w:pPr>
    <w:rPr>
      <w:rFonts w:asciiTheme="minorHAnsi" w:hAnsiTheme="minorHAnsi" w:eastAsiaTheme="minorEastAsia" w:cstheme="minorBidi"/>
      <w:szCs w:val="22"/>
    </w:rPr>
  </w:style>
  <w:style w:type="character" w:customStyle="1" w:styleId="48">
    <w:name w:val="批注框文本 字符"/>
    <w:basedOn w:val="28"/>
    <w:link w:val="15"/>
    <w:autoRedefine/>
    <w:semiHidden/>
    <w:qFormat/>
    <w:uiPriority w:val="0"/>
    <w:rPr>
      <w:rFonts w:ascii="Times New Roman" w:hAnsi="Times New Roman" w:eastAsia="宋体" w:cs="Times New Roman"/>
      <w:kern w:val="2"/>
      <w:sz w:val="18"/>
      <w:szCs w:val="18"/>
    </w:rPr>
  </w:style>
  <w:style w:type="paragraph" w:customStyle="1" w:styleId="49">
    <w:name w:val="Normal_8"/>
    <w:autoRedefine/>
    <w:qFormat/>
    <w:uiPriority w:val="0"/>
    <w:pPr>
      <w:spacing w:before="120" w:after="240"/>
      <w:jc w:val="both"/>
    </w:pPr>
    <w:rPr>
      <w:rFonts w:ascii="等线" w:hAnsi="等线" w:eastAsia="宋体" w:cs="Times New Roman"/>
      <w:sz w:val="22"/>
      <w:szCs w:val="22"/>
      <w:lang w:val="en-US" w:eastAsia="en-US" w:bidi="ar-SA"/>
    </w:rPr>
  </w:style>
  <w:style w:type="paragraph" w:customStyle="1" w:styleId="50">
    <w:name w:val="Blockquote"/>
    <w:basedOn w:val="1"/>
    <w:autoRedefine/>
    <w:qFormat/>
    <w:uiPriority w:val="99"/>
    <w:pPr>
      <w:autoSpaceDE w:val="0"/>
      <w:autoSpaceDN w:val="0"/>
      <w:adjustRightInd w:val="0"/>
      <w:spacing w:before="100" w:after="100"/>
      <w:ind w:left="360" w:right="360"/>
    </w:pPr>
    <w:rPr>
      <w:sz w:val="24"/>
    </w:rPr>
  </w:style>
  <w:style w:type="paragraph" w:customStyle="1" w:styleId="51">
    <w:name w:val="WPSOffice手动目录 1"/>
    <w:autoRedefine/>
    <w:qFormat/>
    <w:uiPriority w:val="0"/>
    <w:rPr>
      <w:rFonts w:ascii="Times New Roman" w:hAnsi="Times New Roman" w:eastAsia="宋体" w:cs="Times New Roman"/>
      <w:lang w:val="en-US" w:eastAsia="zh-CN" w:bidi="ar-SA"/>
    </w:rPr>
  </w:style>
  <w:style w:type="character" w:customStyle="1" w:styleId="52">
    <w:name w:val="button"/>
    <w:basedOn w:val="28"/>
    <w:autoRedefine/>
    <w:qFormat/>
    <w:uiPriority w:val="0"/>
  </w:style>
  <w:style w:type="character" w:customStyle="1" w:styleId="53">
    <w:name w:val="hour_am"/>
    <w:basedOn w:val="28"/>
    <w:autoRedefine/>
    <w:qFormat/>
    <w:uiPriority w:val="0"/>
  </w:style>
  <w:style w:type="character" w:customStyle="1" w:styleId="54">
    <w:name w:val="hour_pm"/>
    <w:basedOn w:val="28"/>
    <w:autoRedefine/>
    <w:qFormat/>
    <w:uiPriority w:val="0"/>
  </w:style>
  <w:style w:type="character" w:customStyle="1" w:styleId="55">
    <w:name w:val="indent"/>
    <w:basedOn w:val="28"/>
    <w:autoRedefine/>
    <w:qFormat/>
    <w:uiPriority w:val="0"/>
  </w:style>
  <w:style w:type="character" w:customStyle="1" w:styleId="56">
    <w:name w:val="tmpztreemove_arrow"/>
    <w:basedOn w:val="28"/>
    <w:autoRedefine/>
    <w:qFormat/>
    <w:uiPriority w:val="0"/>
    <w:rPr>
      <w:shd w:val="clear" w:color="auto" w:fill="FFFFFF"/>
    </w:rPr>
  </w:style>
  <w:style w:type="character" w:customStyle="1" w:styleId="57">
    <w:name w:val="hover3"/>
    <w:basedOn w:val="28"/>
    <w:autoRedefine/>
    <w:qFormat/>
    <w:uiPriority w:val="0"/>
    <w:rPr>
      <w:shd w:val="clear" w:color="auto" w:fill="EEEEEE"/>
    </w:rPr>
  </w:style>
  <w:style w:type="character" w:customStyle="1" w:styleId="58">
    <w:name w:val="old"/>
    <w:basedOn w:val="28"/>
    <w:autoRedefine/>
    <w:qFormat/>
    <w:uiPriority w:val="0"/>
    <w:rPr>
      <w:color w:val="999999"/>
    </w:rPr>
  </w:style>
  <w:style w:type="character" w:customStyle="1" w:styleId="59">
    <w:name w:val="glyphicon4"/>
    <w:basedOn w:val="28"/>
    <w:autoRedefine/>
    <w:qFormat/>
    <w:uiPriority w:val="0"/>
  </w:style>
  <w:style w:type="character" w:customStyle="1" w:styleId="60">
    <w:name w:val="input-direction"/>
    <w:basedOn w:val="28"/>
    <w:autoRedefine/>
    <w:qFormat/>
    <w:uiPriority w:val="0"/>
    <w:rPr>
      <w:color w:val="FF6600"/>
    </w:rPr>
  </w:style>
  <w:style w:type="character" w:customStyle="1" w:styleId="61">
    <w:name w:val="stclosebtn"/>
    <w:basedOn w:val="28"/>
    <w:autoRedefine/>
    <w:qFormat/>
    <w:uiPriority w:val="0"/>
  </w:style>
  <w:style w:type="character" w:customStyle="1" w:styleId="62">
    <w:name w:val="beforeinfotext"/>
    <w:basedOn w:val="28"/>
    <w:autoRedefine/>
    <w:qFormat/>
    <w:uiPriority w:val="0"/>
    <w:rPr>
      <w:color w:val="666666"/>
    </w:rPr>
  </w:style>
  <w:style w:type="character" w:customStyle="1" w:styleId="63">
    <w:name w:val="proollist"/>
    <w:basedOn w:val="28"/>
    <w:autoRedefine/>
    <w:qFormat/>
    <w:uiPriority w:val="0"/>
  </w:style>
  <w:style w:type="character" w:customStyle="1" w:styleId="64">
    <w:name w:val="span-long"/>
    <w:basedOn w:val="28"/>
    <w:autoRedefine/>
    <w:qFormat/>
    <w:uiPriority w:val="0"/>
  </w:style>
  <w:style w:type="character" w:customStyle="1" w:styleId="65">
    <w:name w:val="hilite6"/>
    <w:basedOn w:val="28"/>
    <w:autoRedefine/>
    <w:qFormat/>
    <w:uiPriority w:val="0"/>
    <w:rPr>
      <w:color w:val="FFFFFF"/>
      <w:shd w:val="clear" w:color="auto" w:fill="666677"/>
    </w:rPr>
  </w:style>
  <w:style w:type="character" w:customStyle="1" w:styleId="66">
    <w:name w:val="active6"/>
    <w:basedOn w:val="28"/>
    <w:autoRedefine/>
    <w:qFormat/>
    <w:uiPriority w:val="0"/>
    <w:rPr>
      <w:color w:val="00FF00"/>
      <w:shd w:val="clear" w:color="auto" w:fill="000000"/>
    </w:rPr>
  </w:style>
  <w:style w:type="character" w:customStyle="1" w:styleId="67">
    <w:name w:val="phone"/>
    <w:basedOn w:val="28"/>
    <w:autoRedefine/>
    <w:qFormat/>
    <w:uiPriority w:val="0"/>
    <w:rPr>
      <w:color w:val="FF8833"/>
      <w:sz w:val="18"/>
      <w:szCs w:val="18"/>
    </w:rPr>
  </w:style>
  <w:style w:type="character" w:customStyle="1" w:styleId="68">
    <w:name w:val="number"/>
    <w:basedOn w:val="28"/>
    <w:autoRedefine/>
    <w:qFormat/>
    <w:uiPriority w:val="0"/>
    <w:rPr>
      <w:color w:val="FF8833"/>
      <w:sz w:val="18"/>
      <w:szCs w:val="18"/>
    </w:rPr>
  </w:style>
  <w:style w:type="character" w:customStyle="1" w:styleId="69">
    <w:name w:val="纯文本 字符"/>
    <w:basedOn w:val="28"/>
    <w:link w:val="14"/>
    <w:autoRedefine/>
    <w:qFormat/>
    <w:uiPriority w:val="0"/>
    <w:rPr>
      <w:rFonts w:ascii="宋体" w:hAnsi="Courier New"/>
    </w:rPr>
  </w:style>
  <w:style w:type="character" w:customStyle="1" w:styleId="70">
    <w:name w:val="批注文字 字符"/>
    <w:basedOn w:val="28"/>
    <w:link w:val="9"/>
    <w:autoRedefine/>
    <w:qFormat/>
    <w:uiPriority w:val="0"/>
    <w:rPr>
      <w:kern w:val="2"/>
      <w:sz w:val="21"/>
    </w:rPr>
  </w:style>
  <w:style w:type="character" w:customStyle="1" w:styleId="71">
    <w:name w:val="批注主题 字符"/>
    <w:basedOn w:val="70"/>
    <w:link w:val="23"/>
    <w:autoRedefine/>
    <w:semiHidden/>
    <w:qFormat/>
    <w:uiPriority w:val="0"/>
    <w:rPr>
      <w:b/>
      <w:bCs/>
      <w:kern w:val="2"/>
      <w:sz w:val="21"/>
    </w:rPr>
  </w:style>
  <w:style w:type="paragraph" w:styleId="72">
    <w:name w:val="List Paragraph"/>
    <w:basedOn w:val="1"/>
    <w:autoRedefine/>
    <w:unhideWhenUsed/>
    <w:qFormat/>
    <w:uiPriority w:val="99"/>
    <w:pPr>
      <w:ind w:firstLine="420" w:firstLineChars="200"/>
    </w:pPr>
  </w:style>
  <w:style w:type="paragraph" w:customStyle="1" w:styleId="73">
    <w:name w:val="p0"/>
    <w:basedOn w:val="1"/>
    <w:autoRedefine/>
    <w:qFormat/>
    <w:uiPriority w:val="0"/>
    <w:pPr>
      <w:widowControl/>
    </w:pPr>
    <w:rPr>
      <w:rFonts w:ascii="宋体" w:hAnsi="宋体" w:cs="宋体"/>
      <w:kern w:val="0"/>
      <w:szCs w:val="21"/>
    </w:rPr>
  </w:style>
  <w:style w:type="paragraph" w:customStyle="1" w:styleId="74">
    <w:name w:val="样式 10 磅"/>
    <w:basedOn w:val="1"/>
    <w:autoRedefine/>
    <w:qFormat/>
    <w:uiPriority w:val="0"/>
  </w:style>
  <w:style w:type="paragraph" w:customStyle="1" w:styleId="75">
    <w:name w:val="Normal_13"/>
    <w:autoRedefine/>
    <w:qFormat/>
    <w:uiPriority w:val="99"/>
    <w:pPr>
      <w:spacing w:before="120" w:after="240"/>
      <w:jc w:val="both"/>
    </w:pPr>
    <w:rPr>
      <w:rFonts w:ascii="Calibri" w:hAnsi="Calibri" w:eastAsia="宋体" w:cs="Times New Roman"/>
      <w:sz w:val="22"/>
      <w:szCs w:val="22"/>
      <w:lang w:val="en-US" w:eastAsia="en-US" w:bidi="ar-SA"/>
    </w:rPr>
  </w:style>
  <w:style w:type="paragraph" w:customStyle="1" w:styleId="7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7">
    <w:name w:val="Normal_34_0"/>
    <w:basedOn w:val="1"/>
    <w:autoRedefine/>
    <w:qFormat/>
    <w:uiPriority w:val="0"/>
    <w:pPr>
      <w:widowControl/>
      <w:spacing w:before="120" w:after="240"/>
    </w:pPr>
    <w:rPr>
      <w:rFonts w:ascii="Calibri" w:hAnsi="Calibri"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77</Pages>
  <Words>24033</Words>
  <Characters>25801</Characters>
  <Lines>484</Lines>
  <Paragraphs>136</Paragraphs>
  <TotalTime>944</TotalTime>
  <ScaleCrop>false</ScaleCrop>
  <LinksUpToDate>false</LinksUpToDate>
  <CharactersWithSpaces>26043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acer</cp:lastModifiedBy>
  <cp:lastPrinted>2022-05-12T07:27:00Z</cp:lastPrinted>
  <dcterms:modified xsi:type="dcterms:W3CDTF">2025-10-10T06:53:00Z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CA248741DF99402BB267EE7F60329F85_13</vt:lpwstr>
  </property>
  <property fmtid="{D5CDD505-2E9C-101B-9397-08002B2CF9AE}" pid="4" name="commondata">
    <vt:lpwstr>eyJoZGlkIjoiOTU5MjA1ZjMyY2E4MzM2ZTg3MWIzYzc1M2JmYjkyOGMifQ==</vt:lpwstr>
  </property>
  <property fmtid="{D5CDD505-2E9C-101B-9397-08002B2CF9AE}" pid="5" name="KSOTemplateDocerSaveRecord">
    <vt:lpwstr>eyJoZGlkIjoiZTFmMTY0YWMzYTQ1NTA1ODUzODIxMmUwN2MzOTU3NzAiLCJ1c2VySWQiOiIyNDc5ODM4ODIifQ==</vt:lpwstr>
  </property>
</Properties>
</file>