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D0A9">
      <w:pPr>
        <w:pStyle w:val="4"/>
        <w:outlineLvl w:val="2"/>
        <w:rPr>
          <w:color w:val="auto"/>
        </w:rPr>
      </w:pPr>
      <w:r>
        <w:rPr>
          <w:rFonts w:ascii="仿宋_GB2312" w:hAnsi="仿宋_GB2312" w:eastAsia="仿宋_GB2312" w:cs="仿宋_GB2312"/>
          <w:b/>
          <w:sz w:val="28"/>
        </w:rPr>
        <w:t>3.3技术要求</w:t>
      </w:r>
    </w:p>
    <w:p w14:paraId="3CF39713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采购包1：</w:t>
      </w:r>
    </w:p>
    <w:p w14:paraId="67CD932B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标的名称：荧光定量PCR检测系统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5C5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BD7BC94">
            <w:pPr>
              <w:pStyle w:val="4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技术参数与性能指标</w:t>
            </w:r>
          </w:p>
        </w:tc>
      </w:tr>
      <w:tr w14:paraId="1B7BF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0"/>
              <w:gridCol w:w="4798"/>
              <w:gridCol w:w="857"/>
              <w:gridCol w:w="1168"/>
            </w:tblGrid>
            <w:tr w14:paraId="77A390A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03AFB1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荧光定量PCR检测系统</w:t>
                  </w:r>
                </w:p>
              </w:tc>
              <w:tc>
                <w:tcPr>
                  <w:tcW w:w="2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DDAACF">
                  <w:pPr>
                    <w:pStyle w:val="4"/>
                    <w:ind w:left="420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1.仪器性能</w:t>
                  </w:r>
                </w:p>
                <w:p w14:paraId="5B52820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 xml:space="preserve">1.1.反应时间：40个循环反应：≤60分钟 (96孔标准检测) </w:t>
                  </w:r>
                  <w:bookmarkStart w:id="0" w:name="_GoBack"/>
                  <w:bookmarkEnd w:id="0"/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；≤40分钟（384孔标准检测）</w:t>
                  </w:r>
                </w:p>
                <w:p w14:paraId="137D2115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1.2.检测模式：HybProbe杂交探针、SimpleProbe单探针、染料模式、水解探针、分子信标、HRM等</w:t>
                  </w:r>
                </w:p>
                <w:p w14:paraId="43766ABE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1.3.检测灵敏度：可检测单拷贝基因</w:t>
                  </w:r>
                </w:p>
                <w:p w14:paraId="318F9387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1.4.模块规格：一台仪器可以同时配96孔和384孔两种温控模块互换使用，非更换基座，提供相关证明材料（不限于产品彩页、官网截图、第三方检测报告等）</w:t>
                  </w:r>
                </w:p>
                <w:p w14:paraId="2FAB0A7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1.5.重复性：样品检测CV≤0.15% (50nmol/l荧光浓度)</w:t>
                  </w:r>
                </w:p>
                <w:p w14:paraId="4EF4917A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1.6.精密度：≤1.5倍拷贝数差异，置信度≥99.8%</w:t>
                  </w:r>
                </w:p>
                <w:p w14:paraId="78AB47A9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1.7.样品通量：96个样本/次，可自行更换并升级至384模块，自行手动更换后无需校准，非更换基座，</w:t>
                  </w:r>
                </w:p>
                <w:p w14:paraId="72E4CB62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2.温控模块</w:t>
                  </w:r>
                </w:p>
                <w:p w14:paraId="79F311A3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2.1模块平均温控速率：＞6.5℃/s，提供相关证明材料（不限于产品彩页、官网截图、第三方检测报告等）</w:t>
                  </w:r>
                </w:p>
                <w:p w14:paraId="246595AB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2.2温度准确性：≤0.1℃（37-99℃）</w:t>
                  </w:r>
                </w:p>
                <w:p w14:paraId="2ADCF203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2.3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19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温度均一性：≤0.1℃（37-99 ℃），提供相关证明材料（不限于产品彩页、官网截图、第三方检测报告等）</w:t>
                  </w:r>
                </w:p>
                <w:p w14:paraId="678F8E28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3.光学系统</w:t>
                  </w:r>
                </w:p>
                <w:p w14:paraId="433897B9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3.1光源：高强度白色固态光源，光源寿命：≥10000小时</w:t>
                  </w:r>
                </w:p>
                <w:p w14:paraId="655B612F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3.2检测通道数：≥6通道</w:t>
                  </w:r>
                </w:p>
                <w:p w14:paraId="18D7911D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3.3激发滤光片与检测滤光片可自由组合，提供＞21种不同组合的检测模式，提供相关证明材料（不限于产品彩页、官网截图、第三方检测报告等）</w:t>
                  </w:r>
                </w:p>
                <w:p w14:paraId="09F1021C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3.4全固定光路设计，无移动机械部件</w:t>
                  </w:r>
                </w:p>
                <w:p w14:paraId="47619C2E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3.5所有样本同时激发并采集数据，孔间无时间差，非描扫式激发检测，提供相关证明材料（不限于产品彩页、官网截图、第三方检测报告等）</w:t>
                  </w:r>
                </w:p>
                <w:p w14:paraId="199880A4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3.6免维护：终身无需光路校准，提供相关证明材料（不限于产品彩页、官网截图、第三方检测报告等）</w:t>
                  </w:r>
                </w:p>
                <w:p w14:paraId="786DAD7D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4.分析软件功能</w:t>
                  </w:r>
                </w:p>
                <w:p w14:paraId="0BA849CB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4.1可直接操控主机，完成PCR运行程序设定、反应运行和监控、结果访问及管理、用户权限管理等功能。</w:t>
                  </w:r>
                </w:p>
                <w:p w14:paraId="1A4A1657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4.2支持的荧光染料种类：包括但不限于FAM™、SYBR®、Fluorescein、SYPRO® Orange、VIC®、JOE™、TET™、HEX™、TAMRA™、Texas Red®、Alexa Fluor 633、LC Cyan 500、Fluo 3、ResoLight、EvaGreen、LC Green、Cy3、Cy5、Yellow555、LC Red610、ROX、SYPRO Ruby、LC Red640、Snarf 1、Acid Fuchsin、Cy5.5、LC Red670、LC Red705等</w:t>
                  </w:r>
                </w:p>
                <w:p w14:paraId="549CC226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4.3软件：具有定性定量（绝对定量、相对定量）、自动报告熔解温度、自动报告基因分型结果、高分辨率熔解曲线分析等功能，配套的运行和结果分析软件，能够针对观察到的扩增情况随时增加循环数目，实时动态监测，扩增和检测同时进行</w:t>
                  </w:r>
                </w:p>
                <w:p w14:paraId="4DBA31AD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4.4试剂支持：开放平台，可使用市面上国产或进口的各品牌试剂及第三方提供的8连板、96孔板。</w:t>
                  </w:r>
                </w:p>
                <w:p w14:paraId="775E83D8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4.5操作界面：＞15英寸触摸屏</w:t>
                  </w:r>
                </w:p>
                <w:p w14:paraId="1771D606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5.仪器配置</w:t>
                  </w:r>
                </w:p>
                <w:p w14:paraId="5229268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5.1 主机一台</w:t>
                  </w:r>
                </w:p>
                <w:p w14:paraId="32306282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5.2 96孔模块一个</w:t>
                  </w:r>
                </w:p>
                <w:p w14:paraId="6F8E3AAA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5.3 梯度PCR仪一台</w:t>
                  </w:r>
                </w:p>
              </w:tc>
              <w:tc>
                <w:tcPr>
                  <w:tcW w:w="5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B5540F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92F14A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套</w:t>
                  </w:r>
                </w:p>
              </w:tc>
            </w:tr>
          </w:tbl>
          <w:p w14:paraId="69411200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1BB9480D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2.证明资料为外文的须提供逐一对应的中文译文并加盖投标人公章。</w:t>
            </w:r>
          </w:p>
        </w:tc>
      </w:tr>
    </w:tbl>
    <w:p w14:paraId="58597B90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标的名称：全自动凝胶成像系统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826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000" w:type="pct"/>
          </w:tcPr>
          <w:p w14:paraId="5918FA1C">
            <w:pPr>
              <w:pStyle w:val="4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技术参数与性能指标</w:t>
            </w:r>
          </w:p>
        </w:tc>
      </w:tr>
      <w:tr w14:paraId="2DB17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1"/>
              <w:gridCol w:w="6414"/>
              <w:gridCol w:w="507"/>
              <w:gridCol w:w="691"/>
            </w:tblGrid>
            <w:tr w14:paraId="26B993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2C676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全自动凝胶成像系统</w:t>
                  </w:r>
                </w:p>
              </w:tc>
              <w:tc>
                <w:tcPr>
                  <w:tcW w:w="38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4C87C4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1.系统功能涵盖：用于核酸、蛋白凝胶电泳和转印实验，及样品的化学发光，光密度成像，荧光Western Blot成像，免染成像等</w:t>
                  </w:r>
                </w:p>
                <w:p w14:paraId="144F61CE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2.检测器：超冷CMOS或CCD检测器</w:t>
                  </w:r>
                </w:p>
                <w:p w14:paraId="5069687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3.检测器分辨率＞900万像素；数据输出：16 bit</w:t>
                  </w:r>
                </w:p>
                <w:p w14:paraId="5239B805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4.触摸屏：≥9.5英寸触摸屏控制，支持多点触控功能</w:t>
                  </w:r>
                </w:p>
                <w:p w14:paraId="76EB9714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5.425nm处绝对Q/E（光电转化率）值≥75％</w:t>
                  </w:r>
                </w:p>
                <w:p w14:paraId="41F89C89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6.读出噪音：≤3 e-rms，提供弱光成像功能</w:t>
                  </w:r>
                </w:p>
                <w:p w14:paraId="6EFEC238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7.智能样品托盘技术：自动识别插入的样品盘类型，选择成像功能</w:t>
                  </w:r>
                </w:p>
                <w:p w14:paraId="4D30F62B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8.发射滤光片：≥2套，至少包含：540-590nm, ≥695nm</w:t>
                  </w:r>
                </w:p>
                <w:p w14:paraId="7BA9CF94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9.最大成像面积≥14 x 20cm</w:t>
                  </w:r>
                </w:p>
                <w:p w14:paraId="12CB7D3C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10.拍照模式：包括但不限于自动模式，手动模式，累积曝光模式，化学发光预览模式</w:t>
                  </w:r>
                </w:p>
                <w:p w14:paraId="09E604F2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11.具备蛋白凝胶免染成像功能：电泳结束后无需额外标记试剂，直接对蛋白质电泳条带成像，提供相关证明材料（不限于产品彩页、官网截图、第三方检测报告等）</w:t>
                  </w:r>
                </w:p>
                <w:p w14:paraId="6CE81463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12.具备印迹膜免染成像功能：转印结束后无需额外标记试剂，直接对印迹膜成像，提供相关证明材料（不限于产品彩页、官网截图、第三方检测报告等）</w:t>
                  </w:r>
                </w:p>
                <w:p w14:paraId="1341CB56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13.Western蛋白定量归一化：支持总蛋白归一化定量，无需内参蛋白，也向下兼容常规内参蛋白归一化方法</w:t>
                  </w:r>
                </w:p>
                <w:p w14:paraId="6A979592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14.配置快速转印：内置电源，支持同时2组快速转印</w:t>
                  </w:r>
                </w:p>
                <w:p w14:paraId="6AE1DCD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15.转印速度：具备快转功能，5分钟内可完成2块小型预置胶的转印</w:t>
                  </w:r>
                </w:p>
                <w:p w14:paraId="3F41B4F5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16.软件功能</w:t>
                  </w:r>
                </w:p>
                <w:p w14:paraId="3CDEE74B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触屏软件控制系统，显示过饱和像素保证精确定量</w:t>
                  </w:r>
                </w:p>
                <w:p w14:paraId="098FC3F7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软件语言种类：配套中文软件，同时可切换到英文模式</w:t>
                  </w:r>
                </w:p>
                <w:p w14:paraId="1C2550EC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报告输出：包括图像仪名称、仪器序列号、使用者、成像时间、光源名称、滤光片名称、泳道图示、条带标注等；图像输出格式：.tif、.bmp、.png、.jpg、.mscn</w:t>
                  </w:r>
                </w:p>
                <w:p w14:paraId="47E03B70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 配置要求</w:t>
                  </w:r>
                </w:p>
                <w:p w14:paraId="6A961B18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17.1 全自动凝胶成像分析系统主机 1台</w:t>
                  </w:r>
                </w:p>
                <w:p w14:paraId="30670FBF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17.2 核酸、蛋白电泳系统 1套</w:t>
                  </w:r>
                </w:p>
                <w:p w14:paraId="07D5DA21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17.3 快速转印系统 1套</w:t>
                  </w:r>
                </w:p>
              </w:tc>
              <w:tc>
                <w:tcPr>
                  <w:tcW w:w="3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071E0A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4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891F28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套</w:t>
                  </w:r>
                </w:p>
              </w:tc>
            </w:tr>
          </w:tbl>
          <w:p w14:paraId="0F5CF30A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34ED46FF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2.证明资料为外文的须提供逐一对应的中文译文并加盖投标人公章。</w:t>
            </w:r>
          </w:p>
        </w:tc>
      </w:tr>
    </w:tbl>
    <w:p w14:paraId="3646AECB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采购包2：</w:t>
      </w:r>
    </w:p>
    <w:p w14:paraId="2F19AC25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标的名称：台式高速冷冻离心机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786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2D593F5">
            <w:pPr>
              <w:pStyle w:val="4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技术参数与性能指标</w:t>
            </w:r>
          </w:p>
        </w:tc>
      </w:tr>
      <w:tr w14:paraId="42676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2"/>
              <w:gridCol w:w="4772"/>
              <w:gridCol w:w="947"/>
              <w:gridCol w:w="1292"/>
            </w:tblGrid>
            <w:tr w14:paraId="4CECF9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7C8C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台式高速冷冻离心机</w:t>
                  </w:r>
                </w:p>
              </w:tc>
              <w:tc>
                <w:tcPr>
                  <w:tcW w:w="287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C25B1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一、台式高速冷冻离心机</w:t>
                  </w:r>
                </w:p>
                <w:p w14:paraId="1E61E4F5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用途：环境样品中的纳米级污染物、微生物以及生物大分子进行高效分离与纯化</w:t>
                  </w:r>
                </w:p>
                <w:p w14:paraId="121BFDA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1.主机和转子为同一个生产厂家，避免不匹配的安全隐患</w:t>
                  </w:r>
                </w:p>
                <w:p w14:paraId="2D2C277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2.微型超速离心机应为落地式，不需要额外的防振工作台</w:t>
                  </w:r>
                </w:p>
                <w:p w14:paraId="383DB1C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3.最高转速 ≥100,000rpm，提供相关证明材料（不限于产品彩页、官网截图、第三方检测报告等）</w:t>
                  </w:r>
                </w:p>
                <w:p w14:paraId="43C2EB5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4.最大离心力 ≥1,000,000×g</w:t>
                  </w:r>
                </w:p>
                <w:p w14:paraId="5579EE1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5.转速控制精度≤50 rpm</w:t>
                  </w:r>
                </w:p>
                <w:p w14:paraId="109ECAD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6.开机时间≤10s开机</w:t>
                  </w:r>
                </w:p>
                <w:p w14:paraId="2208983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7.加减速模式：9级加速，10级减速（包括自由滑行）</w:t>
                  </w:r>
                </w:p>
                <w:p w14:paraId="5697A7F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8.支持样品目视平衡，最大不平衡量为±5 mm</w:t>
                  </w:r>
                </w:p>
                <w:p w14:paraId="0B41BB7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9.温度设定范围：0～+40℃，1℃步进，温控精度±2℃</w:t>
                  </w:r>
                </w:p>
                <w:p w14:paraId="2F8C2DB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10.真空度最小可≤1Pa,面板上显示高、中、低真空度，支持溯源实际真空数值</w:t>
                  </w:r>
                </w:p>
                <w:p w14:paraId="1B4787A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11.在无背景噪音的工作环境下，噪音水平≤50dB(A)</w:t>
                  </w:r>
                </w:p>
                <w:p w14:paraId="6123B4C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12.具有非接触式不平衡检测功能</w:t>
                  </w:r>
                </w:p>
                <w:p w14:paraId="1AB24D8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13.具有实际时间控制功能</w:t>
                  </w:r>
                </w:p>
                <w:p w14:paraId="0907B13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14.具有实际运行时间功能</w:t>
                  </w:r>
                </w:p>
                <w:p w14:paraId="5FCD6881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15.超离应具有脉冲功能，可瞬时升至设定转速，用于快速沉降管壁附着物</w:t>
                  </w:r>
                </w:p>
                <w:p w14:paraId="23D7D0A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16.离心机能兼容金属材质的近垂直转子，满足未来离心拓展需求</w:t>
                  </w:r>
                </w:p>
                <w:p w14:paraId="027FD30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17.软件：</w:t>
                  </w:r>
                </w:p>
                <w:p w14:paraId="3CDC953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17.1操作历史≥100个，具有通讯功能，操作历史可通过USB口，以CSV的形式输出</w:t>
                  </w:r>
                </w:p>
                <w:p w14:paraId="10DE766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17.2可储存≥20个离心程序，支持“步进式操作”模式，至多设置9 步</w:t>
                  </w:r>
                </w:p>
                <w:p w14:paraId="3193C2A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二、配套前处理设备：</w:t>
                  </w:r>
                </w:p>
                <w:p w14:paraId="40DBB90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（1）高速离心机</w:t>
                  </w:r>
                </w:p>
                <w:p w14:paraId="2390186B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用途：环境微生物中固体、液体的分离纯化</w:t>
                  </w:r>
                </w:p>
                <w:p w14:paraId="7F89212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 xml:space="preserve">1.最大相对离心力（rcf）：≥21,300 ×g  </w:t>
                  </w:r>
                </w:p>
                <w:p w14:paraId="6E242C8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2.最大容量：24×1.5/2.0 mL离心管，10×5mL离心管，96×0.2mL单管/12×8 排管</w:t>
                  </w:r>
                </w:p>
                <w:p w14:paraId="2C241E7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3.最大转速：≥15,000 rpm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1"/>
                    </w:rPr>
                    <w:t xml:space="preserve"> </w:t>
                  </w:r>
                </w:p>
                <w:p w14:paraId="208AD45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（2）冷冻离心机</w:t>
                  </w:r>
                </w:p>
                <w:p w14:paraId="175E1657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用途：环境微生物中固体、液体的分离纯化</w:t>
                  </w:r>
                </w:p>
                <w:p w14:paraId="48C2BC3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1.最大相对离心力（rcf）：≥25,000×g（≥16,000 rpm）</w:t>
                  </w:r>
                </w:p>
                <w:p w14:paraId="0A9CFBB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2.转速/离心力：100‐16,220 rpm: 50 rpm 递增；1 x g‐25,000 x g</w:t>
                  </w:r>
                </w:p>
                <w:p w14:paraId="6EE0B0E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3.最大转子容量48×1.5/2.0 mL，12×5 mL 离心管</w:t>
                  </w:r>
                </w:p>
                <w:p w14:paraId="3902071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三、配置要求：</w:t>
                  </w:r>
                </w:p>
                <w:p w14:paraId="4BBAD892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（1）高速冷冻离心机</w:t>
                  </w:r>
                </w:p>
                <w:p w14:paraId="624188C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1.离心机主机1台</w:t>
                  </w:r>
                </w:p>
                <w:p w14:paraId="599D469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2.固定角转,13.5 mL x 8</w:t>
                  </w:r>
                </w:p>
                <w:p w14:paraId="73604A0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3.水平转子,最高转速: 50,000 rpm, 7.0 mL x 4</w:t>
                  </w:r>
                </w:p>
                <w:p w14:paraId="6B55A3B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4.管盖配件套装1套</w:t>
                  </w:r>
                </w:p>
                <w:p w14:paraId="3FE46B1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5.离心管, 100个</w:t>
                  </w:r>
                </w:p>
                <w:p w14:paraId="5636C34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6.离心管固定器 1个</w:t>
                  </w:r>
                </w:p>
                <w:p w14:paraId="59D536C4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（2）配套前处理设备</w:t>
                  </w:r>
                </w:p>
                <w:p w14:paraId="6535C1E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1.高速离心机1台</w:t>
                  </w:r>
                </w:p>
                <w:p w14:paraId="7C68EA8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2.冷冻离心机主机1台，气密性固定角转1个：48 x 1.5/2.0 ml，离心柱气密性固定角转1个，容量：24×1.5/2.0 ml</w:t>
                  </w:r>
                </w:p>
              </w:tc>
              <w:tc>
                <w:tcPr>
                  <w:tcW w:w="57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CB113"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2FC7ED">
                  <w:pPr>
                    <w:pStyle w:val="4"/>
                    <w:jc w:val="center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套</w:t>
                  </w:r>
                </w:p>
              </w:tc>
            </w:tr>
          </w:tbl>
          <w:p w14:paraId="58BD3D69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57BD1275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2.证明资料为外文的须提供逐一对应的中文译文并加盖投标人公章。</w:t>
            </w:r>
          </w:p>
        </w:tc>
      </w:tr>
    </w:tbl>
    <w:p w14:paraId="684D6753">
      <w:pPr>
        <w:pStyle w:val="4"/>
        <w:rPr>
          <w:color w:val="auto"/>
        </w:rPr>
      </w:pPr>
      <w:r>
        <w:rPr>
          <w:rFonts w:ascii="仿宋_GB2312" w:hAnsi="仿宋_GB2312" w:eastAsia="仿宋_GB2312" w:cs="仿宋_GB2312"/>
          <w:color w:val="auto"/>
        </w:rPr>
        <w:t>标的名称：环境DNA扩增系统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D23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000" w:type="pct"/>
          </w:tcPr>
          <w:p w14:paraId="2C0E2FFC">
            <w:pPr>
              <w:pStyle w:val="4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技术参数与性能指标</w:t>
            </w:r>
          </w:p>
        </w:tc>
      </w:tr>
      <w:tr w14:paraId="79894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7"/>
              <w:gridCol w:w="4711"/>
              <w:gridCol w:w="877"/>
              <w:gridCol w:w="1198"/>
            </w:tblGrid>
            <w:tr w14:paraId="541B1ED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9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04D25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环境DNA扩增系统</w:t>
                  </w:r>
                </w:p>
              </w:tc>
              <w:tc>
                <w:tcPr>
                  <w:tcW w:w="283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33314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一、核酸提取、移液主机：</w:t>
                  </w:r>
                </w:p>
                <w:p w14:paraId="62307486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用途：环境DNA体系构建、DNA提取纯化</w:t>
                  </w:r>
                </w:p>
                <w:p w14:paraId="3BD7AF8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1.工作站全封闭式设计，有安全门，安全门的开启可控制工作站运行的开关；</w:t>
                  </w:r>
                </w:p>
                <w:p w14:paraId="1F04C4F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2.开机即可使用，无需额外的预处理工作</w:t>
                  </w:r>
                </w:p>
                <w:p w14:paraId="75B1EFB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auto"/>
                      <w:sz w:val="24"/>
                    </w:rPr>
                    <w:t>3.工作站平台应具备≥6个符合SBS标准的工作位点(不包括废品收集盒)，位点上的实验用品和耗材可根据需要任意布局，提供相关证明材料（不限于产品彩页、官网截图、第三方检测报告等）</w:t>
                  </w:r>
                </w:p>
                <w:p w14:paraId="00DD262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4.移液技术:气垫活塞式移液原理，精确移液体积最小可达1µl；自由射流技术，非接触式放液，放液时吸头随液面升高同步升高</w:t>
                  </w:r>
                </w:p>
                <w:p w14:paraId="233CD5D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5.移液方式:移液速度可根据液体的不同物理特性分别选择，并有多种其它操作模式，如预润湿、上下反复吸放液混匀等</w:t>
                  </w:r>
                </w:p>
                <w:p w14:paraId="22C6F7B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6.液面探测技术:红外共聚焦光学感应器,非接触式探测液面高度, 自动计算管内液体体积，避免对试剂和样品污染的可能性</w:t>
                  </w:r>
                </w:p>
                <w:p w14:paraId="056DA6D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7.自动识别耗品: 红外共聚焦光学感应器可识别吸头使用数量、耗材种类和规格</w:t>
                  </w:r>
                </w:p>
                <w:p w14:paraId="788D853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8.机械臂可自动识别和装配不同量程的分液工具和机械手</w:t>
                  </w:r>
                </w:p>
                <w:p w14:paraId="2371712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9.主机含混匀振荡,可进行全自动核酸纯化和PCR加样。平台开放，兼容市面上各种品牌高通量磁珠法核酸纯化试剂盒</w:t>
                  </w:r>
                </w:p>
                <w:p w14:paraId="3D8FFF7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10.混匀振荡模块：温控范围4～95℃，振荡速率300～2000rpm</w:t>
                  </w:r>
                </w:p>
                <w:p w14:paraId="4204E25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11.核酸提取、移液可选配件</w:t>
                  </w:r>
                </w:p>
                <w:p w14:paraId="4D8AEA0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11.1 能选配4个量程的单道和8道分液器,具体要求如下：</w:t>
                  </w:r>
                </w:p>
                <w:p w14:paraId="0D1D460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标准单道：量程0.2-10µl</w:t>
                  </w:r>
                </w:p>
                <w:p w14:paraId="3F209D0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标准单道：量程1-50µl</w:t>
                  </w:r>
                </w:p>
                <w:p w14:paraId="2FEAFC5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标准单道：量程20－300µl</w:t>
                  </w:r>
                </w:p>
                <w:p w14:paraId="59BEBF7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标准单道：量程40－1000µl</w:t>
                  </w:r>
                </w:p>
                <w:p w14:paraId="34D4FA9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标准八道：量程0.2-10µl</w:t>
                  </w:r>
                </w:p>
                <w:p w14:paraId="0505DBD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标准八道：量程1-50µl</w:t>
                  </w:r>
                </w:p>
                <w:p w14:paraId="4B8F8D2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标准八道：量程20－300µl</w:t>
                  </w:r>
                </w:p>
                <w:p w14:paraId="776DABC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 xml:space="preserve">标准八道：量程40－1000µl       </w:t>
                  </w:r>
                </w:p>
                <w:p w14:paraId="1811E5B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11.2 分液器的体积操作范围为0.2-1000 µl，移液步进为0.1 µl</w:t>
                  </w:r>
                </w:p>
                <w:p w14:paraId="5390F60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11.3 移液精度需达到以下要求：</w:t>
                  </w:r>
                </w:p>
                <w:p w14:paraId="5C5094E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体积精确度(随机误差)</w:t>
                  </w:r>
                </w:p>
                <w:p w14:paraId="167BEC4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1µl  ≤3%</w:t>
                  </w:r>
                </w:p>
                <w:p w14:paraId="6AB0987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50µl≤0.4%</w:t>
                  </w:r>
                </w:p>
                <w:p w14:paraId="0D2051B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20µl ≤3%</w:t>
                  </w:r>
                </w:p>
                <w:p w14:paraId="24175AC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300µl≤0.3%</w:t>
                  </w:r>
                </w:p>
                <w:p w14:paraId="161394A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40µl≤2%</w:t>
                  </w:r>
                </w:p>
                <w:p w14:paraId="27CDF11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1000µl≤0.2%</w:t>
                  </w:r>
                </w:p>
                <w:p w14:paraId="5AC2F7F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11.4 单道、8道分液器可进行121℃高温高压灭菌消毒，并可以进行定期的EN ISO 8655标准校准</w:t>
                  </w:r>
                </w:p>
                <w:p w14:paraId="5C4F118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11.5 能选配0.2/1.5/2.0ml等实验室常规耗材的管架或板架适配器，适配器具有温控功能，适用于各种多孔板（如PCR板、深孔板等）以及试管、微量离心管、冻存管等</w:t>
                  </w:r>
                </w:p>
                <w:p w14:paraId="7A9BD9F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11.6 试管架、温控板架等各种配件均可以高温高压灭菌</w:t>
                  </w:r>
                </w:p>
                <w:p w14:paraId="53DB9EF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12.软件</w:t>
                  </w:r>
                </w:p>
                <w:p w14:paraId="64FB836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12.1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预存多种核酸提取和实验室常规操作方案</w:t>
                  </w:r>
                </w:p>
                <w:p w14:paraId="5EFF8BE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12.2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开放的软件编辑平台可以自由编辑程序，适应各个厂家的磁珠法核酸提取试剂盒</w:t>
                  </w:r>
                </w:p>
                <w:p w14:paraId="275021A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12.3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已建立含有1500多种常用耗材的数据库(如相关的规格和尺寸信息) ，可直接调用，工作站自动识别。特殊及国产耗材也可通过校准后录入数据库</w:t>
                  </w:r>
                </w:p>
                <w:p w14:paraId="3C6B0A1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二、环境DNA扩增模块</w:t>
                  </w:r>
                </w:p>
                <w:p w14:paraId="4A7B343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1.梯度PCR扩增仪</w:t>
                  </w:r>
                </w:p>
                <w:p w14:paraId="0F6CB90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用途：环境DNA扩增</w:t>
                  </w:r>
                </w:p>
                <w:p w14:paraId="69C544C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1.1 全彩色触摸显示屏≥7英寸</w:t>
                  </w:r>
                </w:p>
                <w:p w14:paraId="3CE22AA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1.2 铝质样品模块，适用 0.1ml/0.2ml PCR管、8联管及96孔无裙边、半裙边与全裙边PCR板</w:t>
                  </w:r>
                </w:p>
                <w:p w14:paraId="4946D4A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1.3 升温速率：≥3℃/秒</w:t>
                  </w:r>
                </w:p>
                <w:p w14:paraId="054EC6B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1.4 模块温控范围：4－95℃</w:t>
                  </w:r>
                </w:p>
                <w:p w14:paraId="2036C7E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1.5 温控精确度：≤±0.2℃</w:t>
                  </w:r>
                </w:p>
                <w:p w14:paraId="5121C6F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1.6 温度均一性：≤±0.3℃</w:t>
                  </w:r>
                </w:p>
                <w:p w14:paraId="5002873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1.7 12列梯度技术，梯度范围≥1-29℃ 提供相关证明材料（不限于产品彩页、官网截图、第三方检测报告等）</w:t>
                  </w:r>
                </w:p>
                <w:p w14:paraId="0F3FD2B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1.8 热盖温度范围：37－110℃</w:t>
                  </w:r>
                </w:p>
                <w:p w14:paraId="27E64AF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1.9 具备4种温控模式：快速模式、中等模式、标准模式、安全模式，适用于不同类型的样品模板</w:t>
                  </w:r>
                </w:p>
                <w:p w14:paraId="4679C87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1.10 内置具有自检功能，可以快速检测加热模块以及机器硬件的状态</w:t>
                  </w:r>
                </w:p>
                <w:p w14:paraId="60C4B73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1.11 超静音运行，噪音水平≤45分贝</w:t>
                  </w:r>
                </w:p>
                <w:p w14:paraId="573DB11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2.双头梯度PCR扩增仪</w:t>
                  </w:r>
                </w:p>
                <w:p w14:paraId="093B1DC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用途：环境DNA扩增</w:t>
                  </w:r>
                </w:p>
                <w:p w14:paraId="09509EE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2.1 图形化程序编辑，中文操作界面</w:t>
                  </w:r>
                </w:p>
                <w:p w14:paraId="09E5996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2.2 2个含独立热盖的通用样品模块，适用 0.1ml/0.2ml PCR管、0.5ml PCR管、8联管及可拆分96孔PCR板</w:t>
                  </w:r>
                </w:p>
                <w:p w14:paraId="7D6B585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2.3  2个模块可独立运行，每个模块配有单独的状态指示灯</w:t>
                  </w:r>
                </w:p>
                <w:p w14:paraId="34D2889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2.4 升温速率：升温≥3℃/秒</w:t>
                  </w:r>
                </w:p>
                <w:p w14:paraId="41BF9E3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2.5 模块温控范围：4－99℃</w:t>
                  </w:r>
                </w:p>
                <w:p w14:paraId="1E3FC44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2.6 温控精确度：±0.2 ℃</w:t>
                  </w:r>
                </w:p>
                <w:p w14:paraId="0A48031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2.7 温度均一性：≤±0.4 ℃</w:t>
                  </w:r>
                </w:p>
                <w:p w14:paraId="30E7CCD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2.8 8列温度梯度，梯度范围 1-12 ℃</w:t>
                  </w:r>
                </w:p>
                <w:p w14:paraId="1BFD412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2.9 温控模块采用三组回路技术</w:t>
                  </w:r>
                </w:p>
                <w:p w14:paraId="4777B69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2.10 热盖可自动调节高度，适应不同耗材</w:t>
                  </w:r>
                </w:p>
                <w:p w14:paraId="3A32397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2.11 热盖温度范围：37－110 ℃</w:t>
                  </w:r>
                </w:p>
                <w:p w14:paraId="10CDF69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2.12 具备3种温控模式：快速模式、标准模式、安全模式，适用于不同类型的样品模板</w:t>
                  </w:r>
                </w:p>
                <w:p w14:paraId="3C0223F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三、超纯水制备系统</w:t>
                  </w:r>
                </w:p>
                <w:p w14:paraId="4A119C4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1.纯水部分</w:t>
                  </w:r>
                </w:p>
                <w:p w14:paraId="5D96ED1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1.1 产水量：≥5 L/h</w:t>
                  </w:r>
                </w:p>
                <w:p w14:paraId="371DCFB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1.2 内置具备温度反馈功能的恒流泵，保证水温7℃-35℃间均可达到系统标称产水速率</w:t>
                  </w:r>
                </w:p>
                <w:p w14:paraId="64726094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1.3 纯水产水水质：</w:t>
                  </w:r>
                </w:p>
                <w:p w14:paraId="468BCB7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1.3.1 离子截留率:&gt;95%</w:t>
                  </w:r>
                </w:p>
                <w:p w14:paraId="7B16CF2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1.3.2 有机物&amp;微粒截留:&gt;99%</w:t>
                  </w:r>
                </w:p>
                <w:p w14:paraId="2A27ECE9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1.4 可配置≥30L液位控制非袋式水箱</w:t>
                  </w:r>
                </w:p>
                <w:p w14:paraId="0E73B48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2.超纯水部分</w:t>
                  </w:r>
                </w:p>
                <w:p w14:paraId="050DBE67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2.1 电阻率≥18.2 MΩ·cm@25℃，无≥0.22µm颗粒物</w:t>
                  </w:r>
                </w:p>
                <w:p w14:paraId="4341AD8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2.2 日常TOC≤5 ppb</w:t>
                  </w:r>
                </w:p>
                <w:p w14:paraId="716FAE8E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2.3 内置185/254nm双波长紫外灯，使用寿命≥7年</w:t>
                  </w:r>
                </w:p>
                <w:p w14:paraId="7C800B62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2.4 取水手柄可固定在支架上取水，也可以远程移动取水，移动距离≥70cm</w:t>
                  </w:r>
                </w:p>
                <w:p w14:paraId="11A679E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2.5 超纯水分配流速：0-1.6L/min，无级调速从逐滴到1.6L/min。</w:t>
                  </w:r>
                </w:p>
                <w:p w14:paraId="1137B33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四、配置要求：</w:t>
                  </w:r>
                </w:p>
                <w:p w14:paraId="36C274D1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（1）核酸提取系统一套</w:t>
                  </w:r>
                </w:p>
                <w:p w14:paraId="114AB67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1.主机一套</w:t>
                  </w:r>
                </w:p>
                <w:p w14:paraId="267CF8C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2.单道分液工具，1–50 μL、40–1000μL</w:t>
                  </w:r>
                </w:p>
                <w:p w14:paraId="332AD8C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3.离心管支架，24个1.5 mL/2.0 mL</w:t>
                  </w:r>
                </w:p>
                <w:p w14:paraId="42CF9D48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4.储液槽支架1个及储液槽30mL、100 ml</w:t>
                  </w:r>
                </w:p>
                <w:p w14:paraId="6F2E889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5.预装板吸头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50μL、1000μl</w:t>
                  </w:r>
                </w:p>
                <w:p w14:paraId="0A1E8986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6.核酸提取深孔板 1块</w:t>
                  </w:r>
                </w:p>
                <w:p w14:paraId="0CA2CD9D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7.磁力架 1个</w:t>
                  </w:r>
                </w:p>
                <w:p w14:paraId="3836156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8. 移液器 1套</w:t>
                  </w:r>
                </w:p>
                <w:p w14:paraId="789A00D5">
                  <w:pPr>
                    <w:pStyle w:val="4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（2）环境DNA扩增模块</w:t>
                  </w:r>
                </w:p>
                <w:p w14:paraId="075E1E9F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1.梯度PCR 仪 2台</w:t>
                  </w:r>
                </w:p>
                <w:p w14:paraId="56F6A0A3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2.双头梯度PCR仪 1台</w:t>
                  </w:r>
                </w:p>
                <w:p w14:paraId="0C51040B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（3）超纯水制备系统</w:t>
                  </w:r>
                </w:p>
                <w:p w14:paraId="297B14DA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1.预处理系统1套（含2套耗材）</w:t>
                  </w:r>
                </w:p>
                <w:p w14:paraId="0BB88EF5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2.纯水主机1台（含2套耗材）</w:t>
                  </w:r>
                </w:p>
                <w:p w14:paraId="072A3360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3.30L水箱1个</w:t>
                  </w:r>
                </w:p>
                <w:p w14:paraId="146EDE5C">
                  <w:pPr>
                    <w:pStyle w:val="4"/>
                    <w:jc w:val="both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4.超纯水主机1台（包含取水手臂、紫外灯）</w:t>
                  </w:r>
                </w:p>
              </w:tc>
              <w:tc>
                <w:tcPr>
                  <w:tcW w:w="52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40F873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4A189C">
                  <w:pPr>
                    <w:pStyle w:val="4"/>
                    <w:jc w:val="left"/>
                    <w:rPr>
                      <w:color w:val="auto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auto"/>
                      <w:sz w:val="24"/>
                    </w:rPr>
                    <w:t>套</w:t>
                  </w:r>
                </w:p>
              </w:tc>
            </w:tr>
          </w:tbl>
          <w:p w14:paraId="54214F2A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4982B129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</w:rPr>
              <w:t>2.证明资料为外文的须提供逐一对应的中文译文并加盖投标人公章。</w:t>
            </w:r>
          </w:p>
        </w:tc>
      </w:tr>
    </w:tbl>
    <w:p w14:paraId="7DD5C5D5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99C5E48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4326</Words>
  <Characters>4700</Characters>
  <Lines>0</Lines>
  <Paragraphs>0</Paragraphs>
  <TotalTime>2</TotalTime>
  <ScaleCrop>false</ScaleCrop>
  <LinksUpToDate>false</LinksUpToDate>
  <CharactersWithSpaces>4744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2025-10-21T08:43:57Z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42F0B9CD21344E4E903D29BCBA0AE94C_13</vt:lpwstr>
  </property>
</Properties>
</file>