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西安石油大学鄠邑校区部分楼宇屋面及外立面防水改造项目竞争性磋商公告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鄠邑校区部分楼宇屋面及外立面防水改造项目</w:t>
      </w:r>
      <w:r>
        <w:rPr>
          <w:rFonts w:ascii="仿宋_GB2312" w:hAnsi="仿宋_GB2312" w:cs="仿宋_GB2312" w:eastAsia="仿宋_GB2312"/>
        </w:rPr>
        <w:t>采购项目的潜在供应商应在</w:t>
      </w:r>
      <w:r>
        <w:rPr>
          <w:rFonts w:ascii="仿宋_GB2312" w:hAnsi="仿宋_GB2312" w:cs="仿宋_GB2312" w:eastAsia="仿宋_GB2312"/>
        </w:rPr>
        <w:t>在采购文件获取时间内将法定代表人授权委托书或单位介绍信及身份证复印件加盖公章扫描件发送至邮箱735335930@qq.com获取采购文件，邮箱标题请以项目名称-单位名称-联系人-联系电话的方式命名</w:t>
      </w:r>
      <w:r>
        <w:rPr>
          <w:rFonts w:ascii="仿宋_GB2312" w:hAnsi="仿宋_GB2312" w:cs="仿宋_GB2312" w:eastAsia="仿宋_GB2312"/>
        </w:rPr>
        <w:t>获取采购文件，并于</w:t>
      </w:r>
      <w:r>
        <w:rPr>
          <w:rFonts w:ascii="仿宋_GB2312" w:hAnsi="仿宋_GB2312" w:cs="仿宋_GB2312" w:eastAsia="仿宋_GB2312"/>
        </w:rPr>
        <w:t xml:space="preserve"> 2025年11月03日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项目编号：HRC-ZBDL-2025-01593</w:t>
      </w:r>
    </w:p>
    <w:p>
      <w:pPr>
        <w:pStyle w:val="null3"/>
      </w:pPr>
      <w:r>
        <w:rPr>
          <w:rFonts w:ascii="仿宋_GB2312" w:hAnsi="仿宋_GB2312" w:cs="仿宋_GB2312" w:eastAsia="仿宋_GB2312"/>
        </w:rPr>
        <w:t>项目名称：鄠邑校区部分楼宇屋面及外立面防水改造项目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预算金额：260,000.00元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合同包1(鄠邑校区部分楼宇屋面及外立面防水改造项目):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260,000.00元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260,000.00元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教育用房施工</w:t>
            </w:r>
          </w:p>
        </w:tc>
        <w:tc>
          <w:tcPr>
            <w:tcW w:type="dxa" w:w="1384"/>
          </w:tcPr>
          <w:p>
            <w:pPr>
              <w:pStyle w:val="null3"/>
            </w:pPr>
            <w:r>
              <w:rPr>
                <w:rFonts w:ascii="仿宋_GB2312" w:hAnsi="仿宋_GB2312" w:cs="仿宋_GB2312" w:eastAsia="仿宋_GB2312"/>
              </w:rPr>
              <w:t>鄠邑校区部分楼宇屋面及外立面防水改造项目</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260,000.00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25日历天</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合同包1(鄠邑校区部分楼宇屋面及外立面防水改造项目)落实政府采购政策需满足的资格要求如下:</w:t>
      </w:r>
    </w:p>
    <w:p>
      <w:pPr>
        <w:pStyle w:val="null3"/>
        <w:ind w:left="480"/>
      </w:pPr>
      <w:r>
        <w:rPr>
          <w:rFonts w:ascii="仿宋_GB2312" w:hAnsi="仿宋_GB2312" w:cs="仿宋_GB2312" w:eastAsia="仿宋_GB2312"/>
        </w:rPr>
        <w:t xml:space="preserve">（1）《政府采购促进中小企业发展管理办法》的通知-财库[2020]46号    </w:t>
      </w:r>
      <w:r>
        <w:br/>
      </w:r>
      <w:r>
        <w:rPr>
          <w:rFonts w:ascii="仿宋_GB2312" w:hAnsi="仿宋_GB2312" w:cs="仿宋_GB2312" w:eastAsia="仿宋_GB2312"/>
        </w:rPr>
        <w:t xml:space="preserve">（2）财政部司法部关于政府采购支持监狱企业发展有关问题的通知-财库〔2014〕68号 </w:t>
      </w:r>
      <w:r>
        <w:br/>
      </w:r>
      <w:r>
        <w:rPr>
          <w:rFonts w:ascii="仿宋_GB2312" w:hAnsi="仿宋_GB2312" w:cs="仿宋_GB2312" w:eastAsia="仿宋_GB2312"/>
        </w:rPr>
        <w:t>（3）《国务院办公厅关于建立政府强制采购节能产品制度的通知》-国办发〔2007〕51号</w:t>
      </w:r>
      <w:r>
        <w:br/>
      </w:r>
      <w:r>
        <w:rPr>
          <w:rFonts w:ascii="仿宋_GB2312" w:hAnsi="仿宋_GB2312" w:cs="仿宋_GB2312" w:eastAsia="仿宋_GB2312"/>
        </w:rPr>
        <w:t xml:space="preserve">（4）《财政部发展改革委生态环境部市场监管总局关于调整优化节能产品、环境标志产品政府采购执行机制的通知》-（财库[2019]9号）    </w:t>
      </w:r>
      <w:r>
        <w:br/>
      </w:r>
      <w:r>
        <w:rPr>
          <w:rFonts w:ascii="仿宋_GB2312" w:hAnsi="仿宋_GB2312" w:cs="仿宋_GB2312" w:eastAsia="仿宋_GB2312"/>
        </w:rPr>
        <w:t xml:space="preserve">（5）《关于印发环境标志产品政府采购品目清单的通知》-（财库〔2019〕18号）  （6）《关于印发节能产品政府采购品目清单的通知》-（财库〔2019〕19号）    </w:t>
      </w:r>
      <w:r>
        <w:br/>
      </w:r>
      <w:r>
        <w:rPr>
          <w:rFonts w:ascii="仿宋_GB2312" w:hAnsi="仿宋_GB2312" w:cs="仿宋_GB2312" w:eastAsia="仿宋_GB2312"/>
        </w:rPr>
        <w:t xml:space="preserve">（7）《财政部民政部中国残疾人联合会关于促进残疾人就业政府采购政策的通知》-（财库〔2017〕141号）    </w:t>
      </w:r>
      <w:r>
        <w:br/>
      </w:r>
      <w:r>
        <w:rPr>
          <w:rFonts w:ascii="仿宋_GB2312" w:hAnsi="仿宋_GB2312" w:cs="仿宋_GB2312" w:eastAsia="仿宋_GB2312"/>
        </w:rPr>
        <w:t>（8）《关于运用政府采购政策支持乡村产业振兴的通知》-（财库〔2021〕19号）  （9）《关于进一步加大政府采购支持中小企业力度的通知》（财库〔2022〕19号</w:t>
      </w:r>
      <w:r>
        <w:br/>
      </w:r>
      <w:r>
        <w:rPr>
          <w:rFonts w:ascii="仿宋_GB2312" w:hAnsi="仿宋_GB2312" w:cs="仿宋_GB2312" w:eastAsia="仿宋_GB2312"/>
        </w:rPr>
        <w:t xml:space="preserve">（10）陕西省财政厅关于印发《陕西省中小企业政府采购信用融资办法》-（陕财办采〔2018〕23号）    </w:t>
      </w:r>
      <w:r>
        <w:br/>
      </w:r>
      <w:r>
        <w:rPr>
          <w:rFonts w:ascii="仿宋_GB2312" w:hAnsi="仿宋_GB2312" w:cs="仿宋_GB2312" w:eastAsia="仿宋_GB2312"/>
        </w:rPr>
        <w:t xml:space="preserve">（11）《陕西省财政厅关于加快推进我省中小企业政府采购信用融资工作的通知》-（陕财办采〔2020〕15号）    </w:t>
      </w:r>
      <w:r>
        <w:br/>
      </w:r>
      <w:r>
        <w:rPr>
          <w:rFonts w:ascii="仿宋_GB2312" w:hAnsi="仿宋_GB2312" w:cs="仿宋_GB2312" w:eastAsia="仿宋_GB2312"/>
        </w:rPr>
        <w:t xml:space="preserve">（12）《关于进一步加强政府绿色采购有关问题的通知》-（陕财办采〔2021〕29号）    </w:t>
      </w:r>
      <w:r>
        <w:br/>
      </w:r>
      <w:r>
        <w:rPr>
          <w:rFonts w:ascii="仿宋_GB2312" w:hAnsi="仿宋_GB2312" w:cs="仿宋_GB2312" w:eastAsia="仿宋_GB2312"/>
        </w:rPr>
        <w:t xml:space="preserve">（13）《陕西省财政厅、中国人民银行西安分行关于深入推进政府采购信用融资业务的通知》-（陕财办采〔2023〕5号）  </w:t>
      </w:r>
      <w:r>
        <w:br/>
      </w:r>
      <w:r>
        <w:rPr>
          <w:rFonts w:ascii="仿宋_GB2312" w:hAnsi="仿宋_GB2312" w:cs="仿宋_GB2312" w:eastAsia="仿宋_GB2312"/>
        </w:rPr>
        <w:t>（14）如有最新颁布的政府采购政策，按最新的文件执行。</w:t>
      </w:r>
      <w:r>
        <w:br/>
      </w:r>
      <w:r>
        <w:rPr>
          <w:rFonts w:ascii="仿宋_GB2312" w:hAnsi="仿宋_GB2312" w:cs="仿宋_GB2312" w:eastAsia="仿宋_GB2312"/>
        </w:rPr>
        <w:t>（15）若享受以上政策优惠的企业，提供相应声明函或品目范围内产品有效认证证书。</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合同包1(鄠邑校区部分楼宇屋面及外立面防水改造项目)特定资格要求如下:</w:t>
      </w:r>
    </w:p>
    <w:p>
      <w:pPr>
        <w:pStyle w:val="null3"/>
        <w:ind w:left="480"/>
      </w:pPr>
      <w:r>
        <w:rPr>
          <w:rFonts w:ascii="仿宋_GB2312" w:hAnsi="仿宋_GB2312" w:cs="仿宋_GB2312" w:eastAsia="仿宋_GB2312"/>
        </w:rPr>
        <w:t>(1)供应商应授权合法的人员参加磋商全过程，其中法定代表人/负责人直接参与，须提交法定代表人/负责人身份证明书原件及身份证原件。法定代表人/负责人授权代表参加磋商的，须出具法定代表人/负责人授权书及被授权人身份证原件。被授权人同时须提交近半年任意一个月的社保缴纳证明。</w:t>
      </w:r>
      <w:r>
        <w:br/>
      </w:r>
      <w:r>
        <w:rPr>
          <w:rFonts w:ascii="仿宋_GB2312" w:hAnsi="仿宋_GB2312" w:cs="仿宋_GB2312" w:eastAsia="仿宋_GB2312"/>
        </w:rPr>
        <w:t>(2)供应商具备建筑工程施工总承包叁级（含叁级）及以上资质或防水防腐保温工程专业承包资质贰级（含贰级）及以上资质，并提供有效的安全生产许可证。</w:t>
      </w:r>
      <w:r>
        <w:br/>
      </w:r>
      <w:r>
        <w:rPr>
          <w:rFonts w:ascii="仿宋_GB2312" w:hAnsi="仿宋_GB2312" w:cs="仿宋_GB2312" w:eastAsia="仿宋_GB2312"/>
        </w:rPr>
        <w:t>(3)拟派项目经理具有建筑工程专业二级（含二级）及以上注册建造师资格及有效的安全生产考核合格证书，且无其他在建项目（提供无在建工程的承诺函）。</w:t>
      </w:r>
      <w:r>
        <w:br/>
      </w:r>
      <w:r>
        <w:rPr>
          <w:rFonts w:ascii="仿宋_GB2312" w:hAnsi="仿宋_GB2312" w:cs="仿宋_GB2312" w:eastAsia="仿宋_GB2312"/>
        </w:rPr>
        <w:t>(4)提供陕西省住房和城乡建设厅（ht tps://js.shaanxi.gov.cn）《陕西省建筑市场监管与诚信信息发布平台》企业和拟派项目经理查询截图；外省进陕企业需提供陕西省住房和城乡建设厅官网企业库外省进陕企业信息首页截图。</w:t>
      </w:r>
      <w:r>
        <w:br/>
      </w:r>
      <w:r>
        <w:rPr>
          <w:rFonts w:ascii="仿宋_GB2312" w:hAnsi="仿宋_GB2312" w:cs="仿宋_GB2312" w:eastAsia="仿宋_GB2312"/>
        </w:rPr>
        <w:t>(5)本项目为专门面向中小企业项目，供应商提供《中小企业声明函》。承揽工程的供应商应为中型企业或小型、微型企业或监狱企业或残疾人福利性单位（监狱企业以及残疾人福利性单位视同小型、微型企业）。</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2025年10月23日 </w:t>
      </w:r>
      <w:r>
        <w:rPr>
          <w:rFonts w:ascii="仿宋_GB2312" w:hAnsi="仿宋_GB2312" w:cs="仿宋_GB2312" w:eastAsia="仿宋_GB2312"/>
        </w:rPr>
        <w:t>至</w:t>
      </w:r>
      <w:r>
        <w:rPr>
          <w:rFonts w:ascii="仿宋_GB2312" w:hAnsi="仿宋_GB2312" w:cs="仿宋_GB2312" w:eastAsia="仿宋_GB2312"/>
        </w:rPr>
        <w:t xml:space="preserve"> 2025年10月30日 </w:t>
      </w:r>
      <w:r>
        <w:rPr>
          <w:rFonts w:ascii="仿宋_GB2312" w:hAnsi="仿宋_GB2312" w:cs="仿宋_GB2312" w:eastAsia="仿宋_GB2312"/>
        </w:rPr>
        <w:t>，每天上午</w:t>
      </w:r>
      <w:r>
        <w:rPr>
          <w:rFonts w:ascii="仿宋_GB2312" w:hAnsi="仿宋_GB2312" w:cs="仿宋_GB2312" w:eastAsia="仿宋_GB2312"/>
        </w:rPr>
        <w:t xml:space="preserve"> 09:00:00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18:00:00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在采购文件获取时间内将法定代表人授权委托书或单位介绍信及身份证复印件加盖公章扫描件发送至邮箱735335930@qq.com获取采购文件，邮箱标题请以项目名称-单位名称-联系人-联系电话的方式命名</w:t>
      </w:r>
    </w:p>
    <w:p>
      <w:pPr>
        <w:pStyle w:val="null3"/>
      </w:pPr>
      <w:r>
        <w:rPr>
          <w:rFonts w:ascii="仿宋_GB2312" w:hAnsi="仿宋_GB2312" w:cs="仿宋_GB2312" w:eastAsia="仿宋_GB2312"/>
        </w:rPr>
        <w:t>方式：</w:t>
      </w:r>
      <w:r>
        <w:rPr>
          <w:rFonts w:ascii="仿宋_GB2312" w:hAnsi="仿宋_GB2312" w:cs="仿宋_GB2312" w:eastAsia="仿宋_GB2312"/>
        </w:rPr>
        <w:t>在线获取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500元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2025年11月03日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陕西省西安市雁塔区曲江新区雁翔路3269号旺座曲江E座30层第三会议室</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2025年11月03日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陕西省西安市雁塔区曲江新区雁翔路3269号旺座曲江E座30层第三会议室</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1"/>
        </w:rPr>
        <w:t>请供应商按照《陕西省财政厅关于政府采购供应商注册登记有关事项的通知》中的要求，通过陕西省政府采购网注册登记加入陕西省政府采购供应商库。</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西安石油大学</w:t>
      </w:r>
    </w:p>
    <w:p>
      <w:pPr>
        <w:pStyle w:val="null3"/>
      </w:pPr>
      <w:r>
        <w:rPr>
          <w:rFonts w:ascii="仿宋_GB2312" w:hAnsi="仿宋_GB2312" w:cs="仿宋_GB2312" w:eastAsia="仿宋_GB2312"/>
        </w:rPr>
        <w:t>地址：</w:t>
      </w:r>
      <w:r>
        <w:rPr>
          <w:rFonts w:ascii="仿宋_GB2312" w:hAnsi="仿宋_GB2312" w:cs="仿宋_GB2312" w:eastAsia="仿宋_GB2312"/>
        </w:rPr>
        <w:t>西安市电子二路18号</w:t>
      </w:r>
    </w:p>
    <w:p>
      <w:pPr>
        <w:pStyle w:val="null3"/>
      </w:pPr>
      <w:r>
        <w:rPr>
          <w:rFonts w:ascii="仿宋_GB2312" w:hAnsi="仿宋_GB2312" w:cs="仿宋_GB2312" w:eastAsia="仿宋_GB2312"/>
        </w:rPr>
        <w:t>联系方式：</w:t>
      </w:r>
      <w:r>
        <w:rPr>
          <w:rFonts w:ascii="仿宋_GB2312" w:hAnsi="仿宋_GB2312" w:cs="仿宋_GB2312" w:eastAsia="仿宋_GB2312"/>
        </w:rPr>
        <w:t>029-88382832</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华睿诚项目管理有限公司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陕西省西安市雁塔区曲江新区雁翔路3269号旺座曲江E座29层2901号</w:t>
      </w:r>
    </w:p>
    <w:p>
      <w:pPr>
        <w:pStyle w:val="null3"/>
      </w:pPr>
      <w:r>
        <w:rPr>
          <w:rFonts w:ascii="仿宋_GB2312" w:hAnsi="仿宋_GB2312" w:cs="仿宋_GB2312" w:eastAsia="仿宋_GB2312"/>
        </w:rPr>
        <w:t>联系方式：</w:t>
      </w:r>
      <w:r>
        <w:rPr>
          <w:rFonts w:ascii="仿宋_GB2312" w:hAnsi="仿宋_GB2312" w:cs="仿宋_GB2312" w:eastAsia="仿宋_GB2312"/>
        </w:rPr>
        <w:t>15209203045</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何幸</w:t>
      </w:r>
    </w:p>
    <w:p>
      <w:pPr>
        <w:pStyle w:val="null3"/>
      </w:pPr>
      <w:r>
        <w:rPr>
          <w:rFonts w:ascii="仿宋_GB2312" w:hAnsi="仿宋_GB2312" w:cs="仿宋_GB2312" w:eastAsia="仿宋_GB2312"/>
        </w:rPr>
        <w:t>电话：</w:t>
      </w:r>
      <w:r>
        <w:rPr>
          <w:rFonts w:ascii="仿宋_GB2312" w:hAnsi="仿宋_GB2312" w:cs="仿宋_GB2312" w:eastAsia="仿宋_GB2312"/>
        </w:rPr>
        <w:t>15209203045</w:t>
      </w:r>
    </w:p>
    <w:p>
      <w:pPr>
        <w:pStyle w:val="null3"/>
        <w:jc w:val="right"/>
      </w:pPr>
      <w:r>
        <w:rPr>
          <w:rFonts w:ascii="仿宋_GB2312" w:hAnsi="仿宋_GB2312" w:cs="仿宋_GB2312" w:eastAsia="仿宋_GB2312"/>
        </w:rPr>
        <w:t>华睿诚项目管理有限公司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