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81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采购需求：</w:t>
      </w:r>
    </w:p>
    <w:p w14:paraId="0DE553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合同包1(工程):</w:t>
      </w:r>
    </w:p>
    <w:p w14:paraId="4FEE46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0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合同包预算金额：3,996,100.00元</w:t>
      </w:r>
    </w:p>
    <w:p w14:paraId="7CA702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0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合同包最高限价：3,996,100.00元</w:t>
      </w:r>
    </w:p>
    <w:tbl>
      <w:tblPr>
        <w:tblW w:w="944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2417"/>
        <w:gridCol w:w="2356"/>
        <w:gridCol w:w="937"/>
        <w:gridCol w:w="1678"/>
        <w:gridCol w:w="1330"/>
      </w:tblGrid>
      <w:tr w14:paraId="4C82FB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6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FED65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6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AE3B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6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C023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2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2F47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BC27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44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D0C3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06DE6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A1B3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13D8E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其他建筑物、构筑物修缮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2107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B588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87559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8B8EA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3,996,100.00</w:t>
            </w:r>
          </w:p>
        </w:tc>
      </w:tr>
    </w:tbl>
    <w:p w14:paraId="355CE3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0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本合同包不接受联合体投标</w:t>
      </w:r>
    </w:p>
    <w:p w14:paraId="4EF6E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0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合同履行期限：详见磋商文件</w:t>
      </w:r>
    </w:p>
    <w:p w14:paraId="5856E0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7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2025-10-28T01:59:02Z</dcterms:created>
  <dc:creator>Administrator</dc:creator>
  <cp:lastModifiedBy>郭蓉蓉</cp:lastModifiedBy>
  <dcterms:modified xsi:type="dcterms:W3CDTF">2025-10-28T01:59:13Z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eyJoZGlkIjoiZjI0YzczNmM1NTU0YmZlNGUyYWViZWYxMjNmZWQwZGUiLCJ1c2VySWQiOiI3NzcxMDQyODMifQ==</vt:lpwstr>
  </property>
  <property fmtid="{D5CDD505-2E9C-101B-9397-08002B2CF9AE}" pid="4" name="ICV">
    <vt:lpwstr>C82E314201044B77BABC1E88E3AD0883_12</vt:lpwstr>
  </property>
</Properties>
</file>