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95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49D6CC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合同包(平板式血浆速冻机):</w:t>
      </w:r>
      <w:bookmarkStart w:id="0" w:name="_GoBack"/>
      <w:bookmarkEnd w:id="0"/>
    </w:p>
    <w:p w14:paraId="0B429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合同包预算金额：610,000.00元</w:t>
      </w:r>
    </w:p>
    <w:p w14:paraId="083FB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合同包最高限价：610,000.00元</w:t>
      </w:r>
    </w:p>
    <w:tbl>
      <w:tblPr>
        <w:tblStyle w:val="3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01B04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901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AA8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0E9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39A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FD0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183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4D4D18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268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A03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2907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610000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AF0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1(台)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8C6B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CDC2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610,000.00</w:t>
            </w:r>
          </w:p>
        </w:tc>
      </w:tr>
    </w:tbl>
    <w:p w14:paraId="0C9DD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600B4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合同履行期限：合同签订后30个日历日内</w:t>
      </w:r>
    </w:p>
    <w:p w14:paraId="34A51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F35DE"/>
    <w:rsid w:val="44F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158</Characters>
  <Lines>0</Lines>
  <Paragraphs>0</Paragraphs>
  <TotalTime>0</TotalTime>
  <ScaleCrop>false</ScaleCrop>
  <LinksUpToDate>false</LinksUpToDate>
  <CharactersWithSpaces>158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2025-10-30T02:35:00Z</dcterms:created>
  <dc:creator>xb19</dc:creator>
  <cp:lastModifiedBy>xb19</cp:lastModifiedBy>
  <dcterms:modified xsi:type="dcterms:W3CDTF">2025-10-30T02:44:48Z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eyJoZGlkIjoiZTA1OTEyZDI1Y2RmODkxZWU5ZGZiODZmZTBlMjkxMTEiLCJ1c2VySWQiOiIzMjAxODgyOTIifQ==</vt:lpwstr>
  </property>
  <property fmtid="{D5CDD505-2E9C-101B-9397-08002B2CF9AE}" pid="4" name="ICV">
    <vt:lpwstr>DFA37C57858C4B94B1FDEA1652787613_12</vt:lpwstr>
  </property>
</Properties>
</file>