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EF60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采购需求</w:t>
      </w:r>
      <w:bookmarkStart w:id="0" w:name="_GoBack"/>
      <w:bookmarkEnd w:id="0"/>
    </w:p>
    <w:p w14:paraId="1B366703">
      <w:pPr>
        <w:pStyle w:val="5"/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一、服务内容</w:t>
      </w:r>
    </w:p>
    <w:p w14:paraId="02D00BD4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为落实《信息安全等级保护管理办法》和网络安全工作责任制相关要求，加强等级保护建设，陕西省司法厅对如下信息系统开展信息安全等级保护测评。</w:t>
      </w:r>
    </w:p>
    <w:tbl>
      <w:tblPr>
        <w:tblStyle w:val="2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974"/>
        <w:gridCol w:w="2586"/>
      </w:tblGrid>
      <w:tr w14:paraId="022B2B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BF87B2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4741DA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信息系统名称</w:t>
            </w:r>
          </w:p>
        </w:tc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F5C7A1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安全保护等级</w:t>
            </w:r>
          </w:p>
        </w:tc>
      </w:tr>
      <w:tr w14:paraId="706B33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C1721E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02AEFD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陕西法律服务网（12348陕西法网）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463C4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0E0112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EE462D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9FB905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公证业务综合管理系统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0ADC6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18B794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A0EB7B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26AD4F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基层工作综合管理系统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E700BC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067B5E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1BFD7A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3E337C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数据共享交换系统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30ACEE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397803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26CC2C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8BAC02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法治督察系统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1A6C0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62A242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3A3EA7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23E98E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智慧调解系统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B9B8E7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1C33F0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696D66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0C09B5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数据研判分析系统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D3FE6B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3EAF54D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23E341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C91C5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数字立法系统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4FF654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411CF0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32EA94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F2DF3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信访管理系统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9D2DD3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0824A3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C1CF47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5347C4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党建综合管理系统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0E577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1DEDD8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A3F5D6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A756B5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法治政府建设综合管理系统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8DD37F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02D657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EE320F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51DA5E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电子证照管理系统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832576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72B773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9702B2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C69D87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司法行政管服一体化平台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E5D326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038629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15712B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695581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仲裁办案系统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24B2F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47C8B0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D00AC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541160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干部人事档案管理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19758A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6C7FF1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5B66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06EC65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律师行业党建管理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E6095B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24DE7D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C7B721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BD0019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律师业务管理系统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624748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6687E1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F5AC5D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ACA997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法治宣传系统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75A0D2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  <w:tr w14:paraId="73D194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F4F220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221E9D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陕西省行政执法办案信息化平台</w:t>
            </w:r>
          </w:p>
        </w:tc>
        <w:tc>
          <w:tcPr>
            <w:tcW w:w="15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5373CD">
            <w:pPr>
              <w:pStyle w:val="5"/>
              <w:ind w:right="-195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等保3级</w:t>
            </w:r>
          </w:p>
        </w:tc>
      </w:tr>
    </w:tbl>
    <w:p w14:paraId="16667416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二、服务要求</w:t>
      </w:r>
    </w:p>
    <w:p w14:paraId="5282CEE9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根据《信息安全等级保护管理办法》(公通字〔2007〕43号)、《信息安全技术 网络安全等级保护基本要求》（GB/T22239-2019）、《信息安全技术 网络安全等级保护测评要求》（GB/T 28448-2019）及等级保护相关标准规范，开展等级测评工作。等保测评须覆盖安全物理环境、安全通信网络、安全区域边界、安全计算环境、安全管理中心、安全管理制度、安全管理机构、安全管理人员、安全建设管理、安全运维管理、培训方案、进度控制计划等方面的内容，根据场所实际完成入侵检测，提供安全需求分析，提出针对性的安全规划方案，服务质量保证方案，协助修复安全漏洞、完善安全策略，提升整体安全防护能力，并配合招标人完成等保测评备案。</w:t>
      </w:r>
    </w:p>
    <w:p w14:paraId="1E777C81"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三、工作成果</w:t>
      </w:r>
    </w:p>
    <w:p w14:paraId="51F0DA19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最终交付成果包括但不限于以下内容：</w:t>
      </w:r>
    </w:p>
    <w:p w14:paraId="7828F99D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《网络安全等级保护测评对象基本情况调查表》</w:t>
      </w:r>
    </w:p>
    <w:p w14:paraId="71C79065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《网络安全等级保护测评项目计划书》</w:t>
      </w:r>
    </w:p>
    <w:p w14:paraId="22A4EEBC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《网络安全等级保护测评方案》</w:t>
      </w:r>
    </w:p>
    <w:p w14:paraId="52D70630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《网络安全等级保护测评整改建议》</w:t>
      </w:r>
    </w:p>
    <w:p w14:paraId="39B1D385">
      <w:pPr>
        <w:pStyle w:val="5"/>
        <w:ind w:right="-195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《网络安全等级保护测评报告》</w:t>
      </w:r>
    </w:p>
    <w:p w14:paraId="5B678711">
      <w:pPr>
        <w:pStyle w:val="5"/>
        <w:ind w:right="45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四、本项目需要落实的政府采购政策：</w:t>
      </w:r>
    </w:p>
    <w:p w14:paraId="67A709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中小企业发展政策：《关于进一步加大政府采购支持中小企业力度的通知》（财库〔2022〕19号）《政府采购促进中小企业发展管理办法》（财库〔2020〕46号）；《财政部、司法部关于政府采购支持监狱企业发展有关问题的通知》（财库〔2014〕68号）；《关于促进残疾人就业政府采购政策的通知》（财库〔2017〕141号）；《陕西省中小企业政府采购信用融资办法》（陕财办采〔2018〕23号）。</w:t>
      </w:r>
    </w:p>
    <w:p w14:paraId="6DB9DE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绿色发展政策：《国务院办公厅关于建立政府强制采购节能产品制度的通知》（国办发〔2007〕51号）；《关于印发环境标志产品政府采购品目清单的通知》（财库〔2019〕18号）《关于印发节能产品政府采购品目清单的通知》（财库〔2019〕19号）；《财政部、国家发展改革委、生态环境部、市场监管总局关于调整优化节能产品、环境标志产品政府采购执行机制的通知》（财库〔2019〕9号）；《商品包装政府采购需求标准（试行）》和《快递包装政府采购需求标准（试行）》（财办库〔2020〕123号）。</w:t>
      </w:r>
    </w:p>
    <w:p w14:paraId="5621EB3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99" w:rightChars="-95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3.支持本国产业政策：《财政部关于印发&lt;进口产品管理办法&gt;的通知》（财库〔2007〕119号）；《财政部办公厅关于政府采购进口产品管理有关问题的通知》（财办库〔2008〕248号）。</w:t>
      </w:r>
    </w:p>
    <w:p w14:paraId="5100C7D7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支持创新等政府采购政策。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1797"/>
    <w:rsid w:val="6B7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</w:pPr>
    <w:rPr>
      <w:rFonts w:ascii="Calibri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2025-10-30T06:28:00Z</dcterms:created>
  <dc:creator>Lenovo</dc:creator>
  <cp:lastModifiedBy>Lenovo</cp:lastModifiedBy>
  <dcterms:modified xsi:type="dcterms:W3CDTF">2025-10-30T06:34:12Z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E7561FD3375E4DBA8C6BDBF7DB1D4B22_11</vt:lpwstr>
  </property>
  <property fmtid="{D5CDD505-2E9C-101B-9397-08002B2CF9AE}" pid="4" name="KSOTemplateDocerSaveRecord">
    <vt:lpwstr>eyJoZGlkIjoiZjI1NmI3NmZmNDdlNDcxOGMxZDEzNGMzNTZjYTcxMWMiLCJ1c2VySWQiOiI0NDgyMTE1NDUifQ==</vt:lpwstr>
  </property>
</Properties>
</file>