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18"/>
          <w:szCs w:val="18"/>
          <w:shd w:val="clear" w:fill="FFFFFF"/>
        </w:rPr>
        <w:t>对原有联合泵房北侧绿化带部分树木进行移除、对花亭进行拆除，紧挨联合泵房新建占地约226㎡钢结构房体，在室内安装270立方米的不锈钢组合式水箱。新装供水管道与原有泵房水泵连接，对南院现有楼宇进行二次供水。并使现有钢结构房体与原水泵房宽度、高度及外墙颜色保持一致。</w:t>
      </w:r>
    </w:p>
    <w:p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480" w:lineRule="atLeast"/>
        <w:ind w:left="0" w:right="0" w:firstLine="420"/>
        <w:rPr>
          <w:rFonts w:hint="default" w:ascii="宋体" w:hAnsi="宋体" w:eastAsia="宋体" w:cs="宋体"/>
          <w:i w:val="0"/>
          <w:iCs w:val="0"/>
          <w:caps w:val="0"/>
          <w:color w:val="333333"/>
          <w:spacing w:val="0"/>
          <w:sz w:val="18"/>
          <w:szCs w:val="18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aps w:val="0"/>
          <w:color w:val="0A82E5"/>
          <w:spacing w:val="0"/>
          <w:sz w:val="18"/>
          <w:szCs w:val="18"/>
          <w:shd w:val="clear" w:fill="FFFFFF"/>
          <w:lang w:val="en-US" w:eastAsia="zh-CN"/>
        </w:rPr>
        <w:t>具体内容详见磋商文件。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VlMDkyYjBmMTIyNTJkMjFjYTAyZWZlNDJjNWEzYWEifQ=="/>
  </w:docVars>
  <w:rsids>
    <w:rsidRoot w:val="00000000"/>
    <w:rsid w:val="20D4708E"/>
    <w:rsid w:val="44F8031C"/>
    <w:rsid w:val="7D1700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Office_12.1.0.16729_F1E327BC-269C-435d-A152-05C5408002CA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2025-10-30T08:23:00Z</dcterms:created>
  <dc:creator>Administrator</dc:creator>
  <cp:lastModifiedBy>洋芋</cp:lastModifiedBy>
  <dcterms:modified xsi:type="dcterms:W3CDTF">2025-10-30T09:11:10Z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2052-12.1.0.16729</vt:lpwstr>
  </property>
  <property fmtid="{D5CDD505-2E9C-101B-9397-08002B2CF9AE}" pid="3" name="ICV">
    <vt:lpwstr>639D356EDDA74F33B3C4F8A363972560_12</vt:lpwstr>
  </property>
</Properties>
</file>