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56E2B">
      <w:pPr>
        <w:widowControl w:val="0"/>
        <w:shd w:val="clear"/>
        <w:overflowPunct/>
        <w:topLinePunct w:val="0"/>
        <w:bidi w:val="0"/>
        <w:spacing w:line="360" w:lineRule="auto"/>
        <w:jc w:val="left"/>
        <w:rPr>
          <w:rFonts w:hint="eastAsia" w:ascii="宋体" w:eastAsia="宋体"/>
          <w:caps w:val="0"/>
          <w:color w:val="auto"/>
          <w:spacing w:val="0"/>
          <w:sz w:val="32"/>
          <w:szCs w:val="32"/>
          <w:highlight w:val="none"/>
          <w:lang w:eastAsia="zh-CN"/>
        </w:rPr>
      </w:pPr>
      <w:r>
        <w:rPr>
          <w:rFonts w:hint="eastAsia" w:ascii="宋体" w:hAnsi="宋体"/>
          <w:b/>
          <w:bCs/>
          <w:caps w:val="0"/>
          <w:color w:val="auto"/>
          <w:spacing w:val="0"/>
          <w:sz w:val="28"/>
          <w:szCs w:val="28"/>
          <w:highlight w:val="none"/>
        </w:rPr>
        <w:t>项目编号：</w:t>
      </w:r>
      <w:r>
        <w:rPr>
          <w:rFonts w:hint="eastAsia" w:ascii="宋体" w:hAnsi="宋体"/>
          <w:b/>
          <w:bCs/>
          <w:caps w:val="0"/>
          <w:color w:val="auto"/>
          <w:spacing w:val="0"/>
          <w:sz w:val="28"/>
          <w:szCs w:val="28"/>
          <w:lang w:eastAsia="zh-CN"/>
        </w:rPr>
        <w:t>ZYTC-ZB-20251001</w:t>
      </w:r>
    </w:p>
    <w:p w14:paraId="38D73BD3">
      <w:pPr>
        <w:widowControl w:val="0"/>
        <w:shd w:val="clear"/>
        <w:overflowPunct/>
        <w:topLinePunct w:val="0"/>
        <w:bidi w:val="0"/>
        <w:spacing w:line="360" w:lineRule="auto"/>
        <w:jc w:val="left"/>
        <w:rPr>
          <w:rFonts w:ascii="宋体"/>
          <w:caps w:val="0"/>
          <w:color w:val="auto"/>
          <w:spacing w:val="0"/>
          <w:sz w:val="32"/>
          <w:szCs w:val="32"/>
          <w:highlight w:val="none"/>
        </w:rPr>
      </w:pPr>
    </w:p>
    <w:p w14:paraId="692C1FB3">
      <w:pPr>
        <w:widowControl w:val="0"/>
        <w:shd w:val="clear"/>
        <w:overflowPunct/>
        <w:topLinePunct w:val="0"/>
        <w:bidi w:val="0"/>
        <w:spacing w:line="360" w:lineRule="auto"/>
        <w:jc w:val="left"/>
        <w:rPr>
          <w:rFonts w:ascii="宋体"/>
          <w:caps w:val="0"/>
          <w:color w:val="auto"/>
          <w:spacing w:val="0"/>
          <w:sz w:val="32"/>
          <w:szCs w:val="32"/>
          <w:highlight w:val="none"/>
        </w:rPr>
      </w:pPr>
    </w:p>
    <w:p w14:paraId="2B9BCBCE">
      <w:pPr>
        <w:widowControl w:val="0"/>
        <w:shd w:val="clear"/>
        <w:overflowPunct/>
        <w:topLinePunct w:val="0"/>
        <w:bidi w:val="0"/>
        <w:jc w:val="center"/>
        <w:rPr>
          <w:rFonts w:hint="eastAsia" w:ascii="宋体" w:hAnsi="宋体" w:eastAsia="宋体"/>
          <w:b/>
          <w:caps w:val="0"/>
          <w:color w:val="auto"/>
          <w:spacing w:val="0"/>
          <w:kern w:val="0"/>
          <w:sz w:val="72"/>
          <w:szCs w:val="72"/>
          <w:lang w:eastAsia="zh-CN"/>
        </w:rPr>
      </w:pPr>
      <w:r>
        <w:rPr>
          <w:rFonts w:hint="eastAsia" w:ascii="宋体" w:hAnsi="宋体"/>
          <w:b/>
          <w:caps w:val="0"/>
          <w:color w:val="auto"/>
          <w:spacing w:val="0"/>
          <w:kern w:val="0"/>
          <w:sz w:val="56"/>
          <w:szCs w:val="56"/>
          <w:lang w:eastAsia="zh-CN"/>
        </w:rPr>
        <w:t>2025年滔河镇车坪村一组通组路工程</w:t>
      </w:r>
    </w:p>
    <w:p w14:paraId="263C313F">
      <w:pPr>
        <w:widowControl w:val="0"/>
        <w:shd w:val="clear"/>
        <w:overflowPunct/>
        <w:topLinePunct w:val="0"/>
        <w:bidi w:val="0"/>
        <w:jc w:val="both"/>
        <w:rPr>
          <w:rFonts w:hint="eastAsia" w:ascii="宋体" w:hAnsi="宋体" w:eastAsia="宋体"/>
          <w:b/>
          <w:caps w:val="0"/>
          <w:color w:val="auto"/>
          <w:spacing w:val="0"/>
          <w:kern w:val="0"/>
          <w:sz w:val="52"/>
          <w:szCs w:val="52"/>
          <w:highlight w:val="none"/>
          <w:lang w:eastAsia="zh-CN"/>
        </w:rPr>
      </w:pPr>
    </w:p>
    <w:p w14:paraId="3314F2EE">
      <w:pPr>
        <w:widowControl w:val="0"/>
        <w:shd w:val="clear"/>
        <w:overflowPunct/>
        <w:topLinePunct w:val="0"/>
        <w:bidi w:val="0"/>
        <w:jc w:val="center"/>
        <w:rPr>
          <w:rFonts w:ascii="宋体" w:hAnsi="宋体"/>
          <w:b/>
          <w:caps w:val="0"/>
          <w:color w:val="auto"/>
          <w:spacing w:val="0"/>
          <w:kern w:val="0"/>
          <w:sz w:val="52"/>
          <w:szCs w:val="52"/>
          <w:highlight w:val="none"/>
        </w:rPr>
      </w:pPr>
      <w:r>
        <w:rPr>
          <w:rFonts w:hint="eastAsia" w:ascii="宋体" w:hAnsi="宋体"/>
          <w:b/>
          <w:caps w:val="0"/>
          <w:color w:val="auto"/>
          <w:spacing w:val="0"/>
          <w:kern w:val="0"/>
          <w:sz w:val="52"/>
          <w:szCs w:val="52"/>
          <w:highlight w:val="none"/>
        </w:rPr>
        <w:t>竞争性磋商文件</w:t>
      </w:r>
    </w:p>
    <w:p w14:paraId="2C5D07B4">
      <w:pPr>
        <w:widowControl w:val="0"/>
        <w:shd w:val="clear"/>
        <w:overflowPunct/>
        <w:topLinePunct w:val="0"/>
        <w:bidi w:val="0"/>
        <w:spacing w:line="360" w:lineRule="auto"/>
        <w:jc w:val="center"/>
        <w:rPr>
          <w:rFonts w:ascii="宋体"/>
          <w:b/>
          <w:caps w:val="0"/>
          <w:color w:val="auto"/>
          <w:spacing w:val="0"/>
          <w:sz w:val="44"/>
          <w:szCs w:val="44"/>
          <w:highlight w:val="none"/>
        </w:rPr>
      </w:pPr>
      <w:r>
        <w:rPr>
          <w:color w:val="auto"/>
        </w:rPr>
        <w:drawing>
          <wp:inline distT="0" distB="0" distL="114300" distR="114300">
            <wp:extent cx="1962150" cy="1676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1962150" cy="1676400"/>
                    </a:xfrm>
                    <a:prstGeom prst="rect">
                      <a:avLst/>
                    </a:prstGeom>
                    <a:noFill/>
                    <a:ln>
                      <a:noFill/>
                    </a:ln>
                  </pic:spPr>
                </pic:pic>
              </a:graphicData>
            </a:graphic>
          </wp:inline>
        </w:drawing>
      </w:r>
    </w:p>
    <w:p w14:paraId="66955076">
      <w:pPr>
        <w:widowControl w:val="0"/>
        <w:shd w:val="clear"/>
        <w:overflowPunct/>
        <w:topLinePunct w:val="0"/>
        <w:bidi w:val="0"/>
        <w:spacing w:line="360" w:lineRule="auto"/>
        <w:jc w:val="left"/>
        <w:rPr>
          <w:rFonts w:ascii="宋体"/>
          <w:caps w:val="0"/>
          <w:color w:val="auto"/>
          <w:spacing w:val="0"/>
          <w:sz w:val="32"/>
          <w:szCs w:val="32"/>
          <w:highlight w:val="none"/>
        </w:rPr>
      </w:pPr>
    </w:p>
    <w:p w14:paraId="05840B02">
      <w:pPr>
        <w:widowControl w:val="0"/>
        <w:shd w:val="clear"/>
        <w:overflowPunct/>
        <w:topLinePunct w:val="0"/>
        <w:bidi w:val="0"/>
        <w:spacing w:line="360" w:lineRule="auto"/>
        <w:jc w:val="left"/>
        <w:rPr>
          <w:rFonts w:ascii="宋体"/>
          <w:caps w:val="0"/>
          <w:color w:val="auto"/>
          <w:spacing w:val="0"/>
          <w:sz w:val="32"/>
          <w:szCs w:val="32"/>
          <w:highlight w:val="none"/>
        </w:rPr>
      </w:pPr>
    </w:p>
    <w:p w14:paraId="22A685E0">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2F901B87">
      <w:pPr>
        <w:pStyle w:val="41"/>
        <w:widowControl w:val="0"/>
        <w:shd w:val="clear"/>
        <w:overflowPunct/>
        <w:topLinePunct w:val="0"/>
        <w:bidi w:val="0"/>
        <w:ind w:firstLine="0" w:firstLineChars="0"/>
        <w:rPr>
          <w:rFonts w:ascii="宋体" w:hAnsi="宋体"/>
          <w:b/>
          <w:caps w:val="0"/>
          <w:color w:val="auto"/>
          <w:spacing w:val="0"/>
          <w:sz w:val="44"/>
          <w:szCs w:val="44"/>
          <w:highlight w:val="none"/>
        </w:rPr>
      </w:pPr>
    </w:p>
    <w:p w14:paraId="503BA7EC">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购</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单</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位：</w:t>
      </w:r>
      <w:r>
        <w:rPr>
          <w:rFonts w:hint="eastAsia" w:ascii="Copperplate Gothic Bold" w:hAnsi="Copperplate Gothic Bold" w:cs="Times New Roman"/>
          <w:b/>
          <w:color w:val="auto"/>
          <w:sz w:val="32"/>
          <w:szCs w:val="32"/>
          <w:lang w:val="en-US" w:eastAsia="zh-CN"/>
        </w:rPr>
        <w:t>岚皋县滔河镇人民政府</w:t>
      </w:r>
    </w:p>
    <w:p w14:paraId="5F446C2F">
      <w:pPr>
        <w:widowControl w:val="0"/>
        <w:shd w:val="clear"/>
        <w:overflowPunct/>
        <w:topLinePunct w:val="0"/>
        <w:bidi w:val="0"/>
        <w:spacing w:line="360" w:lineRule="auto"/>
        <w:ind w:firstLine="964" w:firstLineChars="300"/>
        <w:rPr>
          <w:rFonts w:hint="eastAsia" w:ascii="宋体" w:eastAsia="宋体"/>
          <w:b/>
          <w:caps w:val="0"/>
          <w:color w:val="auto"/>
          <w:spacing w:val="0"/>
          <w:sz w:val="32"/>
          <w:szCs w:val="32"/>
          <w:highlight w:val="none"/>
          <w:lang w:eastAsia="zh-CN"/>
        </w:rPr>
      </w:pPr>
      <w:r>
        <w:rPr>
          <w:rFonts w:hint="eastAsia" w:ascii="宋体"/>
          <w:b/>
          <w:caps w:val="0"/>
          <w:color w:val="auto"/>
          <w:spacing w:val="0"/>
          <w:sz w:val="32"/>
          <w:szCs w:val="32"/>
          <w:highlight w:val="none"/>
        </w:rPr>
        <w:t>采购代理机构：</w:t>
      </w:r>
      <w:r>
        <w:rPr>
          <w:rFonts w:hint="eastAsia" w:ascii="宋体" w:hAnsi="宋体"/>
          <w:b/>
          <w:caps w:val="0"/>
          <w:color w:val="auto"/>
          <w:spacing w:val="0"/>
          <w:sz w:val="32"/>
          <w:szCs w:val="32"/>
          <w:highlight w:val="none"/>
          <w:lang w:eastAsia="zh-CN"/>
        </w:rPr>
        <w:t>陕西智尧天成项目管理有限公司</w:t>
      </w:r>
    </w:p>
    <w:p w14:paraId="75A0547B">
      <w:pPr>
        <w:widowControl w:val="0"/>
        <w:shd w:val="clear"/>
        <w:overflowPunct/>
        <w:topLinePunct w:val="0"/>
        <w:bidi w:val="0"/>
        <w:spacing w:line="360" w:lineRule="auto"/>
        <w:ind w:firstLine="964" w:firstLineChars="300"/>
        <w:rPr>
          <w:rFonts w:hint="eastAsia" w:ascii="宋体"/>
          <w:b/>
          <w:caps w:val="0"/>
          <w:color w:val="auto"/>
          <w:spacing w:val="0"/>
          <w:sz w:val="32"/>
          <w:szCs w:val="32"/>
          <w:highlight w:val="none"/>
        </w:rPr>
      </w:pPr>
      <w:r>
        <w:rPr>
          <w:rFonts w:hint="eastAsia" w:ascii="宋体"/>
          <w:b/>
          <w:caps w:val="0"/>
          <w:color w:val="auto"/>
          <w:spacing w:val="0"/>
          <w:sz w:val="32"/>
          <w:szCs w:val="32"/>
          <w:highlight w:val="none"/>
        </w:rPr>
        <w:t>日</w:t>
      </w:r>
      <w:r>
        <w:rPr>
          <w:rFonts w:ascii="宋体"/>
          <w:b/>
          <w:caps w:val="0"/>
          <w:color w:val="auto"/>
          <w:spacing w:val="0"/>
          <w:sz w:val="32"/>
          <w:szCs w:val="32"/>
          <w:highlight w:val="none"/>
        </w:rPr>
        <w:t xml:space="preserve">    </w:t>
      </w:r>
      <w:r>
        <w:rPr>
          <w:rFonts w:hint="eastAsia" w:ascii="宋体"/>
          <w:b/>
          <w:caps w:val="0"/>
          <w:color w:val="auto"/>
          <w:spacing w:val="0"/>
          <w:sz w:val="32"/>
          <w:szCs w:val="32"/>
          <w:highlight w:val="none"/>
        </w:rPr>
        <w:t xml:space="preserve">    期：二〇二</w:t>
      </w:r>
      <w:r>
        <w:rPr>
          <w:rFonts w:hint="eastAsia" w:ascii="宋体"/>
          <w:b/>
          <w:caps w:val="0"/>
          <w:color w:val="auto"/>
          <w:spacing w:val="0"/>
          <w:sz w:val="32"/>
          <w:szCs w:val="32"/>
          <w:highlight w:val="none"/>
          <w:lang w:val="en-US" w:eastAsia="zh-CN"/>
        </w:rPr>
        <w:t>五</w:t>
      </w:r>
      <w:r>
        <w:rPr>
          <w:rFonts w:hint="eastAsia" w:ascii="宋体"/>
          <w:b/>
          <w:caps w:val="0"/>
          <w:color w:val="auto"/>
          <w:spacing w:val="0"/>
          <w:sz w:val="32"/>
          <w:szCs w:val="32"/>
          <w:highlight w:val="none"/>
        </w:rPr>
        <w:t>年</w:t>
      </w:r>
      <w:r>
        <w:rPr>
          <w:rFonts w:hint="eastAsia" w:ascii="宋体"/>
          <w:b/>
          <w:caps w:val="0"/>
          <w:color w:val="auto"/>
          <w:spacing w:val="0"/>
          <w:sz w:val="32"/>
          <w:szCs w:val="32"/>
          <w:highlight w:val="none"/>
          <w:lang w:val="en-US" w:eastAsia="zh-CN"/>
        </w:rPr>
        <w:t>十</w:t>
      </w:r>
      <w:r>
        <w:rPr>
          <w:rFonts w:hint="eastAsia" w:ascii="宋体"/>
          <w:b/>
          <w:caps w:val="0"/>
          <w:color w:val="auto"/>
          <w:spacing w:val="0"/>
          <w:sz w:val="32"/>
          <w:szCs w:val="32"/>
          <w:highlight w:val="none"/>
        </w:rPr>
        <w:t>月</w:t>
      </w:r>
    </w:p>
    <w:p w14:paraId="68CE0861">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pPr>
      <w:bookmarkStart w:id="0" w:name="_Toc385234427"/>
    </w:p>
    <w:p w14:paraId="556DE002">
      <w:pPr>
        <w:widowControl w:val="0"/>
        <w:shd w:val="clear"/>
        <w:tabs>
          <w:tab w:val="left" w:pos="2070"/>
          <w:tab w:val="center" w:pos="4365"/>
        </w:tabs>
        <w:overflowPunct/>
        <w:topLinePunct w:val="0"/>
        <w:bidi w:val="0"/>
        <w:snapToGrid w:val="0"/>
        <w:spacing w:line="440" w:lineRule="exact"/>
        <w:jc w:val="center"/>
        <w:rPr>
          <w:rFonts w:hint="eastAsia" w:ascii="宋体" w:hAnsi="宋体" w:cs="宋体"/>
          <w:b/>
          <w:caps w:val="0"/>
          <w:color w:val="auto"/>
          <w:spacing w:val="0"/>
          <w:sz w:val="36"/>
          <w:szCs w:val="24"/>
          <w:highlight w:val="none"/>
        </w:rPr>
        <w:sectPr>
          <w:headerReference r:id="rId3" w:type="default"/>
          <w:footerReference r:id="rId4" w:type="default"/>
          <w:type w:val="continuous"/>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14:paraId="2C488388">
      <w:pPr>
        <w:widowControl w:val="0"/>
        <w:shd w:val="clear"/>
        <w:tabs>
          <w:tab w:val="left" w:pos="2070"/>
          <w:tab w:val="center" w:pos="4365"/>
        </w:tabs>
        <w:overflowPunct/>
        <w:topLinePunct w:val="0"/>
        <w:bidi w:val="0"/>
        <w:snapToGrid w:val="0"/>
        <w:spacing w:line="440" w:lineRule="exact"/>
        <w:jc w:val="center"/>
        <w:rPr>
          <w:rFonts w:ascii="宋体" w:hAnsi="宋体" w:cs="宋体"/>
          <w:b/>
          <w:bCs/>
          <w:caps w:val="0"/>
          <w:color w:val="auto"/>
          <w:spacing w:val="0"/>
          <w:sz w:val="32"/>
          <w:szCs w:val="32"/>
          <w:highlight w:val="none"/>
          <w:shd w:val="clear" w:color="auto" w:fill="FFFFFF"/>
        </w:rPr>
      </w:pPr>
      <w:r>
        <w:rPr>
          <w:rFonts w:hint="eastAsia" w:ascii="宋体" w:hAnsi="宋体" w:cs="宋体"/>
          <w:b/>
          <w:caps w:val="0"/>
          <w:color w:val="auto"/>
          <w:spacing w:val="0"/>
          <w:sz w:val="36"/>
          <w:szCs w:val="24"/>
          <w:highlight w:val="none"/>
        </w:rPr>
        <w:t>目  录</w:t>
      </w:r>
      <w:bookmarkEnd w:id="0"/>
      <w:bookmarkStart w:id="1" w:name="_Toc470876866"/>
      <w:bookmarkEnd w:id="1"/>
    </w:p>
    <w:p w14:paraId="623B50FE">
      <w:pPr>
        <w:widowControl w:val="0"/>
        <w:shd w:val="clear"/>
        <w:overflowPunct/>
        <w:topLinePunct w:val="0"/>
        <w:bidi w:val="0"/>
        <w:rPr>
          <w:rFonts w:ascii="宋体" w:hAnsi="宋体" w:cs="宋体"/>
          <w:bCs/>
          <w:caps w:val="0"/>
          <w:color w:val="auto"/>
          <w:spacing w:val="0"/>
          <w:sz w:val="36"/>
          <w:szCs w:val="36"/>
          <w:highlight w:val="none"/>
        </w:rPr>
      </w:pPr>
      <w:bookmarkStart w:id="2" w:name="_Toc453917613"/>
      <w:bookmarkStart w:id="3" w:name="_Toc453917520"/>
      <w:bookmarkStart w:id="4" w:name="_Toc470876867"/>
      <w:bookmarkStart w:id="5" w:name="_Toc326251048"/>
      <w:bookmarkStart w:id="6" w:name="_Toc1896"/>
      <w:bookmarkStart w:id="7" w:name="_Toc385234428"/>
      <w:bookmarkStart w:id="8" w:name="_Toc453858057"/>
    </w:p>
    <w:p w14:paraId="2048CF89">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begin"/>
      </w:r>
      <w:r>
        <w:rPr>
          <w:rFonts w:hint="eastAsia" w:ascii="宋体" w:hAnsi="宋体"/>
          <w:caps w:val="0"/>
          <w:color w:val="auto"/>
          <w:spacing w:val="0"/>
          <w:kern w:val="0"/>
          <w:sz w:val="32"/>
          <w:szCs w:val="20"/>
          <w:highlight w:val="none"/>
          <w:lang w:eastAsia="zh-CN"/>
        </w:rPr>
        <w:instrText xml:space="preserve"> TOC \o "1-1" \u </w:instrText>
      </w:r>
      <w:r>
        <w:rPr>
          <w:rFonts w:hint="eastAsia" w:ascii="宋体" w:hAnsi="宋体"/>
          <w:caps w:val="0"/>
          <w:color w:val="auto"/>
          <w:spacing w:val="0"/>
          <w:kern w:val="0"/>
          <w:sz w:val="32"/>
          <w:szCs w:val="20"/>
          <w:highlight w:val="none"/>
          <w:lang w:eastAsia="zh-CN"/>
        </w:rPr>
        <w:fldChar w:fldCharType="separate"/>
      </w:r>
      <w:r>
        <w:rPr>
          <w:rFonts w:hint="eastAsia" w:ascii="宋体" w:hAnsi="宋体"/>
          <w:caps w:val="0"/>
          <w:color w:val="auto"/>
          <w:spacing w:val="0"/>
          <w:kern w:val="0"/>
          <w:sz w:val="32"/>
          <w:szCs w:val="20"/>
          <w:highlight w:val="none"/>
          <w:lang w:eastAsia="zh-CN"/>
        </w:rPr>
        <w:t>第一部分  竞争性磋商公告</w:t>
      </w:r>
    </w:p>
    <w:p w14:paraId="3636333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第二部分  投标人须知前附表</w:t>
      </w:r>
    </w:p>
    <w:p w14:paraId="6BDC97B8">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 xml:space="preserve">第三部分 </w:t>
      </w:r>
      <w:r>
        <w:rPr>
          <w:rFonts w:hint="eastAsia" w:ascii="宋体" w:hAnsi="宋体"/>
          <w:caps w:val="0"/>
          <w:color w:val="auto"/>
          <w:spacing w:val="0"/>
          <w:kern w:val="0"/>
          <w:sz w:val="32"/>
          <w:szCs w:val="20"/>
          <w:highlight w:val="none"/>
          <w:lang w:val="en-US" w:eastAsia="zh-CN"/>
        </w:rPr>
        <w:t xml:space="preserve"> </w:t>
      </w:r>
      <w:r>
        <w:rPr>
          <w:rFonts w:hint="eastAsia" w:ascii="宋体" w:hAnsi="宋体"/>
          <w:caps w:val="0"/>
          <w:color w:val="auto"/>
          <w:spacing w:val="0"/>
          <w:kern w:val="0"/>
          <w:sz w:val="32"/>
          <w:szCs w:val="20"/>
          <w:highlight w:val="none"/>
          <w:lang w:eastAsia="zh-CN"/>
        </w:rPr>
        <w:t>投标人须知</w:t>
      </w:r>
    </w:p>
    <w:p w14:paraId="338894FC">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第四部分  施工内容及要求</w:t>
      </w:r>
    </w:p>
    <w:p w14:paraId="6541883A">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第五部分  商务条款</w:t>
      </w:r>
    </w:p>
    <w:p w14:paraId="4E8AD55D">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t>第六部分  合同条款（格式）</w:t>
      </w:r>
    </w:p>
    <w:p w14:paraId="0F6377AD">
      <w:pPr>
        <w:widowControl w:val="0"/>
        <w:shd w:val="clear"/>
        <w:tabs>
          <w:tab w:val="right" w:leader="dot" w:pos="9070"/>
        </w:tabs>
        <w:overflowPunct/>
        <w:topLinePunct w:val="0"/>
        <w:bidi w:val="0"/>
        <w:spacing w:line="720" w:lineRule="auto"/>
        <w:jc w:val="left"/>
        <w:rPr>
          <w:rFonts w:hint="default" w:ascii="宋体" w:hAnsi="宋体"/>
          <w:caps w:val="0"/>
          <w:color w:val="auto"/>
          <w:spacing w:val="0"/>
          <w:kern w:val="0"/>
          <w:sz w:val="32"/>
          <w:szCs w:val="20"/>
          <w:highlight w:val="none"/>
          <w:lang w:val="en-US" w:eastAsia="zh-CN"/>
        </w:rPr>
      </w:pPr>
      <w:r>
        <w:rPr>
          <w:rFonts w:hint="eastAsia" w:ascii="宋体" w:hAnsi="宋体"/>
          <w:caps w:val="0"/>
          <w:color w:val="auto"/>
          <w:spacing w:val="0"/>
          <w:kern w:val="0"/>
          <w:sz w:val="32"/>
          <w:szCs w:val="20"/>
          <w:highlight w:val="none"/>
          <w:lang w:eastAsia="zh-CN"/>
        </w:rPr>
        <w:t>第七部分  响应文件格式</w:t>
      </w:r>
    </w:p>
    <w:p w14:paraId="3A90906E">
      <w:pPr>
        <w:widowControl w:val="0"/>
        <w:shd w:val="clear"/>
        <w:tabs>
          <w:tab w:val="right" w:leader="dot" w:pos="9070"/>
        </w:tabs>
        <w:overflowPunct/>
        <w:topLinePunct w:val="0"/>
        <w:bidi w:val="0"/>
        <w:spacing w:line="720" w:lineRule="auto"/>
        <w:jc w:val="left"/>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fldChar w:fldCharType="end"/>
      </w:r>
      <w:bookmarkStart w:id="9" w:name="_Toc78797016"/>
      <w:bookmarkStart w:id="10" w:name="_Hlk526783114"/>
    </w:p>
    <w:p w14:paraId="03BB5701">
      <w:pPr>
        <w:widowControl w:val="0"/>
        <w:shd w:val="clear"/>
        <w:overflowPunct/>
        <w:topLinePunct w:val="0"/>
        <w:bidi w:val="0"/>
        <w:rPr>
          <w:rFonts w:hint="eastAsia" w:ascii="宋体" w:hAnsi="宋体"/>
          <w:caps w:val="0"/>
          <w:color w:val="auto"/>
          <w:spacing w:val="0"/>
          <w:kern w:val="0"/>
          <w:sz w:val="32"/>
          <w:szCs w:val="20"/>
          <w:highlight w:val="none"/>
          <w:lang w:eastAsia="zh-CN"/>
        </w:rPr>
      </w:pPr>
      <w:r>
        <w:rPr>
          <w:rFonts w:hint="eastAsia" w:ascii="宋体" w:hAnsi="宋体"/>
          <w:caps w:val="0"/>
          <w:color w:val="auto"/>
          <w:spacing w:val="0"/>
          <w:kern w:val="0"/>
          <w:sz w:val="32"/>
          <w:szCs w:val="20"/>
          <w:highlight w:val="none"/>
          <w:lang w:eastAsia="zh-CN"/>
        </w:rPr>
        <w:br w:type="page"/>
      </w:r>
    </w:p>
    <w:p w14:paraId="091F6B11">
      <w:pPr>
        <w:widowControl w:val="0"/>
        <w:shd w:val="clear"/>
        <w:tabs>
          <w:tab w:val="right" w:leader="dot" w:pos="9070"/>
        </w:tabs>
        <w:overflowPunct/>
        <w:topLinePunct w:val="0"/>
        <w:bidi w:val="0"/>
        <w:spacing w:line="720" w:lineRule="auto"/>
        <w:jc w:val="center"/>
        <w:outlineLvl w:val="0"/>
        <w:rPr>
          <w:rFonts w:hint="eastAsia" w:ascii="宋体" w:hAnsi="宋体" w:cs="宋体"/>
          <w:b/>
          <w:bCs/>
          <w:caps w:val="0"/>
          <w:color w:val="auto"/>
          <w:spacing w:val="0"/>
          <w:sz w:val="32"/>
          <w:szCs w:val="32"/>
          <w:highlight w:val="none"/>
          <w:shd w:val="clear" w:color="auto" w:fill="FFFFFF"/>
          <w:lang w:eastAsia="zh-CN"/>
        </w:rPr>
      </w:pPr>
      <w:r>
        <w:rPr>
          <w:rFonts w:hint="eastAsia" w:ascii="宋体" w:hAnsi="宋体" w:cs="宋体"/>
          <w:b/>
          <w:bCs/>
          <w:caps w:val="0"/>
          <w:color w:val="auto"/>
          <w:spacing w:val="0"/>
          <w:sz w:val="32"/>
          <w:szCs w:val="32"/>
          <w:highlight w:val="none"/>
          <w:shd w:val="clear" w:color="auto" w:fill="FFFFFF"/>
        </w:rPr>
        <w:t xml:space="preserve">第一部分  </w:t>
      </w:r>
      <w:bookmarkEnd w:id="9"/>
      <w:r>
        <w:rPr>
          <w:rFonts w:hint="eastAsia" w:ascii="宋体" w:hAnsi="宋体" w:cs="宋体"/>
          <w:b/>
          <w:bCs/>
          <w:caps w:val="0"/>
          <w:color w:val="auto"/>
          <w:spacing w:val="0"/>
          <w:sz w:val="32"/>
          <w:szCs w:val="32"/>
          <w:highlight w:val="none"/>
          <w:shd w:val="clear" w:color="auto" w:fill="FFFFFF"/>
          <w:lang w:eastAsia="zh-CN"/>
        </w:rPr>
        <w:t>竞争性磋商公告</w:t>
      </w:r>
    </w:p>
    <w:bookmarkEnd w:id="10"/>
    <w:p w14:paraId="7215F94A">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pPr>
      <w:bookmarkStart w:id="11" w:name="_Toc78797017"/>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2025年滔河镇车坪村一组通组路工程</w:t>
      </w:r>
    </w:p>
    <w:p w14:paraId="3A757598">
      <w:pPr>
        <w:keepNext w:val="0"/>
        <w:keepLines w:val="0"/>
        <w:widowControl w:val="0"/>
        <w:suppressLineNumbers w:val="0"/>
        <w:pBdr>
          <w:top w:val="none" w:color="auto" w:sz="0" w:space="0"/>
          <w:left w:val="none" w:color="auto" w:sz="0" w:space="0"/>
          <w:bottom w:val="none" w:color="auto" w:sz="0" w:space="0"/>
          <w:right w:val="none" w:color="auto" w:sz="0" w:space="0"/>
        </w:pBdr>
        <w:shd w:val="clear"/>
        <w:overflowPunct/>
        <w:topLinePunct w:val="0"/>
        <w:bidi w:val="0"/>
        <w:spacing w:line="360" w:lineRule="auto"/>
        <w:ind w:left="0" w:firstLine="0"/>
        <w:jc w:val="center"/>
        <w:outlineLvl w:val="9"/>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snapToGrid w:val="0"/>
          <w:color w:val="auto"/>
          <w:spacing w:val="0"/>
          <w:kern w:val="0"/>
          <w:sz w:val="36"/>
          <w:szCs w:val="36"/>
          <w:shd w:val="clear" w:fill="FFFFFF"/>
          <w:lang w:val="en-US" w:eastAsia="zh-CN" w:bidi="ar"/>
        </w:rPr>
        <w:t>竞争性磋商公告</w:t>
      </w:r>
    </w:p>
    <w:p w14:paraId="513AF0C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Fonts w:hint="eastAsia" w:ascii="微软雅黑" w:hAnsi="微软雅黑" w:eastAsia="微软雅黑" w:cs="微软雅黑"/>
          <w:b w:val="0"/>
          <w:bCs w:val="0"/>
          <w:color w:val="auto"/>
          <w:sz w:val="21"/>
          <w:szCs w:val="21"/>
        </w:rPr>
      </w:pPr>
      <w:r>
        <w:rPr>
          <w:rStyle w:val="46"/>
          <w:rFonts w:hint="eastAsia" w:ascii="微软雅黑" w:hAnsi="微软雅黑" w:eastAsia="微软雅黑" w:cs="微软雅黑"/>
          <w:b/>
          <w:bCs/>
          <w:i w:val="0"/>
          <w:iCs w:val="0"/>
          <w:caps w:val="0"/>
          <w:color w:val="auto"/>
          <w:spacing w:val="0"/>
          <w:sz w:val="21"/>
          <w:szCs w:val="21"/>
          <w:shd w:val="clear" w:fill="FFFFFF"/>
        </w:rPr>
        <w:t>项目概况</w:t>
      </w:r>
    </w:p>
    <w:p w14:paraId="2E47066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2025年滔河镇车坪村一组通组路工程采购项目的潜在供应商应在陕西智尧天成项目管理有限公司（陕西省安康市岚皋县城关镇神田路182号）获取采购文件，并于 2025年11月03日 09时00分 （北京时间）前提交响应文件。</w:t>
      </w:r>
    </w:p>
    <w:p w14:paraId="6A57DA0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一、项目基本情况</w:t>
      </w:r>
    </w:p>
    <w:p w14:paraId="0E85277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项目编号：ZYTC-ZB-20251001</w:t>
      </w:r>
    </w:p>
    <w:p w14:paraId="32DFF40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项目名称：2025年滔河镇车坪村一组通组路工程</w:t>
      </w:r>
    </w:p>
    <w:p w14:paraId="0DAC5AA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52E7659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预算金额：429,832.20元</w:t>
      </w:r>
    </w:p>
    <w:p w14:paraId="12566EE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A5DEE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合同包1(2025年滔河镇车坪村一组通组路工程):</w:t>
      </w:r>
    </w:p>
    <w:p w14:paraId="3E17294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合同包预算金额：429,832.20元</w:t>
      </w:r>
    </w:p>
    <w:p w14:paraId="67BA7B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合同包最高限价：429,832.20元</w:t>
      </w:r>
    </w:p>
    <w:tbl>
      <w:tblPr>
        <w:tblStyle w:val="43"/>
        <w:tblW w:w="99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00"/>
        <w:gridCol w:w="1781"/>
        <w:gridCol w:w="2007"/>
        <w:gridCol w:w="1331"/>
        <w:gridCol w:w="1725"/>
        <w:gridCol w:w="1794"/>
      </w:tblGrid>
      <w:tr w14:paraId="0564FC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45" w:hRule="atLeast"/>
          <w:tblHeader/>
        </w:trPr>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773B4">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品目号</w:t>
            </w:r>
          </w:p>
        </w:tc>
        <w:tc>
          <w:tcPr>
            <w:tcW w:w="1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D5202">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品目名称</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BC1FC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采购标的</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25CC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数量（单位）</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DAE09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技术规格、参数及要求</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C6FE08">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kern w:val="0"/>
                <w:sz w:val="21"/>
                <w:szCs w:val="21"/>
                <w:lang w:val="en-US" w:eastAsia="zh-CN" w:bidi="ar"/>
              </w:rPr>
              <w:t>品目预算(元)</w:t>
            </w:r>
          </w:p>
        </w:tc>
      </w:tr>
      <w:tr w14:paraId="28781D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65" w:hRule="atLeast"/>
        </w:trPr>
        <w:tc>
          <w:tcPr>
            <w:tcW w:w="13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440042E">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1-1</w:t>
            </w:r>
          </w:p>
        </w:tc>
        <w:tc>
          <w:tcPr>
            <w:tcW w:w="17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2A6C4B">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公路工程施工</w:t>
            </w:r>
          </w:p>
        </w:tc>
        <w:tc>
          <w:tcPr>
            <w:tcW w:w="20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1A15C7">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429832.20</w:t>
            </w:r>
          </w:p>
        </w:tc>
        <w:tc>
          <w:tcPr>
            <w:tcW w:w="13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E449D0F">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1(项)</w:t>
            </w:r>
          </w:p>
        </w:tc>
        <w:tc>
          <w:tcPr>
            <w:tcW w:w="17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4862F1">
            <w:pPr>
              <w:keepNext w:val="0"/>
              <w:keepLines w:val="0"/>
              <w:pageBreakBefore w:val="0"/>
              <w:widowControl w:val="0"/>
              <w:suppressLineNumbers w:val="0"/>
              <w:shd w:val="clear"/>
              <w:kinsoku/>
              <w:wordWrap w:val="0"/>
              <w:overflowPunct/>
              <w:topLinePunct w:val="0"/>
              <w:autoSpaceDE/>
              <w:autoSpaceDN/>
              <w:bidi w:val="0"/>
              <w:snapToGrid/>
              <w:spacing w:beforeAutospacing="0" w:afterAutospacing="0" w:line="360" w:lineRule="auto"/>
              <w:ind w:left="0" w:right="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详见采购文件</w:t>
            </w:r>
          </w:p>
        </w:tc>
        <w:tc>
          <w:tcPr>
            <w:tcW w:w="17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5E214">
            <w:pPr>
              <w:keepNext w:val="0"/>
              <w:keepLines w:val="0"/>
              <w:pageBreakBefore w:val="0"/>
              <w:widowControl w:val="0"/>
              <w:suppressLineNumbers w:val="0"/>
              <w:shd w:val="clear"/>
              <w:kinsoku/>
              <w:wordWrap/>
              <w:overflowPunct/>
              <w:topLinePunct w:val="0"/>
              <w:autoSpaceDE/>
              <w:autoSpaceDN/>
              <w:bidi w:val="0"/>
              <w:snapToGrid/>
              <w:spacing w:beforeAutospacing="0" w:afterAutospacing="0" w:line="360" w:lineRule="auto"/>
              <w:ind w:left="0" w:right="0"/>
              <w:jc w:val="right"/>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429,832.20</w:t>
            </w:r>
          </w:p>
        </w:tc>
      </w:tr>
    </w:tbl>
    <w:p w14:paraId="27BF6CB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758A4B4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63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合同履行期限：自合同签订之日起90日历天（具体服务起止日期可随合同签订时间相应顺延）</w:t>
      </w:r>
    </w:p>
    <w:p w14:paraId="39304A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二、申请人的资格要求：</w:t>
      </w:r>
    </w:p>
    <w:p w14:paraId="345463E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51F27B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59DF84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合同包1(2025年滔河镇车坪村一组通组路工程)落实政府采购政策需满足的资格要求如下:</w:t>
      </w:r>
    </w:p>
    <w:p w14:paraId="2B591A5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p>
    <w:p w14:paraId="6155BF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p>
    <w:p w14:paraId="271D0DD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p>
    <w:p w14:paraId="7157D44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p>
    <w:p w14:paraId="0829E32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p>
    <w:p w14:paraId="155A4D87">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p>
    <w:p w14:paraId="2C49474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（7）《财政部发展改革委生态环境部市场监管总局关于调整优化节能产品、环境标志产品政府采购执行机制的通知》（财库〔2019〕9号）；</w:t>
      </w:r>
    </w:p>
    <w:p w14:paraId="6A739F9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（8）陕西省财政厅关于印发《陕西省中小企业政府采购信用融资办法》（陕财办采〔2018〕23号）；</w:t>
      </w:r>
    </w:p>
    <w:p w14:paraId="707788F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（9）其他需要落实的政府采购政策；</w:t>
      </w:r>
    </w:p>
    <w:p w14:paraId="4B2D815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29E1E16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合同包1(2025年滔河镇车坪村一组通组路工程)特定资格要求如下:</w:t>
      </w:r>
    </w:p>
    <w:p w14:paraId="512DEE0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（1）具有独立承担民事责任能力的法人、其他组织或自然人，并出具合法有效的营业执照，开户许可证或事业单位法人证书等国家规定的相关证明，自然人参与的提供其身份证明；</w:t>
      </w:r>
    </w:p>
    <w:p w14:paraId="21626784">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供应商须具备公路工程施工总承包三级（含三级）及以上资质，并具有相应的安全生产许可证，申请人拟派项目经理须具备公路工程专业二级及以上注册建造师执业资格，并具备相应有效的安全生产考核合格证书，且应提供项目经理无在建工程承诺书；</w:t>
      </w:r>
    </w:p>
    <w:p w14:paraId="01471F8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（3）法定代表人授权书（附法定代表人、被授权人身份证复印件）及被授权人身份证原件；（法定代表人参加，只提供本人身份证原件）；</w:t>
      </w:r>
    </w:p>
    <w:p w14:paraId="43F5DDA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（4）参加本次磋商活动前近3年内，在经营活动中没有重大违法记录的书面声明原件，加盖供应商公章；</w:t>
      </w:r>
    </w:p>
    <w:p w14:paraId="61F727B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21C666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（6）财务状况报告：提供经审计的2024年度财务审计报告（成立时间至首次递交响应文件截止时间不足1年的，可提供成立后任意时段的资产负债表）或银行出具的资信证明；</w:t>
      </w:r>
    </w:p>
    <w:p w14:paraId="3287012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7）社会保障资金缴纳证明：自2024年10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14:paraId="13968F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（8）税收缴纳证明：自2024年10月01日以来已缴纳的至少三个月的缴税凭证。依法免税的供应商应提供相关文件证明；</w:t>
      </w:r>
    </w:p>
    <w:p w14:paraId="52E317B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（9）履行合同所必须的证明资料：具有履行合同所必需的设备和专业技术能力证明资料（提供书面承诺）；</w:t>
      </w:r>
    </w:p>
    <w:p w14:paraId="6EC054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（10）小微企业声明函：本项目为专门面向小微企业项目，供应商应为小型、微型企业或监狱企业或残疾人福利性单位。供应商为小微企业的，提供《</w:t>
      </w:r>
      <w:r>
        <w:rPr>
          <w:rFonts w:hint="eastAsia" w:ascii="微软雅黑" w:hAnsi="微软雅黑" w:eastAsia="微软雅黑" w:cs="微软雅黑"/>
          <w:i w:val="0"/>
          <w:iCs w:val="0"/>
          <w:caps w:val="0"/>
          <w:color w:val="auto"/>
          <w:spacing w:val="0"/>
          <w:sz w:val="21"/>
          <w:szCs w:val="21"/>
          <w:shd w:val="clear" w:fill="FFFFFF"/>
          <w:lang w:val="en-US" w:eastAsia="zh-CN"/>
        </w:rPr>
        <w:t>小微</w:t>
      </w:r>
      <w:r>
        <w:rPr>
          <w:rFonts w:hint="eastAsia" w:ascii="微软雅黑" w:hAnsi="微软雅黑" w:eastAsia="微软雅黑" w:cs="微软雅黑"/>
          <w:i w:val="0"/>
          <w:iCs w:val="0"/>
          <w:caps w:val="0"/>
          <w:color w:val="auto"/>
          <w:spacing w:val="0"/>
          <w:sz w:val="21"/>
          <w:szCs w:val="21"/>
          <w:shd w:val="clear" w:fill="FFFFFF"/>
        </w:rPr>
        <w:t>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p w14:paraId="1E7B7E1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（11）非联合体声明：本项目不接受联合体投标（提供声明书）</w:t>
      </w:r>
    </w:p>
    <w:p w14:paraId="0EE2563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三、获取采购文件</w:t>
      </w:r>
    </w:p>
    <w:p w14:paraId="1F1F355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时间：2025年10月24日至2025年10月30日，每天上午08:00:00至12:00:00，下午12:00:00至18:00:00（北京时间）</w:t>
      </w:r>
    </w:p>
    <w:p w14:paraId="23797D3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途径：陕西智尧天成项目管理有限公司（陕西省安康市岚皋县城关镇神田路182号）</w:t>
      </w:r>
    </w:p>
    <w:p w14:paraId="356D19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601A7A9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售价：0元</w:t>
      </w:r>
    </w:p>
    <w:p w14:paraId="787A083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四、响应文件提交</w:t>
      </w:r>
    </w:p>
    <w:p w14:paraId="22C58D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截止时间：2025年11月03日09时00分00秒（北京时间）</w:t>
      </w:r>
    </w:p>
    <w:p w14:paraId="3E8268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6657E35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五、开启</w:t>
      </w:r>
    </w:p>
    <w:p w14:paraId="694971D1">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时间：2025年11月03日09时00分00秒（北京时间）</w:t>
      </w:r>
    </w:p>
    <w:p w14:paraId="7B01456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地点：陕西智尧天成项目管理有限公司开标室（陕西省安康市岚皋县城关镇神田路182号）</w:t>
      </w:r>
    </w:p>
    <w:p w14:paraId="4A7A4B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六、公告期限</w:t>
      </w:r>
    </w:p>
    <w:p w14:paraId="25D897C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57E0DE2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七、其他补充事宜</w:t>
      </w:r>
    </w:p>
    <w:p w14:paraId="430C321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在规定发售时间内，磋商供应商携带单位介绍信、经办人身份证、营业执照、企业资质证书、安全生产许可证、法人授权委托书加盖鲜章的彩色复印件一套在规定时间内至采购代理机构处（陕西省安康市岚皋县城关镇神田路182号）获取磋商文件并登记备案，可自带U盘拷贝电子文件（谢绝邮寄），未向采购代理机构获取磋商文件并登记备案的供应商均无资格参加磋商。</w:t>
      </w:r>
    </w:p>
    <w:p w14:paraId="75A8702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jc w:val="left"/>
        <w:outlineLvl w:val="9"/>
        <w:rPr>
          <w:rStyle w:val="46"/>
          <w:rFonts w:hint="eastAsia" w:ascii="微软雅黑" w:hAnsi="微软雅黑" w:eastAsia="微软雅黑" w:cs="微软雅黑"/>
          <w:b/>
          <w:bCs/>
          <w:i w:val="0"/>
          <w:iCs w:val="0"/>
          <w:caps w:val="0"/>
          <w:color w:val="auto"/>
          <w:spacing w:val="0"/>
          <w:sz w:val="21"/>
          <w:szCs w:val="21"/>
          <w:shd w:val="clear" w:fill="FFFFFF"/>
        </w:rPr>
      </w:pPr>
      <w:r>
        <w:rPr>
          <w:rStyle w:val="46"/>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92746C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0058B55B">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名称：滔河镇人民政府</w:t>
      </w:r>
    </w:p>
    <w:p w14:paraId="7FEFF436">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地址：陕西省安康市岚皋县滔河镇街道</w:t>
      </w:r>
    </w:p>
    <w:p w14:paraId="22A49AD5">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联系方式：18091540921</w:t>
      </w:r>
    </w:p>
    <w:p w14:paraId="0AEB31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2.采购代理机构信息</w:t>
      </w:r>
    </w:p>
    <w:p w14:paraId="3C1CDD5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名称：陕西智尧天成项目管理有限公司</w:t>
      </w:r>
    </w:p>
    <w:p w14:paraId="10EE811C">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地址：陕西省安康市岚皋县城关镇神田路182号</w:t>
      </w:r>
    </w:p>
    <w:p w14:paraId="49B4B9A8">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联系方式：17391333767</w:t>
      </w:r>
    </w:p>
    <w:p w14:paraId="44244E1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3.项目联系方式</w:t>
      </w:r>
    </w:p>
    <w:p w14:paraId="7A66EADD">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项目联系人：罗工</w:t>
      </w:r>
    </w:p>
    <w:p w14:paraId="5C22B182">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360" w:lineRule="auto"/>
        <w:ind w:left="0" w:right="0" w:firstLine="480"/>
        <w:jc w:val="both"/>
        <w:rPr>
          <w:rFonts w:hint="eastAsia" w:ascii="微软雅黑" w:hAnsi="微软雅黑" w:eastAsia="微软雅黑" w:cs="微软雅黑"/>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电话：17391333767</w:t>
      </w:r>
    </w:p>
    <w:p w14:paraId="5D9EAD2A">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p>
    <w:p w14:paraId="0FD3A099">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val="0"/>
        <w:overflowPunct/>
        <w:topLinePunct w:val="0"/>
        <w:bidi w:val="0"/>
        <w:spacing w:before="0" w:beforeAutospacing="0" w:after="0" w:afterAutospacing="0" w:line="360" w:lineRule="auto"/>
        <w:ind w:left="0" w:right="0" w:firstLine="480"/>
        <w:jc w:val="right"/>
        <w:outlineLvl w:val="9"/>
        <w:rPr>
          <w:rFonts w:hint="eastAsia" w:ascii="微软雅黑" w:hAnsi="微软雅黑" w:eastAsia="微软雅黑" w:cs="微软雅黑"/>
          <w:i w:val="0"/>
          <w:iCs w:val="0"/>
          <w:caps w:val="0"/>
          <w:color w:val="auto"/>
          <w:spacing w:val="0"/>
          <w:sz w:val="21"/>
          <w:szCs w:val="21"/>
          <w:shd w:val="clear" w:fill="FFFFFF"/>
          <w:lang w:eastAsia="zh-CN"/>
        </w:rPr>
      </w:pPr>
      <w:r>
        <w:rPr>
          <w:rFonts w:hint="eastAsia" w:ascii="微软雅黑" w:hAnsi="微软雅黑" w:eastAsia="微软雅黑" w:cs="微软雅黑"/>
          <w:i w:val="0"/>
          <w:iCs w:val="0"/>
          <w:caps w:val="0"/>
          <w:color w:val="auto"/>
          <w:spacing w:val="0"/>
          <w:sz w:val="21"/>
          <w:szCs w:val="21"/>
          <w:shd w:val="clear" w:fill="FFFFFF"/>
          <w:lang w:eastAsia="zh-CN"/>
        </w:rPr>
        <w:t>陕西智尧天成项目管理有限公司</w:t>
      </w:r>
    </w:p>
    <w:p w14:paraId="1B71DB4C">
      <w:pPr>
        <w:pStyle w:val="38"/>
        <w:keepNext w:val="0"/>
        <w:keepLines w:val="0"/>
        <w:widowControl w:val="0"/>
        <w:suppressLineNumbers w:val="0"/>
        <w:pBdr>
          <w:top w:val="none" w:color="auto" w:sz="0" w:space="0"/>
          <w:left w:val="none" w:color="auto" w:sz="0" w:space="0"/>
          <w:bottom w:val="none" w:color="auto" w:sz="0" w:space="0"/>
          <w:right w:val="none" w:color="auto" w:sz="0" w:space="0"/>
        </w:pBdr>
        <w:shd w:val="clear"/>
        <w:wordWrap/>
        <w:overflowPunct/>
        <w:topLinePunct w:val="0"/>
        <w:bidi w:val="0"/>
        <w:spacing w:before="0" w:beforeAutospacing="0" w:after="0" w:afterAutospacing="0" w:line="360" w:lineRule="auto"/>
        <w:ind w:left="0" w:right="0" w:firstLine="480"/>
        <w:jc w:val="right"/>
        <w:outlineLvl w:val="9"/>
        <w:rPr>
          <w:color w:val="auto"/>
        </w:rPr>
      </w:pPr>
      <w:r>
        <w:rPr>
          <w:rFonts w:hint="eastAsia" w:ascii="微软雅黑" w:hAnsi="微软雅黑" w:eastAsia="微软雅黑" w:cs="微软雅黑"/>
          <w:i w:val="0"/>
          <w:iCs w:val="0"/>
          <w:caps w:val="0"/>
          <w:color w:val="auto"/>
          <w:spacing w:val="0"/>
          <w:sz w:val="21"/>
          <w:szCs w:val="21"/>
          <w:shd w:val="clear" w:fill="FFFFFF"/>
          <w:lang w:val="en-US" w:eastAsia="zh-CN"/>
        </w:rPr>
        <w:t>2025年10月26日</w:t>
      </w:r>
    </w:p>
    <w:p w14:paraId="5DA4D6FE">
      <w:pPr>
        <w:widowControl w:val="0"/>
        <w:shd w:val="clear"/>
        <w:overflowPunct/>
        <w:topLinePunct w:val="0"/>
        <w:bidi w:val="0"/>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br w:type="page"/>
      </w:r>
    </w:p>
    <w:p w14:paraId="71D559F7">
      <w:pPr>
        <w:pStyle w:val="2"/>
        <w:keepNext/>
        <w:keepLines/>
        <w:pageBreakBefore w:val="0"/>
        <w:widowControl w:val="0"/>
        <w:numPr>
          <w:ilvl w:val="0"/>
          <w:numId w:val="0"/>
        </w:numPr>
        <w:shd w:val="clear"/>
        <w:kinsoku/>
        <w:wordWrap/>
        <w:overflowPunct/>
        <w:topLinePunct w:val="0"/>
        <w:autoSpaceDE/>
        <w:autoSpaceDN/>
        <w:bidi w:val="0"/>
        <w:adjustRightInd w:val="0"/>
        <w:snapToGrid/>
        <w:spacing w:line="240" w:lineRule="auto"/>
        <w:ind w:firstLine="0" w:firstLineChars="0"/>
        <w:jc w:val="center"/>
        <w:textAlignment w:val="baseline"/>
        <w:rPr>
          <w:rFonts w:hint="eastAsia" w:ascii="宋体" w:hAnsi="宋体" w:cs="宋体"/>
          <w:caps w:val="0"/>
          <w:color w:val="auto"/>
          <w:spacing w:val="0"/>
          <w:sz w:val="32"/>
          <w:szCs w:val="32"/>
          <w:highlight w:val="none"/>
        </w:rPr>
      </w:pPr>
      <w:r>
        <w:rPr>
          <w:rFonts w:hint="eastAsia" w:ascii="宋体" w:hAnsi="宋体" w:eastAsia="宋体" w:cs="宋体"/>
          <w:b/>
          <w:bCs/>
          <w:caps w:val="0"/>
          <w:color w:val="auto"/>
          <w:spacing w:val="0"/>
          <w:kern w:val="44"/>
          <w:sz w:val="32"/>
          <w:szCs w:val="32"/>
          <w:lang w:val="en-US" w:eastAsia="zh-CN" w:bidi="ar-SA"/>
        </w:rPr>
        <w:t>第二部分</w:t>
      </w:r>
      <w:r>
        <w:rPr>
          <w:rFonts w:hint="eastAsia" w:ascii="宋体" w:hAnsi="宋体" w:cs="宋体"/>
          <w:caps w:val="0"/>
          <w:color w:val="auto"/>
          <w:spacing w:val="0"/>
          <w:sz w:val="32"/>
          <w:szCs w:val="32"/>
          <w:highlight w:val="none"/>
          <w:lang w:val="en-US" w:eastAsia="zh-CN"/>
        </w:rPr>
        <w:t xml:space="preserve">  </w:t>
      </w:r>
      <w:r>
        <w:rPr>
          <w:rFonts w:hint="eastAsia" w:ascii="宋体" w:hAnsi="宋体" w:cs="宋体"/>
          <w:caps w:val="0"/>
          <w:color w:val="auto"/>
          <w:spacing w:val="0"/>
          <w:sz w:val="32"/>
          <w:szCs w:val="32"/>
          <w:highlight w:val="none"/>
        </w:rPr>
        <w:t>投标人须知前附表</w:t>
      </w:r>
      <w:bookmarkEnd w:id="2"/>
      <w:bookmarkEnd w:id="3"/>
      <w:bookmarkEnd w:id="4"/>
      <w:bookmarkEnd w:id="5"/>
      <w:bookmarkEnd w:id="6"/>
      <w:bookmarkEnd w:id="7"/>
      <w:bookmarkEnd w:id="8"/>
      <w:bookmarkEnd w:id="11"/>
    </w:p>
    <w:p w14:paraId="75ABB30A">
      <w:pPr>
        <w:keepNext/>
        <w:widowControl w:val="0"/>
        <w:shd w:val="clear"/>
        <w:overflowPunct/>
        <w:topLinePunct w:val="0"/>
        <w:bidi w:val="0"/>
        <w:spacing w:line="240" w:lineRule="auto"/>
        <w:jc w:val="center"/>
        <w:rPr>
          <w:rFonts w:hint="eastAsia" w:ascii="宋体" w:hAnsi="宋体"/>
          <w:caps w:val="0"/>
          <w:color w:val="auto"/>
          <w:spacing w:val="0"/>
          <w:sz w:val="28"/>
          <w:szCs w:val="24"/>
          <w:highlight w:val="none"/>
        </w:rPr>
      </w:pPr>
      <w:r>
        <w:rPr>
          <w:rFonts w:hint="eastAsia" w:ascii="宋体" w:hAnsi="宋体"/>
          <w:caps w:val="0"/>
          <w:color w:val="auto"/>
          <w:spacing w:val="0"/>
          <w:sz w:val="28"/>
          <w:szCs w:val="24"/>
          <w:highlight w:val="none"/>
          <w:lang w:eastAsia="zh-CN"/>
        </w:rPr>
        <w:t>竞争性磋商</w:t>
      </w:r>
      <w:r>
        <w:rPr>
          <w:rFonts w:hint="eastAsia" w:ascii="宋体" w:hAnsi="宋体"/>
          <w:caps w:val="0"/>
          <w:color w:val="auto"/>
          <w:spacing w:val="0"/>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40"/>
        <w:gridCol w:w="7367"/>
      </w:tblGrid>
      <w:tr w14:paraId="24C1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14AF14">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bookmarkStart w:id="12" w:name="_Toc2285"/>
            <w:bookmarkStart w:id="13" w:name="_Toc470876868"/>
            <w:bookmarkStart w:id="14" w:name="_Toc385234429"/>
            <w:bookmarkStart w:id="15" w:name="_Toc453917614"/>
            <w:bookmarkStart w:id="16" w:name="_Toc453858058"/>
            <w:bookmarkStart w:id="17" w:name="_Toc453917521"/>
            <w:r>
              <w:rPr>
                <w:rFonts w:hint="eastAsia" w:ascii="宋体" w:hAnsi="宋体" w:eastAsia="宋体" w:cs="宋体"/>
                <w:b/>
                <w:caps w:val="0"/>
                <w:color w:val="auto"/>
                <w:spacing w:val="0"/>
                <w:sz w:val="24"/>
                <w:szCs w:val="24"/>
                <w:highlight w:val="none"/>
              </w:rPr>
              <w:t>项号</w:t>
            </w:r>
          </w:p>
        </w:tc>
        <w:tc>
          <w:tcPr>
            <w:tcW w:w="1640" w:type="dxa"/>
            <w:noWrap w:val="0"/>
            <w:vAlign w:val="center"/>
          </w:tcPr>
          <w:p w14:paraId="299C0BED">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内容</w:t>
            </w:r>
          </w:p>
        </w:tc>
        <w:tc>
          <w:tcPr>
            <w:tcW w:w="7367" w:type="dxa"/>
            <w:noWrap w:val="0"/>
            <w:vAlign w:val="center"/>
          </w:tcPr>
          <w:p w14:paraId="2428FFA5">
            <w:pPr>
              <w:widowControl w:val="0"/>
              <w:shd w:val="clear"/>
              <w:overflowPunct/>
              <w:topLinePunct w:val="0"/>
              <w:bidi w:val="0"/>
              <w:spacing w:line="360" w:lineRule="auto"/>
              <w:jc w:val="center"/>
              <w:rPr>
                <w:rFonts w:hint="eastAsia" w:ascii="宋体" w:hAnsi="宋体" w:eastAsia="宋体" w:cs="宋体"/>
                <w:b/>
                <w:caps w:val="0"/>
                <w:color w:val="auto"/>
                <w:spacing w:val="0"/>
                <w:sz w:val="24"/>
                <w:szCs w:val="24"/>
                <w:highlight w:val="none"/>
              </w:rPr>
            </w:pPr>
            <w:r>
              <w:rPr>
                <w:rFonts w:hint="eastAsia" w:ascii="宋体" w:hAnsi="宋体" w:eastAsia="宋体" w:cs="宋体"/>
                <w:b/>
                <w:caps w:val="0"/>
                <w:color w:val="auto"/>
                <w:spacing w:val="0"/>
                <w:sz w:val="24"/>
                <w:szCs w:val="24"/>
                <w:highlight w:val="none"/>
              </w:rPr>
              <w:t>规定</w:t>
            </w:r>
          </w:p>
        </w:tc>
      </w:tr>
      <w:tr w14:paraId="476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0658F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p>
        </w:tc>
        <w:tc>
          <w:tcPr>
            <w:tcW w:w="1640" w:type="dxa"/>
            <w:noWrap w:val="0"/>
            <w:vAlign w:val="center"/>
          </w:tcPr>
          <w:p w14:paraId="2A2E8AA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w:t>
            </w:r>
          </w:p>
        </w:tc>
        <w:tc>
          <w:tcPr>
            <w:tcW w:w="7367" w:type="dxa"/>
            <w:noWrap w:val="0"/>
            <w:vAlign w:val="center"/>
          </w:tcPr>
          <w:p w14:paraId="1197727B">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采购人：岚皋县滔河镇人民政府</w:t>
            </w:r>
          </w:p>
          <w:p w14:paraId="4295C187">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采购单位统一社会信用代码：1161092573040172XQ</w:t>
            </w:r>
          </w:p>
          <w:p w14:paraId="27AB49FF">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地  址：陕西省安康市岚皋县滔河镇人民政府</w:t>
            </w:r>
          </w:p>
          <w:p w14:paraId="0473B7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联系人：</w:t>
            </w:r>
            <w:r>
              <w:rPr>
                <w:rFonts w:hint="eastAsia" w:ascii="宋体" w:hAnsi="宋体" w:cs="宋体"/>
                <w:caps w:val="0"/>
                <w:color w:val="auto"/>
                <w:spacing w:val="0"/>
                <w:sz w:val="24"/>
                <w:szCs w:val="24"/>
                <w:highlight w:val="none"/>
                <w:lang w:val="en-US" w:eastAsia="zh-CN"/>
              </w:rPr>
              <w:t>董主任</w:t>
            </w:r>
          </w:p>
          <w:p w14:paraId="34E3C855">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电  话：</w:t>
            </w:r>
            <w:r>
              <w:rPr>
                <w:rFonts w:hint="eastAsia" w:ascii="宋体" w:hAnsi="宋体" w:cs="宋体"/>
                <w:caps w:val="0"/>
                <w:color w:val="auto"/>
                <w:spacing w:val="0"/>
                <w:sz w:val="24"/>
                <w:szCs w:val="24"/>
                <w:highlight w:val="none"/>
                <w:lang w:val="en-US" w:eastAsia="zh-CN"/>
              </w:rPr>
              <w:t>152 2989 5423</w:t>
            </w:r>
          </w:p>
        </w:tc>
      </w:tr>
      <w:tr w14:paraId="5067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3472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p>
        </w:tc>
        <w:tc>
          <w:tcPr>
            <w:tcW w:w="1640" w:type="dxa"/>
            <w:noWrap w:val="0"/>
            <w:vAlign w:val="center"/>
          </w:tcPr>
          <w:p w14:paraId="3B1FFE8F">
            <w:pPr>
              <w:widowControl w:val="0"/>
              <w:shd w:val="clear"/>
              <w:overflowPunct/>
              <w:topLinePunct w:val="0"/>
              <w:autoSpaceDE w:val="0"/>
              <w:autoSpaceDN w:val="0"/>
              <w:bidi w:val="0"/>
              <w:spacing w:line="360" w:lineRule="auto"/>
              <w:jc w:val="center"/>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竞争性磋商代理机构</w:t>
            </w:r>
          </w:p>
        </w:tc>
        <w:tc>
          <w:tcPr>
            <w:tcW w:w="7367" w:type="dxa"/>
            <w:noWrap w:val="0"/>
            <w:vAlign w:val="center"/>
          </w:tcPr>
          <w:p w14:paraId="7415E151">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名称：</w:t>
            </w:r>
            <w:r>
              <w:rPr>
                <w:rFonts w:hint="eastAsia" w:ascii="宋体" w:hAnsi="宋体" w:cs="宋体"/>
                <w:caps w:val="0"/>
                <w:color w:val="auto"/>
                <w:spacing w:val="0"/>
                <w:sz w:val="24"/>
                <w:szCs w:val="24"/>
                <w:highlight w:val="none"/>
                <w:lang w:eastAsia="zh-CN"/>
              </w:rPr>
              <w:t>陕西智尧天成项目管理有限公司</w:t>
            </w:r>
          </w:p>
          <w:p w14:paraId="154FCE9A">
            <w:pPr>
              <w:widowControl w:val="0"/>
              <w:shd w:val="clear"/>
              <w:overflowPunct/>
              <w:topLinePunct w:val="0"/>
              <w:autoSpaceDE w:val="0"/>
              <w:autoSpaceDN w:val="0"/>
              <w:bidi w:val="0"/>
              <w:spacing w:line="360" w:lineRule="auto"/>
              <w:ind w:left="720" w:hanging="720" w:hangingChars="300"/>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地址：</w:t>
            </w:r>
            <w:r>
              <w:rPr>
                <w:rFonts w:hint="eastAsia" w:ascii="宋体" w:hAnsi="宋体" w:cs="宋体"/>
                <w:caps w:val="0"/>
                <w:color w:val="auto"/>
                <w:spacing w:val="0"/>
                <w:sz w:val="24"/>
                <w:szCs w:val="24"/>
                <w:highlight w:val="none"/>
                <w:lang w:eastAsia="zh-CN"/>
              </w:rPr>
              <w:t>陕西省安康市岚皋县城关镇神田路182号</w:t>
            </w:r>
          </w:p>
          <w:p w14:paraId="62F2B82D">
            <w:pPr>
              <w:widowControl w:val="0"/>
              <w:shd w:val="clear"/>
              <w:overflowPunct/>
              <w:topLinePunct w:val="0"/>
              <w:autoSpaceDE w:val="0"/>
              <w:autoSpaceDN w:val="0"/>
              <w:bidi w:val="0"/>
              <w:spacing w:line="360" w:lineRule="auto"/>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联系人：</w:t>
            </w:r>
            <w:r>
              <w:rPr>
                <w:rFonts w:hint="eastAsia" w:ascii="宋体" w:hAnsi="宋体" w:cs="宋体"/>
                <w:caps w:val="0"/>
                <w:color w:val="auto"/>
                <w:spacing w:val="0"/>
                <w:sz w:val="24"/>
                <w:szCs w:val="24"/>
                <w:highlight w:val="none"/>
                <w:lang w:val="en-US" w:eastAsia="zh-CN"/>
              </w:rPr>
              <w:t>罗工</w:t>
            </w:r>
          </w:p>
          <w:p w14:paraId="0E1A089C">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53FD92A9">
            <w:pPr>
              <w:widowControl w:val="0"/>
              <w:shd w:val="clear"/>
              <w:overflowPunct/>
              <w:topLinePunct w:val="0"/>
              <w:autoSpaceDE w:val="0"/>
              <w:autoSpaceDN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电子邮箱：</w:t>
            </w:r>
            <w:r>
              <w:rPr>
                <w:rFonts w:hint="eastAsia" w:ascii="宋体" w:hAnsi="宋体" w:cs="宋体"/>
                <w:caps w:val="0"/>
                <w:color w:val="auto"/>
                <w:spacing w:val="0"/>
                <w:sz w:val="24"/>
                <w:szCs w:val="24"/>
                <w:highlight w:val="none"/>
                <w:lang w:eastAsia="zh-CN"/>
              </w:rPr>
              <w:t>1471185441@qq.com</w:t>
            </w:r>
          </w:p>
        </w:tc>
      </w:tr>
      <w:tr w14:paraId="0EDE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524866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3</w:t>
            </w:r>
          </w:p>
        </w:tc>
        <w:tc>
          <w:tcPr>
            <w:tcW w:w="1640" w:type="dxa"/>
            <w:noWrap w:val="0"/>
            <w:vAlign w:val="center"/>
          </w:tcPr>
          <w:p w14:paraId="2D6FF87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工程名称</w:t>
            </w:r>
          </w:p>
        </w:tc>
        <w:tc>
          <w:tcPr>
            <w:tcW w:w="7367" w:type="dxa"/>
            <w:noWrap w:val="0"/>
            <w:vAlign w:val="center"/>
          </w:tcPr>
          <w:p w14:paraId="2DCB2BF0">
            <w:pPr>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lang w:eastAsia="zh-CN"/>
              </w:rPr>
              <w:t>2025年滔河镇车坪村一组通组路工程</w:t>
            </w:r>
          </w:p>
        </w:tc>
      </w:tr>
      <w:tr w14:paraId="2670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263DCB0">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4</w:t>
            </w:r>
          </w:p>
        </w:tc>
        <w:tc>
          <w:tcPr>
            <w:tcW w:w="1640" w:type="dxa"/>
            <w:noWrap w:val="0"/>
            <w:vAlign w:val="center"/>
          </w:tcPr>
          <w:p w14:paraId="0D16DE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采购方式</w:t>
            </w:r>
          </w:p>
        </w:tc>
        <w:tc>
          <w:tcPr>
            <w:tcW w:w="7367" w:type="dxa"/>
            <w:noWrap w:val="0"/>
            <w:vAlign w:val="center"/>
          </w:tcPr>
          <w:p w14:paraId="06112302">
            <w:pPr>
              <w:pStyle w:val="188"/>
              <w:widowControl w:val="0"/>
              <w:shd w:val="clear"/>
              <w:overflowPunct/>
              <w:topLinePunct w:val="0"/>
              <w:bidi w:val="0"/>
              <w:spacing w:line="360" w:lineRule="auto"/>
              <w:jc w:val="both"/>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竞争性磋商</w:t>
            </w:r>
          </w:p>
        </w:tc>
      </w:tr>
      <w:tr w14:paraId="364D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55677B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5</w:t>
            </w:r>
          </w:p>
        </w:tc>
        <w:tc>
          <w:tcPr>
            <w:tcW w:w="1640" w:type="dxa"/>
            <w:noWrap w:val="0"/>
            <w:vAlign w:val="center"/>
          </w:tcPr>
          <w:p w14:paraId="5644A4D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施工地点</w:t>
            </w:r>
          </w:p>
        </w:tc>
        <w:tc>
          <w:tcPr>
            <w:tcW w:w="7367" w:type="dxa"/>
            <w:noWrap w:val="0"/>
            <w:vAlign w:val="center"/>
          </w:tcPr>
          <w:p w14:paraId="738EA6E4">
            <w:pPr>
              <w:pStyle w:val="188"/>
              <w:widowControl w:val="0"/>
              <w:shd w:val="clear"/>
              <w:overflowPunct/>
              <w:topLinePunct w:val="0"/>
              <w:bidi w:val="0"/>
              <w:spacing w:line="360" w:lineRule="auto"/>
              <w:jc w:val="both"/>
              <w:rPr>
                <w:rFonts w:hint="default"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滔河镇车坪村</w:t>
            </w:r>
          </w:p>
        </w:tc>
      </w:tr>
      <w:tr w14:paraId="1E59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1278F23">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6</w:t>
            </w:r>
          </w:p>
        </w:tc>
        <w:tc>
          <w:tcPr>
            <w:tcW w:w="1640" w:type="dxa"/>
            <w:noWrap w:val="0"/>
            <w:vAlign w:val="center"/>
          </w:tcPr>
          <w:p w14:paraId="2167684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工程概况</w:t>
            </w:r>
          </w:p>
        </w:tc>
        <w:tc>
          <w:tcPr>
            <w:tcW w:w="7367" w:type="dxa"/>
            <w:noWrap w:val="0"/>
            <w:vAlign w:val="center"/>
          </w:tcPr>
          <w:p w14:paraId="06C6811F">
            <w:pPr>
              <w:keepNext w:val="0"/>
              <w:keepLines w:val="0"/>
              <w:widowControl w:val="0"/>
              <w:suppressLineNumbers w:val="0"/>
              <w:overflowPunct/>
              <w:topLinePunct w:val="0"/>
              <w:bidi w:val="0"/>
              <w:spacing w:line="360" w:lineRule="auto"/>
              <w:jc w:val="left"/>
              <w:rPr>
                <w:rFonts w:hint="default" w:ascii="宋体" w:hAnsi="宋体" w:eastAsia="宋体" w:cs="宋体"/>
                <w:caps w:val="0"/>
                <w:color w:val="auto"/>
                <w:spacing w:val="0"/>
                <w:sz w:val="24"/>
                <w:szCs w:val="24"/>
                <w:highlight w:val="none"/>
                <w:lang w:val="en-US"/>
              </w:rPr>
            </w:pPr>
            <w:r>
              <w:rPr>
                <w:rFonts w:hint="eastAsia" w:ascii="宋体" w:hAnsi="宋体" w:cs="宋体"/>
                <w:caps w:val="0"/>
                <w:color w:val="auto"/>
                <w:spacing w:val="0"/>
                <w:sz w:val="24"/>
                <w:szCs w:val="24"/>
                <w:highlight w:val="none"/>
                <w:lang w:val="en-US" w:eastAsia="zh-CN"/>
              </w:rPr>
              <w:t>该项目主要建设内容为：实施道路硬化主线长0.52公里，支线长0.2公里。主要建设内容为浆砌挡土墙、涵洞、水泥混凝土面层、波形梁护栏等工程。</w:t>
            </w:r>
            <w:r>
              <w:rPr>
                <w:rFonts w:hint="eastAsia" w:ascii="宋体" w:hAnsi="宋体" w:eastAsia="宋体" w:cs="宋体"/>
                <w:b/>
                <w:bCs/>
                <w:caps w:val="0"/>
                <w:color w:val="auto"/>
                <w:spacing w:val="0"/>
                <w:sz w:val="24"/>
                <w:szCs w:val="24"/>
                <w:highlight w:val="none"/>
                <w:lang w:val="en-US" w:eastAsia="zh-CN"/>
              </w:rPr>
              <w:t>（注：详见工程量清单）</w:t>
            </w:r>
          </w:p>
        </w:tc>
      </w:tr>
      <w:tr w14:paraId="687E5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CCD204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2977DF0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缺陷责任期</w:t>
            </w:r>
          </w:p>
        </w:tc>
        <w:tc>
          <w:tcPr>
            <w:tcW w:w="7367" w:type="dxa"/>
            <w:noWrap w:val="0"/>
            <w:vAlign w:val="center"/>
          </w:tcPr>
          <w:p w14:paraId="59739E63">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shd w:val="clear" w:color="FFFFFF" w:fill="D9D9D9"/>
              </w:rPr>
            </w:pPr>
            <w:r>
              <w:rPr>
                <w:rFonts w:hint="eastAsia" w:ascii="宋体" w:hAnsi="宋体" w:eastAsia="宋体" w:cs="宋体"/>
                <w:caps w:val="0"/>
                <w:color w:val="auto"/>
                <w:spacing w:val="0"/>
                <w:sz w:val="24"/>
                <w:szCs w:val="24"/>
                <w:highlight w:val="none"/>
                <w:lang w:val="en-US" w:eastAsia="zh-CN" w:bidi="ar-SA"/>
              </w:rPr>
              <w:t>自竣工验收合格之日起一年；</w:t>
            </w:r>
          </w:p>
        </w:tc>
      </w:tr>
      <w:tr w14:paraId="5E0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F380E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35C5F45C">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w:t>
            </w:r>
            <w:r>
              <w:rPr>
                <w:rFonts w:hint="eastAsia" w:ascii="宋体" w:hAnsi="宋体" w:eastAsia="宋体" w:cs="宋体"/>
                <w:caps w:val="0"/>
                <w:color w:val="auto"/>
                <w:spacing w:val="0"/>
                <w:sz w:val="24"/>
                <w:szCs w:val="24"/>
                <w:highlight w:val="none"/>
                <w:lang w:eastAsia="zh-CN"/>
              </w:rPr>
              <w:t>预算</w:t>
            </w:r>
          </w:p>
        </w:tc>
        <w:tc>
          <w:tcPr>
            <w:tcW w:w="7367" w:type="dxa"/>
            <w:noWrap w:val="0"/>
            <w:vAlign w:val="center"/>
          </w:tcPr>
          <w:p w14:paraId="6AF64B5B">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rPr>
              <w:t>采购预算为：</w:t>
            </w:r>
            <w:r>
              <w:rPr>
                <w:rFonts w:hint="eastAsia" w:ascii="宋体" w:hAnsi="宋体" w:cs="宋体"/>
                <w:caps w:val="0"/>
                <w:color w:val="auto"/>
                <w:spacing w:val="0"/>
                <w:sz w:val="24"/>
                <w:szCs w:val="24"/>
                <w:highlight w:val="none"/>
                <w:lang w:eastAsia="zh-CN"/>
              </w:rPr>
              <w:t>429832.20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最高限价</w:t>
            </w:r>
            <w:r>
              <w:rPr>
                <w:rFonts w:hint="eastAsia" w:ascii="宋体" w:hAnsi="宋体" w:cs="宋体"/>
                <w:caps w:val="0"/>
                <w:color w:val="auto"/>
                <w:spacing w:val="0"/>
                <w:sz w:val="24"/>
                <w:szCs w:val="24"/>
                <w:highlight w:val="none"/>
                <w:lang w:eastAsia="zh-CN"/>
              </w:rPr>
              <w:t>：429832.20</w:t>
            </w:r>
            <w:r>
              <w:rPr>
                <w:rFonts w:hint="eastAsia" w:ascii="宋体" w:hAnsi="宋体" w:eastAsia="宋体" w:cs="宋体"/>
                <w:caps w:val="0"/>
                <w:color w:val="auto"/>
                <w:spacing w:val="0"/>
                <w:sz w:val="24"/>
                <w:szCs w:val="24"/>
                <w:highlight w:val="none"/>
              </w:rPr>
              <w:t>元</w:t>
            </w:r>
            <w:r>
              <w:rPr>
                <w:rFonts w:hint="eastAsia" w:ascii="宋体" w:hAnsi="宋体" w:eastAsia="宋体" w:cs="宋体"/>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eastAsia="zh-CN"/>
              </w:rPr>
              <w:t>（</w:t>
            </w:r>
            <w:r>
              <w:rPr>
                <w:rFonts w:hint="eastAsia" w:ascii="宋体" w:hAnsi="宋体" w:eastAsia="宋体" w:cs="宋体"/>
                <w:b/>
                <w:bCs/>
                <w:caps w:val="0"/>
                <w:color w:val="auto"/>
                <w:spacing w:val="0"/>
                <w:sz w:val="24"/>
                <w:szCs w:val="24"/>
                <w:highlight w:val="none"/>
                <w:lang w:val="en-US" w:eastAsia="zh-CN"/>
              </w:rPr>
              <w:t>注：</w:t>
            </w:r>
            <w:r>
              <w:rPr>
                <w:rFonts w:hint="eastAsia" w:ascii="宋体" w:hAnsi="宋体" w:eastAsia="宋体" w:cs="宋体"/>
                <w:b/>
                <w:bCs/>
                <w:caps w:val="0"/>
                <w:color w:val="auto"/>
                <w:spacing w:val="0"/>
                <w:sz w:val="24"/>
                <w:szCs w:val="24"/>
                <w:highlight w:val="none"/>
              </w:rPr>
              <w:t>投标人所报投标报价不得超出本项目最高限价，否则按无效文件处理</w:t>
            </w:r>
            <w:r>
              <w:rPr>
                <w:rFonts w:hint="eastAsia" w:ascii="宋体" w:hAnsi="宋体" w:eastAsia="宋体" w:cs="宋体"/>
                <w:b/>
                <w:bCs/>
                <w:caps w:val="0"/>
                <w:color w:val="auto"/>
                <w:spacing w:val="0"/>
                <w:sz w:val="24"/>
                <w:szCs w:val="24"/>
                <w:highlight w:val="none"/>
                <w:lang w:eastAsia="zh-CN"/>
              </w:rPr>
              <w:t>。）</w:t>
            </w:r>
          </w:p>
        </w:tc>
      </w:tr>
      <w:tr w14:paraId="2AEFB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59199D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9</w:t>
            </w:r>
          </w:p>
        </w:tc>
        <w:tc>
          <w:tcPr>
            <w:tcW w:w="1640" w:type="dxa"/>
            <w:noWrap w:val="0"/>
            <w:vAlign w:val="center"/>
          </w:tcPr>
          <w:p w14:paraId="465BFAA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承包方式</w:t>
            </w:r>
          </w:p>
        </w:tc>
        <w:tc>
          <w:tcPr>
            <w:tcW w:w="7367" w:type="dxa"/>
            <w:noWrap w:val="0"/>
            <w:vAlign w:val="center"/>
          </w:tcPr>
          <w:p w14:paraId="0DD987F3">
            <w:pPr>
              <w:widowControl w:val="0"/>
              <w:shd w:val="clear"/>
              <w:overflowPunct/>
              <w:topLinePunct w:val="0"/>
              <w:bidi w:val="0"/>
              <w:spacing w:line="360" w:lineRule="auto"/>
              <w:rPr>
                <w:rFonts w:hint="default"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包工包料、包工期、包质量、包安全文明措施费即</w:t>
            </w:r>
            <w:r>
              <w:rPr>
                <w:rFonts w:hint="eastAsia" w:ascii="宋体" w:hAnsi="宋体" w:cs="宋体"/>
                <w:caps w:val="0"/>
                <w:color w:val="auto"/>
                <w:spacing w:val="0"/>
                <w:sz w:val="24"/>
                <w:szCs w:val="24"/>
                <w:highlight w:val="none"/>
                <w:lang w:val="en-US" w:eastAsia="zh-CN"/>
              </w:rPr>
              <w:t>固定</w:t>
            </w:r>
            <w:r>
              <w:rPr>
                <w:rFonts w:hint="eastAsia" w:ascii="宋体" w:hAnsi="宋体" w:eastAsia="宋体" w:cs="宋体"/>
                <w:caps w:val="0"/>
                <w:color w:val="auto"/>
                <w:spacing w:val="0"/>
                <w:sz w:val="24"/>
                <w:szCs w:val="24"/>
                <w:highlight w:val="none"/>
              </w:rPr>
              <w:t>综合单价总承包。</w:t>
            </w:r>
          </w:p>
        </w:tc>
      </w:tr>
      <w:tr w14:paraId="05DB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434D92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10</w:t>
            </w:r>
          </w:p>
        </w:tc>
        <w:tc>
          <w:tcPr>
            <w:tcW w:w="1640" w:type="dxa"/>
            <w:noWrap w:val="0"/>
            <w:vAlign w:val="center"/>
          </w:tcPr>
          <w:p w14:paraId="07FF704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质量要求</w:t>
            </w:r>
          </w:p>
        </w:tc>
        <w:tc>
          <w:tcPr>
            <w:tcW w:w="7367" w:type="dxa"/>
            <w:noWrap w:val="0"/>
            <w:vAlign w:val="center"/>
          </w:tcPr>
          <w:p w14:paraId="5FC088A6">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质量标准：合格，</w:t>
            </w:r>
            <w:r>
              <w:rPr>
                <w:rFonts w:hint="eastAsia" w:ascii="宋体" w:hAnsi="宋体" w:cs="宋体"/>
                <w:caps w:val="0"/>
                <w:color w:val="auto"/>
                <w:spacing w:val="0"/>
                <w:sz w:val="24"/>
                <w:szCs w:val="24"/>
                <w:highlight w:val="none"/>
                <w:lang w:val="en-US" w:eastAsia="zh-CN"/>
              </w:rPr>
              <w:t>必</w:t>
            </w:r>
            <w:r>
              <w:rPr>
                <w:rFonts w:hint="eastAsia" w:ascii="宋体" w:hAnsi="宋体" w:eastAsia="宋体" w:cs="宋体"/>
                <w:caps w:val="0"/>
                <w:color w:val="auto"/>
                <w:spacing w:val="0"/>
                <w:sz w:val="24"/>
                <w:szCs w:val="24"/>
                <w:highlight w:val="none"/>
              </w:rPr>
              <w:t>须达到国家《工程施工质量验收规范》合格标准。</w:t>
            </w:r>
          </w:p>
        </w:tc>
      </w:tr>
      <w:tr w14:paraId="1FD99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E9630DF">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11</w:t>
            </w:r>
          </w:p>
        </w:tc>
        <w:tc>
          <w:tcPr>
            <w:tcW w:w="1640" w:type="dxa"/>
            <w:noWrap w:val="0"/>
            <w:vAlign w:val="center"/>
          </w:tcPr>
          <w:p w14:paraId="0AC6024E">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竞争性磋商范围</w:t>
            </w:r>
          </w:p>
        </w:tc>
        <w:tc>
          <w:tcPr>
            <w:tcW w:w="7367" w:type="dxa"/>
            <w:noWrap w:val="0"/>
            <w:vAlign w:val="bottom"/>
          </w:tcPr>
          <w:p w14:paraId="5A8C2E20">
            <w:pPr>
              <w:keepNext w:val="0"/>
              <w:keepLines w:val="0"/>
              <w:widowControl w:val="0"/>
              <w:suppressLineNumbers w:val="0"/>
              <w:shd w:val="clear"/>
              <w:overflowPunct/>
              <w:topLinePunct w:val="0"/>
              <w:bidi w:val="0"/>
              <w:spacing w:line="360" w:lineRule="auto"/>
              <w:jc w:val="left"/>
              <w:rPr>
                <w:rFonts w:hint="eastAsia" w:ascii="宋体" w:hAnsi="宋体" w:eastAsia="宋体" w:cs="宋体"/>
                <w:caps w:val="0"/>
                <w:color w:val="auto"/>
                <w:spacing w:val="0"/>
                <w:kern w:val="2"/>
                <w:sz w:val="24"/>
                <w:szCs w:val="24"/>
                <w:lang w:val="en-US" w:eastAsia="zh-CN" w:bidi="ar-SA"/>
              </w:rPr>
            </w:pPr>
            <w:r>
              <w:rPr>
                <w:rFonts w:hint="eastAsia" w:ascii="宋体" w:hAnsi="宋体" w:cs="宋体"/>
                <w:caps w:val="0"/>
                <w:color w:val="auto"/>
                <w:spacing w:val="0"/>
                <w:sz w:val="24"/>
                <w:szCs w:val="24"/>
                <w:highlight w:val="none"/>
                <w:lang w:val="en-US" w:eastAsia="zh-CN"/>
              </w:rPr>
              <w:t>该项目主要建设内容为：实施道路硬化主线长0.52公里，支线长0.2公里。主要建设内容为浆砌挡土墙、涵洞、水泥混凝土面层、波形梁护栏等工程。</w:t>
            </w:r>
            <w:r>
              <w:rPr>
                <w:rFonts w:hint="eastAsia" w:ascii="宋体" w:hAnsi="宋体" w:eastAsia="宋体" w:cs="宋体"/>
                <w:b/>
                <w:bCs/>
                <w:caps w:val="0"/>
                <w:color w:val="auto"/>
                <w:spacing w:val="0"/>
                <w:sz w:val="24"/>
                <w:szCs w:val="24"/>
                <w:highlight w:val="none"/>
                <w:lang w:val="en-US" w:eastAsia="zh-CN"/>
              </w:rPr>
              <w:t>（注：详见工程量清单）</w:t>
            </w:r>
          </w:p>
        </w:tc>
      </w:tr>
      <w:tr w14:paraId="73EAE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832" w:type="dxa"/>
            <w:noWrap w:val="0"/>
            <w:vAlign w:val="center"/>
          </w:tcPr>
          <w:p w14:paraId="41535B1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12</w:t>
            </w:r>
          </w:p>
        </w:tc>
        <w:tc>
          <w:tcPr>
            <w:tcW w:w="1640" w:type="dxa"/>
            <w:noWrap w:val="0"/>
            <w:vAlign w:val="center"/>
          </w:tcPr>
          <w:p w14:paraId="40DECFD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工期要求</w:t>
            </w:r>
          </w:p>
        </w:tc>
        <w:tc>
          <w:tcPr>
            <w:tcW w:w="7367" w:type="dxa"/>
            <w:noWrap w:val="0"/>
            <w:vAlign w:val="center"/>
          </w:tcPr>
          <w:p w14:paraId="59535FF2">
            <w:pPr>
              <w:widowControl w:val="0"/>
              <w:shd w:val="clear"/>
              <w:overflowPunct/>
              <w:topLinePunct w:val="0"/>
              <w:bidi w:val="0"/>
              <w:spacing w:line="360" w:lineRule="auto"/>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rPr>
              <w:t>计划工期</w:t>
            </w:r>
            <w:r>
              <w:rPr>
                <w:rFonts w:hint="eastAsia" w:ascii="宋体" w:hAnsi="宋体" w:cs="宋体"/>
                <w:caps w:val="0"/>
                <w:color w:val="auto"/>
                <w:spacing w:val="0"/>
                <w:sz w:val="24"/>
                <w:szCs w:val="24"/>
                <w:highlight w:val="none"/>
                <w:lang w:val="en-US" w:eastAsia="zh-CN"/>
              </w:rPr>
              <w:t>90日历天</w:t>
            </w:r>
          </w:p>
          <w:p w14:paraId="47E54220">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实际开工时间以业主单位批准之日为准。</w:t>
            </w:r>
          </w:p>
        </w:tc>
      </w:tr>
      <w:tr w14:paraId="50E9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1BB181">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13</w:t>
            </w:r>
          </w:p>
        </w:tc>
        <w:tc>
          <w:tcPr>
            <w:tcW w:w="1640" w:type="dxa"/>
            <w:noWrap w:val="0"/>
            <w:vAlign w:val="center"/>
          </w:tcPr>
          <w:p w14:paraId="22362FE8">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付款方式</w:t>
            </w:r>
          </w:p>
        </w:tc>
        <w:tc>
          <w:tcPr>
            <w:tcW w:w="7367" w:type="dxa"/>
            <w:noWrap w:val="0"/>
            <w:vAlign w:val="center"/>
          </w:tcPr>
          <w:p w14:paraId="4A7869CB">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根据合同约定执行。</w:t>
            </w:r>
          </w:p>
        </w:tc>
      </w:tr>
      <w:tr w14:paraId="3EEB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FC79B4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14</w:t>
            </w:r>
          </w:p>
        </w:tc>
        <w:tc>
          <w:tcPr>
            <w:tcW w:w="1640" w:type="dxa"/>
            <w:noWrap w:val="0"/>
            <w:vAlign w:val="center"/>
          </w:tcPr>
          <w:p w14:paraId="1392723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人资质要求及项目经理资格要求</w:t>
            </w:r>
          </w:p>
        </w:tc>
        <w:tc>
          <w:tcPr>
            <w:tcW w:w="7367" w:type="dxa"/>
            <w:noWrap w:val="0"/>
            <w:vAlign w:val="center"/>
          </w:tcPr>
          <w:p w14:paraId="16DB5D67">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1、基本资格条件：符合《中华人民共和国政府采购法》第二十二条的规定；供应商需具有独立法人资格，能够独立承担民事责任，有履行完成本项目能力，经营范围与所投内容相符；</w:t>
            </w:r>
          </w:p>
          <w:p w14:paraId="154F5DC3">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2、特定资格条件：</w:t>
            </w:r>
          </w:p>
          <w:p w14:paraId="39EEEBAF">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（1）具有独立承担民事责任能力的法人、其他组织或自然人，并出具合法有效的营业执照，开户许可证或事业单位法人证书等国家规定的相关证明，自然人参与的提供其身份证明；</w:t>
            </w:r>
          </w:p>
          <w:p w14:paraId="3DC3EE82">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（2）供应商须具备</w:t>
            </w:r>
            <w:r>
              <w:rPr>
                <w:rFonts w:hint="eastAsia" w:ascii="宋体" w:hAnsi="宋体" w:eastAsia="宋体" w:cs="宋体"/>
                <w:caps w:val="0"/>
                <w:color w:val="auto"/>
                <w:spacing w:val="0"/>
                <w:sz w:val="24"/>
                <w:szCs w:val="24"/>
                <w:lang w:eastAsia="zh-CN"/>
              </w:rPr>
              <w:t>公路工程施工总承包三级（含三级）及以上资质</w:t>
            </w:r>
            <w:r>
              <w:rPr>
                <w:rFonts w:hint="eastAsia" w:ascii="宋体" w:hAnsi="宋体" w:eastAsia="宋体" w:cs="宋体"/>
                <w:caps w:val="0"/>
                <w:color w:val="auto"/>
                <w:spacing w:val="0"/>
                <w:sz w:val="24"/>
                <w:szCs w:val="24"/>
              </w:rPr>
              <w:t>，并具有相应的安全生产许可证，申请人拟派项目经理须具备</w:t>
            </w:r>
            <w:r>
              <w:rPr>
                <w:rFonts w:hint="eastAsia" w:ascii="宋体" w:hAnsi="宋体" w:eastAsia="宋体" w:cs="宋体"/>
                <w:caps w:val="0"/>
                <w:color w:val="auto"/>
                <w:spacing w:val="0"/>
                <w:sz w:val="24"/>
                <w:szCs w:val="24"/>
                <w:lang w:eastAsia="zh-CN"/>
              </w:rPr>
              <w:t>公路工程专业二级及以上注册建造师执业资格</w:t>
            </w:r>
            <w:r>
              <w:rPr>
                <w:rFonts w:hint="eastAsia" w:ascii="宋体" w:hAnsi="宋体" w:eastAsia="宋体" w:cs="宋体"/>
                <w:caps w:val="0"/>
                <w:color w:val="auto"/>
                <w:spacing w:val="0"/>
                <w:sz w:val="24"/>
                <w:szCs w:val="24"/>
              </w:rPr>
              <w:t>，并具备相应有效的安全生产考核合格证书，且应提供项目经理无在建工程承诺书；</w:t>
            </w:r>
          </w:p>
          <w:p w14:paraId="44AEBF4A">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09CD0326">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（4）参加本次磋商活动前近3年内，在经营活动中没有重大违法记录的书面声明原件，加盖供应商公章；</w:t>
            </w:r>
          </w:p>
          <w:p w14:paraId="59EFAFAD">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751CECAD">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（6）财务状况报告：</w:t>
            </w:r>
            <w:r>
              <w:rPr>
                <w:rFonts w:hint="eastAsia" w:ascii="宋体" w:hAnsi="宋体" w:eastAsia="宋体" w:cs="宋体"/>
                <w:caps w:val="0"/>
                <w:color w:val="auto"/>
                <w:spacing w:val="0"/>
                <w:sz w:val="24"/>
                <w:szCs w:val="24"/>
                <w:lang w:eastAsia="zh-CN"/>
              </w:rPr>
              <w:t>提供经审计的2024年度财务审计报告</w:t>
            </w:r>
            <w:r>
              <w:rPr>
                <w:rFonts w:hint="eastAsia" w:ascii="宋体" w:hAnsi="宋体" w:eastAsia="宋体" w:cs="宋体"/>
                <w:caps w:val="0"/>
                <w:color w:val="auto"/>
                <w:spacing w:val="0"/>
                <w:sz w:val="24"/>
                <w:szCs w:val="24"/>
              </w:rPr>
              <w:t>（成立时间至首次递交响应文件截止时间不足1年的，可提供成立后任意时段的资产负债表）或银行出具的资信证明；</w:t>
            </w:r>
          </w:p>
          <w:p w14:paraId="01A3F7AA">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（7）社会保障资金缴纳证明：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65E1A0A5">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（8）税收缴纳证明：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已缴纳的至少三个月的缴税凭证。依法免税的供应商应提供相关文件证明；</w:t>
            </w:r>
          </w:p>
          <w:p w14:paraId="7674460F">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9</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履行合同所必须的证明资料：具有履行合同所必需的设备和专业技术能力证明资料（提供书面承诺）；</w:t>
            </w:r>
          </w:p>
          <w:p w14:paraId="2A71F826">
            <w:pPr>
              <w:widowControl w:val="0"/>
              <w:shd w:val="clear"/>
              <w:overflowPunct/>
              <w:topLinePunct w:val="0"/>
              <w:bidi w:val="0"/>
              <w:spacing w:line="360" w:lineRule="auto"/>
              <w:contextualSpacing/>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10</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小微</w:t>
            </w:r>
            <w:r>
              <w:rPr>
                <w:rFonts w:hint="eastAsia" w:ascii="宋体" w:hAnsi="宋体" w:eastAsia="宋体" w:cs="宋体"/>
                <w:caps w:val="0"/>
                <w:color w:val="auto"/>
                <w:spacing w:val="0"/>
                <w:sz w:val="24"/>
                <w:szCs w:val="24"/>
              </w:rPr>
              <w:t>企业声明函：</w:t>
            </w:r>
            <w:r>
              <w:rPr>
                <w:rFonts w:hint="eastAsia" w:ascii="宋体" w:hAnsi="宋体" w:cs="宋体"/>
                <w:caps w:val="0"/>
                <w:color w:val="auto"/>
                <w:spacing w:val="0"/>
                <w:sz w:val="24"/>
                <w:szCs w:val="24"/>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sz w:val="24"/>
                <w:szCs w:val="24"/>
              </w:rPr>
              <w:t>。</w:t>
            </w:r>
          </w:p>
          <w:p w14:paraId="719CFE31">
            <w:pPr>
              <w:widowControl w:val="0"/>
              <w:shd w:val="clear"/>
              <w:overflowPunct/>
              <w:topLinePunct w:val="0"/>
              <w:bidi w:val="0"/>
              <w:spacing w:line="360" w:lineRule="auto"/>
              <w:contextualSpacing/>
              <w:rPr>
                <w:rFonts w:hint="eastAsia" w:ascii="宋体" w:hAnsi="宋体" w:eastAsia="宋体" w:cs="宋体"/>
                <w:caps w:val="0"/>
                <w:color w:val="auto"/>
                <w:spacing w:val="0"/>
                <w:kern w:val="0"/>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11</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非联合体声明：本项目不接受联合体投标（提供声明书）</w:t>
            </w:r>
          </w:p>
        </w:tc>
      </w:tr>
      <w:tr w14:paraId="69C6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5BE49A6A">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5</w:t>
            </w:r>
          </w:p>
        </w:tc>
        <w:tc>
          <w:tcPr>
            <w:tcW w:w="1640" w:type="dxa"/>
            <w:noWrap w:val="0"/>
            <w:vAlign w:val="center"/>
          </w:tcPr>
          <w:p w14:paraId="602113F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资格审查方法</w:t>
            </w:r>
          </w:p>
        </w:tc>
        <w:tc>
          <w:tcPr>
            <w:tcW w:w="7367" w:type="dxa"/>
            <w:noWrap w:val="0"/>
            <w:vAlign w:val="center"/>
          </w:tcPr>
          <w:p w14:paraId="5FCB4234">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资格后审</w:t>
            </w:r>
          </w:p>
        </w:tc>
      </w:tr>
      <w:tr w14:paraId="1BE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E848B5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16</w:t>
            </w:r>
          </w:p>
        </w:tc>
        <w:tc>
          <w:tcPr>
            <w:tcW w:w="1640" w:type="dxa"/>
            <w:noWrap w:val="0"/>
            <w:vAlign w:val="center"/>
          </w:tcPr>
          <w:p w14:paraId="7D6FC40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踏勘现场</w:t>
            </w:r>
          </w:p>
        </w:tc>
        <w:tc>
          <w:tcPr>
            <w:tcW w:w="7367" w:type="dxa"/>
            <w:noWrap w:val="0"/>
            <w:vAlign w:val="center"/>
          </w:tcPr>
          <w:p w14:paraId="41370AB9">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不组织，</w:t>
            </w: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单位自行考察现场。</w:t>
            </w:r>
          </w:p>
        </w:tc>
      </w:tr>
      <w:tr w14:paraId="0D6A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6F61D1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021E070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工程量清单计价方式</w:t>
            </w:r>
          </w:p>
        </w:tc>
        <w:tc>
          <w:tcPr>
            <w:tcW w:w="7367" w:type="dxa"/>
            <w:noWrap w:val="0"/>
            <w:vAlign w:val="center"/>
          </w:tcPr>
          <w:p w14:paraId="6D42FC20">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固定全费用综合单价</w:t>
            </w:r>
          </w:p>
        </w:tc>
      </w:tr>
      <w:tr w14:paraId="09E9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1A2841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7039DEC0">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有效期</w:t>
            </w:r>
          </w:p>
        </w:tc>
        <w:tc>
          <w:tcPr>
            <w:tcW w:w="7367" w:type="dxa"/>
            <w:noWrap w:val="0"/>
            <w:vAlign w:val="center"/>
          </w:tcPr>
          <w:p w14:paraId="57F242ED">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自</w:t>
            </w:r>
            <w:r>
              <w:rPr>
                <w:rFonts w:hint="eastAsia" w:ascii="宋体" w:hAnsi="宋体" w:eastAsia="宋体" w:cs="宋体"/>
                <w:caps w:val="0"/>
                <w:color w:val="auto"/>
                <w:spacing w:val="0"/>
                <w:sz w:val="24"/>
                <w:szCs w:val="24"/>
                <w:highlight w:val="none"/>
                <w:lang w:eastAsia="zh-CN"/>
              </w:rPr>
              <w:t>磋商响应文件提交</w:t>
            </w:r>
            <w:r>
              <w:rPr>
                <w:rFonts w:hint="eastAsia" w:ascii="宋体" w:hAnsi="宋体" w:eastAsia="宋体" w:cs="宋体"/>
                <w:caps w:val="0"/>
                <w:color w:val="auto"/>
                <w:spacing w:val="0"/>
                <w:sz w:val="24"/>
                <w:szCs w:val="24"/>
                <w:highlight w:val="none"/>
              </w:rPr>
              <w:t>截止日期起90日历天。</w:t>
            </w:r>
          </w:p>
        </w:tc>
      </w:tr>
      <w:tr w14:paraId="0B5A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4DEF78AD">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1</w:t>
            </w:r>
            <w:r>
              <w:rPr>
                <w:rFonts w:hint="eastAsia" w:ascii="宋体" w:hAnsi="宋体" w:eastAsia="宋体" w:cs="宋体"/>
                <w:caps w:val="0"/>
                <w:color w:val="auto"/>
                <w:spacing w:val="0"/>
                <w:sz w:val="24"/>
                <w:szCs w:val="24"/>
                <w:highlight w:val="none"/>
                <w:lang w:val="en-US" w:eastAsia="zh-CN"/>
              </w:rPr>
              <w:t>9</w:t>
            </w:r>
          </w:p>
        </w:tc>
        <w:tc>
          <w:tcPr>
            <w:tcW w:w="1640" w:type="dxa"/>
            <w:noWrap w:val="0"/>
            <w:vAlign w:val="center"/>
          </w:tcPr>
          <w:p w14:paraId="7A965A5C">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保证金</w:t>
            </w:r>
          </w:p>
        </w:tc>
        <w:tc>
          <w:tcPr>
            <w:tcW w:w="7367" w:type="dxa"/>
            <w:noWrap w:val="0"/>
            <w:vAlign w:val="center"/>
          </w:tcPr>
          <w:p w14:paraId="142FF56F">
            <w:pPr>
              <w:widowControl w:val="0"/>
              <w:shd w:val="clear"/>
              <w:overflowPunct/>
              <w:topLinePunct w:val="0"/>
              <w:bidi w:val="0"/>
              <w:snapToGrid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不收取（安财采管【2022】4号）</w:t>
            </w:r>
          </w:p>
        </w:tc>
      </w:tr>
      <w:tr w14:paraId="3F78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1E92CA6">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20</w:t>
            </w:r>
          </w:p>
        </w:tc>
        <w:tc>
          <w:tcPr>
            <w:tcW w:w="1640" w:type="dxa"/>
            <w:noWrap w:val="0"/>
            <w:vAlign w:val="center"/>
          </w:tcPr>
          <w:p w14:paraId="2C6A54D5">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预备会</w:t>
            </w:r>
          </w:p>
          <w:p w14:paraId="2BB642E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（答疑会）</w:t>
            </w:r>
          </w:p>
        </w:tc>
        <w:tc>
          <w:tcPr>
            <w:tcW w:w="7367" w:type="dxa"/>
            <w:noWrap w:val="0"/>
            <w:vAlign w:val="center"/>
          </w:tcPr>
          <w:p w14:paraId="1E44CE9D">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不召开</w:t>
            </w:r>
          </w:p>
        </w:tc>
      </w:tr>
      <w:tr w14:paraId="395B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91218C7">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21</w:t>
            </w:r>
          </w:p>
        </w:tc>
        <w:tc>
          <w:tcPr>
            <w:tcW w:w="1640" w:type="dxa"/>
            <w:noWrap w:val="0"/>
            <w:vAlign w:val="center"/>
          </w:tcPr>
          <w:p w14:paraId="416F9718">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w:t>
            </w:r>
          </w:p>
          <w:p w14:paraId="7CC38B6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的替代方案</w:t>
            </w:r>
          </w:p>
        </w:tc>
        <w:tc>
          <w:tcPr>
            <w:tcW w:w="7367" w:type="dxa"/>
            <w:noWrap w:val="0"/>
            <w:vAlign w:val="center"/>
          </w:tcPr>
          <w:p w14:paraId="036E20F2">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w:t>
            </w:r>
            <w:r>
              <w:rPr>
                <w:rFonts w:hint="eastAsia" w:ascii="宋体" w:hAnsi="宋体" w:eastAsia="宋体" w:cs="宋体"/>
                <w:caps w:val="0"/>
                <w:color w:val="auto"/>
                <w:spacing w:val="0"/>
                <w:sz w:val="24"/>
                <w:szCs w:val="24"/>
                <w:highlight w:val="none"/>
              </w:rPr>
              <w:t>人提交的替代方案不予考虑</w:t>
            </w:r>
          </w:p>
        </w:tc>
      </w:tr>
      <w:tr w14:paraId="62E6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2A29822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22</w:t>
            </w:r>
          </w:p>
        </w:tc>
        <w:tc>
          <w:tcPr>
            <w:tcW w:w="1640" w:type="dxa"/>
            <w:noWrap w:val="0"/>
            <w:vAlign w:val="center"/>
          </w:tcPr>
          <w:p w14:paraId="38693B3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文件份数</w:t>
            </w:r>
          </w:p>
        </w:tc>
        <w:tc>
          <w:tcPr>
            <w:tcW w:w="7367" w:type="dxa"/>
            <w:noWrap w:val="0"/>
            <w:vAlign w:val="center"/>
          </w:tcPr>
          <w:p w14:paraId="3FA9BA73">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响应文件</w:t>
            </w:r>
            <w:r>
              <w:rPr>
                <w:rFonts w:hint="eastAsia" w:ascii="宋体" w:hAnsi="宋体" w:cs="宋体"/>
                <w:caps w:val="0"/>
                <w:color w:val="auto"/>
                <w:spacing w:val="0"/>
                <w:sz w:val="24"/>
                <w:szCs w:val="24"/>
                <w:highlight w:val="none"/>
                <w:lang w:val="en-US" w:eastAsia="zh-CN"/>
              </w:rPr>
              <w:t>正本</w:t>
            </w:r>
            <w:r>
              <w:rPr>
                <w:rFonts w:hint="eastAsia" w:ascii="宋体" w:hAnsi="宋体" w:eastAsia="宋体" w:cs="宋体"/>
                <w:caps w:val="0"/>
                <w:color w:val="auto"/>
                <w:spacing w:val="0"/>
                <w:sz w:val="24"/>
                <w:szCs w:val="24"/>
                <w:highlight w:val="none"/>
                <w:lang w:val="en-US" w:eastAsia="zh-CN"/>
              </w:rPr>
              <w:t>壹份</w:t>
            </w:r>
            <w:r>
              <w:rPr>
                <w:rFonts w:hint="eastAsia" w:ascii="宋体" w:hAnsi="宋体" w:cs="宋体"/>
                <w:caps w:val="0"/>
                <w:color w:val="auto"/>
                <w:spacing w:val="0"/>
                <w:sz w:val="24"/>
                <w:szCs w:val="24"/>
                <w:highlight w:val="none"/>
                <w:lang w:val="en-US" w:eastAsia="zh-CN"/>
              </w:rPr>
              <w:t>、</w:t>
            </w:r>
            <w:r>
              <w:rPr>
                <w:rFonts w:hint="eastAsia" w:ascii="宋体" w:hAnsi="宋体" w:eastAsia="宋体" w:cs="宋体"/>
                <w:caps w:val="0"/>
                <w:color w:val="auto"/>
                <w:spacing w:val="0"/>
                <w:sz w:val="24"/>
                <w:szCs w:val="24"/>
                <w:highlight w:val="none"/>
                <w:lang w:val="en-US" w:eastAsia="zh-CN"/>
              </w:rPr>
              <w:t>副</w:t>
            </w:r>
            <w:r>
              <w:rPr>
                <w:rFonts w:hint="eastAsia" w:ascii="宋体" w:hAnsi="宋体" w:cs="宋体"/>
                <w:caps w:val="0"/>
                <w:color w:val="auto"/>
                <w:spacing w:val="0"/>
                <w:sz w:val="24"/>
                <w:szCs w:val="24"/>
                <w:highlight w:val="none"/>
                <w:lang w:val="en-US" w:eastAsia="zh-CN"/>
              </w:rPr>
              <w:t>本壹</w:t>
            </w:r>
            <w:r>
              <w:rPr>
                <w:rFonts w:hint="eastAsia" w:ascii="宋体" w:hAnsi="宋体" w:eastAsia="宋体" w:cs="宋体"/>
                <w:caps w:val="0"/>
                <w:color w:val="auto"/>
                <w:spacing w:val="0"/>
                <w:sz w:val="24"/>
                <w:szCs w:val="24"/>
                <w:highlight w:val="none"/>
                <w:lang w:val="en-US" w:eastAsia="zh-CN"/>
              </w:rPr>
              <w:t>份</w:t>
            </w:r>
            <w:r>
              <w:rPr>
                <w:rFonts w:hint="eastAsia" w:ascii="宋体" w:hAnsi="宋体" w:cs="宋体"/>
                <w:caps w:val="0"/>
                <w:color w:val="auto"/>
                <w:spacing w:val="0"/>
                <w:sz w:val="24"/>
                <w:szCs w:val="24"/>
                <w:highlight w:val="none"/>
                <w:lang w:val="en-US" w:eastAsia="zh-CN"/>
              </w:rPr>
              <w:t>、</w:t>
            </w:r>
            <w:r>
              <w:rPr>
                <w:rFonts w:hint="eastAsia" w:ascii="宋体" w:hAnsi="宋体" w:cs="宋体"/>
                <w:caps w:val="0"/>
                <w:color w:val="auto"/>
                <w:spacing w:val="0"/>
                <w:position w:val="0"/>
                <w:sz w:val="24"/>
                <w:szCs w:val="24"/>
                <w:highlight w:val="none"/>
                <w:lang w:val="en-US" w:eastAsia="zh-CN"/>
              </w:rPr>
              <w:t>电子版1份（U盘存储）</w:t>
            </w:r>
            <w:r>
              <w:rPr>
                <w:rFonts w:hint="eastAsia" w:ascii="宋体" w:hAnsi="宋体" w:cs="宋体"/>
                <w:caps w:val="0"/>
                <w:color w:val="auto"/>
                <w:spacing w:val="0"/>
                <w:sz w:val="24"/>
                <w:szCs w:val="24"/>
                <w:highlight w:val="none"/>
                <w:lang w:val="en-US" w:eastAsia="zh-CN"/>
              </w:rPr>
              <w:t>。</w:t>
            </w:r>
          </w:p>
        </w:tc>
      </w:tr>
      <w:tr w14:paraId="3ED88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A0DAD6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23</w:t>
            </w:r>
          </w:p>
        </w:tc>
        <w:tc>
          <w:tcPr>
            <w:tcW w:w="1640" w:type="dxa"/>
            <w:noWrap w:val="0"/>
            <w:vAlign w:val="center"/>
          </w:tcPr>
          <w:p w14:paraId="46405C3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磋商响应文件递交截止时间与地点</w:t>
            </w:r>
          </w:p>
        </w:tc>
        <w:tc>
          <w:tcPr>
            <w:tcW w:w="7367" w:type="dxa"/>
            <w:noWrap w:val="0"/>
            <w:vAlign w:val="center"/>
          </w:tcPr>
          <w:p w14:paraId="6E51BE8E">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文件递交截止时间</w:t>
            </w:r>
            <w:r>
              <w:rPr>
                <w:rFonts w:hint="eastAsia" w:ascii="宋体" w:hAnsi="宋体" w:eastAsia="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eastAsia="zh-CN"/>
              </w:rPr>
              <w:t>2025年11月03日09时00分00秒</w:t>
            </w:r>
          </w:p>
          <w:p w14:paraId="3C3BEA56">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响应</w:t>
            </w:r>
            <w:r>
              <w:rPr>
                <w:rFonts w:hint="eastAsia" w:ascii="宋体" w:hAnsi="宋体" w:eastAsia="宋体" w:cs="宋体"/>
                <w:caps w:val="0"/>
                <w:color w:val="auto"/>
                <w:spacing w:val="0"/>
                <w:sz w:val="24"/>
                <w:szCs w:val="24"/>
                <w:highlight w:val="none"/>
              </w:rPr>
              <w:t>文件的递交地址：</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2307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1D2884E2">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rPr>
            </w:pPr>
            <w:r>
              <w:rPr>
                <w:rFonts w:hint="eastAsia" w:ascii="宋体" w:hAnsi="宋体" w:eastAsia="宋体" w:cs="宋体"/>
                <w:caps w:val="0"/>
                <w:color w:val="auto"/>
                <w:spacing w:val="0"/>
                <w:sz w:val="24"/>
                <w:szCs w:val="24"/>
                <w:highlight w:val="none"/>
                <w:lang w:val="en-US" w:eastAsia="zh-CN"/>
              </w:rPr>
              <w:t>24</w:t>
            </w:r>
          </w:p>
        </w:tc>
        <w:tc>
          <w:tcPr>
            <w:tcW w:w="1640" w:type="dxa"/>
            <w:noWrap w:val="0"/>
            <w:vAlign w:val="center"/>
          </w:tcPr>
          <w:p w14:paraId="11F64B8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会</w:t>
            </w:r>
          </w:p>
        </w:tc>
        <w:tc>
          <w:tcPr>
            <w:tcW w:w="7367" w:type="dxa"/>
            <w:noWrap w:val="0"/>
            <w:vAlign w:val="center"/>
          </w:tcPr>
          <w:p w14:paraId="2FC7D38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时间：</w:t>
            </w:r>
            <w:r>
              <w:rPr>
                <w:rFonts w:hint="eastAsia" w:ascii="宋体" w:hAnsi="宋体" w:cs="宋体"/>
                <w:caps w:val="0"/>
                <w:color w:val="auto"/>
                <w:spacing w:val="0"/>
                <w:sz w:val="24"/>
                <w:szCs w:val="24"/>
                <w:highlight w:val="none"/>
                <w:lang w:eastAsia="zh-CN"/>
              </w:rPr>
              <w:t>2025年11月03日09时00分00秒</w:t>
            </w:r>
          </w:p>
          <w:p w14:paraId="793DAFD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w:t>
            </w:r>
            <w:r>
              <w:rPr>
                <w:rFonts w:hint="eastAsia" w:ascii="宋体" w:hAnsi="宋体" w:eastAsia="宋体" w:cs="宋体"/>
                <w:caps w:val="0"/>
                <w:color w:val="auto"/>
                <w:spacing w:val="0"/>
                <w:sz w:val="24"/>
                <w:szCs w:val="24"/>
                <w:highlight w:val="none"/>
              </w:rPr>
              <w:t>地点：</w:t>
            </w:r>
            <w:r>
              <w:rPr>
                <w:rFonts w:hint="eastAsia" w:ascii="宋体" w:hAnsi="宋体" w:cs="宋体"/>
                <w:caps w:val="0"/>
                <w:color w:val="auto"/>
                <w:spacing w:val="0"/>
                <w:sz w:val="24"/>
                <w:szCs w:val="24"/>
                <w:highlight w:val="none"/>
                <w:lang w:val="en-US" w:eastAsia="zh-CN"/>
              </w:rPr>
              <w:t>陕西智尧天成项目管理有限公司（陕西省安康市岚皋县城关镇神田路182号）</w:t>
            </w:r>
          </w:p>
        </w:tc>
      </w:tr>
      <w:tr w14:paraId="4A01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84B414B">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25</w:t>
            </w:r>
          </w:p>
        </w:tc>
        <w:tc>
          <w:tcPr>
            <w:tcW w:w="1640" w:type="dxa"/>
            <w:noWrap w:val="0"/>
            <w:vAlign w:val="center"/>
          </w:tcPr>
          <w:p w14:paraId="0B13938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磋商评审</w:t>
            </w:r>
            <w:r>
              <w:rPr>
                <w:rFonts w:hint="eastAsia" w:ascii="宋体" w:hAnsi="宋体" w:eastAsia="宋体" w:cs="宋体"/>
                <w:caps w:val="0"/>
                <w:color w:val="auto"/>
                <w:spacing w:val="0"/>
                <w:sz w:val="24"/>
                <w:szCs w:val="24"/>
                <w:highlight w:val="none"/>
              </w:rPr>
              <w:t>方法</w:t>
            </w:r>
          </w:p>
        </w:tc>
        <w:tc>
          <w:tcPr>
            <w:tcW w:w="7367" w:type="dxa"/>
            <w:noWrap w:val="0"/>
            <w:vAlign w:val="center"/>
          </w:tcPr>
          <w:p w14:paraId="173D9E3D">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综合评</w:t>
            </w:r>
            <w:r>
              <w:rPr>
                <w:rFonts w:hint="eastAsia" w:ascii="宋体" w:hAnsi="宋体" w:eastAsia="宋体" w:cs="宋体"/>
                <w:caps w:val="0"/>
                <w:color w:val="auto"/>
                <w:spacing w:val="0"/>
                <w:sz w:val="24"/>
                <w:szCs w:val="24"/>
                <w:highlight w:val="none"/>
                <w:lang w:eastAsia="zh-CN"/>
              </w:rPr>
              <w:t>分</w:t>
            </w:r>
            <w:r>
              <w:rPr>
                <w:rFonts w:hint="eastAsia" w:ascii="宋体" w:hAnsi="宋体" w:eastAsia="宋体" w:cs="宋体"/>
                <w:caps w:val="0"/>
                <w:color w:val="auto"/>
                <w:spacing w:val="0"/>
                <w:sz w:val="24"/>
                <w:szCs w:val="24"/>
                <w:highlight w:val="none"/>
              </w:rPr>
              <w:t>法</w:t>
            </w:r>
          </w:p>
        </w:tc>
      </w:tr>
      <w:tr w14:paraId="43A8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BEABD89">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6</w:t>
            </w:r>
          </w:p>
        </w:tc>
        <w:tc>
          <w:tcPr>
            <w:tcW w:w="1640" w:type="dxa"/>
            <w:noWrap w:val="0"/>
            <w:vAlign w:val="center"/>
          </w:tcPr>
          <w:p w14:paraId="053DE476">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磋商小组的组建</w:t>
            </w:r>
          </w:p>
        </w:tc>
        <w:tc>
          <w:tcPr>
            <w:tcW w:w="7367" w:type="dxa"/>
            <w:noWrap w:val="0"/>
            <w:vAlign w:val="center"/>
          </w:tcPr>
          <w:p w14:paraId="2A9396D8">
            <w:pPr>
              <w:widowControl w:val="0"/>
              <w:shd w:val="clear"/>
              <w:overflowPunct/>
              <w:topLinePunct w:val="0"/>
              <w:bidi w:val="0"/>
              <w:spacing w:line="360" w:lineRule="auto"/>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磋商小组构成：</w:t>
            </w:r>
            <w:r>
              <w:rPr>
                <w:rFonts w:hint="eastAsia" w:ascii="宋体" w:hAnsi="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人，其中采购人代表1人，专家</w:t>
            </w:r>
            <w:r>
              <w:rPr>
                <w:rFonts w:hint="eastAsia" w:ascii="宋体" w:hAnsi="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人；</w:t>
            </w:r>
          </w:p>
        </w:tc>
      </w:tr>
      <w:tr w14:paraId="7A8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6C3F8384">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7</w:t>
            </w:r>
          </w:p>
        </w:tc>
        <w:tc>
          <w:tcPr>
            <w:tcW w:w="1640" w:type="dxa"/>
            <w:noWrap w:val="0"/>
            <w:vAlign w:val="center"/>
          </w:tcPr>
          <w:p w14:paraId="752D2FC1">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成交</w:t>
            </w:r>
            <w:r>
              <w:rPr>
                <w:rFonts w:hint="eastAsia" w:ascii="宋体" w:hAnsi="宋体" w:eastAsia="宋体" w:cs="宋体"/>
                <w:caps w:val="0"/>
                <w:color w:val="auto"/>
                <w:spacing w:val="0"/>
                <w:sz w:val="24"/>
                <w:szCs w:val="24"/>
                <w:highlight w:val="none"/>
              </w:rPr>
              <w:t>服务费</w:t>
            </w:r>
          </w:p>
        </w:tc>
        <w:tc>
          <w:tcPr>
            <w:tcW w:w="7367" w:type="dxa"/>
            <w:noWrap w:val="0"/>
            <w:vAlign w:val="center"/>
          </w:tcPr>
          <w:p w14:paraId="28E01202">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rPr>
              <w:t>由</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cs="宋体"/>
                <w:b/>
                <w:bCs/>
                <w:caps w:val="0"/>
                <w:color w:val="auto"/>
                <w:spacing w:val="0"/>
                <w:sz w:val="24"/>
                <w:szCs w:val="24"/>
                <w:highlight w:val="none"/>
                <w:u w:val="single"/>
                <w:lang w:val="en-US" w:eastAsia="zh-CN"/>
              </w:rPr>
              <w:t>采购人</w:t>
            </w:r>
            <w:r>
              <w:rPr>
                <w:rFonts w:hint="eastAsia" w:ascii="宋体" w:hAnsi="宋体" w:eastAsia="宋体" w:cs="宋体"/>
                <w:b/>
                <w:bCs/>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支付。竞争性磋商代理服务费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tc>
      </w:tr>
      <w:tr w14:paraId="2830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7381C08E">
            <w:pPr>
              <w:widowControl w:val="0"/>
              <w:shd w:val="clear"/>
              <w:overflowPunct/>
              <w:topLinePunct w:val="0"/>
              <w:bidi w:val="0"/>
              <w:spacing w:line="360" w:lineRule="auto"/>
              <w:jc w:val="center"/>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rPr>
              <w:t>2</w:t>
            </w:r>
            <w:r>
              <w:rPr>
                <w:rFonts w:hint="eastAsia" w:ascii="宋体" w:hAnsi="宋体" w:eastAsia="宋体" w:cs="宋体"/>
                <w:caps w:val="0"/>
                <w:color w:val="auto"/>
                <w:spacing w:val="0"/>
                <w:sz w:val="24"/>
                <w:szCs w:val="24"/>
                <w:highlight w:val="none"/>
                <w:lang w:val="en-US" w:eastAsia="zh-CN"/>
              </w:rPr>
              <w:t>8</w:t>
            </w:r>
          </w:p>
        </w:tc>
        <w:tc>
          <w:tcPr>
            <w:tcW w:w="1640" w:type="dxa"/>
            <w:noWrap w:val="0"/>
            <w:vAlign w:val="center"/>
          </w:tcPr>
          <w:p w14:paraId="7DD43292">
            <w:pPr>
              <w:widowControl w:val="0"/>
              <w:shd w:val="clear"/>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需</w:t>
            </w:r>
          </w:p>
          <w:p w14:paraId="0A61A1B9">
            <w:pPr>
              <w:widowControl w:val="0"/>
              <w:shd w:val="clear"/>
              <w:overflowPunct/>
              <w:topLinePunct w:val="0"/>
              <w:bidi w:val="0"/>
              <w:spacing w:line="360" w:lineRule="auto"/>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rPr>
              <w:t>携带原件</w:t>
            </w:r>
          </w:p>
        </w:tc>
        <w:tc>
          <w:tcPr>
            <w:tcW w:w="7367" w:type="dxa"/>
            <w:noWrap w:val="0"/>
            <w:vAlign w:val="center"/>
          </w:tcPr>
          <w:p w14:paraId="08D96BCE">
            <w:pPr>
              <w:pStyle w:val="188"/>
              <w:widowControl w:val="0"/>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时需携带证件原件：</w:t>
            </w:r>
          </w:p>
          <w:p w14:paraId="3F3765C4">
            <w:pPr>
              <w:pStyle w:val="188"/>
              <w:widowControl w:val="0"/>
              <w:numPr>
                <w:ilvl w:val="0"/>
                <w:numId w:val="0"/>
              </w:numPr>
              <w:shd w:val="clear"/>
              <w:overflowPunct/>
              <w:topLinePunct w:val="0"/>
              <w:bidi w:val="0"/>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磋商响应</w:t>
            </w:r>
            <w:r>
              <w:rPr>
                <w:rFonts w:hint="eastAsia" w:ascii="宋体" w:hAnsi="宋体" w:eastAsia="宋体" w:cs="宋体"/>
                <w:b/>
                <w:bCs/>
                <w:color w:val="auto"/>
                <w:sz w:val="24"/>
                <w:szCs w:val="24"/>
                <w:highlight w:val="none"/>
              </w:rPr>
              <w:t>人法定代表人证明书或其委托代理人的法人授权委托书和身份证原件</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手持</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szCs w:val="24"/>
                <w:highlight w:val="none"/>
                <w:lang w:eastAsia="zh-CN"/>
              </w:rPr>
              <w:t>磋商会</w:t>
            </w:r>
            <w:r>
              <w:rPr>
                <w:rFonts w:hint="eastAsia" w:ascii="宋体" w:hAnsi="宋体" w:eastAsia="宋体" w:cs="宋体"/>
                <w:b/>
                <w:bCs/>
                <w:color w:val="auto"/>
                <w:sz w:val="24"/>
                <w:szCs w:val="24"/>
                <w:highlight w:val="none"/>
              </w:rPr>
              <w:t>时由监标人审验</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若无手持原件则视为无效</w:t>
            </w:r>
            <w:r>
              <w:rPr>
                <w:rFonts w:hint="eastAsia" w:ascii="宋体" w:hAnsi="宋体" w:eastAsia="宋体" w:cs="宋体"/>
                <w:b/>
                <w:bCs/>
                <w:color w:val="auto"/>
                <w:sz w:val="24"/>
                <w:szCs w:val="24"/>
                <w:highlight w:val="none"/>
                <w:lang w:eastAsia="zh-CN"/>
              </w:rPr>
              <w:t>磋商</w:t>
            </w:r>
            <w:r>
              <w:rPr>
                <w:rFonts w:hint="eastAsia" w:ascii="宋体" w:hAnsi="宋体" w:eastAsia="宋体" w:cs="宋体"/>
                <w:b/>
                <w:bCs/>
                <w:color w:val="auto"/>
                <w:sz w:val="24"/>
                <w:szCs w:val="24"/>
                <w:highlight w:val="none"/>
              </w:rPr>
              <w:t>，逾期不接受任何补充资料。</w:t>
            </w:r>
          </w:p>
          <w:p w14:paraId="0DA580FE">
            <w:pPr>
              <w:pStyle w:val="188"/>
              <w:widowControl w:val="0"/>
              <w:shd w:val="clear"/>
              <w:overflowPunct/>
              <w:topLinePunct w:val="0"/>
              <w:bidi w:val="0"/>
              <w:spacing w:line="360" w:lineRule="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磋商响应单位的企业法人营业执照、企业资质证书、安全生产许可证、项目经理资格证、注册建造师证、安全生产考核合格证、专职安全员证等以上相关资格证明文件单独密封作为备查。</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提供原件或彩色复印件</w:t>
            </w:r>
            <w:r>
              <w:rPr>
                <w:rFonts w:hint="eastAsia" w:ascii="宋体" w:hAnsi="宋体" w:cs="宋体"/>
                <w:b/>
                <w:bCs/>
                <w:color w:val="auto"/>
                <w:sz w:val="24"/>
                <w:szCs w:val="24"/>
                <w:highlight w:val="none"/>
                <w:lang w:eastAsia="zh-CN"/>
              </w:rPr>
              <w:t>）</w:t>
            </w:r>
          </w:p>
        </w:tc>
      </w:tr>
      <w:tr w14:paraId="708B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0EB89672">
            <w:pPr>
              <w:widowControl w:val="0"/>
              <w:shd w:val="clear"/>
              <w:overflowPunct/>
              <w:topLinePunct w:val="0"/>
              <w:bidi w:val="0"/>
              <w:spacing w:line="360" w:lineRule="auto"/>
              <w:jc w:val="center"/>
              <w:rPr>
                <w:rFonts w:hint="default" w:ascii="宋体" w:hAnsi="宋体" w:eastAsia="宋体" w:cs="宋体"/>
                <w:b/>
                <w:bCs/>
                <w:caps w:val="0"/>
                <w:color w:val="auto"/>
                <w:spacing w:val="0"/>
                <w:sz w:val="24"/>
                <w:szCs w:val="24"/>
                <w:highlight w:val="none"/>
                <w:lang w:val="en-US" w:eastAsia="zh-CN"/>
              </w:rPr>
            </w:pPr>
            <w:r>
              <w:rPr>
                <w:rFonts w:hint="eastAsia" w:ascii="宋体" w:hAnsi="宋体" w:cs="宋体"/>
                <w:b/>
                <w:bCs/>
                <w:caps w:val="0"/>
                <w:color w:val="auto"/>
                <w:spacing w:val="0"/>
                <w:sz w:val="24"/>
                <w:szCs w:val="24"/>
                <w:highlight w:val="none"/>
                <w:lang w:val="en-US" w:eastAsia="zh-CN"/>
              </w:rPr>
              <w:t>29</w:t>
            </w:r>
          </w:p>
        </w:tc>
        <w:tc>
          <w:tcPr>
            <w:tcW w:w="1640" w:type="dxa"/>
            <w:noWrap w:val="0"/>
            <w:vAlign w:val="center"/>
          </w:tcPr>
          <w:p w14:paraId="2115C905">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政府采购信用融资政策规定及办理流程</w:t>
            </w:r>
          </w:p>
        </w:tc>
        <w:tc>
          <w:tcPr>
            <w:tcW w:w="7367" w:type="dxa"/>
            <w:noWrap w:val="0"/>
            <w:vAlign w:val="center"/>
          </w:tcPr>
          <w:p w14:paraId="58E9213F">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1、</w:t>
            </w:r>
            <w:r>
              <w:rPr>
                <w:rFonts w:hint="eastAsia" w:ascii="宋体" w:hAnsi="宋体" w:eastAsia="宋体" w:cs="宋体"/>
                <w:caps w:val="0"/>
                <w:color w:val="auto"/>
                <w:spacing w:val="0"/>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0D5AA379">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sz w:val="24"/>
                <w:szCs w:val="24"/>
                <w:highlight w:val="none"/>
                <w:lang w:eastAsia="zh-CN"/>
              </w:rPr>
            </w:pPr>
            <w:r>
              <w:rPr>
                <w:rFonts w:hint="eastAsia" w:ascii="宋体" w:hAnsi="宋体" w:eastAsia="宋体" w:cs="宋体"/>
                <w:caps w:val="0"/>
                <w:color w:val="auto"/>
                <w:spacing w:val="0"/>
                <w:sz w:val="24"/>
                <w:szCs w:val="24"/>
                <w:highlight w:val="none"/>
                <w:lang w:val="en-US" w:eastAsia="zh-CN"/>
              </w:rPr>
              <w:t>2、</w:t>
            </w:r>
            <w:r>
              <w:rPr>
                <w:rFonts w:hint="eastAsia" w:ascii="宋体" w:hAnsi="宋体" w:eastAsia="宋体" w:cs="宋体"/>
                <w:caps w:val="0"/>
                <w:color w:val="auto"/>
                <w:spacing w:val="0"/>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100333D7">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3、</w:t>
            </w:r>
            <w:r>
              <w:rPr>
                <w:rFonts w:hint="eastAsia" w:ascii="宋体" w:hAnsi="宋体" w:eastAsia="宋体" w:cs="宋体"/>
                <w:caps w:val="0"/>
                <w:color w:val="auto"/>
                <w:spacing w:val="0"/>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14:paraId="5EB8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32" w:type="dxa"/>
            <w:noWrap w:val="0"/>
            <w:vAlign w:val="center"/>
          </w:tcPr>
          <w:p w14:paraId="3A4CB1FA">
            <w:pPr>
              <w:widowControl w:val="0"/>
              <w:shd w:val="clear"/>
              <w:overflowPunct/>
              <w:topLinePunct w:val="0"/>
              <w:bidi w:val="0"/>
              <w:spacing w:line="360" w:lineRule="auto"/>
              <w:jc w:val="center"/>
              <w:rPr>
                <w:rFonts w:hint="default" w:ascii="宋体" w:hAnsi="宋体" w:eastAsia="宋体" w:cs="宋体"/>
                <w:caps w:val="0"/>
                <w:color w:val="auto"/>
                <w:spacing w:val="0"/>
                <w:sz w:val="24"/>
                <w:szCs w:val="24"/>
                <w:highlight w:val="none"/>
                <w:lang w:val="en-US" w:eastAsia="zh-CN"/>
              </w:rPr>
            </w:pPr>
            <w:r>
              <w:rPr>
                <w:rFonts w:hint="eastAsia" w:ascii="宋体" w:hAnsi="宋体" w:cs="宋体"/>
                <w:caps w:val="0"/>
                <w:color w:val="auto"/>
                <w:spacing w:val="0"/>
                <w:sz w:val="24"/>
                <w:szCs w:val="24"/>
                <w:highlight w:val="none"/>
                <w:lang w:val="en-US" w:eastAsia="zh-CN"/>
              </w:rPr>
              <w:t>30</w:t>
            </w:r>
          </w:p>
        </w:tc>
        <w:tc>
          <w:tcPr>
            <w:tcW w:w="1640" w:type="dxa"/>
            <w:noWrap w:val="0"/>
            <w:vAlign w:val="center"/>
          </w:tcPr>
          <w:p w14:paraId="220EDF0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rPr>
              <w:t>备注</w:t>
            </w:r>
          </w:p>
        </w:tc>
        <w:tc>
          <w:tcPr>
            <w:tcW w:w="7367" w:type="dxa"/>
            <w:noWrap w:val="0"/>
            <w:vAlign w:val="center"/>
          </w:tcPr>
          <w:p w14:paraId="29D1AF84">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35B873F4">
      <w:pPr>
        <w:widowControl w:val="0"/>
        <w:overflowPunct/>
        <w:topLinePunct w:val="0"/>
        <w:bidi w:val="0"/>
        <w:rPr>
          <w:rFonts w:hint="eastAsia" w:ascii="宋体" w:hAnsi="宋体" w:cs="宋体"/>
          <w:b/>
          <w:bCs/>
          <w:caps w:val="0"/>
          <w:color w:val="auto"/>
          <w:spacing w:val="0"/>
          <w:sz w:val="32"/>
          <w:szCs w:val="32"/>
          <w:highlight w:val="none"/>
        </w:rPr>
      </w:pPr>
      <w:bookmarkStart w:id="18" w:name="_Toc78797018"/>
      <w:r>
        <w:rPr>
          <w:rFonts w:hint="eastAsia" w:ascii="宋体" w:hAnsi="宋体" w:cs="宋体"/>
          <w:b/>
          <w:bCs/>
          <w:caps w:val="0"/>
          <w:color w:val="auto"/>
          <w:spacing w:val="0"/>
          <w:sz w:val="32"/>
          <w:szCs w:val="32"/>
          <w:highlight w:val="none"/>
        </w:rPr>
        <w:br w:type="page"/>
      </w:r>
    </w:p>
    <w:p w14:paraId="74D7218A">
      <w:pPr>
        <w:keepNext w:val="0"/>
        <w:keepLines w:val="0"/>
        <w:pageBreakBefore w:val="0"/>
        <w:widowControl w:val="0"/>
        <w:shd w:val="clear"/>
        <w:kinsoku/>
        <w:wordWrap/>
        <w:overflowPunct/>
        <w:topLinePunct w:val="0"/>
        <w:autoSpaceDE/>
        <w:autoSpaceDN/>
        <w:bidi w:val="0"/>
        <w:adjustRightInd/>
        <w:snapToGrid/>
        <w:spacing w:line="360" w:lineRule="auto"/>
        <w:ind w:firstLine="643" w:firstLineChars="200"/>
        <w:jc w:val="center"/>
        <w:textAlignment w:val="auto"/>
        <w:outlineLvl w:val="0"/>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t xml:space="preserve">第三部分 </w:t>
      </w:r>
      <w:r>
        <w:rPr>
          <w:rFonts w:hint="eastAsia" w:ascii="宋体" w:hAnsi="宋体" w:cs="宋体"/>
          <w:b/>
          <w:bCs/>
          <w:caps w:val="0"/>
          <w:color w:val="auto"/>
          <w:spacing w:val="0"/>
          <w:sz w:val="32"/>
          <w:szCs w:val="32"/>
          <w:highlight w:val="none"/>
          <w:lang w:val="en-US" w:eastAsia="zh-CN"/>
        </w:rPr>
        <w:t xml:space="preserve"> </w:t>
      </w:r>
      <w:r>
        <w:rPr>
          <w:rFonts w:hint="eastAsia" w:ascii="宋体" w:hAnsi="宋体" w:cs="宋体"/>
          <w:b/>
          <w:bCs/>
          <w:caps w:val="0"/>
          <w:color w:val="auto"/>
          <w:spacing w:val="0"/>
          <w:sz w:val="32"/>
          <w:szCs w:val="32"/>
          <w:highlight w:val="none"/>
        </w:rPr>
        <w:t>投标人须知</w:t>
      </w:r>
      <w:bookmarkEnd w:id="12"/>
      <w:bookmarkEnd w:id="13"/>
      <w:bookmarkEnd w:id="14"/>
      <w:bookmarkEnd w:id="15"/>
      <w:bookmarkEnd w:id="16"/>
      <w:bookmarkEnd w:id="17"/>
      <w:bookmarkEnd w:id="18"/>
      <w:bookmarkStart w:id="19" w:name="_Toc453917522"/>
      <w:bookmarkStart w:id="20" w:name="_Toc385234430"/>
      <w:bookmarkStart w:id="21" w:name="_Toc453858059"/>
      <w:bookmarkStart w:id="22" w:name="_Toc453917615"/>
    </w:p>
    <w:p w14:paraId="18B6D41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一、</w:t>
      </w:r>
      <w:r>
        <w:rPr>
          <w:rFonts w:hint="eastAsia" w:ascii="宋体" w:hAnsi="宋体" w:cs="宋体"/>
          <w:b/>
          <w:bCs/>
          <w:caps w:val="0"/>
          <w:color w:val="auto"/>
          <w:spacing w:val="0"/>
          <w:kern w:val="44"/>
          <w:sz w:val="24"/>
          <w:szCs w:val="24"/>
          <w:highlight w:val="none"/>
        </w:rPr>
        <w:t>总则</w:t>
      </w:r>
      <w:bookmarkEnd w:id="19"/>
      <w:bookmarkEnd w:id="20"/>
      <w:bookmarkEnd w:id="21"/>
      <w:bookmarkEnd w:id="22"/>
    </w:p>
    <w:p w14:paraId="170C9C70">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1.采购依据</w:t>
      </w:r>
    </w:p>
    <w:p w14:paraId="70CFBE9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14:paraId="6E4AFBC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2.适用范围</w:t>
      </w:r>
    </w:p>
    <w:p w14:paraId="6BC968C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本竞争性磋商文件适用于本次磋商活动的全过程。</w:t>
      </w:r>
    </w:p>
    <w:p w14:paraId="5CBE1F4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3.合格投标人的资格条件</w:t>
      </w:r>
    </w:p>
    <w:p w14:paraId="19BC98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w:t>
      </w:r>
      <w:r>
        <w:rPr>
          <w:rFonts w:hint="eastAsia" w:ascii="宋体" w:hAnsi="宋体" w:cs="宋体"/>
          <w:caps w:val="0"/>
          <w:color w:val="auto"/>
          <w:spacing w:val="0"/>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aps w:val="0"/>
          <w:color w:val="auto"/>
          <w:spacing w:val="0"/>
          <w:kern w:val="0"/>
          <w:sz w:val="24"/>
          <w:szCs w:val="24"/>
          <w:highlight w:val="none"/>
        </w:rPr>
        <w:t>具有本项目施工及实施能力，符合、承认并承诺履行本竞争性磋商文件各项规定的国内投标人均可参加报价。</w:t>
      </w:r>
    </w:p>
    <w:p w14:paraId="6D5DCAC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14:paraId="61F31E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0"/>
          <w:highlight w:val="none"/>
        </w:rPr>
      </w:pPr>
      <w:r>
        <w:rPr>
          <w:rFonts w:hint="eastAsia" w:ascii="宋体" w:hAnsi="宋体" w:cs="宋体"/>
          <w:caps w:val="0"/>
          <w:color w:val="auto"/>
          <w:spacing w:val="0"/>
          <w:kern w:val="0"/>
          <w:sz w:val="24"/>
          <w:szCs w:val="24"/>
          <w:highlight w:val="none"/>
        </w:rPr>
        <w:t>3.3</w:t>
      </w:r>
      <w:r>
        <w:rPr>
          <w:rFonts w:hint="eastAsia" w:ascii="宋体" w:hAnsi="宋体" w:cs="宋体"/>
          <w:b/>
          <w:caps w:val="0"/>
          <w:color w:val="auto"/>
          <w:spacing w:val="0"/>
          <w:kern w:val="0"/>
          <w:sz w:val="24"/>
          <w:szCs w:val="20"/>
          <w:highlight w:val="none"/>
        </w:rPr>
        <w:t>资质要求</w:t>
      </w:r>
    </w:p>
    <w:p w14:paraId="5121318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0"/>
          <w:highlight w:val="none"/>
        </w:rPr>
      </w:pPr>
      <w:bookmarkStart w:id="23" w:name="_Toc29921"/>
      <w:r>
        <w:rPr>
          <w:rFonts w:hint="eastAsia" w:ascii="宋体" w:hAnsi="宋体" w:cs="宋体"/>
          <w:caps w:val="0"/>
          <w:color w:val="auto"/>
          <w:spacing w:val="0"/>
          <w:kern w:val="0"/>
          <w:sz w:val="24"/>
          <w:szCs w:val="20"/>
          <w:highlight w:val="none"/>
        </w:rPr>
        <w:t>必备资格要求:</w:t>
      </w:r>
      <w:bookmarkEnd w:id="23"/>
    </w:p>
    <w:p w14:paraId="6440BCF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（1）具有独立承担民事责任能力的法人、其他组织或自然人，并出具合法有效的营业执照，开户许可证或事业单位法人证书等国家规定的相关证明，自然人参与的提供其身份证明；</w:t>
      </w:r>
    </w:p>
    <w:p w14:paraId="273AD2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（2）供应商须具备</w:t>
      </w:r>
      <w:r>
        <w:rPr>
          <w:rFonts w:hint="eastAsia" w:ascii="宋体" w:hAnsi="宋体" w:cs="宋体"/>
          <w:caps w:val="0"/>
          <w:color w:val="auto"/>
          <w:spacing w:val="0"/>
          <w:kern w:val="0"/>
          <w:sz w:val="24"/>
          <w:szCs w:val="24"/>
          <w:highlight w:val="none"/>
          <w:lang w:eastAsia="zh-CN"/>
        </w:rPr>
        <w:t>公路工程施工总承包三级（含三级）及以上资质</w:t>
      </w:r>
      <w:r>
        <w:rPr>
          <w:rFonts w:hint="eastAsia" w:ascii="宋体" w:hAnsi="宋体" w:cs="宋体"/>
          <w:caps w:val="0"/>
          <w:color w:val="auto"/>
          <w:spacing w:val="0"/>
          <w:kern w:val="0"/>
          <w:sz w:val="24"/>
          <w:szCs w:val="24"/>
          <w:highlight w:val="none"/>
        </w:rPr>
        <w:t>，并具有相应的安全生产许可证，申请人拟派项目经理须具备</w:t>
      </w:r>
      <w:r>
        <w:rPr>
          <w:rFonts w:hint="eastAsia" w:ascii="宋体" w:hAnsi="宋体" w:cs="宋体"/>
          <w:caps w:val="0"/>
          <w:color w:val="auto"/>
          <w:spacing w:val="0"/>
          <w:kern w:val="0"/>
          <w:sz w:val="24"/>
          <w:szCs w:val="24"/>
          <w:highlight w:val="none"/>
          <w:lang w:eastAsia="zh-CN"/>
        </w:rPr>
        <w:t>公路工程专业二级及以上注册建造师执业资格</w:t>
      </w:r>
      <w:r>
        <w:rPr>
          <w:rFonts w:hint="eastAsia" w:ascii="宋体" w:hAnsi="宋体" w:cs="宋体"/>
          <w:caps w:val="0"/>
          <w:color w:val="auto"/>
          <w:spacing w:val="0"/>
          <w:kern w:val="0"/>
          <w:sz w:val="24"/>
          <w:szCs w:val="24"/>
          <w:highlight w:val="none"/>
        </w:rPr>
        <w:t>，并具备相应有效的安全生产考核合格证书，且应提供项目经理无在建工程承诺书；</w:t>
      </w:r>
    </w:p>
    <w:p w14:paraId="67A6713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（3）法定代表人授权书（附法定代表人、被授权人身份证复印件）及被授权人身份证原件；（法定代表人参加，只提供本人身份证原件）；</w:t>
      </w:r>
    </w:p>
    <w:p w14:paraId="07A83BD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（4）参加本次磋商活动前近3年内，在经营活动中没有重大违法记录的书面声明原件，加盖供应商公章；</w:t>
      </w:r>
    </w:p>
    <w:p w14:paraId="69E854B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3B79DC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（6）财务状况报告：</w:t>
      </w:r>
      <w:r>
        <w:rPr>
          <w:rFonts w:hint="eastAsia" w:ascii="宋体" w:hAnsi="宋体" w:cs="宋体"/>
          <w:caps w:val="0"/>
          <w:color w:val="auto"/>
          <w:spacing w:val="0"/>
          <w:kern w:val="0"/>
          <w:sz w:val="24"/>
          <w:szCs w:val="24"/>
          <w:highlight w:val="none"/>
          <w:lang w:eastAsia="zh-CN"/>
        </w:rPr>
        <w:t>提供经审计的2024年度财务审计报告</w:t>
      </w:r>
      <w:r>
        <w:rPr>
          <w:rFonts w:hint="eastAsia" w:ascii="宋体" w:hAnsi="宋体" w:cs="宋体"/>
          <w:caps w:val="0"/>
          <w:color w:val="auto"/>
          <w:spacing w:val="0"/>
          <w:kern w:val="0"/>
          <w:sz w:val="24"/>
          <w:szCs w:val="24"/>
          <w:highlight w:val="none"/>
        </w:rPr>
        <w:t>（成立时间至首次递交响应文件截止时间不足1年的，可提供成立后任意时段的资产负债表）或银行出具的资信证明；</w:t>
      </w:r>
    </w:p>
    <w:p w14:paraId="70369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rPr>
        <w:t>（7）社会保障资金缴纳证明：</w:t>
      </w:r>
      <w:r>
        <w:rPr>
          <w:rFonts w:hint="eastAsia" w:ascii="宋体" w:hAnsi="宋体" w:cs="宋体"/>
          <w:caps w:val="0"/>
          <w:color w:val="auto"/>
          <w:spacing w:val="0"/>
          <w:kern w:val="0"/>
          <w:sz w:val="24"/>
          <w:szCs w:val="24"/>
          <w:highlight w:val="none"/>
          <w:lang w:eastAsia="zh-CN"/>
        </w:rPr>
        <w:t>自2024年10月01日以来</w:t>
      </w:r>
      <w:r>
        <w:rPr>
          <w:rFonts w:hint="eastAsia" w:ascii="宋体" w:hAnsi="宋体" w:cs="宋体"/>
          <w:caps w:val="0"/>
          <w:color w:val="auto"/>
          <w:spacing w:val="0"/>
          <w:kern w:val="0"/>
          <w:sz w:val="24"/>
          <w:szCs w:val="24"/>
          <w:highlight w:val="none"/>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245E397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（8）税收缴纳证明：</w:t>
      </w:r>
      <w:r>
        <w:rPr>
          <w:rFonts w:hint="eastAsia" w:ascii="宋体" w:hAnsi="宋体" w:cs="宋体"/>
          <w:caps w:val="0"/>
          <w:color w:val="auto"/>
          <w:spacing w:val="0"/>
          <w:kern w:val="0"/>
          <w:sz w:val="24"/>
          <w:szCs w:val="24"/>
          <w:highlight w:val="none"/>
          <w:lang w:eastAsia="zh-CN"/>
        </w:rPr>
        <w:t>自2024年10月01日以来</w:t>
      </w:r>
      <w:r>
        <w:rPr>
          <w:rFonts w:hint="eastAsia" w:ascii="宋体" w:hAnsi="宋体" w:cs="宋体"/>
          <w:caps w:val="0"/>
          <w:color w:val="auto"/>
          <w:spacing w:val="0"/>
          <w:kern w:val="0"/>
          <w:sz w:val="24"/>
          <w:szCs w:val="24"/>
          <w:highlight w:val="none"/>
        </w:rPr>
        <w:t>已缴纳的至少三个月的缴税凭证。依法免税的供应商应提供相关文件证明；</w:t>
      </w:r>
    </w:p>
    <w:p w14:paraId="72BBE7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lang w:val="en-US" w:eastAsia="zh-CN"/>
        </w:rPr>
        <w:t>9</w:t>
      </w: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rPr>
        <w:t>履行合同所必须的证明资料：具有履行合同所必需的设备和专业技术能力证明资料（提供书面承诺）；</w:t>
      </w:r>
    </w:p>
    <w:p w14:paraId="7C90D1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w:t>
      </w:r>
      <w:r>
        <w:rPr>
          <w:rFonts w:hint="eastAsia" w:ascii="宋体" w:hAnsi="宋体" w:cs="宋体"/>
          <w:caps w:val="0"/>
          <w:color w:val="auto"/>
          <w:spacing w:val="0"/>
          <w:kern w:val="0"/>
          <w:sz w:val="24"/>
          <w:szCs w:val="24"/>
          <w:highlight w:val="none"/>
          <w:lang w:val="en-US" w:eastAsia="zh-CN"/>
        </w:rPr>
        <w:t>10</w:t>
      </w:r>
      <w:r>
        <w:rPr>
          <w:rFonts w:hint="eastAsia" w:ascii="宋体" w:hAnsi="宋体" w:cs="宋体"/>
          <w:caps w:val="0"/>
          <w:color w:val="auto"/>
          <w:spacing w:val="0"/>
          <w:kern w:val="0"/>
          <w:sz w:val="24"/>
          <w:szCs w:val="24"/>
          <w:highlight w:val="none"/>
        </w:rPr>
        <w:t>）</w:t>
      </w:r>
      <w:r>
        <w:rPr>
          <w:rFonts w:hint="eastAsia" w:ascii="宋体" w:hAnsi="宋体" w:cs="宋体"/>
          <w:caps w:val="0"/>
          <w:color w:val="auto"/>
          <w:spacing w:val="0"/>
          <w:kern w:val="0"/>
          <w:sz w:val="24"/>
          <w:szCs w:val="24"/>
          <w:highlight w:val="none"/>
          <w:lang w:val="en-US" w:eastAsia="zh-CN"/>
        </w:rPr>
        <w:t>小微</w:t>
      </w:r>
      <w:r>
        <w:rPr>
          <w:rFonts w:hint="eastAsia" w:ascii="宋体" w:hAnsi="宋体" w:cs="宋体"/>
          <w:caps w:val="0"/>
          <w:color w:val="auto"/>
          <w:spacing w:val="0"/>
          <w:kern w:val="0"/>
          <w:sz w:val="24"/>
          <w:szCs w:val="24"/>
          <w:highlight w:val="none"/>
        </w:rPr>
        <w:t>企业声明函：</w:t>
      </w:r>
      <w:r>
        <w:rPr>
          <w:rFonts w:hint="eastAsia" w:ascii="宋体" w:hAnsi="宋体" w:cs="宋体"/>
          <w:caps w:val="0"/>
          <w:color w:val="auto"/>
          <w:spacing w:val="0"/>
          <w:kern w:val="0"/>
          <w:sz w:val="24"/>
          <w:szCs w:val="24"/>
          <w:highlight w:val="none"/>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caps w:val="0"/>
          <w:color w:val="auto"/>
          <w:spacing w:val="0"/>
          <w:kern w:val="0"/>
          <w:sz w:val="24"/>
          <w:szCs w:val="24"/>
          <w:highlight w:val="none"/>
        </w:rPr>
        <w:t>。</w:t>
      </w:r>
    </w:p>
    <w:p w14:paraId="512554F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lang w:val="en-US" w:eastAsia="zh-CN"/>
        </w:rPr>
        <w:t>11</w:t>
      </w:r>
      <w:r>
        <w:rPr>
          <w:rFonts w:hint="eastAsia" w:ascii="宋体" w:hAnsi="宋体" w:cs="宋体"/>
          <w:caps w:val="0"/>
          <w:color w:val="auto"/>
          <w:spacing w:val="0"/>
          <w:kern w:val="0"/>
          <w:sz w:val="24"/>
          <w:szCs w:val="24"/>
          <w:highlight w:val="none"/>
          <w:lang w:eastAsia="zh-CN"/>
        </w:rPr>
        <w:t>）</w:t>
      </w:r>
      <w:r>
        <w:rPr>
          <w:rFonts w:hint="eastAsia" w:ascii="宋体" w:hAnsi="宋体" w:cs="宋体"/>
          <w:caps w:val="0"/>
          <w:color w:val="auto"/>
          <w:spacing w:val="0"/>
          <w:kern w:val="0"/>
          <w:sz w:val="24"/>
          <w:szCs w:val="24"/>
          <w:highlight w:val="none"/>
        </w:rPr>
        <w:t>非联合体声明：本项目不接受联合体投标（提供声明书）</w:t>
      </w:r>
      <w:r>
        <w:rPr>
          <w:rFonts w:hint="eastAsia" w:ascii="宋体" w:hAnsi="宋体" w:cs="宋体"/>
          <w:caps w:val="0"/>
          <w:color w:val="auto"/>
          <w:spacing w:val="0"/>
          <w:kern w:val="0"/>
          <w:sz w:val="24"/>
          <w:szCs w:val="24"/>
          <w:highlight w:val="none"/>
          <w:lang w:val="en-US" w:eastAsia="zh-CN"/>
        </w:rPr>
        <w:t>。</w:t>
      </w:r>
    </w:p>
    <w:p w14:paraId="381078D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3.4投标人如有下列情形之一的按废标处理：</w:t>
      </w:r>
    </w:p>
    <w:p w14:paraId="4C7F04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（1）为采购人不具有独立法人资格的附属机构（单位）；</w:t>
      </w:r>
    </w:p>
    <w:p w14:paraId="4670C1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（2）为本采购项目提供采购代理服务的；</w:t>
      </w:r>
    </w:p>
    <w:p w14:paraId="4067D0A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（3）与本采购项目的采购代理机构同为一个法定代表人的；</w:t>
      </w:r>
    </w:p>
    <w:p w14:paraId="6A594C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（4）与本采购项目采购代理机构相互控股或参股的；</w:t>
      </w:r>
    </w:p>
    <w:p w14:paraId="5403DF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（5）与本采购项目采购代理机构相互任职或工作的；</w:t>
      </w:r>
    </w:p>
    <w:p w14:paraId="30D30D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（6）被责令停业的；</w:t>
      </w:r>
    </w:p>
    <w:p w14:paraId="27FD694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（7）被暂停或取消投标资格的；</w:t>
      </w:r>
    </w:p>
    <w:p w14:paraId="40EDFE2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（8）被省级或采购项目备案地司法部门或建设行政主管部门作行政处罚（或不良行为记录），但不在其行政处罚期（或不良行为记录期）内的除外。</w:t>
      </w:r>
    </w:p>
    <w:p w14:paraId="7824819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4.报价费用  </w:t>
      </w:r>
      <w:r>
        <w:rPr>
          <w:rFonts w:hint="eastAsia" w:ascii="宋体" w:hAnsi="宋体" w:cs="宋体"/>
          <w:caps w:val="0"/>
          <w:color w:val="auto"/>
          <w:spacing w:val="0"/>
          <w:kern w:val="0"/>
          <w:sz w:val="24"/>
          <w:szCs w:val="24"/>
          <w:highlight w:val="none"/>
        </w:rPr>
        <w:t>投标人应当承担参与本次磋商活动发生的相关费用，代理机构和</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人在任何情况下均无义务和责任承担这些费用。</w:t>
      </w:r>
    </w:p>
    <w:p w14:paraId="60025C2D">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5.通知  </w:t>
      </w:r>
      <w:r>
        <w:rPr>
          <w:rFonts w:hint="eastAsia" w:ascii="宋体" w:hAnsi="宋体" w:cs="宋体"/>
          <w:caps w:val="0"/>
          <w:color w:val="auto"/>
          <w:spacing w:val="0"/>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453858060"/>
      <w:bookmarkStart w:id="25" w:name="_Toc453917616"/>
      <w:bookmarkStart w:id="26" w:name="_Toc385234431"/>
      <w:bookmarkStart w:id="27" w:name="_Toc453917523"/>
      <w:bookmarkStart w:id="28" w:name="_Toc326251051"/>
      <w:r>
        <w:rPr>
          <w:rFonts w:hint="eastAsia" w:ascii="宋体" w:hAnsi="宋体" w:cs="宋体"/>
          <w:caps w:val="0"/>
          <w:color w:val="auto"/>
          <w:spacing w:val="0"/>
          <w:kern w:val="0"/>
          <w:sz w:val="24"/>
          <w:szCs w:val="24"/>
          <w:highlight w:val="none"/>
        </w:rPr>
        <w:t>代理机构不承担相关责任。</w:t>
      </w:r>
    </w:p>
    <w:p w14:paraId="4C7B6E0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 xml:space="preserve">6.其他  </w:t>
      </w:r>
      <w:r>
        <w:rPr>
          <w:rFonts w:hint="eastAsia" w:ascii="宋体" w:hAnsi="宋体" w:cs="宋体"/>
          <w:caps w:val="0"/>
          <w:color w:val="auto"/>
          <w:spacing w:val="0"/>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14:paraId="21B1F82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二、磋商文件</w:t>
      </w:r>
      <w:bookmarkEnd w:id="24"/>
      <w:bookmarkEnd w:id="25"/>
      <w:bookmarkEnd w:id="26"/>
      <w:bookmarkEnd w:id="27"/>
      <w:bookmarkEnd w:id="28"/>
    </w:p>
    <w:p w14:paraId="2FE701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1.磋商文件的内容</w:t>
      </w:r>
    </w:p>
    <w:p w14:paraId="50CBB92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1.1磋商文件由下列七部分内容组成：</w:t>
      </w:r>
    </w:p>
    <w:p w14:paraId="72ABFC5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 xml:space="preserve">第一部分 </w:t>
      </w:r>
      <w:r>
        <w:rPr>
          <w:rFonts w:hint="eastAsia" w:ascii="宋体" w:hAnsi="宋体" w:cs="宋体"/>
          <w:caps w:val="0"/>
          <w:color w:val="auto"/>
          <w:spacing w:val="0"/>
          <w:sz w:val="24"/>
          <w:szCs w:val="24"/>
          <w:highlight w:val="none"/>
          <w:lang w:eastAsia="zh-CN"/>
        </w:rPr>
        <w:t>竞争性磋商公告</w:t>
      </w:r>
      <w:r>
        <w:rPr>
          <w:rFonts w:hint="eastAsia" w:ascii="宋体" w:hAnsi="宋体" w:cs="宋体"/>
          <w:caps w:val="0"/>
          <w:color w:val="auto"/>
          <w:spacing w:val="0"/>
          <w:sz w:val="24"/>
          <w:szCs w:val="24"/>
          <w:highlight w:val="none"/>
        </w:rPr>
        <w:t>；</w:t>
      </w:r>
    </w:p>
    <w:p w14:paraId="1CBE47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第二部分 投标人须知前附表；</w:t>
      </w:r>
    </w:p>
    <w:p w14:paraId="3B7737A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第三部分 投标人须知；</w:t>
      </w:r>
    </w:p>
    <w:p w14:paraId="79418E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第四部分 施工内容及要求；</w:t>
      </w:r>
    </w:p>
    <w:p w14:paraId="2EE371F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第五部分 商务条款；</w:t>
      </w:r>
    </w:p>
    <w:p w14:paraId="30EDE57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第六部分 合同条款；</w:t>
      </w:r>
    </w:p>
    <w:p w14:paraId="5E034A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第七部分 响应文件格式。</w:t>
      </w:r>
    </w:p>
    <w:p w14:paraId="2B5DB80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14:paraId="588F95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2.磋商文件的澄清和修改</w:t>
      </w:r>
    </w:p>
    <w:p w14:paraId="119EB51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rPr>
        <w:t>2.1提交首次响应文件截止之日前，招标代理机构可以用更正公告（或变更公告）的方式对已发出的磋商文件进行必要的澄清或者修改，并将在指定的信息发布媒体上发布。</w:t>
      </w:r>
    </w:p>
    <w:p w14:paraId="574E024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14:paraId="2E1636E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2.3更正公告（或变更公告）作为磋商文件的组成部分，对所有投标人均具有约束力。</w:t>
      </w:r>
      <w:bookmarkStart w:id="29" w:name="_Toc385234432"/>
      <w:bookmarkStart w:id="30" w:name="_Toc453917617"/>
      <w:bookmarkStart w:id="31" w:name="_Toc453917524"/>
      <w:bookmarkStart w:id="32" w:name="_Toc453858061"/>
    </w:p>
    <w:p w14:paraId="152704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三、</w:t>
      </w:r>
      <w:bookmarkEnd w:id="29"/>
      <w:bookmarkEnd w:id="30"/>
      <w:bookmarkEnd w:id="31"/>
      <w:bookmarkEnd w:id="32"/>
      <w:r>
        <w:rPr>
          <w:rFonts w:hint="eastAsia" w:ascii="宋体" w:hAnsi="宋体" w:cs="宋体"/>
          <w:b/>
          <w:bCs/>
          <w:caps w:val="0"/>
          <w:color w:val="auto"/>
          <w:spacing w:val="0"/>
          <w:kern w:val="44"/>
          <w:sz w:val="24"/>
          <w:szCs w:val="24"/>
          <w:highlight w:val="none"/>
        </w:rPr>
        <w:t>竞争性磋商响应文件及编制要求</w:t>
      </w:r>
    </w:p>
    <w:p w14:paraId="7E09E65F">
      <w:pPr>
        <w:widowControl w:val="0"/>
        <w:shd w:val="clear"/>
        <w:overflowPunct/>
        <w:topLinePunct w:val="0"/>
        <w:autoSpaceDE w:val="0"/>
        <w:autoSpaceDN w:val="0"/>
        <w:bidi w:val="0"/>
        <w:spacing w:line="360" w:lineRule="auto"/>
        <w:ind w:firstLine="482"/>
        <w:rPr>
          <w:rFonts w:hint="eastAsia" w:ascii="宋体" w:hAnsi="宋体"/>
          <w:b/>
          <w:color w:val="auto"/>
          <w:sz w:val="24"/>
          <w:highlight w:val="none"/>
        </w:rPr>
      </w:pPr>
      <w:r>
        <w:rPr>
          <w:rFonts w:hint="eastAsia" w:ascii="宋体" w:hAnsi="宋体"/>
          <w:b/>
          <w:color w:val="auto"/>
          <w:sz w:val="24"/>
          <w:highlight w:val="none"/>
          <w:lang w:val="en-US" w:eastAsia="zh-CN"/>
        </w:rPr>
        <w:t xml:space="preserve">1 </w:t>
      </w:r>
      <w:r>
        <w:rPr>
          <w:rFonts w:hint="eastAsia" w:ascii="宋体" w:hAnsi="宋体"/>
          <w:b/>
          <w:color w:val="auto"/>
          <w:sz w:val="24"/>
          <w:highlight w:val="none"/>
        </w:rPr>
        <w:t>合格的供应商</w:t>
      </w:r>
    </w:p>
    <w:p w14:paraId="644BB573">
      <w:pPr>
        <w:widowControl w:val="0"/>
        <w:shd w:val="clear"/>
        <w:overflowPunct/>
        <w:topLinePunct w:val="0"/>
        <w:autoSpaceDE w:val="0"/>
        <w:autoSpaceDN w:val="0"/>
        <w:bidi w:val="0"/>
        <w:spacing w:line="360" w:lineRule="auto"/>
        <w:ind w:firstLine="480"/>
        <w:rPr>
          <w:rFonts w:hint="eastAsia" w:ascii="宋体" w:hAnsi="宋体" w:eastAsia="宋体"/>
          <w:b/>
          <w:bCs/>
          <w:color w:val="auto"/>
          <w:sz w:val="24"/>
          <w:highlight w:val="none"/>
          <w:lang w:eastAsia="zh-CN"/>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.1</w:t>
      </w:r>
      <w:r>
        <w:rPr>
          <w:rFonts w:hint="eastAsia" w:ascii="宋体" w:hAnsi="宋体"/>
          <w:b/>
          <w:bCs/>
          <w:color w:val="auto"/>
          <w:sz w:val="24"/>
          <w:highlight w:val="none"/>
        </w:rPr>
        <w:t xml:space="preserve"> 符合《中华人民共和国政府采购法》第二十二条要求具备的条件，供应商需具有独立法人资格，能够独立承担民事责任，有履行完成本项目能力，经营范围与所投内容相符</w:t>
      </w:r>
      <w:r>
        <w:rPr>
          <w:rFonts w:hint="eastAsia" w:ascii="宋体" w:hAnsi="宋体"/>
          <w:b/>
          <w:bCs/>
          <w:color w:val="auto"/>
          <w:sz w:val="24"/>
          <w:highlight w:val="none"/>
          <w:lang w:eastAsia="zh-CN"/>
        </w:rPr>
        <w:t>。</w:t>
      </w:r>
    </w:p>
    <w:p w14:paraId="13A54B5F">
      <w:pPr>
        <w:widowControl w:val="0"/>
        <w:shd w:val="clear"/>
        <w:overflowPunct/>
        <w:topLinePunct w:val="0"/>
        <w:autoSpaceDE w:val="0"/>
        <w:autoSpaceDN w:val="0"/>
        <w:bidi w:val="0"/>
        <w:spacing w:line="360" w:lineRule="auto"/>
        <w:ind w:firstLine="480"/>
        <w:rPr>
          <w:rFonts w:hint="eastAsia" w:ascii="宋体" w:hAnsi="宋体"/>
          <w:b/>
          <w:bCs/>
          <w:color w:val="auto"/>
          <w:sz w:val="24"/>
          <w:highlight w:val="none"/>
        </w:rPr>
      </w:pPr>
      <w:r>
        <w:rPr>
          <w:rFonts w:hint="eastAsia" w:ascii="宋体" w:hAnsi="宋体"/>
          <w:b/>
          <w:bCs/>
          <w:color w:val="auto"/>
          <w:sz w:val="24"/>
          <w:highlight w:val="none"/>
          <w:lang w:val="en-US" w:eastAsia="zh-CN"/>
        </w:rPr>
        <w:t>1</w:t>
      </w:r>
      <w:r>
        <w:rPr>
          <w:rFonts w:hint="eastAsia" w:ascii="宋体" w:hAnsi="宋体"/>
          <w:b/>
          <w:bCs/>
          <w:color w:val="auto"/>
          <w:sz w:val="24"/>
          <w:highlight w:val="none"/>
        </w:rPr>
        <w:t>.2 供应商递交磋商响应文件时并单独提交以下资格证明文件原件以便评审审查：</w:t>
      </w:r>
    </w:p>
    <w:p w14:paraId="48372D50">
      <w:pPr>
        <w:widowControl w:val="0"/>
        <w:shd w:val="clear"/>
        <w:overflowPunct/>
        <w:topLinePunct w:val="0"/>
        <w:bidi w:val="0"/>
        <w:spacing w:line="360" w:lineRule="auto"/>
        <w:ind w:firstLine="420"/>
        <w:rPr>
          <w:rFonts w:hint="eastAsia" w:ascii="宋体" w:hAnsi="宋体"/>
          <w:color w:val="auto"/>
          <w:sz w:val="24"/>
          <w:highlight w:val="none"/>
        </w:rPr>
      </w:pPr>
      <w:r>
        <w:rPr>
          <w:rFonts w:hint="eastAsia" w:ascii="宋体" w:hAnsi="宋体"/>
          <w:color w:val="auto"/>
          <w:sz w:val="24"/>
          <w:highlight w:val="none"/>
        </w:rPr>
        <w:t>供应商除符合《中华人民共和国政府采购法》第二十二条规定的各项条件外还需具备特定资格条件：</w:t>
      </w:r>
    </w:p>
    <w:p w14:paraId="3E8C8D9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（1）具有独立承担民事责任能力的法人、其他组织或自然人，并出具合法有效的营业执照，开户许可证或事业单位法人证书等国家规定的相关证明，自然人参与的提供其身份证明；</w:t>
      </w:r>
    </w:p>
    <w:p w14:paraId="4779EE2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（2）供应商须具备</w:t>
      </w:r>
      <w:r>
        <w:rPr>
          <w:rFonts w:hint="eastAsia" w:ascii="宋体" w:hAnsi="宋体" w:cs="宋体"/>
          <w:caps w:val="0"/>
          <w:color w:val="auto"/>
          <w:spacing w:val="0"/>
          <w:sz w:val="24"/>
          <w:szCs w:val="24"/>
          <w:highlight w:val="none"/>
          <w:lang w:eastAsia="zh-CN"/>
        </w:rPr>
        <w:t>公路工程施工总承包三级（含三级）及以上资质</w:t>
      </w:r>
      <w:r>
        <w:rPr>
          <w:rFonts w:hint="eastAsia" w:ascii="宋体" w:hAnsi="宋体" w:cs="宋体"/>
          <w:caps w:val="0"/>
          <w:color w:val="auto"/>
          <w:spacing w:val="0"/>
          <w:sz w:val="24"/>
          <w:szCs w:val="24"/>
          <w:highlight w:val="none"/>
        </w:rPr>
        <w:t>，并具有相应的安全生产许可证，申请人拟派项目经理须具备</w:t>
      </w:r>
      <w:r>
        <w:rPr>
          <w:rFonts w:hint="eastAsia" w:ascii="宋体" w:hAnsi="宋体" w:cs="宋体"/>
          <w:caps w:val="0"/>
          <w:color w:val="auto"/>
          <w:spacing w:val="0"/>
          <w:sz w:val="24"/>
          <w:szCs w:val="24"/>
          <w:highlight w:val="none"/>
          <w:lang w:eastAsia="zh-CN"/>
        </w:rPr>
        <w:t>公路工程专业二级及以上注册建造师执业资格</w:t>
      </w:r>
      <w:r>
        <w:rPr>
          <w:rFonts w:hint="eastAsia" w:ascii="宋体" w:hAnsi="宋体" w:cs="宋体"/>
          <w:caps w:val="0"/>
          <w:color w:val="auto"/>
          <w:spacing w:val="0"/>
          <w:sz w:val="24"/>
          <w:szCs w:val="24"/>
          <w:highlight w:val="none"/>
        </w:rPr>
        <w:t>，并具备相应有效的安全生产考核合格证书，且应提供项目经理无在建工程承诺书；</w:t>
      </w:r>
    </w:p>
    <w:p w14:paraId="0273D74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（3）法定代表人授权书（附法定代表人、被授权人身份证复印件）及被授权人身份证原件；（法定代表人参加，只提供本人身份证原件）；</w:t>
      </w:r>
    </w:p>
    <w:p w14:paraId="3C64917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（4）参加本次磋商活动前近3年内，在经营活动中没有重大违法记录的书面声明原件，加盖供应商公章；</w:t>
      </w:r>
    </w:p>
    <w:p w14:paraId="75E433D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05E2AC3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（6）财务状况报告：</w:t>
      </w:r>
      <w:r>
        <w:rPr>
          <w:rFonts w:hint="eastAsia" w:ascii="宋体" w:hAnsi="宋体" w:cs="宋体"/>
          <w:caps w:val="0"/>
          <w:color w:val="auto"/>
          <w:spacing w:val="0"/>
          <w:sz w:val="24"/>
          <w:szCs w:val="24"/>
          <w:highlight w:val="none"/>
          <w:lang w:eastAsia="zh-CN"/>
        </w:rPr>
        <w:t>提供经审计的2024年度财务审计报告</w:t>
      </w:r>
      <w:r>
        <w:rPr>
          <w:rFonts w:hint="eastAsia" w:ascii="宋体" w:hAnsi="宋体" w:cs="宋体"/>
          <w:caps w:val="0"/>
          <w:color w:val="auto"/>
          <w:spacing w:val="0"/>
          <w:sz w:val="24"/>
          <w:szCs w:val="24"/>
          <w:highlight w:val="none"/>
        </w:rPr>
        <w:t>（成立时间至首次递交响应文件截止时间不足1年的，可提供成立后任意时段的资产负债表）或银行出具的资信证明；</w:t>
      </w:r>
    </w:p>
    <w:p w14:paraId="5A080F0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（7）社会保障资金缴纳证明：</w:t>
      </w:r>
      <w:r>
        <w:rPr>
          <w:rFonts w:hint="eastAsia" w:ascii="宋体" w:hAnsi="宋体" w:cs="宋体"/>
          <w:caps w:val="0"/>
          <w:color w:val="auto"/>
          <w:spacing w:val="0"/>
          <w:sz w:val="24"/>
          <w:szCs w:val="24"/>
          <w:highlight w:val="none"/>
          <w:lang w:eastAsia="zh-CN"/>
        </w:rPr>
        <w:t>自2024年10月01日以来</w:t>
      </w:r>
      <w:r>
        <w:rPr>
          <w:rFonts w:hint="eastAsia" w:ascii="宋体" w:hAnsi="宋体" w:cs="宋体"/>
          <w:caps w:val="0"/>
          <w:color w:val="auto"/>
          <w:spacing w:val="0"/>
          <w:sz w:val="24"/>
          <w:szCs w:val="24"/>
          <w:highlight w:val="none"/>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4C83489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（8）税收缴纳证明：</w:t>
      </w:r>
      <w:r>
        <w:rPr>
          <w:rFonts w:hint="eastAsia" w:ascii="宋体" w:hAnsi="宋体" w:cs="宋体"/>
          <w:caps w:val="0"/>
          <w:color w:val="auto"/>
          <w:spacing w:val="0"/>
          <w:sz w:val="24"/>
          <w:szCs w:val="24"/>
          <w:highlight w:val="none"/>
          <w:lang w:eastAsia="zh-CN"/>
        </w:rPr>
        <w:t>自2024年10月01日以来</w:t>
      </w:r>
      <w:r>
        <w:rPr>
          <w:rFonts w:hint="eastAsia" w:ascii="宋体" w:hAnsi="宋体" w:cs="宋体"/>
          <w:caps w:val="0"/>
          <w:color w:val="auto"/>
          <w:spacing w:val="0"/>
          <w:sz w:val="24"/>
          <w:szCs w:val="24"/>
          <w:highlight w:val="none"/>
        </w:rPr>
        <w:t>已缴纳的至少三个月的缴税凭证。依法免税的供应商应提供相关文件证明；</w:t>
      </w:r>
    </w:p>
    <w:p w14:paraId="2C7CE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9</w:t>
      </w: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rPr>
        <w:t>履行合同所必须的证明资料：具有履行合同所必需的设备和专业技术能力证明资料（提供书面承诺）；</w:t>
      </w:r>
    </w:p>
    <w:p w14:paraId="6CB79C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10</w:t>
      </w:r>
      <w:r>
        <w:rPr>
          <w:rFonts w:hint="eastAsia" w:ascii="宋体" w:hAnsi="宋体" w:cs="宋体"/>
          <w:caps w:val="0"/>
          <w:color w:val="auto"/>
          <w:spacing w:val="0"/>
          <w:sz w:val="24"/>
          <w:szCs w:val="24"/>
          <w:highlight w:val="none"/>
        </w:rPr>
        <w:t>）</w:t>
      </w:r>
      <w:r>
        <w:rPr>
          <w:rFonts w:hint="eastAsia" w:ascii="宋体" w:hAnsi="宋体" w:cs="宋体"/>
          <w:caps w:val="0"/>
          <w:color w:val="auto"/>
          <w:spacing w:val="0"/>
          <w:sz w:val="24"/>
          <w:szCs w:val="24"/>
          <w:highlight w:val="none"/>
          <w:lang w:val="en-US" w:eastAsia="zh-CN"/>
        </w:rPr>
        <w:t>小微</w:t>
      </w:r>
      <w:r>
        <w:rPr>
          <w:rFonts w:hint="eastAsia" w:ascii="宋体" w:hAnsi="宋体" w:cs="宋体"/>
          <w:caps w:val="0"/>
          <w:color w:val="auto"/>
          <w:spacing w:val="0"/>
          <w:sz w:val="24"/>
          <w:szCs w:val="24"/>
          <w:highlight w:val="none"/>
        </w:rPr>
        <w:t>企业声明函：</w:t>
      </w:r>
      <w:r>
        <w:rPr>
          <w:rFonts w:hint="eastAsia" w:ascii="宋体" w:hAnsi="宋体" w:cs="宋体"/>
          <w:caps w:val="0"/>
          <w:color w:val="auto"/>
          <w:spacing w:val="0"/>
          <w:sz w:val="24"/>
          <w:szCs w:val="24"/>
          <w:highlight w:val="none"/>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cs="宋体"/>
          <w:caps w:val="0"/>
          <w:color w:val="auto"/>
          <w:spacing w:val="0"/>
          <w:sz w:val="24"/>
          <w:szCs w:val="24"/>
          <w:highlight w:val="none"/>
        </w:rPr>
        <w:t>。</w:t>
      </w:r>
    </w:p>
    <w:p w14:paraId="7D6DCAB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lang w:val="en-US" w:eastAsia="zh-CN"/>
        </w:rPr>
        <w:t>11</w:t>
      </w:r>
      <w:r>
        <w:rPr>
          <w:rFonts w:hint="eastAsia" w:ascii="宋体" w:hAnsi="宋体" w:cs="宋体"/>
          <w:caps w:val="0"/>
          <w:color w:val="auto"/>
          <w:spacing w:val="0"/>
          <w:sz w:val="24"/>
          <w:szCs w:val="24"/>
          <w:highlight w:val="none"/>
          <w:lang w:eastAsia="zh-CN"/>
        </w:rPr>
        <w:t>）</w:t>
      </w:r>
      <w:r>
        <w:rPr>
          <w:rFonts w:hint="eastAsia" w:ascii="宋体" w:hAnsi="宋体" w:cs="宋体"/>
          <w:caps w:val="0"/>
          <w:color w:val="auto"/>
          <w:spacing w:val="0"/>
          <w:sz w:val="24"/>
          <w:szCs w:val="24"/>
          <w:highlight w:val="none"/>
        </w:rPr>
        <w:t>非联合体声明：本项目不接受联合体投标（提供声明书）</w:t>
      </w:r>
    </w:p>
    <w:p w14:paraId="37B244D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caps w:val="0"/>
          <w:color w:val="auto"/>
          <w:spacing w:val="0"/>
          <w:kern w:val="0"/>
          <w:sz w:val="24"/>
          <w:szCs w:val="24"/>
          <w:highlight w:val="none"/>
        </w:rPr>
      </w:pPr>
      <w:r>
        <w:rPr>
          <w:rFonts w:hint="eastAsia" w:ascii="宋体" w:hAnsi="宋体" w:cs="Times New Roman"/>
          <w:b/>
          <w:color w:val="auto"/>
          <w:sz w:val="24"/>
          <w:highlight w:val="none"/>
          <w:lang w:val="en-US" w:eastAsia="zh-CN"/>
        </w:rPr>
        <w:t>注：</w:t>
      </w:r>
      <w:r>
        <w:rPr>
          <w:rFonts w:hint="eastAsia" w:ascii="宋体" w:hAnsi="宋体" w:cs="Times New Roman"/>
          <w:b/>
          <w:color w:val="auto"/>
          <w:sz w:val="24"/>
          <w:highlight w:val="none"/>
        </w:rPr>
        <w:t>以上为必备证明文件（若有与法律规定不一致的，须按现行法律法规提供相应证书或材料），不能全部</w:t>
      </w:r>
      <w:r>
        <w:rPr>
          <w:rFonts w:hint="eastAsia" w:ascii="宋体" w:hAnsi="宋体"/>
          <w:b/>
          <w:color w:val="auto"/>
          <w:sz w:val="24"/>
          <w:highlight w:val="none"/>
        </w:rPr>
        <w:t>提供的，采购代理单位将拒绝其磋商；资格证明文件须单独封装并随磋商响应文件一同递交，供应商应保证在磋商响应文件中仍有上述文件加盖公章的复印件。</w:t>
      </w:r>
    </w:p>
    <w:p w14:paraId="130BC02F">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2 </w:t>
      </w:r>
      <w:r>
        <w:rPr>
          <w:rFonts w:hint="eastAsia" w:ascii="宋体" w:hAnsi="宋体" w:cs="宋体"/>
          <w:b/>
          <w:caps w:val="0"/>
          <w:color w:val="auto"/>
          <w:spacing w:val="0"/>
          <w:kern w:val="0"/>
          <w:sz w:val="24"/>
          <w:szCs w:val="24"/>
          <w:highlight w:val="none"/>
        </w:rPr>
        <w:t>响应文件的语言和计量单位</w:t>
      </w:r>
    </w:p>
    <w:p w14:paraId="341ED9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投标人提交的资格证明文件、商务技术文件，包括技术资料等中的说明以及投标人与代理机构就有关报价的所有来往函件，均应使用中文简体字。</w:t>
      </w:r>
    </w:p>
    <w:p w14:paraId="1A2D03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lang w:val="en-US" w:eastAsia="zh-CN"/>
        </w:rPr>
        <w:t xml:space="preserve"> </w:t>
      </w:r>
      <w:r>
        <w:rPr>
          <w:rFonts w:hint="eastAsia" w:ascii="宋体" w:hAnsi="宋体" w:cs="宋体"/>
          <w:caps w:val="0"/>
          <w:color w:val="auto"/>
          <w:spacing w:val="0"/>
          <w:kern w:val="0"/>
          <w:sz w:val="24"/>
          <w:szCs w:val="24"/>
          <w:highlight w:val="none"/>
        </w:rPr>
        <w:t>响应文件所使用的计量单位，必须使用国家法定计量单位。</w:t>
      </w:r>
    </w:p>
    <w:p w14:paraId="3351853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3 </w:t>
      </w:r>
      <w:r>
        <w:rPr>
          <w:rFonts w:hint="eastAsia" w:ascii="宋体" w:hAnsi="宋体" w:cs="宋体"/>
          <w:b/>
          <w:bCs/>
          <w:caps w:val="0"/>
          <w:color w:val="auto"/>
          <w:spacing w:val="0"/>
          <w:kern w:val="0"/>
          <w:sz w:val="24"/>
          <w:szCs w:val="24"/>
          <w:highlight w:val="none"/>
        </w:rPr>
        <w:t>编制要求</w:t>
      </w:r>
    </w:p>
    <w:p w14:paraId="0D91336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3.1</w:t>
      </w:r>
      <w:r>
        <w:rPr>
          <w:rFonts w:hint="eastAsia" w:ascii="宋体" w:hAnsi="宋体" w:cs="宋体"/>
          <w:caps w:val="0"/>
          <w:color w:val="auto"/>
          <w:spacing w:val="0"/>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14:paraId="1FA1290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3.2</w:t>
      </w:r>
      <w:r>
        <w:rPr>
          <w:rFonts w:hint="eastAsia" w:ascii="宋体" w:hAnsi="宋体" w:cs="宋体"/>
          <w:caps w:val="0"/>
          <w:color w:val="auto"/>
          <w:spacing w:val="0"/>
          <w:kern w:val="0"/>
          <w:sz w:val="24"/>
          <w:szCs w:val="24"/>
          <w:highlight w:val="none"/>
        </w:rPr>
        <w:t>投标人提交的磋商响应文件（包括施工方案）以及投标人与招标代理机构就有关磋商的所有来往函电均应以中文书写。</w:t>
      </w:r>
    </w:p>
    <w:p w14:paraId="3567067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 </w:t>
      </w:r>
      <w:r>
        <w:rPr>
          <w:rFonts w:hint="eastAsia" w:ascii="宋体" w:hAnsi="宋体" w:cs="宋体"/>
          <w:b/>
          <w:bCs/>
          <w:caps w:val="0"/>
          <w:color w:val="auto"/>
          <w:spacing w:val="0"/>
          <w:kern w:val="0"/>
          <w:sz w:val="24"/>
          <w:szCs w:val="24"/>
          <w:highlight w:val="none"/>
        </w:rPr>
        <w:t>竞争性磋商响应文件构成和格式</w:t>
      </w:r>
    </w:p>
    <w:p w14:paraId="033CAA4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 xml:space="preserve">4.1 </w:t>
      </w:r>
      <w:r>
        <w:rPr>
          <w:rFonts w:hint="eastAsia" w:ascii="宋体" w:hAnsi="宋体" w:eastAsia="宋体" w:cs="宋体"/>
          <w:caps w:val="0"/>
          <w:color w:val="auto"/>
          <w:spacing w:val="0"/>
          <w:kern w:val="0"/>
          <w:sz w:val="24"/>
          <w:szCs w:val="24"/>
          <w:highlight w:val="none"/>
        </w:rPr>
        <w:t>投标单位编写的响应文件应包括下列部分，请按磋商文件提供的相应格式并依照下列顺序编写。</w:t>
      </w:r>
    </w:p>
    <w:p w14:paraId="7A82233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第一章   磋商响应函</w:t>
      </w:r>
    </w:p>
    <w:p w14:paraId="400BA1B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第二章   磋商响应一览表</w:t>
      </w:r>
    </w:p>
    <w:p w14:paraId="7C01535E">
      <w:pPr>
        <w:pStyle w:val="23"/>
        <w:widowControl w:val="0"/>
        <w:shd w:val="clear"/>
        <w:overflowPunct/>
        <w:topLinePunct w:val="0"/>
        <w:bidi w:val="0"/>
        <w:snapToGrid w:val="0"/>
        <w:spacing w:line="360" w:lineRule="auto"/>
        <w:ind w:firstLine="1566" w:firstLineChars="65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磋商响应分项报价表</w:t>
      </w:r>
    </w:p>
    <w:p w14:paraId="7D2DA0AD">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第三章   法定代表人证明书及授权委托书</w:t>
      </w:r>
    </w:p>
    <w:p w14:paraId="654A46EE">
      <w:pPr>
        <w:pStyle w:val="23"/>
        <w:widowControl w:val="0"/>
        <w:shd w:val="clear"/>
        <w:overflowPunct/>
        <w:topLinePunct w:val="0"/>
        <w:bidi w:val="0"/>
        <w:snapToGrid w:val="0"/>
        <w:spacing w:line="360" w:lineRule="auto"/>
        <w:ind w:firstLine="482" w:firstLineChars="200"/>
        <w:jc w:val="left"/>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第四章   商务响应偏离表</w:t>
      </w:r>
    </w:p>
    <w:p w14:paraId="5BB5F54F">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第五章   无重大违法记录声明</w:t>
      </w:r>
    </w:p>
    <w:p w14:paraId="67C59606">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第六章   供应商资格证明文件</w:t>
      </w:r>
    </w:p>
    <w:p w14:paraId="59536090">
      <w:pPr>
        <w:pStyle w:val="23"/>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第七章   磋商产品及其技术方案</w:t>
      </w:r>
    </w:p>
    <w:p w14:paraId="764A3B91">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第八章   缺陷责任期服务承诺</w:t>
      </w:r>
    </w:p>
    <w:p w14:paraId="64361940">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第九章   供应商认为有必要说明的其他问题</w:t>
      </w:r>
    </w:p>
    <w:p w14:paraId="2A9C5DAE">
      <w:pPr>
        <w:widowControl w:val="0"/>
        <w:shd w:val="clear"/>
        <w:overflowPunct/>
        <w:topLinePunct w:val="0"/>
        <w:bidi w:val="0"/>
        <w:snapToGrid w:val="0"/>
        <w:spacing w:line="360" w:lineRule="auto"/>
        <w:ind w:firstLine="482" w:firstLineChars="200"/>
        <w:jc w:val="left"/>
        <w:rPr>
          <w:rFonts w:hint="default"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第十章   供应商承诺书</w:t>
      </w:r>
    </w:p>
    <w:p w14:paraId="4958316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aps w:val="0"/>
          <w:color w:val="auto"/>
          <w:spacing w:val="0"/>
          <w:kern w:val="0"/>
          <w:sz w:val="24"/>
          <w:szCs w:val="24"/>
          <w:highlight w:val="none"/>
          <w:lang w:val="en-US" w:eastAsia="zh-CN" w:bidi="ar-SA"/>
        </w:rPr>
      </w:pPr>
      <w:r>
        <w:rPr>
          <w:rFonts w:hint="eastAsia" w:ascii="宋体" w:hAnsi="宋体" w:eastAsia="宋体" w:cs="宋体"/>
          <w:b/>
          <w:bCs/>
          <w:caps w:val="0"/>
          <w:color w:val="auto"/>
          <w:spacing w:val="0"/>
          <w:kern w:val="0"/>
          <w:sz w:val="24"/>
          <w:szCs w:val="24"/>
          <w:highlight w:val="none"/>
          <w:lang w:val="en-US" w:eastAsia="zh-CN" w:bidi="ar-SA"/>
        </w:rPr>
        <w:t>第十一章   供应商业绩</w:t>
      </w:r>
    </w:p>
    <w:p w14:paraId="132CBFE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eastAsia="zh-CN"/>
        </w:rPr>
      </w:pP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供应商应</w:t>
      </w:r>
      <w:r>
        <w:rPr>
          <w:rFonts w:hint="eastAsia" w:ascii="宋体" w:hAnsi="宋体" w:cs="宋体"/>
          <w:caps w:val="0"/>
          <w:color w:val="auto"/>
          <w:spacing w:val="0"/>
          <w:kern w:val="0"/>
          <w:sz w:val="24"/>
          <w:szCs w:val="24"/>
          <w:highlight w:val="none"/>
          <w:lang w:val="en-US" w:eastAsia="zh-CN"/>
        </w:rPr>
        <w:t>按</w:t>
      </w:r>
      <w:r>
        <w:rPr>
          <w:rFonts w:hint="eastAsia" w:ascii="宋体" w:hAnsi="宋体" w:eastAsia="宋体" w:cs="宋体"/>
          <w:caps w:val="0"/>
          <w:color w:val="auto"/>
          <w:spacing w:val="0"/>
          <w:kern w:val="0"/>
          <w:sz w:val="24"/>
          <w:szCs w:val="24"/>
          <w:highlight w:val="none"/>
          <w:lang w:val="en-US" w:eastAsia="zh-CN"/>
        </w:rPr>
        <w:t>照</w:t>
      </w:r>
      <w:r>
        <w:rPr>
          <w:rFonts w:hint="eastAsia" w:ascii="宋体" w:hAnsi="宋体" w:eastAsia="宋体" w:cs="宋体"/>
          <w:caps w:val="0"/>
          <w:color w:val="auto"/>
          <w:spacing w:val="0"/>
          <w:kern w:val="0"/>
          <w:sz w:val="24"/>
          <w:szCs w:val="24"/>
          <w:highlight w:val="none"/>
        </w:rPr>
        <w:t>竞争性磋商响应文件及编制要求第</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.1条规定的顺序编排、并应编制目录，逐页标注连续页码</w:t>
      </w:r>
      <w:r>
        <w:rPr>
          <w:rFonts w:hint="eastAsia" w:ascii="宋体" w:hAnsi="宋体" w:cs="宋体"/>
          <w:caps w:val="0"/>
          <w:color w:val="auto"/>
          <w:spacing w:val="0"/>
          <w:kern w:val="0"/>
          <w:sz w:val="24"/>
          <w:szCs w:val="24"/>
          <w:highlight w:val="none"/>
          <w:lang w:eastAsia="zh-CN"/>
        </w:rPr>
        <w:t>。</w:t>
      </w:r>
    </w:p>
    <w:p w14:paraId="0956CAB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4</w:t>
      </w:r>
      <w:r>
        <w:rPr>
          <w:rFonts w:hint="eastAsia" w:ascii="宋体" w:hAnsi="宋体" w:cs="宋体"/>
          <w:b/>
          <w:bCs/>
          <w:caps w:val="0"/>
          <w:color w:val="auto"/>
          <w:spacing w:val="0"/>
          <w:kern w:val="0"/>
          <w:sz w:val="24"/>
          <w:szCs w:val="24"/>
          <w:highlight w:val="none"/>
        </w:rPr>
        <w:t>.</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caps w:val="0"/>
          <w:color w:val="auto"/>
          <w:spacing w:val="0"/>
          <w:kern w:val="0"/>
          <w:sz w:val="24"/>
          <w:szCs w:val="24"/>
          <w:highlight w:val="none"/>
        </w:rPr>
        <w:t>投标人应按照第七部分提供的格式编写竞争性磋商响应文件，不得缺少磋商文件要求填写的表格或提交的资料。</w:t>
      </w:r>
    </w:p>
    <w:p w14:paraId="00FE592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lang w:val="en-US" w:eastAsia="zh-CN"/>
        </w:rPr>
        <w:t xml:space="preserve">5 </w:t>
      </w:r>
      <w:r>
        <w:rPr>
          <w:rFonts w:hint="eastAsia" w:ascii="宋体" w:hAnsi="宋体" w:cs="宋体"/>
          <w:b/>
          <w:caps w:val="0"/>
          <w:color w:val="auto"/>
          <w:spacing w:val="0"/>
          <w:sz w:val="24"/>
          <w:szCs w:val="24"/>
          <w:highlight w:val="none"/>
        </w:rPr>
        <w:t>磋商报价</w:t>
      </w:r>
    </w:p>
    <w:p w14:paraId="1C718DA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.1本项目的磋商报价采用本须知前附表规定的承包方式进行报价。</w:t>
      </w:r>
    </w:p>
    <w:p w14:paraId="680A8C3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.2磋商报价为投标人充分考虑磋商文件的各项条款和所掌握的市场情况及本工程的实际情况，根据企业自身情况自主做出的磋商报价。</w:t>
      </w:r>
    </w:p>
    <w:p w14:paraId="51AE95E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.3投标人的投标报价，包含本工程范围及工期的全部项目，不得以任何理由重复或缺项，作为投标人计算单价或总价的依据。</w:t>
      </w:r>
      <w:r>
        <w:rPr>
          <w:rFonts w:hint="eastAsia" w:ascii="宋体" w:hAnsi="宋体" w:cs="宋体"/>
          <w:b/>
          <w:bCs/>
          <w:caps w:val="0"/>
          <w:color w:val="auto"/>
          <w:spacing w:val="0"/>
          <w:sz w:val="24"/>
          <w:szCs w:val="24"/>
          <w:highlight w:val="none"/>
        </w:rPr>
        <w:t>投标人所报投标报价不得超出本项目最高限价，否则按无效文件处理。</w:t>
      </w:r>
    </w:p>
    <w:p w14:paraId="15BB4B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.4本工程的施工地点为本须知前附表所述，除非合同中另有规定，投标人在报价中所报的单价和合价，以及磋商报价汇总表中的价格均包括完成该工程项目的</w:t>
      </w:r>
      <w:r>
        <w:rPr>
          <w:rFonts w:hint="eastAsia" w:ascii="宋体" w:hAnsi="宋体" w:cs="宋体"/>
          <w:b/>
          <w:bCs/>
          <w:caps w:val="0"/>
          <w:color w:val="auto"/>
          <w:spacing w:val="0"/>
          <w:sz w:val="24"/>
          <w:szCs w:val="24"/>
          <w:highlight w:val="none"/>
        </w:rPr>
        <w:t>成本、利润、税金、大型机械进出场费、风险费、赶工费、政策性文件规定费用等所有费用。</w:t>
      </w:r>
    </w:p>
    <w:p w14:paraId="1A17B08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highlight w:val="none"/>
          <w:lang w:val="zh-CN"/>
        </w:rPr>
        <w:t>.5</w:t>
      </w:r>
      <w:r>
        <w:rPr>
          <w:rFonts w:hint="eastAsia" w:ascii="宋体" w:hAnsi="宋体" w:cs="宋体"/>
          <w:caps w:val="0"/>
          <w:color w:val="auto"/>
          <w:spacing w:val="0"/>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14:paraId="59455258">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highlight w:val="none"/>
          <w:lang w:val="zh-CN"/>
        </w:rPr>
      </w:pPr>
      <w:r>
        <w:rPr>
          <w:rFonts w:hint="eastAsia" w:ascii="宋体" w:hAnsi="宋体" w:cs="宋体"/>
          <w:b/>
          <w:bCs/>
          <w:caps w:val="0"/>
          <w:color w:val="auto"/>
          <w:spacing w:val="0"/>
          <w:sz w:val="24"/>
          <w:szCs w:val="24"/>
          <w:highlight w:val="none"/>
          <w:lang w:val="en-US" w:eastAsia="zh-CN"/>
        </w:rPr>
        <w:t>5</w:t>
      </w:r>
      <w:r>
        <w:rPr>
          <w:rFonts w:hint="eastAsia" w:ascii="宋体" w:hAnsi="宋体" w:cs="宋体"/>
          <w:b/>
          <w:bCs/>
          <w:caps w:val="0"/>
          <w:color w:val="auto"/>
          <w:spacing w:val="0"/>
          <w:sz w:val="24"/>
          <w:szCs w:val="24"/>
          <w:highlight w:val="none"/>
        </w:rPr>
        <w:t>.6最低报价不是成交的唯一依据。</w:t>
      </w:r>
    </w:p>
    <w:p w14:paraId="063689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14:paraId="2340A25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lang w:val="en-US" w:eastAsia="zh-CN"/>
        </w:rPr>
        <w:t>5</w:t>
      </w:r>
      <w:r>
        <w:rPr>
          <w:rFonts w:hint="eastAsia" w:ascii="宋体" w:hAnsi="宋体" w:cs="宋体"/>
          <w:caps w:val="0"/>
          <w:color w:val="auto"/>
          <w:spacing w:val="0"/>
          <w:sz w:val="24"/>
          <w:szCs w:val="24"/>
          <w:highlight w:val="none"/>
        </w:rPr>
        <w:t>.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14:paraId="7A71701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6 </w:t>
      </w:r>
      <w:r>
        <w:rPr>
          <w:rFonts w:hint="eastAsia" w:ascii="宋体" w:hAnsi="宋体" w:cs="宋体"/>
          <w:b/>
          <w:caps w:val="0"/>
          <w:color w:val="auto"/>
          <w:spacing w:val="0"/>
          <w:kern w:val="0"/>
          <w:sz w:val="24"/>
          <w:szCs w:val="24"/>
          <w:highlight w:val="none"/>
        </w:rPr>
        <w:t>磋商货币</w:t>
      </w:r>
    </w:p>
    <w:p w14:paraId="62846A4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6</w:t>
      </w:r>
      <w:r>
        <w:rPr>
          <w:rFonts w:hint="eastAsia" w:ascii="宋体" w:hAnsi="宋体" w:cs="宋体"/>
          <w:caps w:val="0"/>
          <w:color w:val="auto"/>
          <w:spacing w:val="0"/>
          <w:kern w:val="0"/>
          <w:sz w:val="24"/>
          <w:szCs w:val="24"/>
          <w:highlight w:val="none"/>
        </w:rPr>
        <w:t>.1投标人提供报价以人民币为货币单位。</w:t>
      </w:r>
    </w:p>
    <w:p w14:paraId="40DD0C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7 </w:t>
      </w:r>
      <w:r>
        <w:rPr>
          <w:rFonts w:hint="eastAsia" w:ascii="宋体" w:hAnsi="宋体" w:cs="宋体"/>
          <w:b/>
          <w:caps w:val="0"/>
          <w:color w:val="auto"/>
          <w:spacing w:val="0"/>
          <w:kern w:val="0"/>
          <w:sz w:val="24"/>
          <w:szCs w:val="24"/>
          <w:highlight w:val="none"/>
        </w:rPr>
        <w:t>响应文件填写说明</w:t>
      </w:r>
    </w:p>
    <w:p w14:paraId="489F1B4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aps w:val="0"/>
          <w:color w:val="auto"/>
          <w:spacing w:val="0"/>
          <w:kern w:val="0"/>
          <w:sz w:val="24"/>
          <w:szCs w:val="24"/>
          <w:highlight w:val="none"/>
        </w:rPr>
        <w:t>。</w:t>
      </w:r>
    </w:p>
    <w:p w14:paraId="7CC3F0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 xml:space="preserve">.2 </w:t>
      </w:r>
      <w:r>
        <w:rPr>
          <w:rFonts w:hint="eastAsia" w:ascii="宋体" w:hAnsi="宋体" w:cs="宋体"/>
          <w:caps w:val="0"/>
          <w:color w:val="auto"/>
          <w:spacing w:val="0"/>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14:paraId="5667ED5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.3</w:t>
      </w:r>
      <w:r>
        <w:rPr>
          <w:rFonts w:hint="eastAsia" w:ascii="宋体" w:hAnsi="宋体" w:cs="宋体"/>
          <w:caps w:val="0"/>
          <w:color w:val="auto"/>
          <w:spacing w:val="0"/>
          <w:kern w:val="0"/>
          <w:sz w:val="24"/>
          <w:szCs w:val="24"/>
          <w:highlight w:val="none"/>
        </w:rPr>
        <w:t>投标人必须保证竞争性磋商响应文件所提供的全部资料真实可靠，并接受磋商小组对其中任何资料进一步审查的要求。</w:t>
      </w:r>
    </w:p>
    <w:p w14:paraId="7379755B">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14:paraId="4362525C">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7</w:t>
      </w:r>
      <w:r>
        <w:rPr>
          <w:rFonts w:hint="eastAsia" w:ascii="宋体" w:hAnsi="宋体" w:cs="宋体"/>
          <w:b/>
          <w:bCs/>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rPr>
        <w:t>投标人之间不得相互串通报价，不得妨碍其他投标人的公平竞争，不得损害采购单位或者其他投标人的合法权益。</w:t>
      </w:r>
    </w:p>
    <w:p w14:paraId="6967BF49">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 xml:space="preserve">8 </w:t>
      </w:r>
      <w:r>
        <w:rPr>
          <w:rFonts w:hint="eastAsia" w:ascii="宋体" w:hAnsi="宋体" w:cs="宋体"/>
          <w:b/>
          <w:caps w:val="0"/>
          <w:color w:val="auto"/>
          <w:spacing w:val="0"/>
          <w:kern w:val="0"/>
          <w:sz w:val="24"/>
          <w:szCs w:val="24"/>
          <w:highlight w:val="none"/>
        </w:rPr>
        <w:t>响应文件的有效期</w:t>
      </w:r>
    </w:p>
    <w:p w14:paraId="2FF072DA">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.1竞争性磋商响应文件有效期为磋商之日起九十（90）个日历日</w:t>
      </w:r>
      <w:r>
        <w:rPr>
          <w:rFonts w:hint="eastAsia" w:ascii="宋体" w:hAnsi="宋体" w:cs="宋体"/>
          <w:caps w:val="0"/>
          <w:color w:val="auto"/>
          <w:spacing w:val="0"/>
          <w:kern w:val="0"/>
          <w:sz w:val="24"/>
          <w:szCs w:val="24"/>
          <w:highlight w:val="none"/>
        </w:rPr>
        <w:t>（成交单位的磋商响应文件有效期与合同有效期一致）。投标人的竞争性磋商响应文件有效期比磋商文件规定短的将被视为非响应性而予以拒绝。</w:t>
      </w:r>
    </w:p>
    <w:p w14:paraId="0A90045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lang w:val="en-US" w:eastAsia="zh-CN"/>
        </w:rPr>
        <w:t>8</w:t>
      </w:r>
      <w:r>
        <w:rPr>
          <w:rFonts w:hint="eastAsia" w:ascii="宋体" w:hAnsi="宋体" w:cs="宋体"/>
          <w:b/>
          <w:bCs/>
          <w:caps w:val="0"/>
          <w:color w:val="auto"/>
          <w:spacing w:val="0"/>
          <w:kern w:val="0"/>
          <w:sz w:val="24"/>
          <w:szCs w:val="24"/>
          <w:highlight w:val="none"/>
        </w:rPr>
        <w:t>.2</w:t>
      </w:r>
      <w:r>
        <w:rPr>
          <w:rFonts w:hint="eastAsia" w:ascii="宋体" w:hAnsi="宋体" w:cs="宋体"/>
          <w:caps w:val="0"/>
          <w:color w:val="auto"/>
          <w:spacing w:val="0"/>
          <w:kern w:val="0"/>
          <w:sz w:val="24"/>
          <w:szCs w:val="24"/>
          <w:highlight w:val="none"/>
        </w:rPr>
        <w:t>在特殊情况下，在原竞争性磋商响应文件有效期期满之前，采购单位可征得投标人同意延长竞争性磋商响应文件有效期。这种要求与答复均应为书面形式提交。</w:t>
      </w:r>
    </w:p>
    <w:p w14:paraId="328899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lang w:val="en-US" w:eastAsia="zh-CN"/>
        </w:rPr>
        <w:t>8.3</w:t>
      </w:r>
      <w:r>
        <w:rPr>
          <w:rFonts w:hint="eastAsia" w:ascii="宋体" w:hAnsi="宋体" w:cs="宋体"/>
          <w:b/>
          <w:caps w:val="0"/>
          <w:color w:val="auto"/>
          <w:spacing w:val="0"/>
          <w:kern w:val="0"/>
          <w:sz w:val="24"/>
          <w:szCs w:val="24"/>
          <w:highlight w:val="none"/>
        </w:rPr>
        <w:t>响应文件的签署及其他规定</w:t>
      </w:r>
      <w:bookmarkStart w:id="33" w:name="_Toc453858062"/>
      <w:bookmarkStart w:id="34" w:name="_Toc453917618"/>
      <w:bookmarkStart w:id="35" w:name="_Toc385234433"/>
      <w:bookmarkStart w:id="36" w:name="_Toc453917525"/>
    </w:p>
    <w:p w14:paraId="6D78178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bCs/>
          <w:caps w:val="0"/>
          <w:color w:val="auto"/>
          <w:spacing w:val="0"/>
          <w:kern w:val="0"/>
          <w:sz w:val="24"/>
          <w:szCs w:val="24"/>
          <w:highlight w:val="none"/>
          <w:u w:val="single"/>
          <w:lang w:val="en-US" w:eastAsia="zh-CN"/>
        </w:rPr>
      </w:pPr>
      <w:r>
        <w:rPr>
          <w:rFonts w:hint="eastAsia" w:ascii="宋体" w:hAnsi="宋体" w:cs="宋体"/>
          <w:caps w:val="0"/>
          <w:color w:val="auto"/>
          <w:spacing w:val="0"/>
          <w:kern w:val="0"/>
          <w:sz w:val="24"/>
          <w:szCs w:val="24"/>
          <w:highlight w:val="none"/>
          <w:lang w:val="en-US" w:eastAsia="zh-CN"/>
        </w:rPr>
        <w:t>8.4</w:t>
      </w:r>
      <w:r>
        <w:rPr>
          <w:rFonts w:hint="eastAsia" w:ascii="宋体" w:hAnsi="宋体" w:cs="宋体"/>
          <w:b/>
          <w:bCs/>
          <w:caps w:val="0"/>
          <w:color w:val="auto"/>
          <w:spacing w:val="0"/>
          <w:kern w:val="0"/>
          <w:sz w:val="24"/>
          <w:szCs w:val="24"/>
          <w:highlight w:val="none"/>
          <w:u w:val="single"/>
        </w:rPr>
        <w:t>投标人应提交磋商响应文件</w:t>
      </w:r>
      <w:r>
        <w:rPr>
          <w:rFonts w:hint="eastAsia" w:ascii="宋体" w:hAnsi="宋体" w:cs="宋体"/>
          <w:b/>
          <w:bCs/>
          <w:caps w:val="0"/>
          <w:color w:val="auto"/>
          <w:spacing w:val="0"/>
          <w:kern w:val="0"/>
          <w:sz w:val="24"/>
          <w:szCs w:val="24"/>
          <w:highlight w:val="none"/>
          <w:u w:val="single"/>
          <w:lang w:val="en-US" w:eastAsia="zh-CN"/>
        </w:rPr>
        <w:t>正本</w:t>
      </w:r>
      <w:r>
        <w:rPr>
          <w:rFonts w:hint="eastAsia" w:ascii="宋体" w:hAnsi="宋体" w:cs="宋体"/>
          <w:b/>
          <w:bCs/>
          <w:caps w:val="0"/>
          <w:color w:val="auto"/>
          <w:spacing w:val="0"/>
          <w:kern w:val="0"/>
          <w:sz w:val="24"/>
          <w:szCs w:val="24"/>
          <w:highlight w:val="none"/>
          <w:u w:val="single"/>
        </w:rPr>
        <w:t>壹份</w:t>
      </w:r>
      <w:r>
        <w:rPr>
          <w:rFonts w:hint="eastAsia" w:ascii="宋体" w:hAnsi="宋体" w:cs="宋体"/>
          <w:b/>
          <w:bCs/>
          <w:caps w:val="0"/>
          <w:color w:val="auto"/>
          <w:spacing w:val="0"/>
          <w:kern w:val="0"/>
          <w:sz w:val="24"/>
          <w:szCs w:val="24"/>
          <w:highlight w:val="none"/>
          <w:u w:val="single"/>
          <w:lang w:eastAsia="zh-CN"/>
        </w:rPr>
        <w:t>、</w:t>
      </w:r>
      <w:r>
        <w:rPr>
          <w:rFonts w:hint="eastAsia" w:ascii="宋体" w:hAnsi="宋体" w:cs="宋体"/>
          <w:b/>
          <w:bCs/>
          <w:caps w:val="0"/>
          <w:color w:val="auto"/>
          <w:spacing w:val="0"/>
          <w:kern w:val="0"/>
          <w:sz w:val="24"/>
          <w:szCs w:val="24"/>
          <w:highlight w:val="none"/>
          <w:u w:val="single"/>
          <w:lang w:val="en-US" w:eastAsia="zh-CN"/>
        </w:rPr>
        <w:t>副本壹份、电子版1份（U盘存储）。</w:t>
      </w:r>
    </w:p>
    <w:p w14:paraId="13D469A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bCs/>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8.5</w:t>
      </w:r>
      <w:r>
        <w:rPr>
          <w:rFonts w:hint="eastAsia" w:ascii="宋体" w:hAnsi="宋体" w:cs="宋体"/>
          <w:caps w:val="0"/>
          <w:color w:val="auto"/>
          <w:spacing w:val="0"/>
          <w:kern w:val="0"/>
          <w:sz w:val="24"/>
          <w:szCs w:val="24"/>
          <w:highlight w:val="none"/>
        </w:rPr>
        <w:t>竞争性磋商响应文件按磋商文件要求加盖投标人公章并由法定代表人或委托代理人签字或盖章。由委托代理人签字或盖章的，在竞争性磋商响应文件中须同时提供法定代表人授权委托书。</w:t>
      </w:r>
    </w:p>
    <w:p w14:paraId="7BB1EE3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8.6</w:t>
      </w:r>
      <w:r>
        <w:rPr>
          <w:rFonts w:hint="eastAsia" w:ascii="宋体" w:hAnsi="宋体" w:cs="宋体"/>
          <w:caps w:val="0"/>
          <w:color w:val="auto"/>
          <w:spacing w:val="0"/>
          <w:kern w:val="0"/>
          <w:sz w:val="24"/>
          <w:szCs w:val="24"/>
          <w:highlight w:val="none"/>
        </w:rPr>
        <w:t>竞争性磋商响应文件字迹应清晰易于辨认。</w:t>
      </w:r>
    </w:p>
    <w:p w14:paraId="527EDB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8.7</w:t>
      </w:r>
      <w:r>
        <w:rPr>
          <w:rFonts w:hint="eastAsia" w:ascii="宋体" w:hAnsi="宋体" w:cs="宋体"/>
          <w:caps w:val="0"/>
          <w:color w:val="auto"/>
          <w:spacing w:val="0"/>
          <w:kern w:val="0"/>
          <w:sz w:val="24"/>
          <w:szCs w:val="24"/>
          <w:highlight w:val="none"/>
        </w:rPr>
        <w:t>除投标人对磋商响应文件错处做必要修改外，磋商响应文件不得行间插字、涂改和增删，如有修改错漏处，必须由投标人的法人或其授权代表在修改处签字后才有效。</w:t>
      </w:r>
    </w:p>
    <w:p w14:paraId="5C5FBB55">
      <w:pPr>
        <w:pStyle w:val="60"/>
        <w:widowControl w:val="0"/>
        <w:shd w:val="clear"/>
        <w:overflowPunct/>
        <w:topLinePunct w:val="0"/>
        <w:bidi w:val="0"/>
        <w:rPr>
          <w:rFonts w:hint="default" w:eastAsia="宋体"/>
          <w:color w:val="auto"/>
          <w:lang w:val="en-US" w:eastAsia="zh-CN"/>
        </w:rPr>
      </w:pPr>
      <w:r>
        <w:rPr>
          <w:rFonts w:hint="eastAsia" w:ascii="宋体" w:hAnsi="宋体" w:cs="宋体"/>
          <w:caps w:val="0"/>
          <w:color w:val="auto"/>
          <w:spacing w:val="0"/>
          <w:kern w:val="0"/>
          <w:sz w:val="24"/>
          <w:szCs w:val="24"/>
          <w:highlight w:val="none"/>
          <w:lang w:val="en-US" w:eastAsia="zh-CN"/>
        </w:rPr>
        <w:t>8.8</w:t>
      </w:r>
      <w:r>
        <w:rPr>
          <w:rFonts w:hint="eastAsia" w:ascii="宋体" w:hAnsi="宋体"/>
          <w:b/>
          <w:bCs/>
          <w:color w:val="auto"/>
          <w:sz w:val="24"/>
        </w:rPr>
        <w:t>磋商响应文件须逐页加盖磋商响应人公章</w:t>
      </w:r>
      <w:r>
        <w:rPr>
          <w:rFonts w:hint="eastAsia" w:ascii="宋体" w:hAnsi="宋体"/>
          <w:b/>
          <w:bCs/>
          <w:color w:val="auto"/>
          <w:sz w:val="24"/>
          <w:lang w:eastAsia="zh-CN"/>
        </w:rPr>
        <w:t>。</w:t>
      </w:r>
    </w:p>
    <w:p w14:paraId="10D078D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8.9</w:t>
      </w:r>
      <w:r>
        <w:rPr>
          <w:rFonts w:hint="eastAsia" w:ascii="宋体" w:hAnsi="宋体" w:cs="宋体"/>
          <w:caps w:val="0"/>
          <w:color w:val="auto"/>
          <w:spacing w:val="0"/>
          <w:kern w:val="0"/>
          <w:sz w:val="24"/>
          <w:szCs w:val="24"/>
          <w:highlight w:val="none"/>
        </w:rPr>
        <w:t>磋商响应文件因表述不清所引起的后果由投标人负责。</w:t>
      </w:r>
    </w:p>
    <w:p w14:paraId="29B19B16">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四、响应文件的提交</w:t>
      </w:r>
      <w:bookmarkEnd w:id="33"/>
      <w:bookmarkEnd w:id="34"/>
      <w:bookmarkEnd w:id="35"/>
      <w:bookmarkEnd w:id="36"/>
    </w:p>
    <w:p w14:paraId="697FC99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4.1</w:t>
      </w:r>
      <w:r>
        <w:rPr>
          <w:rFonts w:hint="eastAsia" w:ascii="宋体" w:hAnsi="宋体" w:eastAsia="宋体" w:cs="宋体"/>
          <w:caps w:val="0"/>
          <w:color w:val="auto"/>
          <w:spacing w:val="0"/>
          <w:kern w:val="0"/>
          <w:sz w:val="24"/>
          <w:szCs w:val="24"/>
          <w:highlight w:val="none"/>
          <w:lang w:val="zh-CN" w:eastAsia="zh-CN"/>
        </w:rPr>
        <w:t>磋商响应文件的密封和标记</w:t>
      </w:r>
    </w:p>
    <w:p w14:paraId="5B4C96B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zh-CN" w:eastAsia="zh-CN"/>
        </w:rPr>
        <w:t>.1</w:t>
      </w:r>
      <w:r>
        <w:rPr>
          <w:rFonts w:hint="eastAsia" w:ascii="宋体" w:hAnsi="宋体" w:eastAsia="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zh-CN" w:eastAsia="zh-CN"/>
        </w:rPr>
        <w:t>磋商响应文件的“正本”与“副本”应分开包装，封套上标记“正本”或“副本”字样，</w:t>
      </w:r>
      <w:r>
        <w:rPr>
          <w:rFonts w:hint="eastAsia" w:ascii="宋体" w:hAnsi="宋体" w:cs="宋体"/>
          <w:caps w:val="0"/>
          <w:color w:val="auto"/>
          <w:spacing w:val="0"/>
          <w:position w:val="0"/>
          <w:sz w:val="24"/>
          <w:szCs w:val="24"/>
          <w:highlight w:val="none"/>
          <w:lang w:val="en-US" w:eastAsia="zh-CN"/>
        </w:rPr>
        <w:t>U盘随正本包装。</w:t>
      </w:r>
      <w:r>
        <w:rPr>
          <w:rFonts w:hint="eastAsia" w:ascii="宋体" w:hAnsi="宋体" w:eastAsia="宋体" w:cs="宋体"/>
          <w:caps w:val="0"/>
          <w:color w:val="auto"/>
          <w:spacing w:val="0"/>
          <w:kern w:val="0"/>
          <w:sz w:val="24"/>
          <w:szCs w:val="24"/>
          <w:highlight w:val="none"/>
          <w:lang w:val="zh-CN" w:eastAsia="zh-CN"/>
        </w:rPr>
        <w:t>在封套的封口处齐缝粘贴密封封条并在骑缝处加盖</w:t>
      </w:r>
      <w:r>
        <w:rPr>
          <w:rFonts w:hint="eastAsia" w:ascii="宋体" w:hAnsi="宋体" w:eastAsia="宋体" w:cs="宋体"/>
          <w:caps w:val="0"/>
          <w:color w:val="auto"/>
          <w:spacing w:val="0"/>
          <w:kern w:val="0"/>
          <w:sz w:val="24"/>
          <w:szCs w:val="24"/>
          <w:highlight w:val="none"/>
          <w:lang w:val="en-US" w:eastAsia="zh-CN"/>
        </w:rPr>
        <w:t>投标人</w:t>
      </w:r>
      <w:r>
        <w:rPr>
          <w:rFonts w:hint="eastAsia" w:ascii="宋体" w:hAnsi="宋体" w:eastAsia="宋体" w:cs="宋体"/>
          <w:caps w:val="0"/>
          <w:color w:val="auto"/>
          <w:spacing w:val="0"/>
          <w:kern w:val="0"/>
          <w:sz w:val="24"/>
          <w:szCs w:val="24"/>
          <w:highlight w:val="none"/>
          <w:lang w:val="zh-CN" w:eastAsia="zh-CN"/>
        </w:rPr>
        <w:t>公章。</w:t>
      </w:r>
    </w:p>
    <w:p w14:paraId="21339FE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4.2标记要求：</w:t>
      </w:r>
    </w:p>
    <w:p w14:paraId="099E88F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(1)标明“递交至</w:t>
      </w:r>
      <w:r>
        <w:rPr>
          <w:rFonts w:hint="eastAsia" w:ascii="宋体" w:hAnsi="宋体" w:cs="宋体"/>
          <w:caps w:val="0"/>
          <w:color w:val="auto"/>
          <w:spacing w:val="0"/>
          <w:kern w:val="0"/>
          <w:sz w:val="24"/>
          <w:szCs w:val="24"/>
          <w:highlight w:val="none"/>
          <w:lang w:val="en-US" w:eastAsia="zh-CN"/>
        </w:rPr>
        <w:t>陕西智尧天成项目管理有限公司</w:t>
      </w:r>
      <w:r>
        <w:rPr>
          <w:rFonts w:hint="eastAsia" w:ascii="宋体" w:hAnsi="宋体" w:eastAsia="宋体" w:cs="宋体"/>
          <w:caps w:val="0"/>
          <w:color w:val="auto"/>
          <w:spacing w:val="0"/>
          <w:kern w:val="0"/>
          <w:sz w:val="24"/>
          <w:szCs w:val="24"/>
          <w:highlight w:val="none"/>
          <w:lang w:val="zh-CN" w:eastAsia="zh-CN"/>
        </w:rPr>
        <w:t>”；</w:t>
      </w:r>
    </w:p>
    <w:p w14:paraId="299396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zh-CN" w:eastAsia="zh-CN"/>
        </w:rPr>
      </w:pPr>
      <w:r>
        <w:rPr>
          <w:rFonts w:hint="eastAsia" w:ascii="宋体" w:hAnsi="宋体" w:eastAsia="宋体" w:cs="宋体"/>
          <w:caps w:val="0"/>
          <w:color w:val="auto"/>
          <w:spacing w:val="0"/>
          <w:kern w:val="0"/>
          <w:sz w:val="24"/>
          <w:szCs w:val="24"/>
          <w:highlight w:val="none"/>
          <w:lang w:val="zh-CN" w:eastAsia="zh-CN"/>
        </w:rPr>
        <w:t>(2)注明项目名称、项目编号“在</w:t>
      </w:r>
      <w:r>
        <w:rPr>
          <w:rFonts w:hint="eastAsia" w:ascii="宋体" w:hAnsi="宋体" w:cs="宋体"/>
          <w:caps w:val="0"/>
          <w:color w:val="auto"/>
          <w:spacing w:val="0"/>
          <w:kern w:val="0"/>
          <w:sz w:val="24"/>
          <w:szCs w:val="24"/>
          <w:highlight w:val="none"/>
          <w:lang w:val="zh-CN" w:eastAsia="zh-CN"/>
        </w:rPr>
        <w:t>2025年11月03日 09时00分00秒</w:t>
      </w:r>
      <w:r>
        <w:rPr>
          <w:rFonts w:hint="eastAsia" w:ascii="宋体" w:hAnsi="宋体" w:eastAsia="宋体" w:cs="宋体"/>
          <w:caps w:val="0"/>
          <w:color w:val="auto"/>
          <w:spacing w:val="0"/>
          <w:kern w:val="0"/>
          <w:sz w:val="24"/>
          <w:szCs w:val="24"/>
          <w:highlight w:val="none"/>
          <w:lang w:val="zh-CN" w:eastAsia="zh-CN"/>
        </w:rPr>
        <w:t>之前</w:t>
      </w:r>
      <w:r>
        <w:rPr>
          <w:rFonts w:hint="eastAsia" w:ascii="宋体" w:hAnsi="宋体" w:cs="宋体"/>
          <w:caps w:val="0"/>
          <w:color w:val="auto"/>
          <w:spacing w:val="0"/>
          <w:kern w:val="0"/>
          <w:sz w:val="24"/>
          <w:szCs w:val="24"/>
          <w:highlight w:val="none"/>
          <w:lang w:val="zh-CN" w:eastAsia="zh-CN"/>
        </w:rPr>
        <w:t>不得启封</w:t>
      </w:r>
      <w:r>
        <w:rPr>
          <w:rFonts w:hint="eastAsia" w:ascii="宋体" w:hAnsi="宋体" w:eastAsia="宋体" w:cs="宋体"/>
          <w:caps w:val="0"/>
          <w:color w:val="auto"/>
          <w:spacing w:val="0"/>
          <w:kern w:val="0"/>
          <w:sz w:val="24"/>
          <w:szCs w:val="24"/>
          <w:highlight w:val="none"/>
          <w:lang w:val="zh-CN" w:eastAsia="zh-CN"/>
        </w:rPr>
        <w:t>”的字样；</w:t>
      </w:r>
    </w:p>
    <w:p w14:paraId="60758B1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(3)标明投标人名称并加盖投标人公章。</w:t>
      </w:r>
    </w:p>
    <w:p w14:paraId="2F5205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4.3所有供应商须按4.1、4.2项要求密封并加写标记。供应商查验文件密封时，如不符合上述要求，均按不合格处理。</w:t>
      </w:r>
    </w:p>
    <w:p w14:paraId="32AAA8C5">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5.提交响应文件截止时间</w:t>
      </w:r>
    </w:p>
    <w:p w14:paraId="230127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bookmarkStart w:id="37" w:name="_Hlk528998909"/>
      <w:r>
        <w:rPr>
          <w:rFonts w:hint="eastAsia" w:ascii="宋体" w:hAnsi="宋体" w:cs="宋体"/>
          <w:caps w:val="0"/>
          <w:color w:val="auto"/>
          <w:spacing w:val="0"/>
          <w:kern w:val="0"/>
          <w:sz w:val="24"/>
          <w:szCs w:val="24"/>
          <w:highlight w:val="none"/>
        </w:rPr>
        <w:t>5.</w:t>
      </w:r>
      <w:r>
        <w:rPr>
          <w:rFonts w:hint="eastAsia" w:ascii="宋体" w:hAnsi="宋体" w:eastAsia="宋体" w:cs="宋体"/>
          <w:caps w:val="0"/>
          <w:color w:val="auto"/>
          <w:spacing w:val="0"/>
          <w:kern w:val="0"/>
          <w:sz w:val="24"/>
          <w:szCs w:val="24"/>
          <w:highlight w:val="none"/>
        </w:rPr>
        <w:t>1</w:t>
      </w:r>
      <w:r>
        <w:rPr>
          <w:rFonts w:hint="eastAsia" w:ascii="宋体" w:hAnsi="宋体" w:eastAsia="宋体" w:cs="宋体"/>
          <w:caps w:val="0"/>
          <w:color w:val="auto"/>
          <w:spacing w:val="0"/>
          <w:kern w:val="0"/>
          <w:sz w:val="24"/>
          <w:szCs w:val="24"/>
          <w:highlight w:val="none"/>
          <w:lang w:val="zh-CN" w:eastAsia="zh-CN"/>
        </w:rPr>
        <w:t>投标人应在不迟于磋商文件中规定的投标截止时间前进行提交，</w:t>
      </w:r>
      <w:r>
        <w:rPr>
          <w:rFonts w:hint="eastAsia" w:ascii="宋体" w:hAnsi="宋体" w:eastAsia="宋体" w:cs="宋体"/>
          <w:caps w:val="0"/>
          <w:color w:val="auto"/>
          <w:spacing w:val="0"/>
          <w:kern w:val="0"/>
          <w:sz w:val="24"/>
          <w:szCs w:val="24"/>
          <w:highlight w:val="none"/>
          <w:lang w:val="en-US" w:eastAsia="zh-CN"/>
        </w:rPr>
        <w:t>投标</w:t>
      </w:r>
      <w:r>
        <w:rPr>
          <w:rFonts w:hint="eastAsia" w:ascii="宋体" w:hAnsi="宋体" w:eastAsia="宋体" w:cs="宋体"/>
          <w:caps w:val="0"/>
          <w:color w:val="auto"/>
          <w:spacing w:val="0"/>
          <w:kern w:val="0"/>
          <w:sz w:val="24"/>
          <w:szCs w:val="24"/>
          <w:highlight w:val="none"/>
          <w:lang w:val="zh-CN" w:eastAsia="zh-CN"/>
        </w:rPr>
        <w:t>截止时间后将拒绝接收</w:t>
      </w:r>
      <w:r>
        <w:rPr>
          <w:rFonts w:hint="eastAsia" w:ascii="宋体" w:hAnsi="宋体" w:eastAsia="宋体" w:cs="宋体"/>
          <w:caps w:val="0"/>
          <w:color w:val="auto"/>
          <w:spacing w:val="0"/>
          <w:kern w:val="0"/>
          <w:sz w:val="24"/>
          <w:szCs w:val="24"/>
          <w:highlight w:val="none"/>
        </w:rPr>
        <w:t>。</w:t>
      </w:r>
    </w:p>
    <w:p w14:paraId="18EEFCF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采购代理机构可以按本须知第二项“磋商文件”第2条规定，通知因修改竞争性磋商文件而适当延长磋商截止期。在此情况下，采购单位和投标人受磋商截止期制约的所有权利和义务均应延长至新的截止期。</w:t>
      </w:r>
    </w:p>
    <w:p w14:paraId="097F91D7">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6．竞争性磋商响应文件有效性</w:t>
      </w:r>
    </w:p>
    <w:p w14:paraId="56CC0C1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6.1磋商响应文件有下列情况之一者将视为无效：</w:t>
      </w:r>
      <w:bookmarkStart w:id="38" w:name="_Toc453917526"/>
      <w:bookmarkStart w:id="39" w:name="_Toc385234434"/>
      <w:bookmarkStart w:id="40" w:name="_Toc453858063"/>
      <w:bookmarkStart w:id="41" w:name="_Toc453917619"/>
    </w:p>
    <w:p w14:paraId="23AD4FF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（1）未加盖投标人公章和法定代表人或其授权代表签字或盖章的；</w:t>
      </w:r>
    </w:p>
    <w:p w14:paraId="483B9B6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（2）未按竞争性磋商文件要求提交资格证明文件或未通过竞争性磋商响应文件有效性审查的；</w:t>
      </w:r>
    </w:p>
    <w:p w14:paraId="12D19E2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（3）提交的竞争性磋商响应文件有效期短于竞争性磋商文件规定有效期的；</w:t>
      </w:r>
    </w:p>
    <w:p w14:paraId="1758FF5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（4）未按磋商小组要求对竞争性磋商响应文件进行澄清（说明或者更正）的；</w:t>
      </w:r>
    </w:p>
    <w:p w14:paraId="28762AB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aps w:val="0"/>
          <w:color w:val="auto"/>
          <w:spacing w:val="0"/>
          <w:sz w:val="24"/>
          <w:highlight w:val="none"/>
        </w:rPr>
        <w:t>或有重大缺项漏项,明显不符合技术规格、技术标准的要求的；</w:t>
      </w:r>
    </w:p>
    <w:p w14:paraId="4CF3C6B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kern w:val="0"/>
          <w:sz w:val="24"/>
          <w:szCs w:val="24"/>
          <w:highlight w:val="none"/>
        </w:rPr>
        <w:t>（6）重新提交的竞争性磋商响应文件没有实质性响应竞争性磋商文件的。</w:t>
      </w:r>
    </w:p>
    <w:p w14:paraId="45334C0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（7）投标单位针对同一项目递交两份或多份内容不同的竞争性磋商响应文件，未书面声明哪一份是有效的或出现选择性报价的；</w:t>
      </w:r>
    </w:p>
    <w:p w14:paraId="7EA8BD2D">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（8）磋商报价大于项目预算（或大于等于最高限价），或者磋商报价与市场价偏离较大，低于成本，形成不正当竞争的；</w:t>
      </w:r>
    </w:p>
    <w:p w14:paraId="6EA016D4">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highlight w:val="none"/>
        </w:rPr>
        <w:t>（9）</w:t>
      </w:r>
      <w:r>
        <w:rPr>
          <w:rFonts w:hint="eastAsia" w:ascii="宋体" w:hAnsi="宋体" w:cs="宋体"/>
          <w:caps w:val="0"/>
          <w:color w:val="auto"/>
          <w:spacing w:val="0"/>
          <w:kern w:val="0"/>
          <w:sz w:val="24"/>
          <w:szCs w:val="24"/>
          <w:highlight w:val="none"/>
        </w:rPr>
        <w:t>在</w:t>
      </w:r>
      <w:r>
        <w:rPr>
          <w:rFonts w:hint="eastAsia" w:ascii="宋体" w:hAnsi="宋体" w:cs="宋体"/>
          <w:caps w:val="0"/>
          <w:color w:val="auto"/>
          <w:spacing w:val="0"/>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14:paraId="191D52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（10）不符合现行法律法规和竞争性磋商文件规定的其他实质性要求的。</w:t>
      </w:r>
    </w:p>
    <w:p w14:paraId="612F6F7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7、有下列情形之一的，视为投标人串通投标，其投标无效：</w:t>
      </w:r>
    </w:p>
    <w:p w14:paraId="74F2B4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（1）不同投标人的竞争性磋商响应文件由同一单位或者个人编制；</w:t>
      </w:r>
    </w:p>
    <w:p w14:paraId="68D5A9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（2）不同投标人委托同一单位或个人办理磋商事宜；</w:t>
      </w:r>
    </w:p>
    <w:p w14:paraId="7538655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（3）不同投标人的竞争性磋商响应文件载明的项目管理成员或者联系人员为同一人；</w:t>
      </w:r>
    </w:p>
    <w:p w14:paraId="495EE96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（4）不同投标人的竞争性磋商响应文件异常一致或者磋商报价呈规律性差异；</w:t>
      </w:r>
    </w:p>
    <w:p w14:paraId="67BAD13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sz w:val="24"/>
          <w:highlight w:val="none"/>
        </w:rPr>
      </w:pPr>
      <w:r>
        <w:rPr>
          <w:rFonts w:hint="eastAsia" w:ascii="宋体" w:hAnsi="宋体" w:cs="宋体"/>
          <w:caps w:val="0"/>
          <w:color w:val="auto"/>
          <w:spacing w:val="0"/>
          <w:sz w:val="24"/>
          <w:highlight w:val="none"/>
        </w:rPr>
        <w:t>（5）不同投标人的竞争性磋商响应文件互相混传；</w:t>
      </w:r>
    </w:p>
    <w:bookmarkEnd w:id="37"/>
    <w:p w14:paraId="5B4AF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highlight w:val="none"/>
        </w:rPr>
        <w:t>（6）在电子评标过程中，对各投标人电子响应文件进行雷同性分析中，不同投标人的文件制作机器码或文件创建标识码为同一编码。</w:t>
      </w:r>
    </w:p>
    <w:p w14:paraId="66610441">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8．磋商响应文件的修改和撤回</w:t>
      </w:r>
    </w:p>
    <w:p w14:paraId="30C74A69">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8.1投标人在递交磋商响应文件后，磋商截止时间前，可以修改或撤回其磋商响应文件。</w:t>
      </w:r>
    </w:p>
    <w:p w14:paraId="31F0F0D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aps w:val="0"/>
          <w:color w:val="auto"/>
          <w:spacing w:val="0"/>
          <w:sz w:val="24"/>
          <w:szCs w:val="24"/>
          <w:highlight w:val="none"/>
        </w:rPr>
        <w:t>否则</w:t>
      </w:r>
      <w:r>
        <w:rPr>
          <w:rFonts w:hint="eastAsia" w:ascii="宋体" w:hAnsi="宋体" w:cs="宋体"/>
          <w:caps w:val="0"/>
          <w:color w:val="auto"/>
          <w:spacing w:val="0"/>
          <w:kern w:val="0"/>
          <w:sz w:val="24"/>
          <w:szCs w:val="24"/>
          <w:highlight w:val="none"/>
        </w:rPr>
        <w:t>投标人</w:t>
      </w:r>
      <w:r>
        <w:rPr>
          <w:rFonts w:ascii="宋体" w:hAnsi="宋体" w:cs="宋体"/>
          <w:caps w:val="0"/>
          <w:color w:val="auto"/>
          <w:spacing w:val="0"/>
          <w:sz w:val="24"/>
          <w:szCs w:val="24"/>
          <w:highlight w:val="none"/>
        </w:rPr>
        <w:t>的失信行为将被纳入诚信记录。</w:t>
      </w:r>
    </w:p>
    <w:p w14:paraId="0A6C149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五、磋商与评审</w:t>
      </w:r>
    </w:p>
    <w:p w14:paraId="0E616FA2">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1．磋商响应文件开启和评审</w:t>
      </w:r>
    </w:p>
    <w:p w14:paraId="1523B9D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1.1采购代理机构组织磋商、</w:t>
      </w:r>
      <w:r>
        <w:rPr>
          <w:rFonts w:hint="eastAsia" w:ascii="宋体" w:hAnsi="宋体" w:cs="宋体"/>
          <w:caps w:val="0"/>
          <w:color w:val="auto"/>
          <w:spacing w:val="0"/>
          <w:kern w:val="0"/>
          <w:sz w:val="24"/>
          <w:szCs w:val="24"/>
          <w:highlight w:val="none"/>
          <w:lang w:val="en-US" w:eastAsia="zh-CN"/>
        </w:rPr>
        <w:t>文件开启、</w:t>
      </w:r>
      <w:r>
        <w:rPr>
          <w:rFonts w:hint="eastAsia" w:ascii="宋体" w:hAnsi="宋体" w:cs="宋体"/>
          <w:caps w:val="0"/>
          <w:color w:val="auto"/>
          <w:spacing w:val="0"/>
          <w:kern w:val="0"/>
          <w:sz w:val="24"/>
          <w:szCs w:val="24"/>
          <w:highlight w:val="none"/>
        </w:rPr>
        <w:t>评审工作，磋商整个过程接受监督部门的监督。</w:t>
      </w:r>
    </w:p>
    <w:p w14:paraId="31DBA73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1.2</w:t>
      </w:r>
      <w:r>
        <w:rPr>
          <w:rFonts w:hint="eastAsia" w:ascii="宋体" w:hAnsi="宋体" w:eastAsia="宋体" w:cs="宋体"/>
          <w:caps w:val="0"/>
          <w:color w:val="auto"/>
          <w:spacing w:val="0"/>
          <w:kern w:val="0"/>
          <w:sz w:val="24"/>
          <w:szCs w:val="24"/>
          <w:highlight w:val="none"/>
          <w:lang w:val="zh-CN" w:eastAsia="zh-CN"/>
        </w:rPr>
        <w:t>采购代理机构在规定的时间和地点组织磋商，供应商须委派代表参加，参加磋商的授权代表携带相关资质证件并签名报到以证明其出席。</w:t>
      </w:r>
    </w:p>
    <w:p w14:paraId="31FE8A6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1.3采购代理机构将对在整个磋商会议现场、评审过程进行摄像及文字记录，并存档备查。</w:t>
      </w:r>
    </w:p>
    <w:p w14:paraId="6261FBC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1.4</w:t>
      </w:r>
      <w:r>
        <w:rPr>
          <w:rFonts w:hint="eastAsia" w:ascii="宋体" w:hAnsi="宋体" w:eastAsia="宋体" w:cs="宋体"/>
          <w:caps w:val="0"/>
          <w:color w:val="auto"/>
          <w:spacing w:val="0"/>
          <w:kern w:val="0"/>
          <w:sz w:val="24"/>
          <w:szCs w:val="24"/>
          <w:highlight w:val="none"/>
        </w:rPr>
        <w:t>开标时，由供应商自行查验其递交的投标文件的密封情况：投标文件是否被开启、原始密封是否完好，查验完毕签字确认。各供应商对密封查验结果自行负责，不相互查验及提出质疑</w:t>
      </w:r>
      <w:r>
        <w:rPr>
          <w:rFonts w:hint="eastAsia" w:ascii="宋体" w:hAnsi="宋体" w:eastAsia="宋体" w:cs="宋体"/>
          <w:caps w:val="0"/>
          <w:color w:val="auto"/>
          <w:spacing w:val="0"/>
          <w:kern w:val="0"/>
          <w:sz w:val="24"/>
          <w:szCs w:val="24"/>
          <w:highlight w:val="none"/>
          <w:lang w:eastAsia="zh-CN"/>
        </w:rPr>
        <w:t>。</w:t>
      </w:r>
    </w:p>
    <w:p w14:paraId="02009B9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caps w:val="0"/>
          <w:color w:val="auto"/>
          <w:spacing w:val="0"/>
          <w:highlight w:val="none"/>
        </w:rPr>
      </w:pPr>
      <w:r>
        <w:rPr>
          <w:rFonts w:hint="eastAsia" w:ascii="宋体" w:hAnsi="宋体" w:cs="宋体"/>
          <w:caps w:val="0"/>
          <w:color w:val="auto"/>
          <w:spacing w:val="0"/>
          <w:kern w:val="0"/>
          <w:sz w:val="24"/>
          <w:szCs w:val="24"/>
          <w:highlight w:val="none"/>
        </w:rPr>
        <w:t>1.</w:t>
      </w:r>
      <w:r>
        <w:rPr>
          <w:rFonts w:hint="eastAsia" w:ascii="宋体" w:hAnsi="宋体" w:cs="宋体"/>
          <w:caps w:val="0"/>
          <w:color w:val="auto"/>
          <w:spacing w:val="0"/>
          <w:kern w:val="0"/>
          <w:sz w:val="24"/>
          <w:szCs w:val="24"/>
          <w:highlight w:val="none"/>
          <w:lang w:val="en-US" w:eastAsia="zh-CN"/>
        </w:rPr>
        <w:t>5</w:t>
      </w:r>
      <w:r>
        <w:rPr>
          <w:rFonts w:hint="eastAsia" w:ascii="宋体" w:hAnsi="宋体" w:cs="宋体"/>
          <w:caps w:val="0"/>
          <w:color w:val="auto"/>
          <w:spacing w:val="0"/>
          <w:kern w:val="0"/>
          <w:sz w:val="24"/>
          <w:szCs w:val="24"/>
          <w:highlight w:val="none"/>
        </w:rPr>
        <w:t>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14:paraId="349AA124">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2．磋商小组</w:t>
      </w:r>
    </w:p>
    <w:p w14:paraId="0E755CD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单位将按照《中华人民共和国政府采购法》、《政府采购竞争性磋商采购方式管理暂行办法》等有关规定组建磋商小组。</w:t>
      </w:r>
    </w:p>
    <w:p w14:paraId="57A920C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2.2磋商小组由</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人代表及评审专家组成，评审专家从政府采购专家库中随机抽取产生。</w:t>
      </w:r>
    </w:p>
    <w:p w14:paraId="4B48BED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2.3磋商小组负责磋商工作，对磋商响应文件进行审查和评估，并向</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单位提交书面提交评审报告，推荐成交候选人。</w:t>
      </w:r>
    </w:p>
    <w:p w14:paraId="1A4D08B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14:paraId="27DC29A3">
      <w:pPr>
        <w:keepNext w:val="0"/>
        <w:keepLines w:val="0"/>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3.磋商办法及内容</w:t>
      </w:r>
    </w:p>
    <w:p w14:paraId="09174EE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3.1磋商原则：</w:t>
      </w:r>
    </w:p>
    <w:p w14:paraId="67B2DAE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（1）坚持磋商机会均等，信息公开，公平竞争的原则。</w:t>
      </w:r>
    </w:p>
    <w:p w14:paraId="641B0E5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（2）坚持竞争性、经济实效性和公平性原则。</w:t>
      </w:r>
    </w:p>
    <w:p w14:paraId="0FBED0A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（3）综合评估，择优选择技术方案优、业绩好、服务有保证的成交单位。</w:t>
      </w:r>
    </w:p>
    <w:p w14:paraId="62A6A50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3.2磋商程序：</w:t>
      </w:r>
    </w:p>
    <w:p w14:paraId="6969F44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磋商的全过程分为第一次报价、</w:t>
      </w:r>
      <w:r>
        <w:rPr>
          <w:rFonts w:hint="eastAsia" w:ascii="宋体" w:hAnsi="宋体" w:cs="宋体"/>
          <w:caps w:val="0"/>
          <w:color w:val="auto"/>
          <w:spacing w:val="0"/>
          <w:kern w:val="0"/>
          <w:sz w:val="24"/>
          <w:szCs w:val="24"/>
          <w:highlight w:val="none"/>
          <w:lang w:val="en-US" w:eastAsia="zh-CN"/>
        </w:rPr>
        <w:t>资格性审查、</w:t>
      </w:r>
      <w:r>
        <w:rPr>
          <w:rFonts w:hint="eastAsia" w:ascii="宋体" w:hAnsi="宋体" w:cs="宋体"/>
          <w:caps w:val="0"/>
          <w:color w:val="auto"/>
          <w:spacing w:val="0"/>
          <w:kern w:val="0"/>
          <w:sz w:val="24"/>
          <w:szCs w:val="24"/>
          <w:highlight w:val="none"/>
        </w:rPr>
        <w:t>符合性审查、磋商过程、最后报价、最终评审</w:t>
      </w:r>
      <w:r>
        <w:rPr>
          <w:rFonts w:hint="eastAsia" w:ascii="宋体" w:hAnsi="宋体" w:cs="宋体"/>
          <w:caps w:val="0"/>
          <w:color w:val="auto"/>
          <w:spacing w:val="0"/>
          <w:kern w:val="0"/>
          <w:sz w:val="24"/>
          <w:szCs w:val="24"/>
          <w:highlight w:val="none"/>
          <w:lang w:val="en-US" w:eastAsia="zh-CN"/>
        </w:rPr>
        <w:t>六</w:t>
      </w:r>
      <w:r>
        <w:rPr>
          <w:rFonts w:hint="eastAsia" w:ascii="宋体" w:hAnsi="宋体" w:cs="宋体"/>
          <w:caps w:val="0"/>
          <w:color w:val="auto"/>
          <w:spacing w:val="0"/>
          <w:kern w:val="0"/>
          <w:sz w:val="24"/>
          <w:szCs w:val="24"/>
          <w:highlight w:val="none"/>
        </w:rPr>
        <w:t>个阶段。第一次报价与最后报价均采取集中报价形式。</w:t>
      </w:r>
    </w:p>
    <w:p w14:paraId="6902BBC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3.2.1磋商报价依据规定均不予以公布。</w:t>
      </w:r>
    </w:p>
    <w:p w14:paraId="06A76DB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3.2.2符合性评审：磋商小组对磋商响应文件的有效性、完整性和响应程度进行审查，出现下列情况的按无效文件处理。</w:t>
      </w:r>
    </w:p>
    <w:p w14:paraId="4FA8CE8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（1）资质有效性评审：本次磋商所要求的必备资质证明文件，缺其中一项或某项达不到磋商要求，均按无效文件处理。</w:t>
      </w:r>
    </w:p>
    <w:p w14:paraId="1D76B7E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（2）各投标人未经过正常渠道购买竞争性磋商文件，或参加磋商的各投标人名称与购买磋商文件时登记的单位名称不符。</w:t>
      </w:r>
    </w:p>
    <w:p w14:paraId="51EC1A8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（3）投标人未提供法定代表人授权书（法定代表人直接参加磋商的除外）或授权书不符合竞争性磋商文件要求的。</w:t>
      </w:r>
    </w:p>
    <w:p w14:paraId="3DF4A4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（4）磋商响应文件要求加盖投标人公章或签字处未执行文件规定、磋商响应文件有效期或有效期未能达到竞争性磋商文件的要求的。</w:t>
      </w:r>
    </w:p>
    <w:p w14:paraId="632C8F61">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（5）提供虚假证明（包括第三方提供的虚假证明、证件），开具虚假业绩，除按无效文件处理外，按有关规定进行相应的处罚。</w:t>
      </w:r>
    </w:p>
    <w:p w14:paraId="54EB4BC5">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（6）磋商方案出现严重漏项，造成系统缺陷，已影响到该项目的实施。</w:t>
      </w:r>
    </w:p>
    <w:p w14:paraId="739E7B6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（7）在重大项目履约过程中有不良记录，不能按期履约的。</w:t>
      </w:r>
    </w:p>
    <w:p w14:paraId="17B26F3A">
      <w:pPr>
        <w:keepNext w:val="0"/>
        <w:keepLines w:val="0"/>
        <w:pageBreakBefore w:val="0"/>
        <w:widowControl w:val="0"/>
        <w:shd w:val="clear"/>
        <w:kinsoku/>
        <w:wordWrap/>
        <w:overflowPunct/>
        <w:topLinePunct w:val="0"/>
        <w:autoSpaceDE/>
        <w:autoSpaceDN/>
        <w:bidi w:val="0"/>
        <w:adjustRightInd/>
        <w:snapToGrid/>
        <w:textAlignment w:val="auto"/>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br w:type="page"/>
      </w:r>
    </w:p>
    <w:p w14:paraId="0AC43F7D">
      <w:pPr>
        <w:widowControl w:val="0"/>
        <w:shd w:val="clear"/>
        <w:overflowPunct/>
        <w:topLinePunct w:val="0"/>
        <w:bidi w:val="0"/>
        <w:spacing w:line="360" w:lineRule="auto"/>
        <w:ind w:firstLine="482" w:firstLineChars="200"/>
        <w:rPr>
          <w:rFonts w:hint="eastAsia"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附：</w:t>
      </w:r>
      <w:r>
        <w:rPr>
          <w:rFonts w:hint="eastAsia" w:ascii="宋体" w:hAnsi="宋体" w:cs="宋体"/>
          <w:b/>
          <w:bCs/>
          <w:caps w:val="0"/>
          <w:color w:val="auto"/>
          <w:spacing w:val="0"/>
          <w:kern w:val="0"/>
          <w:sz w:val="24"/>
          <w:szCs w:val="24"/>
          <w:highlight w:val="none"/>
          <w:lang w:val="en-US" w:eastAsia="zh-CN"/>
        </w:rPr>
        <w:t>资格性审查</w:t>
      </w:r>
      <w:r>
        <w:rPr>
          <w:rFonts w:hint="eastAsia" w:ascii="宋体" w:hAnsi="宋体" w:cs="宋体"/>
          <w:b/>
          <w:bCs/>
          <w:caps w:val="0"/>
          <w:color w:val="auto"/>
          <w:spacing w:val="0"/>
          <w:kern w:val="0"/>
          <w:sz w:val="24"/>
          <w:szCs w:val="24"/>
          <w:highlight w:val="none"/>
        </w:rPr>
        <w:t>标准</w:t>
      </w:r>
    </w:p>
    <w:tbl>
      <w:tblPr>
        <w:tblStyle w:val="43"/>
        <w:tblW w:w="9918" w:type="dxa"/>
        <w:tblInd w:w="0" w:type="dxa"/>
        <w:tblLayout w:type="fixed"/>
        <w:tblCellMar>
          <w:top w:w="15" w:type="dxa"/>
          <w:left w:w="15" w:type="dxa"/>
          <w:bottom w:w="15" w:type="dxa"/>
          <w:right w:w="15" w:type="dxa"/>
        </w:tblCellMar>
      </w:tblPr>
      <w:tblGrid>
        <w:gridCol w:w="876"/>
        <w:gridCol w:w="1873"/>
        <w:gridCol w:w="7169"/>
      </w:tblGrid>
      <w:tr w14:paraId="2446C63C">
        <w:tblPrEx>
          <w:tblCellMar>
            <w:top w:w="15" w:type="dxa"/>
            <w:left w:w="15" w:type="dxa"/>
            <w:bottom w:w="15" w:type="dxa"/>
            <w:right w:w="15" w:type="dxa"/>
          </w:tblCellMar>
        </w:tblPrEx>
        <w:trPr>
          <w:trHeight w:val="567" w:hRule="atLeast"/>
        </w:trPr>
        <w:tc>
          <w:tcPr>
            <w:tcW w:w="876" w:type="dxa"/>
            <w:vMerge w:val="restart"/>
            <w:tcBorders>
              <w:top w:val="single" w:color="000000" w:sz="4" w:space="0"/>
              <w:left w:val="single" w:color="000000" w:sz="4" w:space="0"/>
              <w:right w:val="single" w:color="000000" w:sz="4" w:space="0"/>
            </w:tcBorders>
            <w:vAlign w:val="center"/>
          </w:tcPr>
          <w:p w14:paraId="2897D0C7">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资</w:t>
            </w:r>
          </w:p>
          <w:p w14:paraId="36415DE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格</w:t>
            </w:r>
          </w:p>
          <w:p w14:paraId="485E6A74">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5C36850B">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54F596F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1873" w:type="dxa"/>
            <w:tcBorders>
              <w:top w:val="single" w:color="000000" w:sz="4" w:space="0"/>
              <w:left w:val="single" w:color="000000" w:sz="4" w:space="0"/>
              <w:bottom w:val="single" w:color="000000" w:sz="4" w:space="0"/>
              <w:right w:val="single" w:color="000000" w:sz="4" w:space="0"/>
            </w:tcBorders>
            <w:vAlign w:val="center"/>
          </w:tcPr>
          <w:p w14:paraId="608D2D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7169" w:type="dxa"/>
            <w:tcBorders>
              <w:top w:val="single" w:color="000000" w:sz="4" w:space="0"/>
              <w:left w:val="single" w:color="000000" w:sz="4" w:space="0"/>
              <w:bottom w:val="single" w:color="000000" w:sz="4" w:space="0"/>
              <w:right w:val="single" w:color="000000" w:sz="4" w:space="0"/>
            </w:tcBorders>
            <w:vAlign w:val="center"/>
          </w:tcPr>
          <w:p w14:paraId="1937B94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C73D085">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286D715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464F29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有效的主体资格证明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4E0B1B0">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具有独立承担民事责任能力的法人、其他组织或自然人，并出具合法有效的营业执照，开户许可证或事业单位法人证书等国家规定的相关证明，自然人参与的提供其身份证明</w:t>
            </w:r>
            <w:r>
              <w:rPr>
                <w:rFonts w:hint="eastAsia" w:ascii="Times New Roman" w:hAnsi="宋体" w:eastAsia="宋体" w:cs="宋体"/>
                <w:caps w:val="0"/>
                <w:color w:val="auto"/>
                <w:spacing w:val="0"/>
                <w:sz w:val="24"/>
                <w:szCs w:val="24"/>
                <w:highlight w:val="none"/>
                <w:lang w:eastAsia="zh-CN"/>
              </w:rPr>
              <w:t>；</w:t>
            </w:r>
          </w:p>
        </w:tc>
      </w:tr>
      <w:tr w14:paraId="37CE01CC">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B01B82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D3947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Times New Roman" w:eastAsia="宋体" w:cs="Times New Roman"/>
                <w:caps w:val="0"/>
                <w:color w:val="auto"/>
                <w:spacing w:val="0"/>
                <w:sz w:val="24"/>
                <w:szCs w:val="24"/>
                <w:highlight w:val="none"/>
              </w:rPr>
              <w:t>资质</w:t>
            </w:r>
            <w:r>
              <w:rPr>
                <w:rFonts w:hint="eastAsia" w:ascii="Times New Roman" w:hAnsi="宋体" w:eastAsia="宋体" w:cs="宋体"/>
                <w:caps w:val="0"/>
                <w:color w:val="auto"/>
                <w:spacing w:val="0"/>
                <w:sz w:val="24"/>
                <w:szCs w:val="24"/>
                <w:highlight w:val="none"/>
              </w:rPr>
              <w:t>证书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69428C87">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供应商须具备</w:t>
            </w:r>
            <w:r>
              <w:rPr>
                <w:rFonts w:hint="eastAsia" w:ascii="宋体" w:hAnsi="宋体" w:cs="宋体"/>
                <w:caps w:val="0"/>
                <w:color w:val="auto"/>
                <w:spacing w:val="0"/>
                <w:sz w:val="24"/>
                <w:szCs w:val="24"/>
                <w:highlight w:val="none"/>
                <w:lang w:val="en-US" w:eastAsia="zh-CN" w:bidi="ar-SA"/>
              </w:rPr>
              <w:t>公路工程施工总承包三级（含三级）</w:t>
            </w:r>
            <w:r>
              <w:rPr>
                <w:rFonts w:hint="eastAsia" w:ascii="宋体" w:hAnsi="宋体" w:eastAsia="宋体" w:cs="宋体"/>
                <w:caps w:val="0"/>
                <w:color w:val="auto"/>
                <w:spacing w:val="0"/>
                <w:sz w:val="24"/>
                <w:szCs w:val="24"/>
                <w:highlight w:val="none"/>
                <w:lang w:val="en-US" w:eastAsia="zh-CN" w:bidi="ar-SA"/>
              </w:rPr>
              <w:t>及以上资质，并具有相应的安全生产许可证，申请人拟派项目经理须具备</w:t>
            </w:r>
            <w:r>
              <w:rPr>
                <w:rFonts w:hint="eastAsia" w:ascii="宋体" w:hAnsi="宋体" w:cs="宋体"/>
                <w:caps w:val="0"/>
                <w:color w:val="auto"/>
                <w:spacing w:val="0"/>
                <w:sz w:val="24"/>
                <w:szCs w:val="24"/>
                <w:highlight w:val="none"/>
                <w:lang w:val="en-US" w:eastAsia="zh-CN" w:bidi="ar-SA"/>
              </w:rPr>
              <w:t>公路工程专业二级及以上注册建造师执业资格</w:t>
            </w:r>
            <w:r>
              <w:rPr>
                <w:rFonts w:hint="eastAsia" w:ascii="宋体" w:hAnsi="宋体" w:eastAsia="宋体" w:cs="宋体"/>
                <w:caps w:val="0"/>
                <w:color w:val="auto"/>
                <w:spacing w:val="0"/>
                <w:sz w:val="24"/>
                <w:szCs w:val="24"/>
                <w:highlight w:val="none"/>
                <w:lang w:val="en-US" w:eastAsia="zh-CN" w:bidi="ar-SA"/>
              </w:rPr>
              <w:t>，并具备相应有效的安全生产考核合格证书，且应提供项目经理无在建工程承诺书；</w:t>
            </w:r>
          </w:p>
        </w:tc>
      </w:tr>
      <w:tr w14:paraId="5AAFD68D">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6D936B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6FC0ED">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法人授权委托书</w:t>
            </w:r>
          </w:p>
        </w:tc>
        <w:tc>
          <w:tcPr>
            <w:tcW w:w="7169" w:type="dxa"/>
            <w:tcBorders>
              <w:top w:val="single" w:color="000000" w:sz="4" w:space="0"/>
              <w:left w:val="single" w:color="000000" w:sz="4" w:space="0"/>
              <w:bottom w:val="single" w:color="000000" w:sz="4" w:space="0"/>
              <w:right w:val="single" w:color="000000" w:sz="4" w:space="0"/>
            </w:tcBorders>
            <w:vAlign w:val="center"/>
          </w:tcPr>
          <w:p w14:paraId="41C24814">
            <w:pPr>
              <w:keepNext w:val="0"/>
              <w:keepLines w:val="0"/>
              <w:pageBreakBefore w:val="0"/>
              <w:widowControl w:val="0"/>
              <w:shd w:val="clear"/>
              <w:tabs>
                <w:tab w:val="left" w:pos="601"/>
              </w:tabs>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法定代表人授权书（附法定代表人、被授权人身份证复印件）及被授权人身份证原件；（法定代表人参加，只提供本人身份证原件）；；</w:t>
            </w:r>
          </w:p>
        </w:tc>
      </w:tr>
      <w:tr w14:paraId="579360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8C027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7FE72D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lang w:val="en-US" w:eastAsia="zh-CN"/>
              </w:rPr>
              <w:t>无重大违纪声明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18C3A67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参加本次磋商活动前近3年内，在经营活动中没有重大违法记录的书面声明原件，加盖供应商公章；</w:t>
            </w:r>
          </w:p>
        </w:tc>
      </w:tr>
      <w:tr w14:paraId="5C51AF6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5307444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40F3A1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信用要求</w:t>
            </w:r>
          </w:p>
        </w:tc>
        <w:tc>
          <w:tcPr>
            <w:tcW w:w="7169" w:type="dxa"/>
            <w:tcBorders>
              <w:top w:val="single" w:color="000000" w:sz="4" w:space="0"/>
              <w:left w:val="single" w:color="000000" w:sz="4" w:space="0"/>
              <w:bottom w:val="single" w:color="000000" w:sz="4" w:space="0"/>
              <w:right w:val="single" w:color="000000" w:sz="4" w:space="0"/>
            </w:tcBorders>
            <w:vAlign w:val="center"/>
          </w:tcPr>
          <w:p w14:paraId="112F4C4C">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14:paraId="3132CE68">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0C16F2F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052B36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财务状况报告</w:t>
            </w:r>
          </w:p>
        </w:tc>
        <w:tc>
          <w:tcPr>
            <w:tcW w:w="7169" w:type="dxa"/>
            <w:tcBorders>
              <w:top w:val="single" w:color="000000" w:sz="4" w:space="0"/>
              <w:left w:val="single" w:color="000000" w:sz="4" w:space="0"/>
              <w:bottom w:val="single" w:color="000000" w:sz="4" w:space="0"/>
              <w:right w:val="single" w:color="000000" w:sz="4" w:space="0"/>
            </w:tcBorders>
            <w:vAlign w:val="center"/>
          </w:tcPr>
          <w:p w14:paraId="59D0686D">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提供经审计的2024年度财务审计报告（成立时间至首次递交响应文件截止时间不足1年的，可提供成立后任意时段的资产负债表）或银行出具的资信证明；</w:t>
            </w:r>
          </w:p>
        </w:tc>
      </w:tr>
      <w:tr w14:paraId="69B8BCE1">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6BC77C1">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C44A682">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社会保障资金缴纳证明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5E1079D1">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14:paraId="74AE2D09">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8AB2095">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A5FA58">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r>
              <w:rPr>
                <w:rFonts w:hint="eastAsia" w:ascii="宋体" w:hAnsi="宋体" w:eastAsia="宋体" w:cs="宋体"/>
                <w:caps w:val="0"/>
                <w:color w:val="auto"/>
                <w:spacing w:val="0"/>
                <w:sz w:val="24"/>
                <w:szCs w:val="24"/>
                <w:highlight w:val="none"/>
                <w:lang w:val="en-US" w:eastAsia="zh-CN" w:bidi="ar-SA"/>
              </w:rPr>
              <w:t>税收缴纳证明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751CCD8F">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ascii="宋体" w:hAnsi="宋体" w:cs="宋体"/>
                <w:caps w:val="0"/>
                <w:color w:val="auto"/>
                <w:spacing w:val="0"/>
                <w:kern w:val="0"/>
                <w:sz w:val="24"/>
                <w:szCs w:val="24"/>
                <w:highlight w:val="none"/>
              </w:rPr>
            </w:pPr>
            <w:r>
              <w:rPr>
                <w:rFonts w:hint="eastAsia" w:ascii="宋体" w:hAnsi="宋体" w:cs="宋体"/>
                <w:caps w:val="0"/>
                <w:color w:val="auto"/>
                <w:spacing w:val="0"/>
                <w:sz w:val="24"/>
                <w:szCs w:val="24"/>
                <w:highlight w:val="none"/>
                <w:lang w:val="en-US" w:eastAsia="zh-CN" w:bidi="ar-SA"/>
              </w:rPr>
              <w:t>自2024年10月01日以来</w:t>
            </w:r>
            <w:r>
              <w:rPr>
                <w:rFonts w:hint="eastAsia" w:ascii="宋体" w:hAnsi="宋体" w:eastAsia="宋体" w:cs="宋体"/>
                <w:caps w:val="0"/>
                <w:color w:val="auto"/>
                <w:spacing w:val="0"/>
                <w:sz w:val="24"/>
                <w:szCs w:val="24"/>
                <w:highlight w:val="none"/>
                <w:lang w:val="en-US" w:eastAsia="zh-CN" w:bidi="ar-SA"/>
              </w:rPr>
              <w:t>已缴纳的至少三个月的缴税凭证。依法免税的供应商应提供相关文件证明；</w:t>
            </w:r>
          </w:p>
        </w:tc>
      </w:tr>
      <w:tr w14:paraId="5B804EB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421E1979">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3D471E9E">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履行合同所必须的证明资料</w:t>
            </w:r>
          </w:p>
        </w:tc>
        <w:tc>
          <w:tcPr>
            <w:tcW w:w="7169" w:type="dxa"/>
            <w:tcBorders>
              <w:top w:val="single" w:color="000000" w:sz="4" w:space="0"/>
              <w:left w:val="single" w:color="000000" w:sz="4" w:space="0"/>
              <w:bottom w:val="single" w:color="000000" w:sz="4" w:space="0"/>
              <w:right w:val="single" w:color="000000" w:sz="4" w:space="0"/>
            </w:tcBorders>
            <w:vAlign w:val="center"/>
          </w:tcPr>
          <w:p w14:paraId="1C2A57E3">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cs="宋体"/>
                <w:caps w:val="0"/>
                <w:color w:val="auto"/>
                <w:spacing w:val="0"/>
                <w:sz w:val="24"/>
                <w:szCs w:val="24"/>
                <w:highlight w:val="none"/>
                <w:lang w:val="en-US" w:eastAsia="zh-CN" w:bidi="ar-SA"/>
              </w:rPr>
            </w:pPr>
            <w:r>
              <w:rPr>
                <w:rFonts w:hint="eastAsia" w:ascii="宋体" w:hAnsi="宋体" w:eastAsia="宋体" w:cs="宋体"/>
                <w:caps w:val="0"/>
                <w:color w:val="auto"/>
                <w:spacing w:val="0"/>
                <w:sz w:val="24"/>
                <w:szCs w:val="24"/>
                <w:highlight w:val="none"/>
                <w:lang w:val="en-US" w:eastAsia="zh-CN" w:bidi="ar-SA"/>
              </w:rPr>
              <w:t>具有履行合同所必需的设备和专业技术能力证明资料（提供书面承诺）；</w:t>
            </w:r>
          </w:p>
        </w:tc>
      </w:tr>
      <w:tr w14:paraId="6AB73794">
        <w:tblPrEx>
          <w:tblCellMar>
            <w:top w:w="15" w:type="dxa"/>
            <w:left w:w="15" w:type="dxa"/>
            <w:bottom w:w="15" w:type="dxa"/>
            <w:right w:w="15" w:type="dxa"/>
          </w:tblCellMar>
        </w:tblPrEx>
        <w:trPr>
          <w:trHeight w:val="567" w:hRule="atLeast"/>
        </w:trPr>
        <w:tc>
          <w:tcPr>
            <w:tcW w:w="876" w:type="dxa"/>
            <w:vMerge w:val="continue"/>
            <w:tcBorders>
              <w:left w:val="single" w:color="000000" w:sz="4" w:space="0"/>
              <w:right w:val="single" w:color="000000" w:sz="4" w:space="0"/>
            </w:tcBorders>
            <w:vAlign w:val="center"/>
          </w:tcPr>
          <w:p w14:paraId="343FE3DC">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42883EA">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bCs/>
                <w:caps w:val="0"/>
                <w:color w:val="auto"/>
                <w:spacing w:val="0"/>
                <w:sz w:val="24"/>
                <w:szCs w:val="24"/>
                <w:highlight w:val="none"/>
                <w:lang w:val="en-US" w:eastAsia="zh-CN"/>
              </w:rPr>
              <w:t>小微企业声明函</w:t>
            </w:r>
          </w:p>
        </w:tc>
        <w:tc>
          <w:tcPr>
            <w:tcW w:w="7169" w:type="dxa"/>
            <w:tcBorders>
              <w:top w:val="single" w:color="000000" w:sz="4" w:space="0"/>
              <w:left w:val="single" w:color="000000" w:sz="4" w:space="0"/>
              <w:bottom w:val="single" w:color="000000" w:sz="4" w:space="0"/>
              <w:right w:val="single" w:color="000000" w:sz="4" w:space="0"/>
            </w:tcBorders>
            <w:vAlign w:val="center"/>
          </w:tcPr>
          <w:p w14:paraId="3E6E977B">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aps w:val="0"/>
                <w:color w:val="auto"/>
                <w:spacing w:val="0"/>
                <w:sz w:val="24"/>
                <w:szCs w:val="24"/>
                <w:highlight w:val="none"/>
                <w:lang w:val="en-US" w:eastAsia="zh-CN" w:bidi="ar-SA"/>
              </w:rPr>
            </w:pPr>
            <w:r>
              <w:rPr>
                <w:rFonts w:hint="eastAsia" w:ascii="宋体" w:hAnsi="宋体" w:cs="宋体"/>
                <w:i w:val="0"/>
                <w:iCs w:val="0"/>
                <w:caps w:val="0"/>
                <w:color w:val="auto"/>
                <w:spacing w:val="0"/>
                <w:sz w:val="24"/>
                <w:szCs w:val="24"/>
                <w:shd w:val="clear" w:fill="FFFFFF"/>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p>
        </w:tc>
      </w:tr>
      <w:tr w14:paraId="025B15BB">
        <w:tblPrEx>
          <w:tblCellMar>
            <w:top w:w="15" w:type="dxa"/>
            <w:left w:w="15" w:type="dxa"/>
            <w:bottom w:w="15" w:type="dxa"/>
            <w:right w:w="15" w:type="dxa"/>
          </w:tblCellMar>
        </w:tblPrEx>
        <w:trPr>
          <w:trHeight w:val="567" w:hRule="atLeast"/>
        </w:trPr>
        <w:tc>
          <w:tcPr>
            <w:tcW w:w="876" w:type="dxa"/>
            <w:vMerge w:val="continue"/>
            <w:tcBorders>
              <w:left w:val="single" w:color="000000" w:sz="4" w:space="0"/>
              <w:bottom w:val="single" w:color="000000" w:sz="4" w:space="0"/>
              <w:right w:val="single" w:color="000000" w:sz="4" w:space="0"/>
            </w:tcBorders>
            <w:vAlign w:val="center"/>
          </w:tcPr>
          <w:p w14:paraId="28C641F3">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ascii="宋体" w:hAnsi="宋体" w:cs="宋体"/>
                <w:caps w:val="0"/>
                <w:color w:val="auto"/>
                <w:spacing w:val="0"/>
                <w:kern w:val="0"/>
                <w:sz w:val="24"/>
                <w:szCs w:val="24"/>
                <w:highlight w:val="none"/>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24F43F15">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eastAsia="zh-CN"/>
              </w:rPr>
              <w:t>非联合体声明</w:t>
            </w:r>
          </w:p>
        </w:tc>
        <w:tc>
          <w:tcPr>
            <w:tcW w:w="7169" w:type="dxa"/>
            <w:tcBorders>
              <w:top w:val="single" w:color="000000" w:sz="4" w:space="0"/>
              <w:left w:val="single" w:color="000000" w:sz="4" w:space="0"/>
              <w:bottom w:val="single" w:color="000000" w:sz="4" w:space="0"/>
              <w:right w:val="single" w:color="000000" w:sz="4" w:space="0"/>
            </w:tcBorders>
            <w:vAlign w:val="center"/>
          </w:tcPr>
          <w:p w14:paraId="66B1EEDD">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cs="宋体"/>
                <w:i w:val="0"/>
                <w:iCs w:val="0"/>
                <w:caps w:val="0"/>
                <w:color w:val="auto"/>
                <w:spacing w:val="0"/>
                <w:sz w:val="24"/>
                <w:szCs w:val="24"/>
                <w:shd w:val="clear" w:fill="FFFFFF"/>
                <w:lang w:eastAsia="zh-CN"/>
              </w:rPr>
            </w:pPr>
            <w:r>
              <w:rPr>
                <w:rFonts w:hint="eastAsia" w:ascii="宋体" w:hAnsi="宋体" w:cs="宋体"/>
                <w:i w:val="0"/>
                <w:iCs w:val="0"/>
                <w:caps w:val="0"/>
                <w:color w:val="auto"/>
                <w:spacing w:val="0"/>
                <w:sz w:val="24"/>
                <w:szCs w:val="24"/>
                <w:shd w:val="clear" w:fill="FFFFFF"/>
                <w:lang w:eastAsia="zh-CN"/>
              </w:rPr>
              <w:t>本项目不接受联合体投标（提供声明书）</w:t>
            </w:r>
          </w:p>
        </w:tc>
      </w:tr>
    </w:tbl>
    <w:p w14:paraId="522E5324">
      <w:pPr>
        <w:widowControl w:val="0"/>
        <w:shd w:val="clear"/>
        <w:overflowPunct/>
        <w:topLinePunct w:val="0"/>
        <w:bidi w:val="0"/>
        <w:spacing w:line="360" w:lineRule="auto"/>
        <w:ind w:firstLine="482" w:firstLineChars="200"/>
        <w:rPr>
          <w:rFonts w:hint="eastAsia" w:eastAsia="宋体"/>
          <w:caps w:val="0"/>
          <w:color w:val="auto"/>
          <w:spacing w:val="0"/>
          <w:lang w:val="en-US" w:eastAsia="zh-CN"/>
        </w:rPr>
      </w:pPr>
      <w:r>
        <w:rPr>
          <w:rFonts w:hint="eastAsia" w:ascii="宋体" w:hAnsi="宋体" w:cs="宋体"/>
          <w:b/>
          <w:bCs/>
          <w:caps w:val="0"/>
          <w:color w:val="auto"/>
          <w:spacing w:val="0"/>
          <w:kern w:val="0"/>
          <w:sz w:val="24"/>
          <w:szCs w:val="24"/>
          <w:highlight w:val="none"/>
        </w:rPr>
        <w:t>附：符合性审查标</w:t>
      </w:r>
      <w:r>
        <w:rPr>
          <w:rFonts w:hint="eastAsia" w:ascii="宋体" w:hAnsi="宋体" w:cs="宋体"/>
          <w:b/>
          <w:bCs/>
          <w:caps w:val="0"/>
          <w:color w:val="auto"/>
          <w:spacing w:val="0"/>
          <w:kern w:val="0"/>
          <w:sz w:val="24"/>
          <w:szCs w:val="24"/>
          <w:highlight w:val="none"/>
          <w:lang w:val="en-US" w:eastAsia="zh-CN"/>
        </w:rPr>
        <w:t>准</w:t>
      </w:r>
    </w:p>
    <w:tbl>
      <w:tblPr>
        <w:tblStyle w:val="43"/>
        <w:tblW w:w="9956" w:type="dxa"/>
        <w:tblInd w:w="-24" w:type="dxa"/>
        <w:tblLayout w:type="fixed"/>
        <w:tblCellMar>
          <w:top w:w="15" w:type="dxa"/>
          <w:left w:w="15" w:type="dxa"/>
          <w:bottom w:w="15" w:type="dxa"/>
          <w:right w:w="15" w:type="dxa"/>
        </w:tblCellMar>
      </w:tblPr>
      <w:tblGrid>
        <w:gridCol w:w="661"/>
        <w:gridCol w:w="2338"/>
        <w:gridCol w:w="6957"/>
      </w:tblGrid>
      <w:tr w14:paraId="2EDDD61D">
        <w:tblPrEx>
          <w:tblCellMar>
            <w:top w:w="15" w:type="dxa"/>
            <w:left w:w="15" w:type="dxa"/>
            <w:bottom w:w="15" w:type="dxa"/>
            <w:right w:w="15" w:type="dxa"/>
          </w:tblCellMar>
        </w:tblPrEx>
        <w:trPr>
          <w:trHeight w:val="578" w:hRule="atLeast"/>
        </w:trPr>
        <w:tc>
          <w:tcPr>
            <w:tcW w:w="661" w:type="dxa"/>
            <w:vMerge w:val="restart"/>
            <w:tcBorders>
              <w:top w:val="single" w:color="000000" w:sz="4" w:space="0"/>
              <w:left w:val="single" w:color="000000" w:sz="4" w:space="0"/>
              <w:right w:val="single" w:color="000000" w:sz="4" w:space="0"/>
            </w:tcBorders>
            <w:vAlign w:val="center"/>
          </w:tcPr>
          <w:p w14:paraId="45A2D5C9">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符</w:t>
            </w:r>
          </w:p>
          <w:p w14:paraId="53F8B341">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合</w:t>
            </w:r>
          </w:p>
          <w:p w14:paraId="2C5E3274">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性</w:t>
            </w:r>
          </w:p>
          <w:p w14:paraId="7EB4C972">
            <w:pPr>
              <w:widowControl w:val="0"/>
              <w:shd w:val="clear"/>
              <w:overflowPunct/>
              <w:topLinePunct w:val="0"/>
              <w:bidi w:val="0"/>
              <w:spacing w:line="360" w:lineRule="auto"/>
              <w:jc w:val="center"/>
              <w:rPr>
                <w:rFonts w:hint="eastAsia" w:ascii="宋体" w:hAnsi="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审</w:t>
            </w:r>
          </w:p>
          <w:p w14:paraId="7F195793">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r>
              <w:rPr>
                <w:rFonts w:hint="eastAsia" w:ascii="宋体" w:hAnsi="宋体" w:cs="宋体"/>
                <w:caps w:val="0"/>
                <w:color w:val="auto"/>
                <w:spacing w:val="0"/>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14:paraId="3F777C2A">
            <w:pPr>
              <w:widowControl w:val="0"/>
              <w:shd w:val="clear"/>
              <w:overflowPunct/>
              <w:topLinePunct w:val="0"/>
              <w:bidi w:val="0"/>
              <w:spacing w:line="360" w:lineRule="auto"/>
              <w:jc w:val="center"/>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评审因素</w:t>
            </w:r>
          </w:p>
        </w:tc>
        <w:tc>
          <w:tcPr>
            <w:tcW w:w="6957" w:type="dxa"/>
            <w:tcBorders>
              <w:top w:val="single" w:color="000000" w:sz="4" w:space="0"/>
              <w:left w:val="single" w:color="000000" w:sz="4" w:space="0"/>
              <w:bottom w:val="single" w:color="000000" w:sz="4" w:space="0"/>
              <w:right w:val="single" w:color="000000" w:sz="4" w:space="0"/>
            </w:tcBorders>
            <w:vAlign w:val="center"/>
          </w:tcPr>
          <w:p w14:paraId="12CC3CE5">
            <w:pPr>
              <w:widowControl w:val="0"/>
              <w:shd w:val="clear"/>
              <w:overflowPunct/>
              <w:topLinePunct w:val="0"/>
              <w:bidi w:val="0"/>
              <w:spacing w:line="360" w:lineRule="auto"/>
              <w:rPr>
                <w:rFonts w:ascii="宋体" w:hAnsi="宋体" w:cs="宋体"/>
                <w:b/>
                <w:bCs/>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评审标准</w:t>
            </w:r>
          </w:p>
        </w:tc>
      </w:tr>
      <w:tr w14:paraId="43BABD56">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D6669AC">
            <w:pPr>
              <w:widowControl w:val="0"/>
              <w:shd w:val="clear"/>
              <w:overflowPunct/>
              <w:topLinePunct w:val="0"/>
              <w:bidi w:val="0"/>
              <w:spacing w:line="360" w:lineRule="auto"/>
              <w:jc w:val="center"/>
              <w:rPr>
                <w:rFonts w:hint="default" w:ascii="宋体" w:hAnsi="宋体" w:eastAsia="宋体" w:cs="宋体"/>
                <w:caps w:val="0"/>
                <w:color w:val="auto"/>
                <w:spacing w:val="0"/>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40970F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供应商名称</w:t>
            </w:r>
          </w:p>
        </w:tc>
        <w:tc>
          <w:tcPr>
            <w:tcW w:w="6957" w:type="dxa"/>
            <w:tcBorders>
              <w:top w:val="single" w:color="000000" w:sz="4" w:space="0"/>
              <w:left w:val="single" w:color="000000" w:sz="4" w:space="0"/>
              <w:bottom w:val="single" w:color="000000" w:sz="4" w:space="0"/>
              <w:right w:val="single" w:color="000000" w:sz="4" w:space="0"/>
            </w:tcBorders>
            <w:vAlign w:val="center"/>
          </w:tcPr>
          <w:p w14:paraId="1277D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与营业执照</w:t>
            </w:r>
            <w:r>
              <w:rPr>
                <w:rFonts w:hint="eastAsia" w:ascii="Times New Roman" w:hAnsi="宋体" w:eastAsia="宋体" w:cs="宋体"/>
                <w:caps w:val="0"/>
                <w:color w:val="auto"/>
                <w:spacing w:val="0"/>
                <w:sz w:val="24"/>
                <w:szCs w:val="24"/>
                <w:highlight w:val="none"/>
              </w:rPr>
              <w:t>、资质证书、安全生产许可证一致</w:t>
            </w:r>
          </w:p>
        </w:tc>
      </w:tr>
      <w:tr w14:paraId="67EEC885">
        <w:tblPrEx>
          <w:tblCellMar>
            <w:top w:w="15" w:type="dxa"/>
            <w:left w:w="15" w:type="dxa"/>
            <w:bottom w:w="15" w:type="dxa"/>
            <w:right w:w="15" w:type="dxa"/>
          </w:tblCellMar>
        </w:tblPrEx>
        <w:trPr>
          <w:trHeight w:val="631" w:hRule="atLeast"/>
        </w:trPr>
        <w:tc>
          <w:tcPr>
            <w:tcW w:w="661" w:type="dxa"/>
            <w:vMerge w:val="continue"/>
            <w:tcBorders>
              <w:left w:val="single" w:color="000000" w:sz="4" w:space="0"/>
              <w:right w:val="single" w:color="000000" w:sz="4" w:space="0"/>
            </w:tcBorders>
            <w:vAlign w:val="center"/>
          </w:tcPr>
          <w:p w14:paraId="2AD9729E">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F6570E0">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响应文件签署盖章</w:t>
            </w:r>
          </w:p>
        </w:tc>
        <w:tc>
          <w:tcPr>
            <w:tcW w:w="6957" w:type="dxa"/>
            <w:tcBorders>
              <w:top w:val="single" w:color="000000" w:sz="4" w:space="0"/>
              <w:left w:val="single" w:color="000000" w:sz="4" w:space="0"/>
              <w:bottom w:val="single" w:color="000000" w:sz="4" w:space="0"/>
              <w:right w:val="single" w:color="000000" w:sz="4" w:space="0"/>
            </w:tcBorders>
            <w:vAlign w:val="center"/>
          </w:tcPr>
          <w:p w14:paraId="1C354C85">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14:paraId="4D3FD13C">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4D1A2723">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13886484">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响应文件组成及格式</w:t>
            </w:r>
          </w:p>
        </w:tc>
        <w:tc>
          <w:tcPr>
            <w:tcW w:w="6957" w:type="dxa"/>
            <w:tcBorders>
              <w:top w:val="single" w:color="000000" w:sz="4" w:space="0"/>
              <w:left w:val="single" w:color="000000" w:sz="4" w:space="0"/>
              <w:bottom w:val="single" w:color="000000" w:sz="4" w:space="0"/>
              <w:right w:val="single" w:color="000000" w:sz="4" w:space="0"/>
            </w:tcBorders>
            <w:vAlign w:val="center"/>
          </w:tcPr>
          <w:p w14:paraId="6B7606E3">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符合“响应文件格式”的要求</w:t>
            </w:r>
          </w:p>
        </w:tc>
      </w:tr>
      <w:tr w14:paraId="66D3F41B">
        <w:tblPrEx>
          <w:tblCellMar>
            <w:top w:w="15" w:type="dxa"/>
            <w:left w:w="15" w:type="dxa"/>
            <w:bottom w:w="15" w:type="dxa"/>
            <w:right w:w="15" w:type="dxa"/>
          </w:tblCellMar>
        </w:tblPrEx>
        <w:trPr>
          <w:trHeight w:val="1578" w:hRule="atLeast"/>
        </w:trPr>
        <w:tc>
          <w:tcPr>
            <w:tcW w:w="661" w:type="dxa"/>
            <w:vMerge w:val="continue"/>
            <w:tcBorders>
              <w:left w:val="single" w:color="000000" w:sz="4" w:space="0"/>
              <w:right w:val="single" w:color="000000" w:sz="4" w:space="0"/>
            </w:tcBorders>
            <w:vAlign w:val="center"/>
          </w:tcPr>
          <w:p w14:paraId="12E18031">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675D942B">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磋商报价</w:t>
            </w:r>
          </w:p>
        </w:tc>
        <w:tc>
          <w:tcPr>
            <w:tcW w:w="6957" w:type="dxa"/>
            <w:tcBorders>
              <w:top w:val="single" w:color="000000" w:sz="4" w:space="0"/>
              <w:left w:val="single" w:color="000000" w:sz="4" w:space="0"/>
              <w:bottom w:val="single" w:color="000000" w:sz="4" w:space="0"/>
              <w:right w:val="single" w:color="000000" w:sz="4" w:space="0"/>
            </w:tcBorders>
            <w:vAlign w:val="center"/>
          </w:tcPr>
          <w:p w14:paraId="630C3C6B">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同时满足以下条款：</w:t>
            </w:r>
          </w:p>
          <w:p w14:paraId="2FB49D9A">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（1）磋商报价符合唯一性要求；</w:t>
            </w:r>
          </w:p>
          <w:p w14:paraId="53FCF563">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（2）第一次磋商报价表填写符合要求；</w:t>
            </w:r>
          </w:p>
          <w:p w14:paraId="44C2E76F">
            <w:pPr>
              <w:widowControl w:val="0"/>
              <w:shd w:val="clear"/>
              <w:overflowPunct/>
              <w:topLinePunct w:val="0"/>
              <w:bidi w:val="0"/>
              <w:spacing w:line="360" w:lineRule="auto"/>
              <w:rPr>
                <w:rFonts w:hint="eastAsia" w:ascii="Times New Roman" w:hAnsi="宋体" w:eastAsia="宋体" w:cs="Times New Roman"/>
                <w:caps w:val="0"/>
                <w:color w:val="auto"/>
                <w:spacing w:val="0"/>
                <w:sz w:val="24"/>
                <w:szCs w:val="24"/>
                <w:highlight w:val="none"/>
              </w:rPr>
            </w:pPr>
            <w:r>
              <w:rPr>
                <w:rFonts w:hint="eastAsia" w:ascii="Times New Roman" w:hAnsi="宋体" w:eastAsia="宋体" w:cs="Times New Roman"/>
                <w:caps w:val="0"/>
                <w:color w:val="auto"/>
                <w:spacing w:val="0"/>
                <w:sz w:val="24"/>
                <w:szCs w:val="24"/>
                <w:highlight w:val="none"/>
              </w:rPr>
              <w:t>（3）报价货币符合磋商文件要求；</w:t>
            </w:r>
          </w:p>
          <w:p w14:paraId="246D56A4">
            <w:pPr>
              <w:widowControl w:val="0"/>
              <w:shd w:val="clear"/>
              <w:overflowPunct/>
              <w:topLinePunct w:val="0"/>
              <w:bidi w:val="0"/>
              <w:spacing w:line="360" w:lineRule="auto"/>
              <w:rPr>
                <w:rFonts w:ascii="宋体" w:hAnsi="宋体" w:cs="宋体"/>
                <w:caps w:val="0"/>
                <w:color w:val="auto"/>
                <w:spacing w:val="0"/>
                <w:kern w:val="0"/>
                <w:sz w:val="24"/>
                <w:szCs w:val="24"/>
                <w:highlight w:val="none"/>
              </w:rPr>
            </w:pPr>
            <w:r>
              <w:rPr>
                <w:rFonts w:hint="eastAsia" w:ascii="Times New Roman" w:hAnsi="宋体" w:eastAsia="宋体" w:cs="Times New Roman"/>
                <w:caps w:val="0"/>
                <w:color w:val="auto"/>
                <w:spacing w:val="0"/>
                <w:sz w:val="24"/>
                <w:szCs w:val="24"/>
                <w:highlight w:val="none"/>
              </w:rPr>
              <w:t>（4）未超出采购预算或磋商文件规定的最高限价；</w:t>
            </w:r>
          </w:p>
        </w:tc>
      </w:tr>
      <w:tr w14:paraId="61C4E24A">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145EE415">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7004C40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投标内容、投标有效期</w:t>
            </w:r>
          </w:p>
        </w:tc>
        <w:tc>
          <w:tcPr>
            <w:tcW w:w="6957" w:type="dxa"/>
            <w:tcBorders>
              <w:top w:val="single" w:color="000000" w:sz="4" w:space="0"/>
              <w:left w:val="single" w:color="000000" w:sz="4" w:space="0"/>
              <w:bottom w:val="single" w:color="000000" w:sz="4" w:space="0"/>
              <w:right w:val="single" w:color="000000" w:sz="4" w:space="0"/>
            </w:tcBorders>
            <w:vAlign w:val="center"/>
          </w:tcPr>
          <w:p w14:paraId="60AD6500">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039F061D">
        <w:tblPrEx>
          <w:tblCellMar>
            <w:top w:w="15" w:type="dxa"/>
            <w:left w:w="15" w:type="dxa"/>
            <w:bottom w:w="15" w:type="dxa"/>
            <w:right w:w="15" w:type="dxa"/>
          </w:tblCellMar>
        </w:tblPrEx>
        <w:trPr>
          <w:trHeight w:val="680" w:hRule="exact"/>
        </w:trPr>
        <w:tc>
          <w:tcPr>
            <w:tcW w:w="661" w:type="dxa"/>
            <w:vMerge w:val="continue"/>
            <w:tcBorders>
              <w:left w:val="single" w:color="000000" w:sz="4" w:space="0"/>
              <w:right w:val="single" w:color="000000" w:sz="4" w:space="0"/>
            </w:tcBorders>
            <w:vAlign w:val="center"/>
          </w:tcPr>
          <w:p w14:paraId="6CD28B17">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261F84EF">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工期、工程质量</w:t>
            </w:r>
          </w:p>
        </w:tc>
        <w:tc>
          <w:tcPr>
            <w:tcW w:w="6957" w:type="dxa"/>
            <w:tcBorders>
              <w:top w:val="single" w:color="000000" w:sz="4" w:space="0"/>
              <w:left w:val="single" w:color="000000" w:sz="4" w:space="0"/>
              <w:bottom w:val="single" w:color="000000" w:sz="4" w:space="0"/>
              <w:right w:val="single" w:color="000000" w:sz="4" w:space="0"/>
            </w:tcBorders>
            <w:vAlign w:val="center"/>
          </w:tcPr>
          <w:p w14:paraId="2FC0A5F2">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符合磋商文件规定</w:t>
            </w:r>
          </w:p>
        </w:tc>
      </w:tr>
      <w:tr w14:paraId="24C67CAF">
        <w:tblPrEx>
          <w:tblCellMar>
            <w:top w:w="15" w:type="dxa"/>
            <w:left w:w="15" w:type="dxa"/>
            <w:bottom w:w="15" w:type="dxa"/>
            <w:right w:w="15" w:type="dxa"/>
          </w:tblCellMar>
        </w:tblPrEx>
        <w:trPr>
          <w:trHeight w:val="90" w:hRule="atLeast"/>
        </w:trPr>
        <w:tc>
          <w:tcPr>
            <w:tcW w:w="661" w:type="dxa"/>
            <w:vMerge w:val="continue"/>
            <w:tcBorders>
              <w:left w:val="single" w:color="000000" w:sz="4" w:space="0"/>
              <w:bottom w:val="single" w:color="000000" w:sz="4" w:space="0"/>
              <w:right w:val="single" w:color="000000" w:sz="4" w:space="0"/>
            </w:tcBorders>
            <w:vAlign w:val="center"/>
          </w:tcPr>
          <w:p w14:paraId="05915306">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14:paraId="0E4A6792">
            <w:pPr>
              <w:widowControl w:val="0"/>
              <w:shd w:val="clear"/>
              <w:overflowPunct/>
              <w:topLinePunct w:val="0"/>
              <w:bidi w:val="0"/>
              <w:spacing w:line="360" w:lineRule="auto"/>
              <w:jc w:val="center"/>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其他</w:t>
            </w:r>
          </w:p>
        </w:tc>
        <w:tc>
          <w:tcPr>
            <w:tcW w:w="6957" w:type="dxa"/>
            <w:tcBorders>
              <w:top w:val="single" w:color="000000" w:sz="4" w:space="0"/>
              <w:left w:val="single" w:color="000000" w:sz="4" w:space="0"/>
              <w:bottom w:val="single" w:color="000000" w:sz="4" w:space="0"/>
              <w:right w:val="single" w:color="000000" w:sz="4" w:space="0"/>
            </w:tcBorders>
            <w:vAlign w:val="center"/>
          </w:tcPr>
          <w:p w14:paraId="15F752BE">
            <w:pPr>
              <w:widowControl w:val="0"/>
              <w:shd w:val="clear"/>
              <w:overflowPunct/>
              <w:topLinePunct w:val="0"/>
              <w:bidi w:val="0"/>
              <w:spacing w:line="360" w:lineRule="auto"/>
              <w:jc w:val="left"/>
              <w:rPr>
                <w:rFonts w:ascii="宋体" w:hAnsi="宋体" w:cs="宋体"/>
                <w:caps w:val="0"/>
                <w:color w:val="auto"/>
                <w:spacing w:val="0"/>
                <w:kern w:val="0"/>
                <w:sz w:val="24"/>
                <w:szCs w:val="24"/>
                <w:highlight w:val="none"/>
              </w:rPr>
            </w:pPr>
            <w:r>
              <w:rPr>
                <w:rFonts w:hint="eastAsia" w:ascii="Times New Roman" w:hAnsi="宋体" w:eastAsia="宋体" w:cs="宋体"/>
                <w:caps w:val="0"/>
                <w:color w:val="auto"/>
                <w:spacing w:val="0"/>
                <w:sz w:val="24"/>
                <w:szCs w:val="24"/>
                <w:highlight w:val="none"/>
              </w:rPr>
              <w:t>完全理解并接受法律法规和磋商文件对供应商的各项须知、规约要求和责任义务，没有出现法律法规或磋商文件明确规定的其他被视为“无效响应”的情形。</w:t>
            </w:r>
          </w:p>
        </w:tc>
      </w:tr>
    </w:tbl>
    <w:p w14:paraId="7DF02DBD">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14:paraId="6A38277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3.2.4</w:t>
      </w:r>
      <w:r>
        <w:rPr>
          <w:rFonts w:hint="eastAsia" w:ascii="宋体" w:hAnsi="宋体" w:cs="宋体"/>
          <w:caps w:val="0"/>
          <w:color w:val="auto"/>
          <w:spacing w:val="0"/>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14:paraId="5EE62F5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3.3磋商过程</w:t>
      </w:r>
    </w:p>
    <w:p w14:paraId="5B88BFD7">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（1）磋商小组所有成员应当与单一投标人分别进行磋商，并给予所有参加磋商的投标人平等的磋商机会。</w:t>
      </w:r>
    </w:p>
    <w:p w14:paraId="75CEC783">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aps w:val="0"/>
          <w:color w:val="auto"/>
          <w:spacing w:val="0"/>
          <w:sz w:val="24"/>
          <w:szCs w:val="24"/>
          <w:highlight w:val="none"/>
        </w:rPr>
        <w:t>采购</w:t>
      </w:r>
      <w:r>
        <w:rPr>
          <w:rFonts w:hint="eastAsia" w:ascii="宋体" w:hAnsi="宋体" w:cs="宋体"/>
          <w:caps w:val="0"/>
          <w:color w:val="auto"/>
          <w:spacing w:val="0"/>
          <w:kern w:val="0"/>
          <w:sz w:val="24"/>
          <w:szCs w:val="24"/>
          <w:highlight w:val="none"/>
        </w:rPr>
        <w:t>人代表确认。</w:t>
      </w:r>
    </w:p>
    <w:p w14:paraId="7DEB41C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（3）对磋商文件作出的实质性变动是磋商文件的有效组成部分，磋商小组应当及时以书面形式同时通知所有参加磋商的投标人。</w:t>
      </w:r>
    </w:p>
    <w:p w14:paraId="7524E55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14:paraId="1DB68AFD">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4.最后报价</w:t>
      </w:r>
    </w:p>
    <w:p w14:paraId="5228185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1</w:t>
      </w:r>
      <w:r>
        <w:rPr>
          <w:rFonts w:hint="eastAsia" w:ascii="宋体" w:hAnsi="宋体" w:cs="宋体"/>
          <w:caps w:val="0"/>
          <w:color w:val="auto"/>
          <w:spacing w:val="0"/>
          <w:kern w:val="0"/>
          <w:sz w:val="24"/>
          <w:szCs w:val="24"/>
          <w:highlight w:val="none"/>
        </w:rPr>
        <w:t>磋商文件不能详细列明采购项目的的技术、施工要求，需经磋商由投标人提供最终施工方案的，磋商结束后，磋商小组应当按照少数服从多数的原则投票推荐3家以上投标人的施工方案，并要求其在规定时间内提交最后报价。</w:t>
      </w:r>
    </w:p>
    <w:p w14:paraId="6C5582AA">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4.</w:t>
      </w:r>
      <w:r>
        <w:rPr>
          <w:rFonts w:hint="eastAsia" w:ascii="宋体" w:hAnsi="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rPr>
        <w:t>最后报价是投标人磋商响应文件的有效组成部分。</w:t>
      </w:r>
    </w:p>
    <w:p w14:paraId="7CC1EA11">
      <w:pPr>
        <w:widowControl w:val="0"/>
        <w:shd w:val="clear"/>
        <w:overflowPunct/>
        <w:topLinePunct w:val="0"/>
        <w:bidi w:val="0"/>
        <w:spacing w:line="360" w:lineRule="auto"/>
        <w:ind w:firstLine="482" w:firstLineChars="200"/>
        <w:rPr>
          <w:rFonts w:ascii="宋体" w:hAnsi="宋体" w:cs="宋体"/>
          <w:caps w:val="0"/>
          <w:color w:val="auto"/>
          <w:spacing w:val="0"/>
          <w:highlight w:val="none"/>
        </w:rPr>
      </w:pPr>
      <w:r>
        <w:rPr>
          <w:rFonts w:hint="eastAsia" w:ascii="宋体" w:hAnsi="宋体" w:cs="宋体"/>
          <w:b/>
          <w:bCs/>
          <w:caps w:val="0"/>
          <w:color w:val="auto"/>
          <w:spacing w:val="0"/>
          <w:kern w:val="0"/>
          <w:sz w:val="24"/>
          <w:szCs w:val="24"/>
          <w:highlight w:val="none"/>
        </w:rPr>
        <w:t>4.</w:t>
      </w:r>
      <w:r>
        <w:rPr>
          <w:rFonts w:hint="eastAsia" w:ascii="宋体" w:hAnsi="宋体" w:cs="宋体"/>
          <w:b/>
          <w:bCs/>
          <w:caps w:val="0"/>
          <w:color w:val="auto"/>
          <w:spacing w:val="0"/>
          <w:kern w:val="0"/>
          <w:sz w:val="24"/>
          <w:szCs w:val="24"/>
          <w:highlight w:val="none"/>
          <w:lang w:val="en-US" w:eastAsia="zh-CN"/>
        </w:rPr>
        <w:t>3</w:t>
      </w:r>
      <w:r>
        <w:rPr>
          <w:rFonts w:hint="eastAsia" w:ascii="宋体" w:hAnsi="宋体" w:cs="宋体"/>
          <w:b/>
          <w:bCs/>
          <w:caps w:val="0"/>
          <w:color w:val="auto"/>
          <w:spacing w:val="0"/>
          <w:kern w:val="0"/>
          <w:sz w:val="24"/>
          <w:szCs w:val="24"/>
          <w:highlight w:val="none"/>
        </w:rPr>
        <w:t>通过符合性评审的投标人，方可进入最后报价。</w:t>
      </w:r>
    </w:p>
    <w:p w14:paraId="6F09E68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5.磋商响应文件的详细评审</w:t>
      </w:r>
    </w:p>
    <w:p w14:paraId="1CD5CCC1">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5.1经磋商确定最终采购需求和提交最后报价的投标人后，由磋商小组采用综合评分法对提交最后报价的投标人的响应文件进行评分。</w:t>
      </w:r>
    </w:p>
    <w:p w14:paraId="71002C19">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6.评标办法：综合评分法。</w:t>
      </w:r>
    </w:p>
    <w:p w14:paraId="2B32D9E5">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6.1本项目非单一产品采购项目，须根据采购项目技术构成、履约能力、施工价格比重等合理确定施工单位，本项目评标办法为</w:t>
      </w:r>
      <w:r>
        <w:rPr>
          <w:rFonts w:hint="eastAsia" w:ascii="宋体" w:hAnsi="宋体" w:cs="宋体"/>
          <w:caps w:val="0"/>
          <w:color w:val="auto"/>
          <w:spacing w:val="0"/>
          <w:kern w:val="0"/>
          <w:sz w:val="24"/>
          <w:szCs w:val="24"/>
          <w:highlight w:val="none"/>
          <w:lang w:eastAsia="zh-CN"/>
        </w:rPr>
        <w:t>：</w:t>
      </w:r>
      <w:r>
        <w:rPr>
          <w:rFonts w:hint="eastAsia" w:ascii="宋体" w:hAnsi="宋体" w:cs="宋体"/>
          <w:b/>
          <w:bCs/>
          <w:caps w:val="0"/>
          <w:color w:val="auto"/>
          <w:spacing w:val="0"/>
          <w:kern w:val="0"/>
          <w:sz w:val="24"/>
          <w:szCs w:val="24"/>
          <w:highlight w:val="none"/>
        </w:rPr>
        <w:t>综合评分法</w:t>
      </w:r>
      <w:r>
        <w:rPr>
          <w:rFonts w:hint="eastAsia" w:ascii="宋体" w:hAnsi="宋体" w:cs="宋体"/>
          <w:caps w:val="0"/>
          <w:color w:val="auto"/>
          <w:spacing w:val="0"/>
          <w:kern w:val="0"/>
          <w:sz w:val="24"/>
          <w:szCs w:val="24"/>
          <w:highlight w:val="none"/>
        </w:rPr>
        <w:t>。</w:t>
      </w:r>
    </w:p>
    <w:p w14:paraId="2CEE2F8D">
      <w:pPr>
        <w:widowControl w:val="0"/>
        <w:shd w:val="clear"/>
        <w:overflowPunct/>
        <w:topLinePunct w:val="0"/>
        <w:bidi w:val="0"/>
        <w:spacing w:line="360" w:lineRule="auto"/>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6.2评价和比较以竞争性磋商响应文件为依据，对所有实质上响应的投标分别从“最后报价”、“施工组织方案”、“</w:t>
      </w:r>
      <w:r>
        <w:rPr>
          <w:rFonts w:hint="eastAsia" w:ascii="宋体" w:hAnsi="宋体"/>
          <w:bCs/>
          <w:caps w:val="0"/>
          <w:color w:val="auto"/>
          <w:spacing w:val="0"/>
          <w:sz w:val="24"/>
          <w:szCs w:val="24"/>
          <w:highlight w:val="none"/>
        </w:rPr>
        <w:t>业绩</w:t>
      </w:r>
      <w:r>
        <w:rPr>
          <w:rFonts w:hint="eastAsia" w:ascii="新宋体" w:hAnsi="新宋体" w:eastAsia="新宋体" w:cs="新宋体"/>
          <w:caps w:val="0"/>
          <w:color w:val="auto"/>
          <w:spacing w:val="0"/>
          <w:kern w:val="0"/>
          <w:sz w:val="24"/>
          <w:szCs w:val="24"/>
          <w:highlight w:val="none"/>
        </w:rPr>
        <w:t>”、“</w:t>
      </w:r>
      <w:r>
        <w:rPr>
          <w:rFonts w:hint="eastAsia" w:ascii="宋体" w:hAnsi="宋体"/>
          <w:bCs/>
          <w:caps w:val="0"/>
          <w:color w:val="auto"/>
          <w:spacing w:val="0"/>
          <w:sz w:val="24"/>
          <w:szCs w:val="24"/>
          <w:highlight w:val="none"/>
        </w:rPr>
        <w:t>工程</w:t>
      </w:r>
      <w:r>
        <w:rPr>
          <w:rFonts w:hint="eastAsia" w:ascii="宋体" w:hAnsi="宋体"/>
          <w:bCs/>
          <w:caps w:val="0"/>
          <w:color w:val="auto"/>
          <w:spacing w:val="0"/>
          <w:sz w:val="24"/>
          <w:szCs w:val="24"/>
          <w:highlight w:val="none"/>
          <w:lang w:eastAsia="zh-CN"/>
        </w:rPr>
        <w:t>缺陷责任期</w:t>
      </w:r>
      <w:r>
        <w:rPr>
          <w:rFonts w:hint="eastAsia" w:ascii="宋体" w:hAnsi="宋体"/>
          <w:bCs/>
          <w:caps w:val="0"/>
          <w:color w:val="auto"/>
          <w:spacing w:val="0"/>
          <w:sz w:val="24"/>
          <w:szCs w:val="24"/>
          <w:highlight w:val="none"/>
        </w:rPr>
        <w:t>内服务承诺</w:t>
      </w:r>
      <w:r>
        <w:rPr>
          <w:rFonts w:hint="eastAsia" w:ascii="新宋体" w:hAnsi="新宋体" w:eastAsia="新宋体" w:cs="新宋体"/>
          <w:caps w:val="0"/>
          <w:color w:val="auto"/>
          <w:spacing w:val="0"/>
          <w:kern w:val="0"/>
          <w:sz w:val="24"/>
          <w:szCs w:val="24"/>
          <w:highlight w:val="none"/>
        </w:rPr>
        <w:t>”等方面进行评审赋分。</w:t>
      </w:r>
    </w:p>
    <w:p w14:paraId="270AA61B">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kern w:val="0"/>
          <w:sz w:val="24"/>
          <w:szCs w:val="24"/>
          <w:highlight w:val="none"/>
        </w:rPr>
        <w:t>6.3</w:t>
      </w:r>
      <w:r>
        <w:rPr>
          <w:rFonts w:hint="eastAsia" w:ascii="新宋体" w:hAnsi="新宋体" w:eastAsia="新宋体" w:cs="新宋体"/>
          <w:caps w:val="0"/>
          <w:color w:val="auto"/>
          <w:spacing w:val="0"/>
          <w:sz w:val="24"/>
          <w:szCs w:val="24"/>
          <w:highlight w:val="none"/>
        </w:rPr>
        <w:t>附：评分标准</w:t>
      </w:r>
    </w:p>
    <w:p w14:paraId="7E07A275">
      <w:pPr>
        <w:widowControl w:val="0"/>
        <w:shd w:val="clear"/>
        <w:overflowPunct/>
        <w:topLinePunct w:val="0"/>
        <w:bidi w:val="0"/>
        <w:spacing w:line="360" w:lineRule="auto"/>
        <w:ind w:firstLine="480" w:firstLineChars="200"/>
        <w:rPr>
          <w:rFonts w:ascii="新宋体" w:hAnsi="新宋体" w:eastAsia="新宋体" w:cs="新宋体"/>
          <w:caps w:val="0"/>
          <w:color w:val="auto"/>
          <w:spacing w:val="0"/>
          <w:sz w:val="24"/>
          <w:szCs w:val="24"/>
          <w:highlight w:val="none"/>
          <w:lang w:val="zh-CN"/>
        </w:rPr>
      </w:pPr>
      <w:r>
        <w:rPr>
          <w:rFonts w:hint="eastAsia" w:ascii="新宋体" w:hAnsi="新宋体" w:eastAsia="新宋体" w:cs="新宋体"/>
          <w:caps w:val="0"/>
          <w:color w:val="auto"/>
          <w:spacing w:val="0"/>
          <w:sz w:val="24"/>
          <w:szCs w:val="24"/>
          <w:highlight w:val="none"/>
        </w:rPr>
        <w:t>评审总分值为100分，</w:t>
      </w:r>
      <w:r>
        <w:rPr>
          <w:rFonts w:hint="eastAsia" w:ascii="新宋体" w:hAnsi="新宋体" w:eastAsia="新宋体" w:cs="新宋体"/>
          <w:caps w:val="0"/>
          <w:color w:val="auto"/>
          <w:spacing w:val="0"/>
          <w:sz w:val="24"/>
          <w:szCs w:val="24"/>
          <w:highlight w:val="none"/>
          <w:lang w:val="zh-CN"/>
        </w:rPr>
        <w:t>以评标总得分最高的供应商作为拟成交供应商。</w:t>
      </w:r>
    </w:p>
    <w:p w14:paraId="6837A1B5">
      <w:pPr>
        <w:widowControl w:val="0"/>
        <w:shd w:val="clear"/>
        <w:overflowPunct/>
        <w:topLinePunct w:val="0"/>
        <w:bidi w:val="0"/>
        <w:spacing w:line="360" w:lineRule="auto"/>
        <w:ind w:firstLine="480" w:firstLineChars="200"/>
        <w:rPr>
          <w:rFonts w:hint="eastAsia" w:ascii="新宋体" w:hAnsi="新宋体" w:eastAsia="新宋体" w:cs="新宋体"/>
          <w:caps w:val="0"/>
          <w:color w:val="auto"/>
          <w:spacing w:val="0"/>
          <w:sz w:val="24"/>
          <w:szCs w:val="24"/>
          <w:highlight w:val="none"/>
        </w:rPr>
      </w:pPr>
      <w:r>
        <w:rPr>
          <w:rFonts w:hint="eastAsia" w:ascii="新宋体" w:hAnsi="新宋体" w:eastAsia="新宋体" w:cs="新宋体"/>
          <w:caps w:val="0"/>
          <w:color w:val="auto"/>
          <w:spacing w:val="0"/>
          <w:sz w:val="24"/>
          <w:szCs w:val="24"/>
          <w:highlight w:val="none"/>
        </w:rPr>
        <w:t>具体分值如下：</w:t>
      </w:r>
      <w:bookmarkStart w:id="42" w:name="_Hlk526848795"/>
    </w:p>
    <w:bookmarkEnd w:id="42"/>
    <w:p w14:paraId="26361514">
      <w:pPr>
        <w:widowControl w:val="0"/>
        <w:shd w:val="clear"/>
        <w:overflowPunct/>
        <w:topLinePunct w:val="0"/>
        <w:bidi w:val="0"/>
        <w:spacing w:line="560" w:lineRule="exact"/>
        <w:ind w:firstLine="549"/>
        <w:jc w:val="center"/>
        <w:rPr>
          <w:rFonts w:hint="eastAsia" w:ascii="宋体" w:hAnsi="宋体" w:eastAsia="宋体" w:cs="Times New Roman"/>
          <w:b/>
          <w:caps w:val="0"/>
          <w:color w:val="auto"/>
          <w:spacing w:val="0"/>
          <w:sz w:val="24"/>
          <w:highlight w:val="none"/>
        </w:rPr>
      </w:pPr>
      <w:r>
        <w:rPr>
          <w:rFonts w:hint="eastAsia" w:ascii="宋体" w:hAnsi="宋体" w:eastAsia="宋体" w:cs="Times New Roman"/>
          <w:b/>
          <w:caps w:val="0"/>
          <w:color w:val="auto"/>
          <w:spacing w:val="0"/>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621"/>
        <w:gridCol w:w="1666"/>
        <w:gridCol w:w="6242"/>
      </w:tblGrid>
      <w:tr w14:paraId="3541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312" w:type="dxa"/>
            <w:noWrap w:val="0"/>
            <w:vAlign w:val="center"/>
          </w:tcPr>
          <w:p w14:paraId="20CF7203">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评标项目</w:t>
            </w:r>
          </w:p>
        </w:tc>
        <w:tc>
          <w:tcPr>
            <w:tcW w:w="2287" w:type="dxa"/>
            <w:gridSpan w:val="2"/>
            <w:noWrap w:val="0"/>
            <w:vAlign w:val="center"/>
          </w:tcPr>
          <w:p w14:paraId="336F8D7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评标内容</w:t>
            </w:r>
          </w:p>
        </w:tc>
        <w:tc>
          <w:tcPr>
            <w:tcW w:w="6242" w:type="dxa"/>
            <w:noWrap w:val="0"/>
            <w:vAlign w:val="center"/>
          </w:tcPr>
          <w:p w14:paraId="36176239">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评标原则与标准</w:t>
            </w:r>
          </w:p>
        </w:tc>
      </w:tr>
      <w:tr w14:paraId="4022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center"/>
          </w:tcPr>
          <w:p w14:paraId="5676DC3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磋商报价</w:t>
            </w:r>
          </w:p>
          <w:p w14:paraId="76FC066E">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rPr>
              <w:t>（</w:t>
            </w:r>
            <w:r>
              <w:rPr>
                <w:rFonts w:hint="eastAsia" w:ascii="宋体" w:hAnsi="宋体" w:cs="宋体"/>
                <w:b/>
                <w:bCs/>
                <w:caps w:val="0"/>
                <w:color w:val="auto"/>
                <w:spacing w:val="0"/>
                <w:kern w:val="2"/>
                <w:sz w:val="24"/>
                <w:szCs w:val="24"/>
                <w:highlight w:val="none"/>
                <w:lang w:val="en-US" w:eastAsia="zh-CN"/>
              </w:rPr>
              <w:t>40</w:t>
            </w:r>
            <w:r>
              <w:rPr>
                <w:rFonts w:hint="eastAsia" w:ascii="宋体" w:hAnsi="宋体" w:eastAsia="宋体" w:cs="宋体"/>
                <w:b/>
                <w:bCs/>
                <w:caps w:val="0"/>
                <w:color w:val="auto"/>
                <w:spacing w:val="0"/>
                <w:kern w:val="2"/>
                <w:sz w:val="24"/>
                <w:szCs w:val="24"/>
                <w:highlight w:val="none"/>
              </w:rPr>
              <w:t>分）</w:t>
            </w:r>
          </w:p>
        </w:tc>
        <w:tc>
          <w:tcPr>
            <w:tcW w:w="2287" w:type="dxa"/>
            <w:gridSpan w:val="2"/>
            <w:noWrap w:val="0"/>
            <w:vAlign w:val="center"/>
          </w:tcPr>
          <w:p w14:paraId="57BFBB9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lang w:eastAsia="zh-CN"/>
              </w:rPr>
            </w:pPr>
            <w:r>
              <w:rPr>
                <w:rFonts w:hint="eastAsia" w:ascii="宋体" w:hAnsi="宋体" w:eastAsia="宋体" w:cs="宋体"/>
                <w:b/>
                <w:bCs/>
                <w:caps w:val="0"/>
                <w:color w:val="auto"/>
                <w:spacing w:val="0"/>
                <w:kern w:val="2"/>
                <w:sz w:val="24"/>
                <w:szCs w:val="24"/>
                <w:highlight w:val="none"/>
                <w:lang w:eastAsia="zh-CN"/>
              </w:rPr>
              <w:t>价格评审</w:t>
            </w:r>
          </w:p>
          <w:p w14:paraId="391B959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b/>
                <w:bCs/>
                <w:caps w:val="0"/>
                <w:color w:val="auto"/>
                <w:spacing w:val="0"/>
                <w:lang w:val="en-US" w:eastAsia="zh-CN"/>
              </w:rPr>
            </w:pPr>
            <w:r>
              <w:rPr>
                <w:rFonts w:hint="eastAsia" w:ascii="宋体" w:hAnsi="宋体" w:eastAsia="宋体" w:cs="宋体"/>
                <w:b/>
                <w:bCs/>
                <w:caps w:val="0"/>
                <w:color w:val="auto"/>
                <w:spacing w:val="0"/>
                <w:kern w:val="2"/>
                <w:sz w:val="24"/>
                <w:szCs w:val="24"/>
                <w:highlight w:val="none"/>
              </w:rPr>
              <w:t>（</w:t>
            </w:r>
            <w:r>
              <w:rPr>
                <w:rFonts w:hint="eastAsia" w:ascii="宋体" w:hAnsi="宋体" w:cs="宋体"/>
                <w:b/>
                <w:bCs/>
                <w:caps w:val="0"/>
                <w:color w:val="auto"/>
                <w:spacing w:val="0"/>
                <w:kern w:val="2"/>
                <w:sz w:val="24"/>
                <w:szCs w:val="24"/>
                <w:highlight w:val="none"/>
                <w:lang w:val="en-US" w:eastAsia="zh-CN"/>
              </w:rPr>
              <w:t>40</w:t>
            </w:r>
            <w:r>
              <w:rPr>
                <w:rFonts w:hint="eastAsia" w:ascii="宋体" w:hAnsi="宋体" w:eastAsia="宋体" w:cs="宋体"/>
                <w:b/>
                <w:bCs/>
                <w:caps w:val="0"/>
                <w:color w:val="auto"/>
                <w:spacing w:val="0"/>
                <w:kern w:val="2"/>
                <w:sz w:val="24"/>
                <w:szCs w:val="24"/>
                <w:highlight w:val="none"/>
              </w:rPr>
              <w:t>分）</w:t>
            </w:r>
          </w:p>
        </w:tc>
        <w:tc>
          <w:tcPr>
            <w:tcW w:w="6242" w:type="dxa"/>
            <w:noWrap w:val="0"/>
            <w:vAlign w:val="center"/>
          </w:tcPr>
          <w:p w14:paraId="0315BC84">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总报价不高于采购限价的为有效报价，</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总报价超过本工程采购限价的，其</w:t>
            </w:r>
            <w:r>
              <w:rPr>
                <w:rFonts w:hint="eastAsia" w:ascii="宋体" w:hAnsi="宋体" w:eastAsia="宋体" w:cs="宋体"/>
                <w:caps w:val="0"/>
                <w:color w:val="auto"/>
                <w:spacing w:val="0"/>
                <w:kern w:val="0"/>
                <w:sz w:val="24"/>
                <w:szCs w:val="24"/>
                <w:highlight w:val="none"/>
                <w:lang w:eastAsia="zh-CN"/>
              </w:rPr>
              <w:t>响应</w:t>
            </w:r>
            <w:r>
              <w:rPr>
                <w:rFonts w:hint="eastAsia" w:ascii="宋体" w:hAnsi="宋体" w:eastAsia="宋体" w:cs="宋体"/>
                <w:caps w:val="0"/>
                <w:color w:val="auto"/>
                <w:spacing w:val="0"/>
                <w:kern w:val="0"/>
                <w:sz w:val="24"/>
                <w:szCs w:val="24"/>
                <w:highlight w:val="none"/>
              </w:rPr>
              <w:t>文件按否决</w:t>
            </w:r>
            <w:r>
              <w:rPr>
                <w:rFonts w:hint="eastAsia" w:ascii="宋体" w:hAnsi="宋体" w:eastAsia="宋体" w:cs="宋体"/>
                <w:caps w:val="0"/>
                <w:color w:val="auto"/>
                <w:spacing w:val="0"/>
                <w:kern w:val="0"/>
                <w:sz w:val="24"/>
                <w:szCs w:val="24"/>
                <w:highlight w:val="none"/>
                <w:lang w:eastAsia="zh-CN"/>
              </w:rPr>
              <w:t>磋商</w:t>
            </w:r>
            <w:r>
              <w:rPr>
                <w:rFonts w:hint="eastAsia" w:ascii="宋体" w:hAnsi="宋体" w:eastAsia="宋体" w:cs="宋体"/>
                <w:caps w:val="0"/>
                <w:color w:val="auto"/>
                <w:spacing w:val="0"/>
                <w:kern w:val="0"/>
                <w:sz w:val="24"/>
                <w:szCs w:val="24"/>
                <w:highlight w:val="none"/>
              </w:rPr>
              <w:t>处理。</w:t>
            </w:r>
          </w:p>
          <w:p w14:paraId="310C6FC2">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满足磋商文件要求且最</w:t>
            </w:r>
            <w:r>
              <w:rPr>
                <w:rFonts w:hint="eastAsia" w:ascii="宋体" w:hAnsi="宋体" w:eastAsia="宋体" w:cs="宋体"/>
                <w:caps w:val="0"/>
                <w:color w:val="auto"/>
                <w:spacing w:val="0"/>
                <w:kern w:val="0"/>
                <w:sz w:val="24"/>
                <w:szCs w:val="24"/>
                <w:highlight w:val="none"/>
                <w:lang w:eastAsia="zh-CN"/>
              </w:rPr>
              <w:t>终</w:t>
            </w:r>
            <w:r>
              <w:rPr>
                <w:rFonts w:hint="eastAsia" w:ascii="宋体" w:hAnsi="宋体" w:eastAsia="宋体" w:cs="宋体"/>
                <w:caps w:val="0"/>
                <w:color w:val="auto"/>
                <w:spacing w:val="0"/>
                <w:kern w:val="0"/>
                <w:sz w:val="24"/>
                <w:szCs w:val="24"/>
                <w:highlight w:val="none"/>
              </w:rPr>
              <w:t>报价最低供应商的价格为磋商基准价，其价格分为满分。其他供应商的价格分按照下列公式计算：</w:t>
            </w:r>
          </w:p>
          <w:p w14:paraId="7D82F3C0">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磋商报价得分=（磋商基准价/最后磋商报价）×价格权值×100</w:t>
            </w:r>
          </w:p>
          <w:p w14:paraId="5B173FB9">
            <w:pPr>
              <w:keepNext w:val="0"/>
              <w:keepLines w:val="0"/>
              <w:pageBreakBefore w:val="0"/>
              <w:widowControl w:val="0"/>
              <w:shd w:val="clear"/>
              <w:kinsoku/>
              <w:wordWrap/>
              <w:overflowPunct/>
              <w:topLinePunct w:val="0"/>
              <w:bidi w:val="0"/>
              <w:spacing w:line="360" w:lineRule="auto"/>
              <w:ind w:firstLine="240" w:firstLineChars="1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注：1</w:t>
            </w:r>
            <w:r>
              <w:rPr>
                <w:rFonts w:hint="eastAsia" w:ascii="宋体" w:hAnsi="宋体" w:eastAsia="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rPr>
              <w:t>如采购需求没有实质性变化，各供应商的在多次报价中应逐次降价，本次报价超过上次报价的，为无效报价，取消其磋商资格。</w:t>
            </w:r>
          </w:p>
          <w:p w14:paraId="304E5B45">
            <w:pPr>
              <w:keepNext w:val="0"/>
              <w:keepLines w:val="0"/>
              <w:pageBreakBefore w:val="0"/>
              <w:widowControl w:val="0"/>
              <w:shd w:val="clear"/>
              <w:kinsoku/>
              <w:wordWrap/>
              <w:overflowPunct/>
              <w:topLinePunct w:val="0"/>
              <w:bidi w:val="0"/>
              <w:spacing w:line="360" w:lineRule="auto"/>
              <w:ind w:left="0" w:leftChars="0" w:firstLine="480" w:firstLineChars="200"/>
              <w:jc w:val="left"/>
              <w:textAlignment w:val="auto"/>
              <w:rPr>
                <w:rFonts w:hint="eastAsia" w:ascii="宋体" w:hAnsi="宋体" w:eastAsia="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.磋商报价不完整的，不进入评标标准价的计算，本项得0分。</w:t>
            </w:r>
          </w:p>
          <w:p w14:paraId="045438AD">
            <w:pPr>
              <w:keepNext w:val="0"/>
              <w:keepLines w:val="0"/>
              <w:pageBreakBefore w:val="0"/>
              <w:widowControl w:val="0"/>
              <w:shd w:val="clear"/>
              <w:kinsoku/>
              <w:wordWrap/>
              <w:overflowPunct/>
              <w:topLinePunct w:val="0"/>
              <w:autoSpaceDE w:val="0"/>
              <w:autoSpaceDN w:val="0"/>
              <w:bidi w:val="0"/>
              <w:adjustRightInd w:val="0"/>
              <w:spacing w:line="360" w:lineRule="auto"/>
              <w:ind w:firstLine="480" w:firstLineChars="200"/>
              <w:textAlignment w:val="auto"/>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rPr>
              <w:t>.经评委一致认定，供应商的磋商最终总报价低于公认市场成本，或超过采购预算,其响应将被拒绝。</w:t>
            </w:r>
          </w:p>
        </w:tc>
      </w:tr>
      <w:tr w14:paraId="1843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restart"/>
            <w:noWrap w:val="0"/>
            <w:vAlign w:val="center"/>
          </w:tcPr>
          <w:p w14:paraId="1CFFF8F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施工组织设计</w:t>
            </w:r>
          </w:p>
          <w:p w14:paraId="77E437AE">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w:t>
            </w:r>
            <w:r>
              <w:rPr>
                <w:rFonts w:hint="eastAsia" w:ascii="宋体" w:hAnsi="宋体" w:cs="宋体"/>
                <w:b/>
                <w:bCs/>
                <w:caps w:val="0"/>
                <w:color w:val="auto"/>
                <w:spacing w:val="0"/>
                <w:kern w:val="2"/>
                <w:sz w:val="24"/>
                <w:szCs w:val="24"/>
                <w:highlight w:val="none"/>
                <w:lang w:val="en-US" w:eastAsia="zh-CN"/>
              </w:rPr>
              <w:t>54</w:t>
            </w:r>
            <w:r>
              <w:rPr>
                <w:rFonts w:hint="eastAsia" w:ascii="宋体" w:hAnsi="宋体" w:eastAsia="宋体" w:cs="宋体"/>
                <w:b/>
                <w:bCs/>
                <w:caps w:val="0"/>
                <w:color w:val="auto"/>
                <w:spacing w:val="0"/>
                <w:kern w:val="2"/>
                <w:sz w:val="24"/>
                <w:szCs w:val="24"/>
                <w:highlight w:val="none"/>
              </w:rPr>
              <w:t>分）</w:t>
            </w:r>
          </w:p>
        </w:tc>
        <w:tc>
          <w:tcPr>
            <w:tcW w:w="2287" w:type="dxa"/>
            <w:gridSpan w:val="2"/>
            <w:noWrap w:val="0"/>
            <w:vAlign w:val="center"/>
          </w:tcPr>
          <w:p w14:paraId="581F9B4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施工方案</w:t>
            </w:r>
          </w:p>
          <w:p w14:paraId="651946E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10</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07A6D6D8">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投标人应按照本项目的实际情况根据工程的具体特点，提出切合实际有针对性的施工方案和方法。方案全面合格、完整详尽、符合本项目施工情况实际计</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aps w:val="0"/>
                <w:color w:val="auto"/>
                <w:spacing w:val="0"/>
                <w:kern w:val="0"/>
                <w:sz w:val="24"/>
                <w:szCs w:val="24"/>
                <w:highlight w:val="none"/>
                <w:lang w:val="en-US" w:eastAsia="zh-CN"/>
              </w:rPr>
              <w:t>分，实施方案基本完善、合理可行但细节待完善的计</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8</w:t>
            </w:r>
            <w:r>
              <w:rPr>
                <w:rFonts w:hint="eastAsia" w:ascii="宋体" w:hAnsi="宋体" w:eastAsia="宋体" w:cs="宋体"/>
                <w:caps w:val="0"/>
                <w:color w:val="auto"/>
                <w:spacing w:val="0"/>
                <w:kern w:val="0"/>
                <w:sz w:val="24"/>
                <w:szCs w:val="24"/>
                <w:highlight w:val="none"/>
                <w:lang w:val="en-US" w:eastAsia="zh-CN"/>
              </w:rPr>
              <w:t>分，实施方案存在部分缺陷和不足，不符合项目实际情况的计</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w:t>
            </w:r>
            <w:r>
              <w:rPr>
                <w:rFonts w:hint="eastAsia" w:ascii="宋体" w:hAnsi="宋体" w:cs="宋体"/>
                <w:caps w:val="0"/>
                <w:color w:val="auto"/>
                <w:spacing w:val="0"/>
                <w:kern w:val="0"/>
                <w:sz w:val="24"/>
                <w:szCs w:val="24"/>
                <w:highlight w:val="none"/>
                <w:lang w:val="en-US" w:eastAsia="zh-CN"/>
              </w:rPr>
              <w:t>，</w:t>
            </w:r>
            <w:r>
              <w:rPr>
                <w:rFonts w:hint="eastAsia" w:ascii="宋体" w:hAnsi="宋体" w:eastAsia="宋体" w:cs="宋体"/>
                <w:caps w:val="0"/>
                <w:color w:val="auto"/>
                <w:spacing w:val="0"/>
                <w:kern w:val="0"/>
                <w:sz w:val="24"/>
                <w:szCs w:val="24"/>
                <w:highlight w:val="none"/>
                <w:lang w:val="en-US" w:eastAsia="zh-CN"/>
              </w:rPr>
              <w:t>没有得0分</w:t>
            </w:r>
            <w:r>
              <w:rPr>
                <w:rFonts w:hint="eastAsia" w:ascii="宋体" w:hAnsi="宋体" w:cs="宋体"/>
                <w:caps w:val="0"/>
                <w:color w:val="auto"/>
                <w:spacing w:val="0"/>
                <w:kern w:val="0"/>
                <w:sz w:val="24"/>
                <w:szCs w:val="24"/>
                <w:highlight w:val="none"/>
                <w:lang w:val="en-US" w:eastAsia="zh-CN"/>
              </w:rPr>
              <w:t>。</w:t>
            </w:r>
          </w:p>
        </w:tc>
      </w:tr>
      <w:tr w14:paraId="0E71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06CED384">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64B2710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确保工程质量技术组织措施</w:t>
            </w:r>
          </w:p>
          <w:p w14:paraId="105BA662">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AF607E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制定、实施所需的组织机构、职责、程序以及采取的措施和资源配置满足要求，质量保证体系完全符合技术规范、操作规范、质量标准的得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分；制定、实施所需的组织机构、职责、程序以及采取的措施和资源配置基本满足，质量技术措施符合技术规范、操作规范的得</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分；内容齐全但不符合项目实际情况的得1分；没有得0分。</w:t>
            </w:r>
          </w:p>
        </w:tc>
      </w:tr>
      <w:tr w14:paraId="1EDD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1971B202">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77EAD2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确保安全生产技术组织措施</w:t>
            </w:r>
          </w:p>
          <w:p w14:paraId="2CD8ABF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7E7953BA">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施工现场安全生产保证体系建立完善，完全符合安全施工规范的得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分；施工现场安全生产保证体系建立基本完善，符合安全施工规范的得2分≤得分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分；内容齐全但不符合项目实际情况的得1分；没有得0分。</w:t>
            </w:r>
          </w:p>
        </w:tc>
      </w:tr>
      <w:tr w14:paraId="040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42B205C4">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60615FA8">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确保安全文明施工的技术组织措施及环境保护措施</w:t>
            </w:r>
          </w:p>
          <w:p w14:paraId="67A7101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D0F935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确保安全文明施工的技术组织措施及环境保护措施满足本项目要求得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分；组织措施安排基本完善得计2分≤得分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分；组织措施内容不完善不符合本工程具体情况得1分；没有得0分。</w:t>
            </w:r>
          </w:p>
        </w:tc>
      </w:tr>
      <w:tr w14:paraId="60B4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3B22B656">
            <w:pPr>
              <w:keepNext w:val="0"/>
              <w:keepLines w:val="0"/>
              <w:pageBreakBefore w:val="0"/>
              <w:widowControl w:val="0"/>
              <w:shd w:val="clear"/>
              <w:kinsoku/>
              <w:wordWrap/>
              <w:overflowPunct/>
              <w:topLinePunct w:val="0"/>
              <w:bidi w:val="0"/>
              <w:spacing w:line="360" w:lineRule="auto"/>
              <w:jc w:val="left"/>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71E16B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确保工期的技术组织措施</w:t>
            </w:r>
          </w:p>
          <w:p w14:paraId="2481598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AB7DD3F">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工期计划保障措施满足需求得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分；工期保障措施基本完善得计2分≤得分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分；有工期保障措施内容不符合本工程具体情况得1分；没有得0分</w:t>
            </w:r>
          </w:p>
        </w:tc>
      </w:tr>
      <w:tr w14:paraId="0F689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762BB552">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39675F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项目组织管理人员构成</w:t>
            </w:r>
          </w:p>
          <w:p w14:paraId="1AF0605A">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rPr>
            </w:pPr>
            <w:r>
              <w:rPr>
                <w:rFonts w:hint="eastAsia" w:ascii="宋体" w:hAnsi="宋体" w:eastAsia="宋体" w:cs="宋体"/>
                <w:b/>
                <w:bCs/>
                <w:caps w:val="0"/>
                <w:color w:val="auto"/>
                <w:spacing w:val="0"/>
                <w:kern w:val="0"/>
                <w:sz w:val="24"/>
                <w:szCs w:val="24"/>
                <w:highlight w:val="none"/>
                <w:lang w:val="en-US" w:eastAsia="zh-CN"/>
              </w:rPr>
              <w:t>（满分7分）</w:t>
            </w:r>
          </w:p>
        </w:tc>
        <w:tc>
          <w:tcPr>
            <w:tcW w:w="6242" w:type="dxa"/>
            <w:noWrap w:val="0"/>
            <w:vAlign w:val="center"/>
          </w:tcPr>
          <w:p w14:paraId="488E1730">
            <w:pPr>
              <w:keepNext w:val="0"/>
              <w:keepLines w:val="0"/>
              <w:pageBreakBefore w:val="0"/>
              <w:widowControl w:val="0"/>
              <w:numPr>
                <w:ilvl w:val="0"/>
                <w:numId w:val="1"/>
              </w:numPr>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w w:val="100"/>
                <w:position w:val="0"/>
                <w:sz w:val="24"/>
                <w:szCs w:val="24"/>
                <w:highlight w:val="none"/>
              </w:rPr>
            </w:pPr>
            <w:r>
              <w:rPr>
                <w:rFonts w:hint="eastAsia" w:ascii="宋体" w:hAnsi="宋体" w:eastAsia="宋体" w:cs="宋体"/>
                <w:caps w:val="0"/>
                <w:color w:val="auto"/>
                <w:spacing w:val="0"/>
                <w:w w:val="100"/>
                <w:position w:val="0"/>
                <w:sz w:val="24"/>
                <w:szCs w:val="24"/>
                <w:highlight w:val="none"/>
              </w:rPr>
              <w:t>项目技术负责人(2分)；提供公路工程中级及以上职称证书，其中职称为中级得1分;职称为高级的得2分，否则不得分。</w:t>
            </w:r>
          </w:p>
          <w:p w14:paraId="2F1F30D4">
            <w:pPr>
              <w:keepNext w:val="0"/>
              <w:keepLines w:val="0"/>
              <w:pageBreakBefore w:val="0"/>
              <w:widowControl w:val="0"/>
              <w:numPr>
                <w:ilvl w:val="0"/>
                <w:numId w:val="0"/>
              </w:numPr>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w w:val="100"/>
                <w:position w:val="0"/>
                <w:sz w:val="24"/>
                <w:szCs w:val="24"/>
                <w:highlight w:val="none"/>
              </w:rPr>
              <w:t>（</w:t>
            </w:r>
            <w:r>
              <w:rPr>
                <w:rFonts w:hint="eastAsia" w:ascii="宋体" w:hAnsi="宋体" w:cs="宋体"/>
                <w:caps w:val="0"/>
                <w:color w:val="auto"/>
                <w:spacing w:val="0"/>
                <w:w w:val="100"/>
                <w:position w:val="0"/>
                <w:sz w:val="24"/>
                <w:szCs w:val="24"/>
                <w:highlight w:val="none"/>
                <w:lang w:val="en-US" w:eastAsia="zh-CN"/>
              </w:rPr>
              <w:t>2</w:t>
            </w:r>
            <w:r>
              <w:rPr>
                <w:rFonts w:hint="eastAsia" w:ascii="宋体" w:hAnsi="宋体" w:eastAsia="宋体" w:cs="宋体"/>
                <w:caps w:val="0"/>
                <w:color w:val="auto"/>
                <w:spacing w:val="0"/>
                <w:w w:val="100"/>
                <w:position w:val="0"/>
                <w:sz w:val="24"/>
                <w:szCs w:val="24"/>
                <w:highlight w:val="none"/>
              </w:rPr>
              <w:t>）拟投入的资料员、施工员、质量员、材料员、安全员（</w:t>
            </w:r>
            <w:r>
              <w:rPr>
                <w:rFonts w:hint="eastAsia" w:ascii="宋体" w:hAnsi="宋体" w:cs="宋体"/>
                <w:caps w:val="0"/>
                <w:color w:val="auto"/>
                <w:spacing w:val="0"/>
                <w:w w:val="100"/>
                <w:position w:val="0"/>
                <w:sz w:val="24"/>
                <w:szCs w:val="24"/>
                <w:highlight w:val="none"/>
                <w:lang w:val="en-US" w:eastAsia="zh-CN"/>
              </w:rPr>
              <w:t>安全员需</w:t>
            </w:r>
            <w:r>
              <w:rPr>
                <w:rFonts w:hint="eastAsia" w:ascii="宋体" w:hAnsi="宋体" w:eastAsia="宋体" w:cs="宋体"/>
                <w:caps w:val="0"/>
                <w:color w:val="auto"/>
                <w:spacing w:val="0"/>
                <w:w w:val="100"/>
                <w:position w:val="0"/>
                <w:sz w:val="24"/>
                <w:szCs w:val="24"/>
                <w:highlight w:val="none"/>
              </w:rPr>
              <w:t>附安全生产考核合格证书）</w:t>
            </w:r>
            <w:r>
              <w:rPr>
                <w:rFonts w:hint="eastAsia" w:ascii="宋体" w:hAnsi="宋体" w:cs="宋体"/>
                <w:caps w:val="0"/>
                <w:color w:val="auto"/>
                <w:spacing w:val="0"/>
                <w:w w:val="100"/>
                <w:position w:val="0"/>
                <w:sz w:val="24"/>
                <w:szCs w:val="24"/>
                <w:highlight w:val="none"/>
                <w:lang w:val="en-US" w:eastAsia="zh-CN"/>
              </w:rPr>
              <w:t>其他人员</w:t>
            </w:r>
            <w:r>
              <w:rPr>
                <w:rFonts w:hint="eastAsia" w:ascii="宋体" w:hAnsi="宋体" w:eastAsia="宋体" w:cs="宋体"/>
                <w:caps w:val="0"/>
                <w:color w:val="auto"/>
                <w:spacing w:val="0"/>
                <w:w w:val="100"/>
                <w:position w:val="0"/>
                <w:sz w:val="24"/>
                <w:szCs w:val="24"/>
                <w:highlight w:val="none"/>
              </w:rPr>
              <w:t>应具有有效岗位证书，每一人计1分，满</w:t>
            </w:r>
            <w:r>
              <w:rPr>
                <w:rFonts w:hint="eastAsia" w:ascii="宋体" w:hAnsi="宋体" w:cs="宋体"/>
                <w:caps w:val="0"/>
                <w:color w:val="auto"/>
                <w:spacing w:val="0"/>
                <w:w w:val="100"/>
                <w:position w:val="0"/>
                <w:sz w:val="24"/>
                <w:szCs w:val="24"/>
                <w:highlight w:val="none"/>
                <w:lang w:val="en-US" w:eastAsia="zh-CN"/>
              </w:rPr>
              <w:t>分</w:t>
            </w:r>
            <w:r>
              <w:rPr>
                <w:rFonts w:hint="eastAsia" w:ascii="宋体" w:hAnsi="宋体" w:eastAsia="宋体" w:cs="宋体"/>
                <w:caps w:val="0"/>
                <w:color w:val="auto"/>
                <w:spacing w:val="0"/>
                <w:w w:val="100"/>
                <w:position w:val="0"/>
                <w:sz w:val="24"/>
                <w:szCs w:val="24"/>
                <w:highlight w:val="none"/>
              </w:rPr>
              <w:t>5分。</w:t>
            </w:r>
          </w:p>
        </w:tc>
      </w:tr>
      <w:tr w14:paraId="3960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1136E574">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3A20A930">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施工机械配备投入计划</w:t>
            </w:r>
          </w:p>
          <w:p w14:paraId="095B071D">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3</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514A726C">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主要机械设备配置和材料投入能满足施工需要，根据本项目实际情况材料设备配套齐全，提供机械设备配置清单。材料设备种类齐全，满足施工要求</w:t>
            </w:r>
            <w:r>
              <w:rPr>
                <w:rFonts w:hint="eastAsia" w:ascii="宋体" w:hAnsi="宋体" w:cs="宋体"/>
                <w:caps w:val="0"/>
                <w:color w:val="auto"/>
                <w:spacing w:val="0"/>
                <w:kern w:val="0"/>
                <w:sz w:val="24"/>
                <w:szCs w:val="24"/>
                <w:highlight w:val="none"/>
                <w:lang w:val="en-US" w:eastAsia="zh-CN"/>
              </w:rPr>
              <w:t>得3</w:t>
            </w:r>
            <w:r>
              <w:rPr>
                <w:rFonts w:hint="eastAsia" w:ascii="宋体" w:hAnsi="宋体" w:eastAsia="宋体" w:cs="宋体"/>
                <w:caps w:val="0"/>
                <w:color w:val="auto"/>
                <w:spacing w:val="0"/>
                <w:kern w:val="0"/>
                <w:sz w:val="24"/>
                <w:szCs w:val="24"/>
                <w:highlight w:val="none"/>
                <w:lang w:val="en-US" w:eastAsia="zh-CN"/>
              </w:rPr>
              <w:t>分；材料设备种类齐全，基本满足施工要求得2分；材料设备种类少，有内容但不满足施工要求得1分；没有得0分</w:t>
            </w:r>
          </w:p>
        </w:tc>
      </w:tr>
      <w:tr w14:paraId="51AE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59763483">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20322F1">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施工进度表或施工网络图</w:t>
            </w:r>
          </w:p>
          <w:p w14:paraId="5551A8DC">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（满分3分）</w:t>
            </w:r>
          </w:p>
        </w:tc>
        <w:tc>
          <w:tcPr>
            <w:tcW w:w="6242" w:type="dxa"/>
            <w:noWrap w:val="0"/>
            <w:vAlign w:val="center"/>
          </w:tcPr>
          <w:p w14:paraId="459BAB3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进度表或施工网络图安排详尽、符合本工程进度得3分；进度表或施工网络图安排不够详尽但不影响本工程进度得2分；有进度表或施工网络图安排但不符合本工程实际需求得1分；没有得0分。</w:t>
            </w:r>
          </w:p>
        </w:tc>
      </w:tr>
      <w:tr w14:paraId="403E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55104924">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51EBFAD5">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劳动力安排计划表（满分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D113F50">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劳动力安排计划能够充分推进本工程施工得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分；劳动力安排计划不足得2分≤得分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分；有劳动力安排计划但内容不符合本工程需求得1分；没有得0分。</w:t>
            </w:r>
          </w:p>
        </w:tc>
      </w:tr>
      <w:tr w14:paraId="625F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78F82CAF">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2DBEA414">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项目风险预测与防范，事故应急预案（满分</w:t>
            </w:r>
            <w:r>
              <w:rPr>
                <w:rFonts w:hint="eastAsia" w:ascii="宋体" w:hAnsi="宋体" w:cs="宋体"/>
                <w:b/>
                <w:bCs/>
                <w:caps w:val="0"/>
                <w:color w:val="auto"/>
                <w:spacing w:val="0"/>
                <w:kern w:val="0"/>
                <w:sz w:val="24"/>
                <w:szCs w:val="24"/>
                <w:highlight w:val="none"/>
                <w:lang w:val="en-US" w:eastAsia="zh-CN"/>
              </w:rPr>
              <w:t>4</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3AF582ED">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en-US" w:eastAsia="zh-CN"/>
              </w:rPr>
              <w:t>风险预测方案考虑充分得当，防范、应急预案考虑全面得</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4</w:t>
            </w:r>
            <w:r>
              <w:rPr>
                <w:rFonts w:hint="eastAsia" w:ascii="宋体" w:hAnsi="宋体" w:eastAsia="宋体" w:cs="宋体"/>
                <w:caps w:val="0"/>
                <w:color w:val="auto"/>
                <w:spacing w:val="0"/>
                <w:kern w:val="0"/>
                <w:sz w:val="24"/>
                <w:szCs w:val="24"/>
                <w:highlight w:val="none"/>
                <w:lang w:val="en-US" w:eastAsia="zh-CN"/>
              </w:rPr>
              <w:t>分；有方案但内容不够详尽得2分≤得分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分；有方案但内容不符合本工程具体情况1分；没有得0分。</w:t>
            </w:r>
          </w:p>
        </w:tc>
      </w:tr>
      <w:tr w14:paraId="0B73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vMerge w:val="continue"/>
            <w:noWrap w:val="0"/>
            <w:vAlign w:val="center"/>
          </w:tcPr>
          <w:p w14:paraId="61E7E7F5">
            <w:pPr>
              <w:keepNext w:val="0"/>
              <w:keepLines w:val="0"/>
              <w:pageBreakBefore w:val="0"/>
              <w:widowControl w:val="0"/>
              <w:shd w:val="clear"/>
              <w:kinsoku/>
              <w:wordWrap/>
              <w:overflowPunct/>
              <w:topLinePunct w:val="0"/>
              <w:bidi w:val="0"/>
              <w:spacing w:before="161" w:line="360" w:lineRule="auto"/>
              <w:jc w:val="center"/>
              <w:textAlignment w:val="auto"/>
              <w:rPr>
                <w:rFonts w:hint="eastAsia" w:ascii="宋体" w:hAnsi="宋体" w:eastAsia="宋体" w:cs="宋体"/>
                <w:caps w:val="0"/>
                <w:color w:val="auto"/>
                <w:spacing w:val="0"/>
                <w:kern w:val="2"/>
                <w:sz w:val="24"/>
                <w:szCs w:val="24"/>
                <w:highlight w:val="none"/>
              </w:rPr>
            </w:pPr>
          </w:p>
        </w:tc>
        <w:tc>
          <w:tcPr>
            <w:tcW w:w="2287" w:type="dxa"/>
            <w:gridSpan w:val="2"/>
            <w:noWrap w:val="0"/>
            <w:vAlign w:val="center"/>
          </w:tcPr>
          <w:p w14:paraId="19BB1C26">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val="en-US" w:eastAsia="zh-CN"/>
              </w:rPr>
            </w:pPr>
            <w:r>
              <w:rPr>
                <w:rFonts w:hint="eastAsia" w:ascii="宋体" w:hAnsi="宋体" w:eastAsia="宋体" w:cs="宋体"/>
                <w:b/>
                <w:bCs/>
                <w:caps w:val="0"/>
                <w:color w:val="auto"/>
                <w:spacing w:val="0"/>
                <w:kern w:val="0"/>
                <w:sz w:val="24"/>
                <w:szCs w:val="24"/>
                <w:highlight w:val="none"/>
                <w:lang w:val="en-US" w:eastAsia="zh-CN"/>
              </w:rPr>
              <w:t>工程质量的保障措施及承诺</w:t>
            </w:r>
          </w:p>
          <w:p w14:paraId="0550579F">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0"/>
                <w:sz w:val="24"/>
                <w:szCs w:val="24"/>
                <w:highlight w:val="none"/>
                <w:lang w:eastAsia="zh-CN"/>
              </w:rPr>
            </w:pP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0"/>
                <w:sz w:val="24"/>
                <w:szCs w:val="24"/>
                <w:highlight w:val="none"/>
                <w:lang w:val="en-US" w:eastAsia="zh-CN"/>
              </w:rPr>
              <w:t>7</w:t>
            </w:r>
            <w:r>
              <w:rPr>
                <w:rFonts w:hint="eastAsia" w:ascii="宋体" w:hAnsi="宋体" w:eastAsia="宋体" w:cs="宋体"/>
                <w:b/>
                <w:bCs/>
                <w:caps w:val="0"/>
                <w:color w:val="auto"/>
                <w:spacing w:val="0"/>
                <w:kern w:val="0"/>
                <w:sz w:val="24"/>
                <w:szCs w:val="24"/>
                <w:highlight w:val="none"/>
                <w:lang w:val="en-US" w:eastAsia="zh-CN"/>
              </w:rPr>
              <w:t>分）</w:t>
            </w:r>
          </w:p>
        </w:tc>
        <w:tc>
          <w:tcPr>
            <w:tcW w:w="6242" w:type="dxa"/>
            <w:noWrap w:val="0"/>
            <w:vAlign w:val="center"/>
          </w:tcPr>
          <w:p w14:paraId="24FE4C02">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具有完善的售后服务体系,针对本项目及采购人实际需求提供详细具体的售后服务措施及承诺满足要求得</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7</w:t>
            </w:r>
            <w:r>
              <w:rPr>
                <w:rFonts w:hint="eastAsia" w:ascii="宋体" w:hAnsi="宋体" w:eastAsia="宋体" w:cs="宋体"/>
                <w:caps w:val="0"/>
                <w:color w:val="auto"/>
                <w:spacing w:val="0"/>
                <w:kern w:val="0"/>
                <w:sz w:val="24"/>
                <w:szCs w:val="24"/>
                <w:highlight w:val="none"/>
                <w:lang w:val="en-US" w:eastAsia="zh-CN"/>
              </w:rPr>
              <w:t>分；售后服务体系方案基本满足，有承诺方案的得3分≤得分</w:t>
            </w:r>
            <w:r>
              <w:rPr>
                <w:rFonts w:hint="eastAsia" w:ascii="宋体" w:hAnsi="宋体" w:cs="宋体"/>
                <w:caps w:val="0"/>
                <w:color w:val="auto"/>
                <w:spacing w:val="0"/>
                <w:kern w:val="0"/>
                <w:sz w:val="24"/>
                <w:szCs w:val="24"/>
                <w:highlight w:val="none"/>
                <w:lang w:val="en-US" w:eastAsia="zh-CN"/>
              </w:rPr>
              <w:t>＜5</w:t>
            </w:r>
            <w:r>
              <w:rPr>
                <w:rFonts w:hint="eastAsia" w:ascii="宋体" w:hAnsi="宋体" w:eastAsia="宋体" w:cs="宋体"/>
                <w:caps w:val="0"/>
                <w:color w:val="auto"/>
                <w:spacing w:val="0"/>
                <w:kern w:val="0"/>
                <w:sz w:val="24"/>
                <w:szCs w:val="24"/>
                <w:highlight w:val="none"/>
                <w:lang w:val="en-US" w:eastAsia="zh-CN"/>
              </w:rPr>
              <w:t>分；有服务体系方案、承诺但内容不符合的得</w:t>
            </w:r>
            <w:r>
              <w:rPr>
                <w:rFonts w:hint="eastAsia" w:ascii="宋体" w:hAnsi="宋体" w:cs="宋体"/>
                <w:caps w:val="0"/>
                <w:color w:val="auto"/>
                <w:spacing w:val="0"/>
                <w:kern w:val="0"/>
                <w:sz w:val="24"/>
                <w:szCs w:val="24"/>
                <w:highlight w:val="none"/>
                <w:lang w:val="en-US" w:eastAsia="zh-CN"/>
              </w:rPr>
              <w:t>1</w:t>
            </w:r>
            <w:r>
              <w:rPr>
                <w:rFonts w:hint="eastAsia" w:ascii="宋体" w:hAnsi="宋体" w:eastAsia="宋体" w:cs="宋体"/>
                <w:caps w:val="0"/>
                <w:color w:val="auto"/>
                <w:spacing w:val="0"/>
                <w:kern w:val="0"/>
                <w:sz w:val="24"/>
                <w:szCs w:val="24"/>
                <w:highlight w:val="none"/>
                <w:lang w:val="en-US" w:eastAsia="zh-CN"/>
              </w:rPr>
              <w:t>分≤得分</w:t>
            </w:r>
            <w:r>
              <w:rPr>
                <w:rFonts w:hint="eastAsia" w:ascii="宋体" w:hAnsi="宋体" w:cs="宋体"/>
                <w:caps w:val="0"/>
                <w:color w:val="auto"/>
                <w:spacing w:val="0"/>
                <w:kern w:val="0"/>
                <w:sz w:val="24"/>
                <w:szCs w:val="24"/>
                <w:highlight w:val="none"/>
                <w:lang w:val="en-US" w:eastAsia="zh-CN"/>
              </w:rPr>
              <w:t>＜3</w:t>
            </w:r>
            <w:r>
              <w:rPr>
                <w:rFonts w:hint="eastAsia" w:ascii="宋体" w:hAnsi="宋体" w:eastAsia="宋体" w:cs="宋体"/>
                <w:caps w:val="0"/>
                <w:color w:val="auto"/>
                <w:spacing w:val="0"/>
                <w:kern w:val="0"/>
                <w:sz w:val="24"/>
                <w:szCs w:val="24"/>
                <w:highlight w:val="none"/>
                <w:lang w:val="en-US" w:eastAsia="zh-CN"/>
              </w:rPr>
              <w:t>分；没有得0分。</w:t>
            </w:r>
          </w:p>
        </w:tc>
      </w:tr>
      <w:tr w14:paraId="5B60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12" w:type="dxa"/>
            <w:noWrap w:val="0"/>
            <w:vAlign w:val="center"/>
          </w:tcPr>
          <w:p w14:paraId="469079F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业绩</w:t>
            </w:r>
          </w:p>
          <w:p w14:paraId="6DDD0987">
            <w:pPr>
              <w:keepNext w:val="0"/>
              <w:keepLines w:val="0"/>
              <w:pageBreakBefore w:val="0"/>
              <w:widowControl w:val="0"/>
              <w:shd w:val="clear"/>
              <w:kinsoku/>
              <w:wordWrap/>
              <w:overflowPunct/>
              <w:topLinePunct w:val="0"/>
              <w:autoSpaceDE w:val="0"/>
              <w:autoSpaceDN w:val="0"/>
              <w:bidi w:val="0"/>
              <w:adjustRightInd w:val="0"/>
              <w:spacing w:line="360" w:lineRule="auto"/>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rPr>
              <w:t>（</w:t>
            </w:r>
            <w:r>
              <w:rPr>
                <w:rFonts w:hint="eastAsia" w:ascii="宋体" w:hAnsi="宋体" w:eastAsia="宋体" w:cs="宋体"/>
                <w:b/>
                <w:bCs/>
                <w:caps w:val="0"/>
                <w:color w:val="auto"/>
                <w:spacing w:val="0"/>
                <w:kern w:val="0"/>
                <w:sz w:val="24"/>
                <w:szCs w:val="24"/>
                <w:highlight w:val="none"/>
                <w:lang w:val="en-US" w:eastAsia="zh-CN"/>
              </w:rPr>
              <w:t>满分</w:t>
            </w:r>
            <w:r>
              <w:rPr>
                <w:rFonts w:hint="eastAsia" w:ascii="宋体" w:hAnsi="宋体" w:cs="宋体"/>
                <w:b/>
                <w:bCs/>
                <w:caps w:val="0"/>
                <w:color w:val="auto"/>
                <w:spacing w:val="0"/>
                <w:kern w:val="2"/>
                <w:sz w:val="24"/>
                <w:szCs w:val="24"/>
                <w:highlight w:val="none"/>
                <w:lang w:val="en-US" w:eastAsia="zh-CN"/>
              </w:rPr>
              <w:t>6</w:t>
            </w:r>
            <w:r>
              <w:rPr>
                <w:rFonts w:hint="eastAsia" w:ascii="宋体" w:hAnsi="宋体" w:eastAsia="宋体" w:cs="宋体"/>
                <w:b/>
                <w:bCs/>
                <w:caps w:val="0"/>
                <w:color w:val="auto"/>
                <w:spacing w:val="0"/>
                <w:kern w:val="2"/>
                <w:sz w:val="24"/>
                <w:szCs w:val="24"/>
                <w:highlight w:val="none"/>
              </w:rPr>
              <w:t>分）</w:t>
            </w:r>
          </w:p>
        </w:tc>
        <w:tc>
          <w:tcPr>
            <w:tcW w:w="8529" w:type="dxa"/>
            <w:gridSpan w:val="3"/>
            <w:noWrap w:val="0"/>
            <w:vAlign w:val="center"/>
          </w:tcPr>
          <w:p w14:paraId="2FE07365">
            <w:pPr>
              <w:keepNext w:val="0"/>
              <w:keepLines w:val="0"/>
              <w:pageBreakBefore w:val="0"/>
              <w:widowControl w:val="0"/>
              <w:shd w:val="clear"/>
              <w:kinsoku/>
              <w:wordWrap/>
              <w:overflowPunct/>
              <w:topLinePunct w:val="0"/>
              <w:autoSpaceDE w:val="0"/>
              <w:autoSpaceDN w:val="0"/>
              <w:bidi w:val="0"/>
              <w:adjustRightInd w:val="0"/>
              <w:spacing w:line="360" w:lineRule="auto"/>
              <w:textAlignment w:val="auto"/>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lang w:val="en-US" w:eastAsia="zh-CN"/>
              </w:rPr>
              <w:t>供应商提供</w:t>
            </w:r>
            <w:r>
              <w:rPr>
                <w:rFonts w:hint="eastAsia" w:ascii="宋体" w:hAnsi="宋体" w:eastAsia="宋体" w:cs="宋体"/>
                <w:caps w:val="0"/>
                <w:color w:val="auto"/>
                <w:spacing w:val="0"/>
                <w:kern w:val="0"/>
                <w:sz w:val="24"/>
                <w:szCs w:val="24"/>
                <w:highlight w:val="none"/>
              </w:rPr>
              <w:t>20</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年</w:t>
            </w:r>
            <w:r>
              <w:rPr>
                <w:rFonts w:hint="eastAsia" w:ascii="宋体" w:hAnsi="宋体" w:cs="宋体"/>
                <w:caps w:val="0"/>
                <w:color w:val="auto"/>
                <w:spacing w:val="0"/>
                <w:kern w:val="0"/>
                <w:sz w:val="24"/>
                <w:szCs w:val="24"/>
                <w:highlight w:val="none"/>
                <w:lang w:val="en-US" w:eastAsia="zh-CN"/>
              </w:rPr>
              <w:t>10</w:t>
            </w:r>
            <w:r>
              <w:rPr>
                <w:rFonts w:hint="eastAsia" w:ascii="宋体" w:hAnsi="宋体" w:eastAsia="宋体" w:cs="宋体"/>
                <w:caps w:val="0"/>
                <w:color w:val="auto"/>
                <w:spacing w:val="0"/>
                <w:kern w:val="0"/>
                <w:sz w:val="24"/>
                <w:szCs w:val="24"/>
                <w:highlight w:val="none"/>
              </w:rPr>
              <w:t>月</w:t>
            </w:r>
            <w:r>
              <w:rPr>
                <w:rFonts w:hint="eastAsia" w:ascii="宋体" w:hAnsi="宋体" w:eastAsia="宋体" w:cs="宋体"/>
                <w:caps w:val="0"/>
                <w:color w:val="auto"/>
                <w:spacing w:val="0"/>
                <w:kern w:val="0"/>
                <w:sz w:val="24"/>
                <w:szCs w:val="24"/>
                <w:highlight w:val="none"/>
                <w:lang w:val="en-US" w:eastAsia="zh-CN"/>
              </w:rPr>
              <w:t>0</w:t>
            </w:r>
            <w:r>
              <w:rPr>
                <w:rFonts w:hint="eastAsia" w:ascii="宋体" w:hAnsi="宋体" w:eastAsia="宋体" w:cs="宋体"/>
                <w:caps w:val="0"/>
                <w:color w:val="auto"/>
                <w:spacing w:val="0"/>
                <w:kern w:val="0"/>
                <w:sz w:val="24"/>
                <w:szCs w:val="24"/>
                <w:highlight w:val="none"/>
              </w:rPr>
              <w:t>1日至今</w:t>
            </w:r>
            <w:r>
              <w:rPr>
                <w:rFonts w:hint="eastAsia" w:ascii="宋体" w:hAnsi="宋体" w:eastAsia="宋体" w:cs="宋体"/>
                <w:caps w:val="0"/>
                <w:color w:val="auto"/>
                <w:spacing w:val="0"/>
                <w:kern w:val="0"/>
                <w:sz w:val="24"/>
                <w:szCs w:val="24"/>
                <w:highlight w:val="none"/>
                <w:lang w:val="en-US" w:eastAsia="zh-CN"/>
              </w:rPr>
              <w:t>已完成公路类似</w:t>
            </w:r>
            <w:r>
              <w:rPr>
                <w:rFonts w:hint="eastAsia" w:ascii="宋体" w:hAnsi="宋体" w:eastAsia="宋体" w:cs="宋体"/>
                <w:caps w:val="0"/>
                <w:color w:val="auto"/>
                <w:spacing w:val="0"/>
                <w:kern w:val="0"/>
                <w:sz w:val="24"/>
                <w:szCs w:val="24"/>
                <w:highlight w:val="none"/>
                <w:lang w:eastAsia="zh-CN"/>
              </w:rPr>
              <w:t>业绩</w:t>
            </w:r>
            <w:r>
              <w:rPr>
                <w:rFonts w:hint="eastAsia" w:ascii="宋体" w:hAnsi="宋体" w:eastAsia="宋体" w:cs="宋体"/>
                <w:caps w:val="0"/>
                <w:color w:val="auto"/>
                <w:spacing w:val="0"/>
                <w:kern w:val="0"/>
                <w:sz w:val="24"/>
                <w:szCs w:val="24"/>
                <w:highlight w:val="none"/>
              </w:rPr>
              <w:t>，每一个业绩计</w:t>
            </w:r>
            <w:r>
              <w:rPr>
                <w:rFonts w:hint="eastAsia" w:ascii="宋体" w:hAnsi="宋体" w:eastAsia="宋体" w:cs="宋体"/>
                <w:caps w:val="0"/>
                <w:color w:val="auto"/>
                <w:spacing w:val="0"/>
                <w:kern w:val="0"/>
                <w:sz w:val="24"/>
                <w:szCs w:val="24"/>
                <w:highlight w:val="none"/>
                <w:lang w:val="en-US" w:eastAsia="zh-CN"/>
              </w:rPr>
              <w:t>2</w:t>
            </w:r>
            <w:r>
              <w:rPr>
                <w:rFonts w:hint="eastAsia" w:ascii="宋体" w:hAnsi="宋体" w:eastAsia="宋体" w:cs="宋体"/>
                <w:caps w:val="0"/>
                <w:color w:val="auto"/>
                <w:spacing w:val="0"/>
                <w:kern w:val="0"/>
                <w:sz w:val="24"/>
                <w:szCs w:val="24"/>
                <w:highlight w:val="none"/>
              </w:rPr>
              <w:t>分，满分</w:t>
            </w:r>
            <w:r>
              <w:rPr>
                <w:rFonts w:hint="eastAsia" w:ascii="宋体" w:hAnsi="宋体" w:eastAsia="宋体" w:cs="宋体"/>
                <w:caps w:val="0"/>
                <w:color w:val="auto"/>
                <w:spacing w:val="0"/>
                <w:kern w:val="0"/>
                <w:sz w:val="24"/>
                <w:szCs w:val="24"/>
                <w:highlight w:val="none"/>
                <w:lang w:val="en-US" w:eastAsia="zh-CN"/>
              </w:rPr>
              <w:t>6</w:t>
            </w:r>
            <w:r>
              <w:rPr>
                <w:rFonts w:hint="eastAsia" w:ascii="宋体" w:hAnsi="宋体" w:eastAsia="宋体" w:cs="宋体"/>
                <w:caps w:val="0"/>
                <w:color w:val="auto"/>
                <w:spacing w:val="0"/>
                <w:kern w:val="0"/>
                <w:sz w:val="24"/>
                <w:szCs w:val="24"/>
                <w:highlight w:val="none"/>
              </w:rPr>
              <w:t>分。（</w:t>
            </w:r>
            <w:r>
              <w:rPr>
                <w:rFonts w:hint="eastAsia" w:ascii="宋体" w:hAnsi="宋体" w:eastAsia="宋体" w:cs="宋体"/>
                <w:caps w:val="0"/>
                <w:color w:val="auto"/>
                <w:spacing w:val="0"/>
                <w:kern w:val="0"/>
                <w:sz w:val="24"/>
                <w:szCs w:val="24"/>
                <w:highlight w:val="none"/>
                <w:lang w:val="en-US" w:eastAsia="zh-CN"/>
              </w:rPr>
              <w:t>注：</w:t>
            </w:r>
            <w:r>
              <w:rPr>
                <w:rFonts w:hint="eastAsia" w:ascii="宋体" w:hAnsi="宋体" w:eastAsia="宋体" w:cs="宋体"/>
                <w:caps w:val="0"/>
                <w:color w:val="auto"/>
                <w:spacing w:val="0"/>
                <w:kern w:val="0"/>
                <w:sz w:val="24"/>
                <w:szCs w:val="24"/>
                <w:highlight w:val="none"/>
              </w:rPr>
              <w:t>以合同签订时间为准</w:t>
            </w:r>
            <w:r>
              <w:rPr>
                <w:rFonts w:hint="eastAsia" w:ascii="宋体" w:hAnsi="宋体" w:eastAsia="宋体" w:cs="宋体"/>
                <w:caps w:val="0"/>
                <w:color w:val="auto"/>
                <w:spacing w:val="0"/>
                <w:kern w:val="0"/>
                <w:sz w:val="24"/>
                <w:szCs w:val="24"/>
                <w:highlight w:val="none"/>
                <w:lang w:eastAsia="zh-CN"/>
              </w:rPr>
              <w:t>，</w:t>
            </w:r>
            <w:r>
              <w:rPr>
                <w:rFonts w:hint="eastAsia" w:ascii="宋体" w:hAnsi="宋体" w:eastAsia="宋体" w:cs="宋体"/>
                <w:caps w:val="0"/>
                <w:color w:val="auto"/>
                <w:spacing w:val="0"/>
                <w:kern w:val="0"/>
                <w:sz w:val="24"/>
                <w:szCs w:val="24"/>
                <w:highlight w:val="none"/>
              </w:rPr>
              <w:t>提供合同复印件加盖投标人公章）。</w:t>
            </w:r>
          </w:p>
        </w:tc>
      </w:tr>
      <w:tr w14:paraId="7A3F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841" w:type="dxa"/>
            <w:gridSpan w:val="4"/>
            <w:noWrap w:val="0"/>
            <w:vAlign w:val="center"/>
          </w:tcPr>
          <w:p w14:paraId="70B0E3FD">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磋商小组根据供应商响应文件横向对比，自主赋分，缺项或漏项时该子项不得分。</w:t>
            </w:r>
          </w:p>
        </w:tc>
      </w:tr>
      <w:tr w14:paraId="428A4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33" w:type="dxa"/>
            <w:gridSpan w:val="2"/>
            <w:noWrap w:val="0"/>
            <w:vAlign w:val="center"/>
          </w:tcPr>
          <w:p w14:paraId="27E03CBF">
            <w:pPr>
              <w:keepNext w:val="0"/>
              <w:keepLines w:val="0"/>
              <w:pageBreakBefore w:val="0"/>
              <w:widowControl w:val="0"/>
              <w:shd w:val="clear"/>
              <w:kinsoku/>
              <w:wordWrap/>
              <w:overflowPunct/>
              <w:topLinePunct w:val="0"/>
              <w:bidi w:val="0"/>
              <w:spacing w:line="360" w:lineRule="auto"/>
              <w:jc w:val="center"/>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推荐成交候选人</w:t>
            </w:r>
          </w:p>
        </w:tc>
        <w:tc>
          <w:tcPr>
            <w:tcW w:w="7908" w:type="dxa"/>
            <w:gridSpan w:val="2"/>
            <w:noWrap w:val="0"/>
            <w:vAlign w:val="center"/>
          </w:tcPr>
          <w:p w14:paraId="0B805DF7">
            <w:pPr>
              <w:keepNext w:val="0"/>
              <w:keepLines w:val="0"/>
              <w:pageBreakBefore w:val="0"/>
              <w:widowControl w:val="0"/>
              <w:shd w:val="clear"/>
              <w:kinsoku/>
              <w:wordWrap/>
              <w:overflowPunct/>
              <w:topLinePunct w:val="0"/>
              <w:bidi w:val="0"/>
              <w:spacing w:line="360" w:lineRule="auto"/>
              <w:textAlignment w:val="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按磋商评审程序，推荐综合得分排序前3名作为磋商成交候选人。</w:t>
            </w:r>
          </w:p>
        </w:tc>
      </w:tr>
      <w:tr w14:paraId="779E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4"/>
            <w:noWrap w:val="0"/>
            <w:vAlign w:val="center"/>
          </w:tcPr>
          <w:p w14:paraId="48957848">
            <w:pPr>
              <w:keepNext w:val="0"/>
              <w:keepLines w:val="0"/>
              <w:pageBreakBefore w:val="0"/>
              <w:widowControl w:val="0"/>
              <w:shd w:val="clear"/>
              <w:kinsoku/>
              <w:wordWrap/>
              <w:overflowPunct/>
              <w:topLinePunct w:val="0"/>
              <w:autoSpaceDE w:val="0"/>
              <w:autoSpaceDN w:val="0"/>
              <w:bidi w:val="0"/>
              <w:snapToGrid w:val="0"/>
              <w:spacing w:line="360" w:lineRule="auto"/>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备注：</w:t>
            </w:r>
          </w:p>
          <w:p w14:paraId="1CB1CD1D">
            <w:pPr>
              <w:keepNext w:val="0"/>
              <w:keepLines w:val="0"/>
              <w:pageBreakBefore w:val="0"/>
              <w:widowControl w:val="0"/>
              <w:shd w:val="clear"/>
              <w:kinsoku/>
              <w:wordWrap/>
              <w:overflowPunct/>
              <w:topLinePunct w:val="0"/>
              <w:autoSpaceDE w:val="0"/>
              <w:autoSpaceDN w:val="0"/>
              <w:bidi w:val="0"/>
              <w:snapToGrid w:val="0"/>
              <w:spacing w:line="360" w:lineRule="auto"/>
              <w:ind w:firstLine="480" w:firstLineChars="20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1）各评审专家独立打分。</w:t>
            </w:r>
          </w:p>
          <w:p w14:paraId="4EEB039C">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2）评审专家打分超过得分界限或未按本表规定赋分时，该评审专家的打分无效，不计入汇总分。</w:t>
            </w:r>
          </w:p>
          <w:p w14:paraId="6B91E1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3）若出现综合得分相同的，按磋商报价得分由高到低顺序排列名次；磋商报价得分也相等的，按照技术文件优劣进行排序，如果还相同，则由采购人自行确定。</w:t>
            </w:r>
          </w:p>
          <w:p w14:paraId="33F090CB">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rPr>
              <w:t>4）各种计算采用插入法，最终结果数字保留二位小数，第三位“四舍五入”。</w:t>
            </w:r>
          </w:p>
          <w:p w14:paraId="4DFF1926">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ascii="宋体" w:hAnsi="宋体" w:eastAsia="宋体" w:cs="Times New Roman"/>
                <w:caps w:val="0"/>
                <w:color w:val="auto"/>
                <w:spacing w:val="0"/>
                <w:sz w:val="24"/>
                <w:highlight w:val="none"/>
              </w:rPr>
            </w:pPr>
            <w:r>
              <w:rPr>
                <w:rFonts w:hint="eastAsia" w:ascii="宋体" w:hAnsi="宋体" w:eastAsia="宋体" w:cs="Times New Roman"/>
                <w:caps w:val="0"/>
                <w:color w:val="auto"/>
                <w:spacing w:val="0"/>
                <w:sz w:val="24"/>
                <w:highlight w:val="none"/>
                <w:lang w:val="en-US" w:eastAsia="zh-CN"/>
              </w:rPr>
              <w:t>5）</w:t>
            </w:r>
            <w:r>
              <w:rPr>
                <w:rFonts w:hint="eastAsia" w:ascii="宋体" w:hAnsi="宋体" w:eastAsia="宋体" w:cs="Times New Roman"/>
                <w:caps w:val="0"/>
                <w:color w:val="auto"/>
                <w:spacing w:val="0"/>
                <w:sz w:val="24"/>
                <w:highlight w:val="none"/>
              </w:rPr>
              <w:t>评委会二分之一以上人员认为有串标、弄虚作假嫌疑或严重脱离市场价的磋商，该供应商不得作为成交候选人。</w:t>
            </w:r>
          </w:p>
          <w:p w14:paraId="329A73A5">
            <w:pPr>
              <w:keepNext w:val="0"/>
              <w:keepLines w:val="0"/>
              <w:pageBreakBefore w:val="0"/>
              <w:widowControl w:val="0"/>
              <w:shd w:val="clear"/>
              <w:kinsoku/>
              <w:wordWrap/>
              <w:overflowPunct/>
              <w:topLinePunct w:val="0"/>
              <w:autoSpaceDE w:val="0"/>
              <w:autoSpaceDN w:val="0"/>
              <w:bidi w:val="0"/>
              <w:snapToGrid w:val="0"/>
              <w:spacing w:line="360" w:lineRule="auto"/>
              <w:ind w:firstLine="480"/>
              <w:textAlignment w:val="auto"/>
              <w:rPr>
                <w:rFonts w:hint="eastAsia" w:eastAsia="宋体"/>
                <w:caps w:val="0"/>
                <w:color w:val="auto"/>
                <w:spacing w:val="0"/>
                <w:highlight w:val="none"/>
                <w:lang w:val="en-US" w:eastAsia="zh-CN"/>
              </w:rPr>
            </w:pPr>
            <w:r>
              <w:rPr>
                <w:rFonts w:hint="eastAsia" w:ascii="宋体" w:hAnsi="宋体" w:eastAsia="宋体" w:cs="Times New Roman"/>
                <w:caps w:val="0"/>
                <w:color w:val="auto"/>
                <w:spacing w:val="0"/>
                <w:sz w:val="24"/>
                <w:highlight w:val="none"/>
                <w:lang w:val="en-US" w:eastAsia="zh-CN"/>
              </w:rPr>
              <w:t>6）</w:t>
            </w:r>
            <w:r>
              <w:rPr>
                <w:rFonts w:hint="eastAsia" w:ascii="宋体" w:hAnsi="宋体" w:eastAsia="宋体" w:cs="Times New Roman"/>
                <w:caps w:val="0"/>
                <w:color w:val="auto"/>
                <w:spacing w:val="0"/>
                <w:sz w:val="24"/>
                <w:highlight w:val="none"/>
              </w:rPr>
              <w:t>由于磋商文件有矛盾，造成对供应商不利的评标结果，由供应商自负。</w:t>
            </w:r>
          </w:p>
        </w:tc>
      </w:tr>
    </w:tbl>
    <w:p w14:paraId="7A8ADABB">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caps w:val="0"/>
          <w:color w:val="auto"/>
          <w:spacing w:val="0"/>
          <w:sz w:val="24"/>
          <w:szCs w:val="24"/>
          <w:highlight w:val="none"/>
        </w:rPr>
        <w:t>6.4投标人的竞争性磋商响应文件中须提供与以上评分因素相关的证明材料。如果发现有弄虚作假的，磋商小组将取消其投标资格。</w:t>
      </w:r>
    </w:p>
    <w:p w14:paraId="04EC1F7C">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7.本项目需要落实的政府采购政策</w:t>
      </w:r>
    </w:p>
    <w:p w14:paraId="6793890F">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7.1投标企业政府采购政策</w:t>
      </w:r>
    </w:p>
    <w:p w14:paraId="287E76C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14:paraId="5364348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14:paraId="011A24F9">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14:paraId="63ED782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14:paraId="23D6AF2F">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14:paraId="638C2360">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14:paraId="65764A73">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14:paraId="6CB87AAE">
      <w:pPr>
        <w:pStyle w:val="3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14:paraId="1794EDB3">
      <w:pPr>
        <w:widowControl w:val="0"/>
        <w:shd w:val="clear"/>
        <w:overflowPunct/>
        <w:topLinePunct w:val="0"/>
        <w:bidi w:val="0"/>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14:paraId="39AE973C">
      <w:pPr>
        <w:widowControl w:val="0"/>
        <w:shd w:val="clear"/>
        <w:overflowPunct/>
        <w:topLinePunct w:val="0"/>
        <w:bidi w:val="0"/>
        <w:spacing w:line="360" w:lineRule="auto"/>
        <w:ind w:firstLine="480" w:firstLineChars="200"/>
        <w:rPr>
          <w:rFonts w:ascii="宋体" w:hAnsi="宋体" w:cs="宋体"/>
          <w:bCs/>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2</w:t>
      </w:r>
      <w:r>
        <w:rPr>
          <w:rFonts w:hint="eastAsia" w:ascii="宋体" w:hAnsi="宋体" w:cs="宋体"/>
          <w:bCs/>
          <w:caps w:val="0"/>
          <w:color w:val="auto"/>
          <w:spacing w:val="0"/>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14:paraId="36FA1D9E">
      <w:pPr>
        <w:widowControl w:val="0"/>
        <w:shd w:val="clear"/>
        <w:overflowPunct/>
        <w:topLinePunct w:val="0"/>
        <w:bidi w:val="0"/>
        <w:spacing w:line="360" w:lineRule="auto"/>
        <w:ind w:firstLine="480" w:firstLineChars="200"/>
        <w:rPr>
          <w:rFonts w:ascii="宋体" w:hAnsi="宋体" w:cs="宋体"/>
          <w:b/>
          <w:caps w:val="0"/>
          <w:color w:val="auto"/>
          <w:spacing w:val="0"/>
          <w:kern w:val="0"/>
          <w:sz w:val="24"/>
          <w:szCs w:val="24"/>
          <w:highlight w:val="none"/>
        </w:rPr>
      </w:pPr>
      <w:r>
        <w:rPr>
          <w:rFonts w:hint="eastAsia" w:ascii="宋体" w:hAnsi="宋体" w:cs="宋体"/>
          <w:bCs/>
          <w:caps w:val="0"/>
          <w:color w:val="auto"/>
          <w:spacing w:val="0"/>
          <w:kern w:val="0"/>
          <w:sz w:val="24"/>
          <w:szCs w:val="24"/>
          <w:highlight w:val="none"/>
        </w:rPr>
        <w:t>7.</w:t>
      </w:r>
      <w:r>
        <w:rPr>
          <w:rFonts w:hint="eastAsia" w:ascii="宋体" w:hAnsi="宋体" w:cs="宋体"/>
          <w:bCs/>
          <w:caps w:val="0"/>
          <w:color w:val="auto"/>
          <w:spacing w:val="0"/>
          <w:kern w:val="0"/>
          <w:sz w:val="24"/>
          <w:szCs w:val="24"/>
          <w:highlight w:val="none"/>
          <w:lang w:val="en-US" w:eastAsia="zh-CN"/>
        </w:rPr>
        <w:t>3</w:t>
      </w:r>
      <w:r>
        <w:rPr>
          <w:rFonts w:hint="eastAsia" w:ascii="宋体" w:hAnsi="宋体" w:cs="宋体"/>
          <w:bCs/>
          <w:caps w:val="0"/>
          <w:color w:val="auto"/>
          <w:spacing w:val="0"/>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14:paraId="25C5E1D8">
      <w:pPr>
        <w:widowControl w:val="0"/>
        <w:shd w:val="clear"/>
        <w:overflowPunct/>
        <w:topLinePunct w:val="0"/>
        <w:bidi w:val="0"/>
        <w:spacing w:line="360" w:lineRule="auto"/>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8.确定成交候选投标人</w:t>
      </w:r>
    </w:p>
    <w:p w14:paraId="549726C4">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14:paraId="13C03000">
      <w:pPr>
        <w:widowControl w:val="0"/>
        <w:shd w:val="clear"/>
        <w:overflowPunct/>
        <w:topLinePunct w:val="0"/>
        <w:bidi w:val="0"/>
        <w:spacing w:line="360" w:lineRule="auto"/>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8.2采购人根据磋商小组评审报告和采购代理机构的《报送评审结果的函》推荐的候选投标人，确定成交单位，并出具《定标复函》。</w:t>
      </w:r>
    </w:p>
    <w:p w14:paraId="538345E1">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9.磋商保密</w:t>
      </w:r>
    </w:p>
    <w:p w14:paraId="1FBBBC1F">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9.1在磋商期间，任何人不得透露与磋商有关的其他投标人的技术资料、价格和其他信息。</w:t>
      </w:r>
    </w:p>
    <w:p w14:paraId="096C8B8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9.2在磋商期间，投标人企图影响代理机构或磋商小组的任何活动，将导致报价被拒绝，并承担相应的法律责任。</w:t>
      </w:r>
    </w:p>
    <w:p w14:paraId="512A09E6">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9.3磋商结束后，参与评审的所有人员不得带走与法律法规要求违背的任何资料。</w:t>
      </w:r>
    </w:p>
    <w:p w14:paraId="3069F39E">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bookmarkStart w:id="43" w:name="_Toc453917620"/>
      <w:bookmarkStart w:id="44" w:name="_Toc453858064"/>
      <w:bookmarkStart w:id="45" w:name="_Toc453917527"/>
      <w:bookmarkStart w:id="46" w:name="_Toc385234435"/>
      <w:r>
        <w:rPr>
          <w:rFonts w:hint="eastAsia" w:ascii="宋体" w:hAnsi="宋体" w:cs="宋体"/>
          <w:b/>
          <w:bCs/>
          <w:caps w:val="0"/>
          <w:color w:val="auto"/>
          <w:spacing w:val="0"/>
          <w:kern w:val="44"/>
          <w:sz w:val="24"/>
          <w:szCs w:val="24"/>
          <w:highlight w:val="none"/>
        </w:rPr>
        <w:t>六、签订合同</w:t>
      </w:r>
      <w:bookmarkEnd w:id="43"/>
      <w:bookmarkEnd w:id="44"/>
      <w:bookmarkEnd w:id="45"/>
      <w:bookmarkEnd w:id="46"/>
    </w:p>
    <w:p w14:paraId="7CF2338E">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1.成交通知</w:t>
      </w:r>
    </w:p>
    <w:p w14:paraId="0F463D9A">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14:paraId="5187E6D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1.2 代理机构对未成交的投标人不作未成交原因的解释。</w:t>
      </w:r>
    </w:p>
    <w:p w14:paraId="3005982C">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1.3 成交通知书是合同的组成部分。</w:t>
      </w:r>
    </w:p>
    <w:p w14:paraId="4D8530F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2.成交服务费</w:t>
      </w:r>
    </w:p>
    <w:p w14:paraId="063AD5DF">
      <w:pPr>
        <w:widowControl w:val="0"/>
        <w:shd w:val="clear"/>
        <w:overflowPunct/>
        <w:topLinePunct w:val="0"/>
        <w:bidi w:val="0"/>
        <w:spacing w:line="440" w:lineRule="exact"/>
        <w:ind w:firstLine="482" w:firstLineChars="200"/>
        <w:rPr>
          <w:rFonts w:hint="eastAsia"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本项目成交服务费由</w:t>
      </w:r>
      <w:r>
        <w:rPr>
          <w:rFonts w:hint="eastAsia" w:ascii="宋体" w:hAnsi="宋体" w:cs="宋体"/>
          <w:b/>
          <w:caps w:val="0"/>
          <w:color w:val="auto"/>
          <w:spacing w:val="0"/>
          <w:kern w:val="0"/>
          <w:sz w:val="24"/>
          <w:szCs w:val="24"/>
          <w:highlight w:val="none"/>
          <w:u w:val="single"/>
          <w:lang w:val="en-US" w:eastAsia="zh-CN"/>
        </w:rPr>
        <w:t xml:space="preserve">  采购人  </w:t>
      </w:r>
      <w:r>
        <w:rPr>
          <w:rFonts w:hint="eastAsia" w:ascii="宋体" w:hAnsi="宋体" w:cs="宋体"/>
          <w:b/>
          <w:caps w:val="0"/>
          <w:color w:val="auto"/>
          <w:spacing w:val="0"/>
          <w:kern w:val="0"/>
          <w:sz w:val="24"/>
          <w:szCs w:val="24"/>
          <w:highlight w:val="none"/>
        </w:rPr>
        <w:t>支付。</w:t>
      </w:r>
      <w:r>
        <w:rPr>
          <w:rFonts w:hint="eastAsia" w:ascii="宋体" w:hAnsi="宋体" w:eastAsia="宋体" w:cs="宋体"/>
          <w:caps w:val="0"/>
          <w:color w:val="auto"/>
          <w:spacing w:val="0"/>
          <w:sz w:val="24"/>
          <w:szCs w:val="24"/>
          <w:highlight w:val="none"/>
        </w:rPr>
        <w:t>竞争性磋商代理服务费</w:t>
      </w:r>
      <w:r>
        <w:rPr>
          <w:rFonts w:hint="eastAsia" w:ascii="宋体" w:hAnsi="宋体" w:eastAsia="宋体" w:cs="宋体"/>
          <w:caps w:val="0"/>
          <w:color w:val="auto"/>
          <w:spacing w:val="0"/>
          <w:sz w:val="24"/>
          <w:szCs w:val="24"/>
          <w:highlight w:val="none"/>
          <w:lang w:eastAsia="zh-CN"/>
        </w:rPr>
        <w:t>参照</w:t>
      </w:r>
      <w:r>
        <w:rPr>
          <w:rFonts w:hint="eastAsia" w:ascii="宋体" w:hAnsi="宋体" w:eastAsia="宋体" w:cs="宋体"/>
          <w:caps w:val="0"/>
          <w:color w:val="auto"/>
          <w:spacing w:val="0"/>
          <w:sz w:val="24"/>
          <w:szCs w:val="24"/>
          <w:highlight w:val="none"/>
          <w:u w:val="single"/>
        </w:rPr>
        <w:t>计价格【2002】1980号文件规定标准</w:t>
      </w:r>
      <w:r>
        <w:rPr>
          <w:rFonts w:hint="eastAsia" w:ascii="宋体" w:hAnsi="宋体" w:eastAsia="宋体" w:cs="宋体"/>
          <w:caps w:val="0"/>
          <w:color w:val="auto"/>
          <w:spacing w:val="0"/>
          <w:sz w:val="24"/>
          <w:szCs w:val="24"/>
          <w:highlight w:val="none"/>
          <w:u w:val="single"/>
          <w:lang w:val="en-US" w:eastAsia="zh-CN"/>
        </w:rPr>
        <w:t xml:space="preserve"> </w:t>
      </w:r>
      <w:r>
        <w:rPr>
          <w:rFonts w:hint="eastAsia" w:ascii="宋体" w:hAnsi="宋体" w:eastAsia="宋体" w:cs="宋体"/>
          <w:caps w:val="0"/>
          <w:color w:val="auto"/>
          <w:spacing w:val="0"/>
          <w:sz w:val="24"/>
          <w:szCs w:val="24"/>
          <w:highlight w:val="none"/>
        </w:rPr>
        <w:t>计算向“</w:t>
      </w:r>
      <w:r>
        <w:rPr>
          <w:rFonts w:hint="eastAsia" w:ascii="宋体" w:hAnsi="宋体" w:cs="宋体"/>
          <w:caps w:val="0"/>
          <w:color w:val="auto"/>
          <w:spacing w:val="0"/>
          <w:sz w:val="24"/>
          <w:szCs w:val="24"/>
          <w:highlight w:val="none"/>
          <w:lang w:eastAsia="zh-CN"/>
        </w:rPr>
        <w:t>陕西智尧天成项目管理有限公司</w:t>
      </w:r>
      <w:r>
        <w:rPr>
          <w:rFonts w:hint="eastAsia" w:ascii="宋体" w:hAnsi="宋体" w:eastAsia="宋体" w:cs="宋体"/>
          <w:caps w:val="0"/>
          <w:color w:val="auto"/>
          <w:spacing w:val="0"/>
          <w:sz w:val="24"/>
          <w:szCs w:val="24"/>
          <w:highlight w:val="none"/>
        </w:rPr>
        <w:t>”</w:t>
      </w:r>
      <w:r>
        <w:rPr>
          <w:rFonts w:hint="eastAsia" w:ascii="宋体" w:hAnsi="宋体" w:eastAsia="宋体" w:cs="宋体"/>
          <w:caps w:val="0"/>
          <w:color w:val="auto"/>
          <w:spacing w:val="0"/>
          <w:sz w:val="24"/>
          <w:szCs w:val="24"/>
          <w:highlight w:val="none"/>
          <w:lang w:val="en-US" w:eastAsia="zh-CN"/>
        </w:rPr>
        <w:t>支付</w:t>
      </w:r>
      <w:r>
        <w:rPr>
          <w:rFonts w:hint="eastAsia" w:ascii="宋体" w:hAnsi="宋体" w:eastAsia="宋体" w:cs="宋体"/>
          <w:caps w:val="0"/>
          <w:color w:val="auto"/>
          <w:spacing w:val="0"/>
          <w:sz w:val="24"/>
          <w:szCs w:val="24"/>
          <w:highlight w:val="none"/>
        </w:rPr>
        <w:t>。</w:t>
      </w:r>
    </w:p>
    <w:p w14:paraId="6B41D3B9">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caps w:val="0"/>
          <w:color w:val="auto"/>
          <w:spacing w:val="0"/>
          <w:kern w:val="0"/>
          <w:sz w:val="24"/>
          <w:szCs w:val="24"/>
          <w:highlight w:val="none"/>
        </w:rPr>
        <w:t>3.签订合同</w:t>
      </w:r>
    </w:p>
    <w:p w14:paraId="5A09285B">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bookmarkStart w:id="47" w:name="_Toc453858065"/>
      <w:bookmarkStart w:id="48" w:name="_Toc453917621"/>
      <w:bookmarkStart w:id="49" w:name="_Toc453917528"/>
      <w:bookmarkStart w:id="50" w:name="_Toc385234436"/>
      <w:r>
        <w:rPr>
          <w:rFonts w:hint="eastAsia" w:ascii="宋体" w:hAnsi="宋体" w:cs="宋体"/>
          <w:caps w:val="0"/>
          <w:color w:val="auto"/>
          <w:spacing w:val="0"/>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14:paraId="3D336EC8">
      <w:pPr>
        <w:widowControl w:val="0"/>
        <w:shd w:val="clear"/>
        <w:overflowPunct/>
        <w:topLinePunct w:val="0"/>
        <w:bidi w:val="0"/>
        <w:spacing w:line="440" w:lineRule="exact"/>
        <w:ind w:firstLine="480" w:firstLineChars="200"/>
        <w:rPr>
          <w:rFonts w:ascii="新宋体" w:hAnsi="新宋体" w:eastAsia="新宋体" w:cs="新宋体"/>
          <w:caps w:val="0"/>
          <w:color w:val="auto"/>
          <w:spacing w:val="0"/>
          <w:kern w:val="0"/>
          <w:sz w:val="24"/>
          <w:szCs w:val="24"/>
          <w:highlight w:val="none"/>
        </w:rPr>
      </w:pPr>
      <w:r>
        <w:rPr>
          <w:rFonts w:hint="eastAsia" w:ascii="新宋体" w:hAnsi="新宋体" w:eastAsia="新宋体" w:cs="新宋体"/>
          <w:caps w:val="0"/>
          <w:color w:val="auto"/>
          <w:spacing w:val="0"/>
          <w:kern w:val="0"/>
          <w:sz w:val="24"/>
          <w:szCs w:val="24"/>
          <w:highlight w:val="none"/>
        </w:rPr>
        <w:t>3.2采购单位在授予合同时有权在10%的幅度内对磋商文件规定的工程数量和服务予以增加或减少，但不得对单价或其它的实质性条款和条件做任何改变。</w:t>
      </w:r>
    </w:p>
    <w:p w14:paraId="297BB3A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3.3如果成交人没有按照上述第六项“签订合同”第3.1条规定执行，采购单位将有充分理由取消该成交决定，</w:t>
      </w:r>
      <w:r>
        <w:rPr>
          <w:rFonts w:ascii="宋体" w:hAnsi="宋体" w:cs="宋体"/>
          <w:caps w:val="0"/>
          <w:color w:val="auto"/>
          <w:spacing w:val="0"/>
          <w:sz w:val="24"/>
          <w:szCs w:val="24"/>
          <w:highlight w:val="none"/>
        </w:rPr>
        <w:t>将依法向</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提出赔偿，并将</w:t>
      </w:r>
      <w:r>
        <w:rPr>
          <w:rFonts w:hint="eastAsia" w:ascii="宋体" w:hAnsi="宋体" w:cs="宋体"/>
          <w:caps w:val="0"/>
          <w:color w:val="auto"/>
          <w:spacing w:val="0"/>
          <w:sz w:val="24"/>
          <w:szCs w:val="24"/>
          <w:highlight w:val="none"/>
        </w:rPr>
        <w:t>成交单位</w:t>
      </w:r>
      <w:r>
        <w:rPr>
          <w:rFonts w:ascii="宋体" w:hAnsi="宋体" w:cs="宋体"/>
          <w:caps w:val="0"/>
          <w:color w:val="auto"/>
          <w:spacing w:val="0"/>
          <w:sz w:val="24"/>
          <w:szCs w:val="24"/>
          <w:highlight w:val="none"/>
        </w:rPr>
        <w:t>的失信行为纳入诚信记录。</w:t>
      </w:r>
      <w:r>
        <w:rPr>
          <w:rFonts w:hint="eastAsia" w:ascii="宋体" w:hAnsi="宋体" w:cs="宋体"/>
          <w:caps w:val="0"/>
          <w:color w:val="auto"/>
          <w:spacing w:val="0"/>
          <w:kern w:val="0"/>
          <w:sz w:val="24"/>
          <w:szCs w:val="24"/>
          <w:highlight w:val="none"/>
        </w:rPr>
        <w:t>在此情况下，采购单位可将合同授予综合得分排序名列下一个的投标人，或重新招标。</w:t>
      </w:r>
    </w:p>
    <w:p w14:paraId="1499EEEA">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七、保密和披露</w:t>
      </w:r>
      <w:bookmarkEnd w:id="47"/>
      <w:bookmarkEnd w:id="48"/>
      <w:bookmarkEnd w:id="49"/>
      <w:bookmarkEnd w:id="50"/>
    </w:p>
    <w:p w14:paraId="7D9F8955">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1</w:t>
      </w:r>
      <w:r>
        <w:rPr>
          <w:rFonts w:hint="eastAsia" w:ascii="宋体" w:hAnsi="宋体" w:cs="宋体"/>
          <w:b/>
          <w:caps w:val="0"/>
          <w:color w:val="auto"/>
          <w:spacing w:val="0"/>
          <w:kern w:val="0"/>
          <w:sz w:val="24"/>
          <w:szCs w:val="24"/>
          <w:highlight w:val="none"/>
        </w:rPr>
        <w:t>.保密</w:t>
      </w:r>
    </w:p>
    <w:p w14:paraId="65B03AF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投标人自领取磋商文件之日起，须承诺承担对本采购项目的保密义务，不得将因本次磋商获得的信息向第三人外传。</w:t>
      </w:r>
    </w:p>
    <w:p w14:paraId="5FCCD53A">
      <w:pPr>
        <w:widowControl w:val="0"/>
        <w:shd w:val="clear"/>
        <w:overflowPunct/>
        <w:topLinePunct w:val="0"/>
        <w:bidi w:val="0"/>
        <w:spacing w:line="440" w:lineRule="exact"/>
        <w:ind w:firstLine="482" w:firstLineChars="200"/>
        <w:rPr>
          <w:rFonts w:ascii="宋体" w:hAnsi="宋体" w:cs="宋体"/>
          <w:b/>
          <w:caps w:val="0"/>
          <w:color w:val="auto"/>
          <w:spacing w:val="0"/>
          <w:kern w:val="0"/>
          <w:sz w:val="24"/>
          <w:szCs w:val="24"/>
          <w:highlight w:val="none"/>
        </w:rPr>
      </w:pPr>
      <w:r>
        <w:rPr>
          <w:rFonts w:hint="eastAsia" w:ascii="宋体" w:hAnsi="宋体" w:cs="宋体"/>
          <w:b/>
          <w:bCs/>
          <w:caps w:val="0"/>
          <w:color w:val="auto"/>
          <w:spacing w:val="0"/>
          <w:kern w:val="0"/>
          <w:sz w:val="24"/>
          <w:szCs w:val="24"/>
          <w:highlight w:val="none"/>
        </w:rPr>
        <w:t>2</w:t>
      </w:r>
      <w:r>
        <w:rPr>
          <w:rFonts w:hint="eastAsia" w:ascii="宋体" w:hAnsi="宋体" w:cs="宋体"/>
          <w:b/>
          <w:caps w:val="0"/>
          <w:color w:val="auto"/>
          <w:spacing w:val="0"/>
          <w:kern w:val="0"/>
          <w:sz w:val="24"/>
          <w:szCs w:val="24"/>
          <w:highlight w:val="none"/>
        </w:rPr>
        <w:t>.披露</w:t>
      </w:r>
    </w:p>
    <w:p w14:paraId="580EE2CE">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2.1代理机构有权将投标人提供的所有资料向有关政府部门或评审标书的有关人员披露。</w:t>
      </w:r>
    </w:p>
    <w:p w14:paraId="054A9B4D">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622"/>
      <w:bookmarkStart w:id="52" w:name="_Toc453858066"/>
      <w:bookmarkStart w:id="53" w:name="_Toc385234437"/>
      <w:bookmarkStart w:id="54" w:name="_Toc453917529"/>
    </w:p>
    <w:p w14:paraId="75C9058B">
      <w:pPr>
        <w:widowControl w:val="0"/>
        <w:shd w:val="clear"/>
        <w:overflowPunct/>
        <w:topLinePunct w:val="0"/>
        <w:bidi w:val="0"/>
        <w:spacing w:line="440" w:lineRule="exact"/>
        <w:ind w:firstLine="482" w:firstLineChars="200"/>
        <w:rPr>
          <w:rFonts w:ascii="宋体" w:hAnsi="宋体" w:cs="宋体"/>
          <w:caps w:val="0"/>
          <w:color w:val="auto"/>
          <w:spacing w:val="0"/>
          <w:kern w:val="0"/>
          <w:sz w:val="24"/>
          <w:szCs w:val="24"/>
          <w:highlight w:val="none"/>
        </w:rPr>
      </w:pPr>
      <w:r>
        <w:rPr>
          <w:rFonts w:hint="eastAsia" w:ascii="宋体" w:hAnsi="宋体" w:cs="宋体"/>
          <w:b/>
          <w:bCs/>
          <w:caps w:val="0"/>
          <w:color w:val="auto"/>
          <w:spacing w:val="0"/>
          <w:kern w:val="44"/>
          <w:sz w:val="24"/>
          <w:szCs w:val="24"/>
          <w:highlight w:val="none"/>
        </w:rPr>
        <w:t>八、</w:t>
      </w:r>
      <w:bookmarkEnd w:id="51"/>
      <w:bookmarkEnd w:id="52"/>
      <w:bookmarkEnd w:id="53"/>
      <w:bookmarkEnd w:id="54"/>
      <w:r>
        <w:rPr>
          <w:rFonts w:hint="eastAsia" w:ascii="宋体" w:hAnsi="宋体" w:cs="宋体"/>
          <w:b/>
          <w:bCs/>
          <w:caps w:val="0"/>
          <w:color w:val="auto"/>
          <w:spacing w:val="0"/>
          <w:kern w:val="44"/>
          <w:sz w:val="24"/>
          <w:szCs w:val="24"/>
          <w:highlight w:val="none"/>
        </w:rPr>
        <w:t>质疑与投诉</w:t>
      </w:r>
    </w:p>
    <w:p w14:paraId="436A64B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5" w:name="_Toc385234438"/>
      <w:bookmarkStart w:id="56" w:name="_Toc453917623"/>
      <w:bookmarkStart w:id="57" w:name="_Toc453917530"/>
      <w:bookmarkStart w:id="58" w:name="_Toc453858067"/>
      <w:r>
        <w:rPr>
          <w:rFonts w:hint="eastAsia" w:ascii="宋体" w:hAnsi="宋体" w:cs="宋体"/>
          <w:caps w:val="0"/>
          <w:color w:val="auto"/>
          <w:spacing w:val="0"/>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aps w:val="0"/>
          <w:color w:val="auto"/>
          <w:spacing w:val="0"/>
          <w:sz w:val="24"/>
          <w:szCs w:val="24"/>
          <w:highlight w:val="none"/>
        </w:rPr>
        <w:t>提供书面质疑材料，否则采购人或采购代理机构有权不予受理。</w:t>
      </w:r>
      <w:r>
        <w:rPr>
          <w:rFonts w:hint="eastAsia" w:ascii="宋体" w:hAnsi="宋体" w:cs="宋体"/>
          <w:caps w:val="0"/>
          <w:color w:val="auto"/>
          <w:spacing w:val="0"/>
          <w:sz w:val="24"/>
          <w:szCs w:val="24"/>
          <w:highlight w:val="none"/>
        </w:rPr>
        <w:t>《政府采购供应商质疑函范本》链接地址：</w:t>
      </w:r>
      <w:r>
        <w:rPr>
          <w:rFonts w:ascii="宋体" w:hAnsi="宋体" w:cs="宋体"/>
          <w:caps w:val="0"/>
          <w:color w:val="auto"/>
          <w:spacing w:val="0"/>
          <w:sz w:val="24"/>
          <w:szCs w:val="24"/>
          <w:highlight w:val="none"/>
        </w:rPr>
        <w:t>http://gks.mof.gov.cn/ztztz/zhengfucaigouguanli/201802/t20180201_2804589.htm</w:t>
      </w:r>
    </w:p>
    <w:p w14:paraId="565BBE5B">
      <w:pPr>
        <w:pStyle w:val="41"/>
        <w:widowControl w:val="0"/>
        <w:shd w:val="clear"/>
        <w:overflowPunct/>
        <w:topLinePunct w:val="0"/>
        <w:bidi w:val="0"/>
        <w:spacing w:after="0" w:line="440" w:lineRule="exact"/>
        <w:ind w:firstLine="482" w:firstLineChars="200"/>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质疑函接收方式：</w:t>
      </w:r>
    </w:p>
    <w:p w14:paraId="17F9A65E">
      <w:pPr>
        <w:pStyle w:val="41"/>
        <w:widowControl w:val="0"/>
        <w:shd w:val="clear"/>
        <w:overflowPunct/>
        <w:topLinePunct w:val="0"/>
        <w:bidi w:val="0"/>
        <w:spacing w:after="0" w:line="440" w:lineRule="exact"/>
        <w:ind w:firstLine="480" w:firstLineChars="200"/>
        <w:rPr>
          <w:rFonts w:hint="default" w:ascii="宋体" w:hAnsi="宋体" w:cs="宋体"/>
          <w:caps w:val="0"/>
          <w:color w:val="auto"/>
          <w:spacing w:val="0"/>
          <w:kern w:val="2"/>
          <w:sz w:val="24"/>
          <w:szCs w:val="24"/>
          <w:highlight w:val="none"/>
          <w:lang w:val="en-US"/>
        </w:rPr>
      </w:pPr>
      <w:r>
        <w:rPr>
          <w:rFonts w:hint="eastAsia" w:ascii="宋体" w:hAnsi="宋体" w:cs="宋体"/>
          <w:caps w:val="0"/>
          <w:color w:val="auto"/>
          <w:spacing w:val="0"/>
          <w:kern w:val="2"/>
          <w:sz w:val="24"/>
          <w:szCs w:val="24"/>
          <w:highlight w:val="none"/>
        </w:rPr>
        <w:t>联系人：</w:t>
      </w:r>
      <w:r>
        <w:rPr>
          <w:rFonts w:hint="eastAsia" w:ascii="宋体" w:hAnsi="宋体" w:cs="宋体"/>
          <w:caps w:val="0"/>
          <w:color w:val="auto"/>
          <w:spacing w:val="0"/>
          <w:kern w:val="2"/>
          <w:sz w:val="24"/>
          <w:szCs w:val="24"/>
          <w:highlight w:val="none"/>
          <w:lang w:val="en-US" w:eastAsia="zh-CN"/>
        </w:rPr>
        <w:t>罗</w:t>
      </w:r>
      <w:r>
        <w:rPr>
          <w:rFonts w:hint="eastAsia" w:ascii="宋体" w:hAnsi="宋体" w:cs="宋体"/>
          <w:caps w:val="0"/>
          <w:color w:val="auto"/>
          <w:spacing w:val="0"/>
          <w:sz w:val="24"/>
          <w:szCs w:val="24"/>
          <w:highlight w:val="none"/>
          <w:lang w:val="en-US" w:eastAsia="zh-CN"/>
        </w:rPr>
        <w:t>先生</w:t>
      </w:r>
    </w:p>
    <w:p w14:paraId="3337F333">
      <w:pPr>
        <w:pStyle w:val="41"/>
        <w:widowControl w:val="0"/>
        <w:shd w:val="clear"/>
        <w:overflowPunct/>
        <w:topLinePunct w:val="0"/>
        <w:bidi w:val="0"/>
        <w:spacing w:after="0" w:line="440" w:lineRule="exact"/>
        <w:ind w:firstLine="480" w:firstLineChars="200"/>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rPr>
        <w:t>联系电话：</w:t>
      </w:r>
      <w:r>
        <w:rPr>
          <w:rFonts w:hint="eastAsia" w:ascii="宋体" w:hAnsi="宋体" w:cs="宋体"/>
          <w:caps w:val="0"/>
          <w:color w:val="auto"/>
          <w:spacing w:val="0"/>
          <w:sz w:val="24"/>
          <w:szCs w:val="24"/>
          <w:highlight w:val="none"/>
          <w:lang w:eastAsia="zh-CN"/>
        </w:rPr>
        <w:t>173 9133 3767</w:t>
      </w:r>
    </w:p>
    <w:p w14:paraId="4CE716E6">
      <w:pPr>
        <w:pStyle w:val="42"/>
        <w:widowControl w:val="0"/>
        <w:shd w:val="clear"/>
        <w:overflowPunct/>
        <w:topLinePunct w:val="0"/>
        <w:bidi w:val="0"/>
        <w:spacing w:after="0" w:line="440" w:lineRule="exact"/>
        <w:ind w:left="0" w:leftChars="0" w:firstLine="48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联系邮箱：</w:t>
      </w:r>
      <w:r>
        <w:rPr>
          <w:rFonts w:hint="eastAsia" w:ascii="宋体" w:hAnsi="宋体" w:cs="宋体"/>
          <w:bCs/>
          <w:caps w:val="0"/>
          <w:color w:val="auto"/>
          <w:spacing w:val="0"/>
          <w:sz w:val="24"/>
          <w:szCs w:val="24"/>
          <w:highlight w:val="none"/>
          <w:lang w:eastAsia="zh-CN"/>
        </w:rPr>
        <w:t>1471185441@qq.com</w:t>
      </w:r>
    </w:p>
    <w:p w14:paraId="0DF69D0F">
      <w:pPr>
        <w:widowControl w:val="0"/>
        <w:shd w:val="clear"/>
        <w:overflowPunct/>
        <w:topLinePunct w:val="0"/>
        <w:bidi w:val="0"/>
        <w:spacing w:line="440" w:lineRule="exact"/>
        <w:ind w:firstLine="480" w:firstLineChars="200"/>
        <w:rPr>
          <w:rFonts w:hint="eastAsia" w:ascii="宋体" w:hAnsi="宋体" w:eastAsia="宋体" w:cs="宋体"/>
          <w:caps w:val="0"/>
          <w:color w:val="auto"/>
          <w:spacing w:val="0"/>
          <w:sz w:val="24"/>
          <w:szCs w:val="24"/>
          <w:highlight w:val="none"/>
          <w:lang w:eastAsia="zh-CN"/>
        </w:rPr>
      </w:pPr>
      <w:r>
        <w:rPr>
          <w:rFonts w:hint="eastAsia" w:ascii="宋体" w:hAnsi="宋体" w:cs="宋体"/>
          <w:caps w:val="0"/>
          <w:color w:val="auto"/>
          <w:spacing w:val="0"/>
          <w:sz w:val="24"/>
          <w:szCs w:val="24"/>
          <w:highlight w:val="none"/>
        </w:rPr>
        <w:t>联系地址：</w:t>
      </w:r>
      <w:r>
        <w:rPr>
          <w:rFonts w:hint="eastAsia" w:ascii="宋体" w:hAnsi="宋体" w:cs="宋体"/>
          <w:caps w:val="0"/>
          <w:color w:val="auto"/>
          <w:spacing w:val="0"/>
          <w:sz w:val="24"/>
          <w:szCs w:val="24"/>
          <w:highlight w:val="none"/>
          <w:lang w:eastAsia="zh-CN"/>
        </w:rPr>
        <w:t>陕西省安康市岚皋县城关镇神田路182号</w:t>
      </w:r>
    </w:p>
    <w:p w14:paraId="29B673C3">
      <w:pPr>
        <w:widowControl w:val="0"/>
        <w:shd w:val="clear"/>
        <w:overflowPunct/>
        <w:topLinePunct w:val="0"/>
        <w:bidi w:val="0"/>
        <w:spacing w:line="440" w:lineRule="exact"/>
        <w:ind w:firstLine="480" w:firstLineChars="200"/>
        <w:rPr>
          <w:rFonts w:ascii="宋体" w:hAnsi="宋体" w:cs="宋体"/>
          <w:caps w:val="0"/>
          <w:color w:val="auto"/>
          <w:spacing w:val="0"/>
          <w:kern w:val="0"/>
          <w:sz w:val="24"/>
          <w:szCs w:val="24"/>
          <w:highlight w:val="none"/>
        </w:rPr>
      </w:pPr>
      <w:r>
        <w:rPr>
          <w:rFonts w:hint="eastAsia" w:ascii="宋体" w:hAnsi="宋体" w:cs="宋体"/>
          <w:caps w:val="0"/>
          <w:color w:val="auto"/>
          <w:spacing w:val="0"/>
          <w:kern w:val="0"/>
          <w:sz w:val="24"/>
          <w:szCs w:val="24"/>
          <w:highlight w:val="none"/>
        </w:rPr>
        <w:t>2.投诉。投标人和其他厉害关系人认为本次招标采购活动违反法律、法规和规章规定的，有权向有关行政监督机构投诉。</w:t>
      </w:r>
    </w:p>
    <w:p w14:paraId="6C366E83">
      <w:pPr>
        <w:widowControl w:val="0"/>
        <w:shd w:val="clear"/>
        <w:overflowPunct/>
        <w:topLinePunct w:val="0"/>
        <w:bidi w:val="0"/>
        <w:spacing w:line="440" w:lineRule="exact"/>
        <w:ind w:firstLine="482" w:firstLineChars="200"/>
        <w:rPr>
          <w:rFonts w:ascii="宋体" w:hAnsi="宋体" w:cs="宋体"/>
          <w:caps w:val="0"/>
          <w:color w:val="auto"/>
          <w:spacing w:val="0"/>
          <w:sz w:val="24"/>
          <w:szCs w:val="24"/>
          <w:highlight w:val="none"/>
        </w:rPr>
      </w:pPr>
      <w:r>
        <w:rPr>
          <w:rFonts w:hint="eastAsia" w:ascii="宋体" w:hAnsi="宋体" w:cs="宋体"/>
          <w:b/>
          <w:bCs/>
          <w:caps w:val="0"/>
          <w:color w:val="auto"/>
          <w:spacing w:val="0"/>
          <w:kern w:val="44"/>
          <w:sz w:val="24"/>
          <w:szCs w:val="24"/>
          <w:highlight w:val="none"/>
        </w:rPr>
        <w:t>九、投标人违规处罚</w:t>
      </w:r>
      <w:bookmarkEnd w:id="55"/>
      <w:bookmarkEnd w:id="56"/>
      <w:bookmarkEnd w:id="57"/>
      <w:bookmarkEnd w:id="58"/>
    </w:p>
    <w:p w14:paraId="251C231E">
      <w:pPr>
        <w:widowControl w:val="0"/>
        <w:shd w:val="clear"/>
        <w:overflowPunct/>
        <w:topLinePunct w:val="0"/>
        <w:bidi w:val="0"/>
        <w:spacing w:line="440" w:lineRule="exact"/>
        <w:ind w:firstLine="482" w:firstLineChars="20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t>1.</w:t>
      </w:r>
      <w:r>
        <w:rPr>
          <w:rFonts w:hint="eastAsia" w:ascii="宋体" w:hAnsi="宋体" w:cs="宋体"/>
          <w:b/>
          <w:bCs/>
          <w:caps w:val="0"/>
          <w:color w:val="auto"/>
          <w:spacing w:val="0"/>
          <w:sz w:val="24"/>
          <w:szCs w:val="24"/>
          <w:highlight w:val="none"/>
        </w:rPr>
        <w:t>本项目如果发生下列情况采购代理机构将报请监督管理机构批准变更招标方式或重新组织招标：</w:t>
      </w:r>
    </w:p>
    <w:p w14:paraId="3423376E">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bookmarkStart w:id="59" w:name="_Toc470876869"/>
      <w:bookmarkStart w:id="60" w:name="_Toc326251060"/>
      <w:bookmarkStart w:id="61" w:name="_Toc453858068"/>
      <w:bookmarkStart w:id="62" w:name="_Toc453917531"/>
      <w:bookmarkStart w:id="63" w:name="_Toc453917624"/>
      <w:bookmarkStart w:id="64" w:name="_Toc385234440"/>
      <w:r>
        <w:rPr>
          <w:rFonts w:hint="eastAsia" w:ascii="宋体" w:hAnsi="宋体" w:cs="宋体"/>
          <w:caps w:val="0"/>
          <w:color w:val="auto"/>
          <w:spacing w:val="0"/>
          <w:sz w:val="24"/>
          <w:szCs w:val="24"/>
          <w:highlight w:val="none"/>
        </w:rPr>
        <w:t>（1）有效投标人不足三家；</w:t>
      </w:r>
    </w:p>
    <w:p w14:paraId="3AA9DDEC">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（2）磋商小组三分之二以上的评委认定所有投标报价存在价格不实的现象；</w:t>
      </w:r>
    </w:p>
    <w:p w14:paraId="5CFFCBFA">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（3）有证据证明有围标现象的发生。</w:t>
      </w:r>
    </w:p>
    <w:p w14:paraId="42964186">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（4）因重大变故，招标任务取消的。</w:t>
      </w:r>
    </w:p>
    <w:bookmarkEnd w:id="59"/>
    <w:bookmarkEnd w:id="60"/>
    <w:bookmarkEnd w:id="61"/>
    <w:bookmarkEnd w:id="62"/>
    <w:bookmarkEnd w:id="63"/>
    <w:bookmarkEnd w:id="64"/>
    <w:p w14:paraId="3D1A62BC">
      <w:pPr>
        <w:widowControl w:val="0"/>
        <w:shd w:val="clear"/>
        <w:overflowPunct/>
        <w:topLinePunct w:val="0"/>
        <w:bidi w:val="0"/>
        <w:spacing w:line="440" w:lineRule="exact"/>
        <w:ind w:firstLine="482" w:firstLineChars="200"/>
        <w:rPr>
          <w:rFonts w:ascii="宋体" w:hAnsi="宋体" w:cs="宋体"/>
          <w:b/>
          <w:bCs/>
          <w:caps w:val="0"/>
          <w:color w:val="auto"/>
          <w:spacing w:val="0"/>
          <w:sz w:val="24"/>
          <w:szCs w:val="24"/>
          <w:highlight w:val="none"/>
        </w:rPr>
      </w:pPr>
      <w:bookmarkStart w:id="65" w:name="_Toc17312"/>
      <w:bookmarkStart w:id="66" w:name="_Hlk526840937"/>
      <w:bookmarkStart w:id="67" w:name="_Toc326251061"/>
      <w:bookmarkStart w:id="68" w:name="_Toc385234441"/>
      <w:bookmarkStart w:id="69" w:name="_Toc175644061"/>
      <w:r>
        <w:rPr>
          <w:rFonts w:hint="eastAsia" w:ascii="宋体" w:hAnsi="宋体" w:cs="宋体"/>
          <w:b/>
          <w:bCs/>
          <w:caps w:val="0"/>
          <w:color w:val="auto"/>
          <w:spacing w:val="0"/>
          <w:sz w:val="24"/>
          <w:szCs w:val="24"/>
          <w:highlight w:val="none"/>
        </w:rPr>
        <w:t>2.投标人有下列情形之一的，成交无效，同时代理机构将提请政府采购监管部门，依据政府采购法律法规的规定作出处理。</w:t>
      </w:r>
    </w:p>
    <w:p w14:paraId="13BD7961">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（1）提供虚假材料谋取成交的；</w:t>
      </w:r>
    </w:p>
    <w:p w14:paraId="38C78FC4">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（2）采取不正当手段诋毁、排挤其他投标人的；</w:t>
      </w:r>
    </w:p>
    <w:p w14:paraId="4A4601A7">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（3）与采购人、其他投标人恶意串通的；</w:t>
      </w:r>
    </w:p>
    <w:p w14:paraId="06FBDF1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（4）投标截止时间后投标人撤回其报价的；</w:t>
      </w:r>
    </w:p>
    <w:p w14:paraId="4ABCD4BB">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（5）在磋商期间，影响代理机构或磋商小组正常磋商的；</w:t>
      </w:r>
    </w:p>
    <w:p w14:paraId="516653CF">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（6）成交后未按本竞争性磋商文件要求签约或与采购人订立背离合同实质性内容的其它协议的；</w:t>
      </w:r>
    </w:p>
    <w:p w14:paraId="179AB3E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（7）投标人未按竞争性磋商文件规定和合同约定履行义务的。</w:t>
      </w:r>
    </w:p>
    <w:p w14:paraId="247BB955">
      <w:pPr>
        <w:widowControl w:val="0"/>
        <w:shd w:val="clear"/>
        <w:overflowPunct/>
        <w:topLinePunct w:val="0"/>
        <w:bidi w:val="0"/>
        <w:spacing w:line="440" w:lineRule="exact"/>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（8）法律法规规定的其它事项。</w:t>
      </w:r>
    </w:p>
    <w:bookmarkEnd w:id="65"/>
    <w:p w14:paraId="6914793B">
      <w:pPr>
        <w:widowControl w:val="0"/>
        <w:shd w:val="clear"/>
        <w:overflowPunct/>
        <w:topLinePunct w:val="0"/>
        <w:bidi w:val="0"/>
        <w:rPr>
          <w:rFonts w:ascii="宋体" w:hAnsi="宋体" w:cs="宋体"/>
          <w:caps w:val="0"/>
          <w:color w:val="auto"/>
          <w:spacing w:val="0"/>
          <w:sz w:val="32"/>
          <w:szCs w:val="32"/>
          <w:highlight w:val="none"/>
        </w:rPr>
      </w:pPr>
      <w:bookmarkStart w:id="70" w:name="_Toc78797019"/>
      <w:r>
        <w:rPr>
          <w:rFonts w:hint="eastAsia" w:ascii="宋体" w:hAnsi="宋体" w:cs="宋体"/>
          <w:caps w:val="0"/>
          <w:color w:val="auto"/>
          <w:spacing w:val="0"/>
          <w:sz w:val="32"/>
          <w:szCs w:val="32"/>
          <w:highlight w:val="none"/>
        </w:rPr>
        <w:br w:type="page"/>
      </w:r>
    </w:p>
    <w:p w14:paraId="3C59EC23">
      <w:pPr>
        <w:pStyle w:val="2"/>
        <w:widowControl w:val="0"/>
        <w:shd w:val="clear"/>
        <w:overflowPunct/>
        <w:topLinePunct w:val="0"/>
        <w:bidi w:val="0"/>
        <w:ind w:firstLine="0"/>
        <w:jc w:val="center"/>
        <w:rPr>
          <w:rFonts w:ascii="宋体" w:hAnsi="宋体" w:cs="宋体"/>
          <w:b w:val="0"/>
          <w:caps w:val="0"/>
          <w:color w:val="auto"/>
          <w:spacing w:val="0"/>
          <w:sz w:val="32"/>
          <w:szCs w:val="32"/>
          <w:highlight w:val="none"/>
        </w:rPr>
      </w:pPr>
      <w:r>
        <w:rPr>
          <w:rFonts w:hint="eastAsia" w:ascii="宋体" w:hAnsi="宋体" w:cs="宋体"/>
          <w:caps w:val="0"/>
          <w:color w:val="auto"/>
          <w:spacing w:val="0"/>
          <w:sz w:val="32"/>
          <w:szCs w:val="32"/>
          <w:highlight w:val="none"/>
        </w:rPr>
        <w:t>第四部分</w:t>
      </w:r>
      <w:r>
        <w:rPr>
          <w:rFonts w:hint="eastAsia" w:ascii="宋体" w:hAnsi="宋体" w:cs="宋体"/>
          <w:caps w:val="0"/>
          <w:color w:val="auto"/>
          <w:spacing w:val="0"/>
          <w:sz w:val="32"/>
          <w:szCs w:val="32"/>
          <w:highlight w:val="none"/>
          <w:lang w:val="en-US" w:eastAsia="zh-CN"/>
        </w:rPr>
        <w:t xml:space="preserve"> </w:t>
      </w:r>
      <w:r>
        <w:rPr>
          <w:rFonts w:hint="eastAsia" w:ascii="宋体" w:hAnsi="宋体" w:cs="宋体"/>
          <w:caps w:val="0"/>
          <w:color w:val="auto"/>
          <w:spacing w:val="0"/>
          <w:sz w:val="32"/>
          <w:szCs w:val="32"/>
          <w:highlight w:val="none"/>
        </w:rPr>
        <w:t xml:space="preserve"> 施工内容及要求</w:t>
      </w:r>
      <w:bookmarkEnd w:id="70"/>
    </w:p>
    <w:bookmarkEnd w:id="66"/>
    <w:bookmarkEnd w:id="67"/>
    <w:bookmarkEnd w:id="68"/>
    <w:bookmarkEnd w:id="69"/>
    <w:p w14:paraId="3BCEB34E">
      <w:pPr>
        <w:widowControl w:val="0"/>
        <w:shd w:val="clear"/>
        <w:overflowPunct/>
        <w:topLinePunct w:val="0"/>
        <w:bidi w:val="0"/>
        <w:spacing w:line="440" w:lineRule="exact"/>
        <w:ind w:firstLine="482" w:firstLineChars="200"/>
        <w:rPr>
          <w:rFonts w:hint="eastAsia" w:ascii="宋体" w:hAnsi="宋体" w:eastAsia="宋体" w:cs="宋体"/>
          <w:bCs/>
          <w:caps w:val="0"/>
          <w:color w:val="auto"/>
          <w:spacing w:val="0"/>
          <w:sz w:val="24"/>
          <w:szCs w:val="24"/>
          <w:highlight w:val="none"/>
          <w:lang w:eastAsia="zh-CN"/>
        </w:rPr>
      </w:pPr>
      <w:bookmarkStart w:id="71" w:name="_Toc3251"/>
      <w:bookmarkStart w:id="72" w:name="_Toc86202633"/>
      <w:bookmarkStart w:id="73" w:name="_Toc175644062"/>
      <w:bookmarkStart w:id="74" w:name="_Toc326251062"/>
      <w:r>
        <w:rPr>
          <w:rFonts w:hint="eastAsia" w:ascii="宋体" w:hAnsi="宋体" w:cs="仿宋_GB2312"/>
          <w:b/>
          <w:caps w:val="0"/>
          <w:color w:val="auto"/>
          <w:spacing w:val="0"/>
          <w:sz w:val="24"/>
          <w:szCs w:val="24"/>
          <w:highlight w:val="none"/>
        </w:rPr>
        <w:t>一、</w:t>
      </w:r>
      <w:r>
        <w:rPr>
          <w:rFonts w:hint="eastAsia" w:ascii="宋体" w:hAnsi="宋体" w:cs="宋体"/>
          <w:b/>
          <w:caps w:val="0"/>
          <w:color w:val="auto"/>
          <w:spacing w:val="0"/>
          <w:sz w:val="24"/>
          <w:szCs w:val="24"/>
          <w:highlight w:val="none"/>
        </w:rPr>
        <w:t>项目名称：</w:t>
      </w:r>
      <w:r>
        <w:rPr>
          <w:rFonts w:hint="eastAsia" w:ascii="宋体" w:hAnsi="宋体" w:cs="宋体"/>
          <w:bCs/>
          <w:caps w:val="0"/>
          <w:color w:val="auto"/>
          <w:spacing w:val="0"/>
          <w:sz w:val="24"/>
          <w:szCs w:val="24"/>
          <w:highlight w:val="none"/>
          <w:lang w:eastAsia="zh-CN"/>
        </w:rPr>
        <w:t>2025年滔河镇车坪村一组通组路工程</w:t>
      </w:r>
    </w:p>
    <w:p w14:paraId="0022D90C">
      <w:pPr>
        <w:widowControl w:val="0"/>
        <w:shd w:val="clear"/>
        <w:overflowPunct/>
        <w:topLinePunct w:val="0"/>
        <w:bidi w:val="0"/>
        <w:spacing w:line="440" w:lineRule="exact"/>
        <w:ind w:firstLine="482" w:firstLineChars="200"/>
        <w:rPr>
          <w:rFonts w:hint="eastAsia" w:ascii="宋体" w:hAnsi="宋体" w:cs="宋体"/>
          <w:bCs/>
          <w:caps w:val="0"/>
          <w:color w:val="auto"/>
          <w:spacing w:val="0"/>
          <w:sz w:val="24"/>
          <w:szCs w:val="24"/>
          <w:highlight w:val="none"/>
        </w:rPr>
      </w:pPr>
      <w:r>
        <w:rPr>
          <w:rFonts w:hint="eastAsia" w:ascii="宋体" w:hAnsi="宋体" w:cs="宋体"/>
          <w:b/>
          <w:caps w:val="0"/>
          <w:color w:val="auto"/>
          <w:spacing w:val="0"/>
          <w:sz w:val="24"/>
          <w:szCs w:val="24"/>
          <w:highlight w:val="none"/>
        </w:rPr>
        <w:t>二、现场踏勘</w:t>
      </w:r>
      <w:r>
        <w:rPr>
          <w:rFonts w:hint="eastAsia" w:ascii="宋体" w:hAnsi="宋体" w:cs="宋体"/>
          <w:b/>
          <w:caps w:val="0"/>
          <w:color w:val="auto"/>
          <w:spacing w:val="0"/>
          <w:sz w:val="24"/>
          <w:szCs w:val="24"/>
          <w:highlight w:val="none"/>
          <w:lang w:eastAsia="zh-CN"/>
        </w:rPr>
        <w:t>：</w:t>
      </w:r>
      <w:r>
        <w:rPr>
          <w:rFonts w:hint="eastAsia" w:ascii="宋体" w:hAnsi="宋体" w:cs="宋体"/>
          <w:bCs/>
          <w:caps w:val="0"/>
          <w:color w:val="auto"/>
          <w:spacing w:val="0"/>
          <w:sz w:val="24"/>
          <w:szCs w:val="24"/>
          <w:highlight w:val="none"/>
        </w:rPr>
        <w:t>由投标人自行踏勘，未踏勘现场造成的一切后果由投标人自行承担（一切费用自理）。</w:t>
      </w:r>
    </w:p>
    <w:p w14:paraId="72BC0BAA">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三</w:t>
      </w:r>
      <w:r>
        <w:rPr>
          <w:rFonts w:hint="eastAsia" w:ascii="宋体" w:hAnsi="宋体" w:eastAsia="宋体" w:cs="宋体"/>
          <w:b/>
          <w:bCs/>
          <w:color w:val="auto"/>
          <w:kern w:val="1"/>
          <w:sz w:val="24"/>
          <w:szCs w:val="22"/>
          <w:lang w:eastAsia="zh-CN"/>
        </w:rPr>
        <w:t>、</w:t>
      </w:r>
      <w:r>
        <w:rPr>
          <w:rFonts w:hint="eastAsia" w:ascii="宋体" w:hAnsi="宋体" w:eastAsia="宋体" w:cs="宋体"/>
          <w:b/>
          <w:bCs/>
          <w:color w:val="auto"/>
          <w:kern w:val="1"/>
          <w:sz w:val="24"/>
          <w:szCs w:val="22"/>
        </w:rPr>
        <w:t>工程质量要求与验收依据</w:t>
      </w:r>
    </w:p>
    <w:p w14:paraId="14783ED0">
      <w:pPr>
        <w:widowControl w:val="0"/>
        <w:numPr>
          <w:ilvl w:val="0"/>
          <w:numId w:val="2"/>
        </w:numPr>
        <w:shd w:val="clear"/>
        <w:tabs>
          <w:tab w:val="left" w:pos="360"/>
        </w:tabs>
        <w:overflowPunct/>
        <w:topLinePunct w:val="0"/>
        <w:bidi w:val="0"/>
        <w:spacing w:line="360" w:lineRule="auto"/>
        <w:ind w:leftChars="0" w:firstLine="480" w:firstLineChars="200"/>
        <w:rPr>
          <w:rFonts w:hint="eastAsia" w:ascii="Times New Roman" w:hAnsi="Times New Roman" w:eastAsia="宋体" w:cs="宋体"/>
          <w:color w:val="auto"/>
          <w:kern w:val="2"/>
          <w:szCs w:val="22"/>
        </w:rPr>
      </w:pPr>
      <w:r>
        <w:rPr>
          <w:rFonts w:hint="eastAsia" w:ascii="宋体" w:hAnsi="宋体" w:eastAsia="宋体" w:cs="宋体"/>
          <w:color w:val="auto"/>
          <w:kern w:val="1"/>
          <w:sz w:val="24"/>
          <w:szCs w:val="22"/>
        </w:rPr>
        <w:t>质量要求：供应商必须严格按照施工图纸及</w:t>
      </w:r>
      <w:r>
        <w:rPr>
          <w:rFonts w:hint="eastAsia" w:ascii="宋体" w:hAnsi="宋体" w:eastAsia="宋体" w:cs="宋体"/>
          <w:color w:val="auto"/>
          <w:kern w:val="1"/>
          <w:sz w:val="24"/>
          <w:szCs w:val="22"/>
          <w:lang w:val="en-US" w:eastAsia="zh-CN"/>
        </w:rPr>
        <w:t>相</w:t>
      </w:r>
      <w:r>
        <w:rPr>
          <w:rFonts w:hint="eastAsia" w:ascii="宋体" w:hAnsi="宋体" w:eastAsia="宋体" w:cs="宋体"/>
          <w:color w:val="auto"/>
          <w:kern w:val="1"/>
          <w:sz w:val="24"/>
          <w:szCs w:val="22"/>
        </w:rPr>
        <w:t>关施工和验收规范，确保在规定的期限内按要求完成该项目施工，保证工程质量通过有关部门验收且达到合格标准。</w:t>
      </w:r>
    </w:p>
    <w:p w14:paraId="56D6BE99">
      <w:pPr>
        <w:widowControl w:val="0"/>
        <w:shd w:val="clear"/>
        <w:overflowPunct/>
        <w:topLinePunct w:val="0"/>
        <w:bidi w:val="0"/>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val="en-US" w:eastAsia="zh-CN"/>
        </w:rPr>
        <w:t>（2）</w:t>
      </w:r>
      <w:r>
        <w:rPr>
          <w:rFonts w:hint="eastAsia" w:ascii="宋体" w:hAnsi="宋体" w:eastAsia="宋体" w:cs="宋体"/>
          <w:color w:val="auto"/>
          <w:kern w:val="1"/>
          <w:sz w:val="24"/>
          <w:szCs w:val="22"/>
        </w:rPr>
        <w:t>验收方法：验收应按相关的规范和标准执行。依据设计文件要求，本项目的材料、设备、施工必须达到现行中华人民共和国及省、市、行业的一切有关工程建设标准、法规、规范的要求，如标准及规范要求有出入则以较严格者为准。</w:t>
      </w:r>
    </w:p>
    <w:p w14:paraId="7DD1793C">
      <w:pPr>
        <w:widowControl w:val="0"/>
        <w:shd w:val="clear"/>
        <w:overflowPunct/>
        <w:topLinePunct w:val="0"/>
        <w:bidi w:val="0"/>
        <w:spacing w:line="360" w:lineRule="auto"/>
        <w:ind w:left="187" w:firstLine="240" w:firstLineChars="100"/>
        <w:rPr>
          <w:rFonts w:hint="eastAsia" w:ascii="宋体" w:hAnsi="宋体" w:eastAsia="宋体" w:cs="宋体"/>
          <w:color w:val="auto"/>
          <w:kern w:val="1"/>
          <w:sz w:val="24"/>
          <w:szCs w:val="22"/>
        </w:rPr>
      </w:pP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lang w:val="en-US" w:eastAsia="zh-CN"/>
        </w:rPr>
        <w:t>3</w:t>
      </w:r>
      <w:r>
        <w:rPr>
          <w:rFonts w:hint="eastAsia" w:ascii="宋体" w:hAnsi="宋体" w:eastAsia="宋体" w:cs="宋体"/>
          <w:color w:val="auto"/>
          <w:kern w:val="1"/>
          <w:sz w:val="24"/>
          <w:szCs w:val="22"/>
          <w:lang w:eastAsia="zh-CN"/>
        </w:rPr>
        <w:t>）</w:t>
      </w:r>
      <w:r>
        <w:rPr>
          <w:rFonts w:hint="eastAsia" w:ascii="宋体" w:hAnsi="宋体" w:eastAsia="宋体" w:cs="宋体"/>
          <w:color w:val="auto"/>
          <w:kern w:val="1"/>
          <w:sz w:val="24"/>
          <w:szCs w:val="22"/>
        </w:rPr>
        <w:t>如上述标准及规范要求与最新国家、省、市标准有出入者，则以最新标准为准。</w:t>
      </w:r>
    </w:p>
    <w:p w14:paraId="131FFC45">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四</w:t>
      </w:r>
      <w:r>
        <w:rPr>
          <w:rFonts w:hint="eastAsia" w:ascii="宋体" w:hAnsi="宋体" w:eastAsia="宋体" w:cs="宋体"/>
          <w:b/>
          <w:bCs/>
          <w:color w:val="auto"/>
          <w:kern w:val="1"/>
          <w:sz w:val="24"/>
          <w:szCs w:val="22"/>
          <w:lang w:eastAsia="zh-CN"/>
        </w:rPr>
        <w:t>、根据工程设计要求，该项工程项目的材料、施工除必须达到以上标准外，还应满足设计要求和业主在</w:t>
      </w:r>
      <w:r>
        <w:rPr>
          <w:rFonts w:hint="eastAsia" w:ascii="宋体" w:hAnsi="宋体" w:cs="宋体"/>
          <w:b/>
          <w:bCs/>
          <w:color w:val="auto"/>
          <w:kern w:val="1"/>
          <w:sz w:val="24"/>
          <w:szCs w:val="22"/>
          <w:lang w:eastAsia="zh-CN"/>
        </w:rPr>
        <w:t>磋商文件</w:t>
      </w:r>
      <w:r>
        <w:rPr>
          <w:rFonts w:hint="eastAsia" w:ascii="宋体" w:hAnsi="宋体" w:eastAsia="宋体" w:cs="宋体"/>
          <w:b/>
          <w:bCs/>
          <w:color w:val="auto"/>
          <w:kern w:val="1"/>
          <w:sz w:val="24"/>
          <w:szCs w:val="22"/>
          <w:lang w:eastAsia="zh-CN"/>
        </w:rPr>
        <w:t>中的有关要求。</w:t>
      </w:r>
    </w:p>
    <w:p w14:paraId="150B7932">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五</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本工程所有主要材料订购需要经甲方认可，材料必须符合设计要求及国家有关规定。</w:t>
      </w:r>
    </w:p>
    <w:p w14:paraId="7BAFB3A1">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六</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未尽的工程质量技术要求均按现行国家、省、市有关规范和标准执行。</w:t>
      </w:r>
    </w:p>
    <w:p w14:paraId="7C017D3E">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eastAsia="zh-CN"/>
        </w:rPr>
      </w:pPr>
      <w:r>
        <w:rPr>
          <w:rFonts w:hint="eastAsia" w:ascii="宋体" w:hAnsi="宋体" w:cs="宋体"/>
          <w:b/>
          <w:bCs/>
          <w:color w:val="auto"/>
          <w:kern w:val="1"/>
          <w:sz w:val="24"/>
          <w:szCs w:val="22"/>
          <w:lang w:val="en-US" w:eastAsia="zh-CN"/>
        </w:rPr>
        <w:t>七</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工程量清单说明</w:t>
      </w:r>
    </w:p>
    <w:p w14:paraId="10D35BC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本工程量清单是根据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79CE53A">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2、本工程量清单应与</w:t>
      </w:r>
      <w:r>
        <w:rPr>
          <w:rFonts w:hint="eastAsia" w:ascii="宋体" w:hAnsi="宋体" w:cs="宋体"/>
          <w:color w:val="auto"/>
          <w:kern w:val="1"/>
          <w:sz w:val="24"/>
          <w:szCs w:val="22"/>
          <w:lang w:eastAsia="zh-CN"/>
        </w:rPr>
        <w:t>磋商文件</w:t>
      </w:r>
      <w:r>
        <w:rPr>
          <w:rFonts w:hint="eastAsia" w:ascii="宋体" w:hAnsi="宋体" w:eastAsia="宋体" w:cs="宋体"/>
          <w:color w:val="auto"/>
          <w:kern w:val="1"/>
          <w:sz w:val="24"/>
          <w:szCs w:val="22"/>
          <w:lang w:eastAsia="zh-CN"/>
        </w:rPr>
        <w:t>中的投标人须知、技术规范及图纸等一起阅读和理解。</w:t>
      </w:r>
    </w:p>
    <w:p w14:paraId="4AD4B891">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本工程量清单中所列工程数量是估算的或设计的预计数量，仅作为投标报价的共同基础，不能作为最终结算与支付的依据。实际支付应按实际完成的工程量，由承包人按技术规范规定的计量方法，以监理人认可的尺寸，断面计量，按本工程量清单的单价和总额价计算支付金额。</w:t>
      </w:r>
    </w:p>
    <w:p w14:paraId="428BDFEE">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4、工程量清单中所列工程量的变动，丝毫不会降低或影响合同条款的效力，也不免除承包人按规定的标准进行施工和修复缺陷的责任。</w:t>
      </w:r>
    </w:p>
    <w:p w14:paraId="1713627E">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5、图纸中所列的工程数量表及数量汇总表仅是提供资料，不是工程量清单的外延。当图纸与工程量清单所列数量不一致时，以工程量清单所列数量作为报价的依据。</w:t>
      </w:r>
    </w:p>
    <w:p w14:paraId="71D52498">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lang w:val="en-US" w:eastAsia="zh-CN"/>
        </w:rPr>
      </w:pPr>
      <w:r>
        <w:rPr>
          <w:rFonts w:hint="eastAsia" w:ascii="宋体" w:hAnsi="宋体" w:cs="宋体"/>
          <w:b/>
          <w:bCs/>
          <w:color w:val="auto"/>
          <w:kern w:val="1"/>
          <w:sz w:val="24"/>
          <w:szCs w:val="22"/>
          <w:lang w:val="en-US" w:eastAsia="zh-CN"/>
        </w:rPr>
        <w:t>八</w:t>
      </w:r>
      <w:r>
        <w:rPr>
          <w:rFonts w:hint="eastAsia" w:ascii="宋体" w:hAnsi="宋体" w:eastAsia="宋体" w:cs="宋体"/>
          <w:b/>
          <w:bCs/>
          <w:color w:val="auto"/>
          <w:kern w:val="1"/>
          <w:sz w:val="24"/>
          <w:szCs w:val="22"/>
          <w:lang w:val="en-US" w:eastAsia="zh-CN"/>
        </w:rPr>
        <w:t>、投标报价说明</w:t>
      </w:r>
    </w:p>
    <w:p w14:paraId="045B03ED">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1、工程量清单中的每一子目须填入单价或价格，且只允许有一个报价。</w:t>
      </w:r>
    </w:p>
    <w:p w14:paraId="459BEA64">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72D2D091">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FFAE60A">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4、符合合同条款规定的全部费用应认为已被计入有标价的工程量清单所列各子目中，未列子目不予计量的工作，其费用应视为已分摊在本合同工程的有关子目的单价或总额价之中。</w:t>
      </w:r>
    </w:p>
    <w:p w14:paraId="5CEC4BC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val="en-US" w:eastAsia="zh-CN"/>
        </w:rPr>
        <w:t>5</w:t>
      </w:r>
      <w:r>
        <w:rPr>
          <w:rFonts w:hint="eastAsia" w:ascii="宋体" w:hAnsi="宋体" w:eastAsia="宋体" w:cs="宋体"/>
          <w:color w:val="auto"/>
          <w:kern w:val="1"/>
          <w:sz w:val="24"/>
          <w:szCs w:val="22"/>
          <w:lang w:eastAsia="zh-CN"/>
        </w:rPr>
        <w:t>、承包人用于本合同工程的各类装备的提供、运输、维护、拆卸、拼装等支付的费用，已包括在工程量清单的单价与总额价之中。</w:t>
      </w:r>
    </w:p>
    <w:p w14:paraId="29F82D37">
      <w:pPr>
        <w:widowControl w:val="0"/>
        <w:numPr>
          <w:ilvl w:val="0"/>
          <w:numId w:val="0"/>
        </w:numPr>
        <w:shd w:val="clear"/>
        <w:tabs>
          <w:tab w:val="left" w:pos="720"/>
        </w:tabs>
        <w:overflowPunct/>
        <w:topLinePunct w:val="0"/>
        <w:bidi w:val="0"/>
        <w:spacing w:line="360" w:lineRule="auto"/>
        <w:ind w:firstLine="480" w:firstLineChars="200"/>
        <w:rPr>
          <w:rFonts w:hint="eastAsia" w:ascii="宋体" w:hAnsi="宋体" w:eastAsia="宋体" w:cs="宋体"/>
          <w:color w:val="auto"/>
          <w:kern w:val="1"/>
          <w:sz w:val="24"/>
          <w:szCs w:val="22"/>
          <w:lang w:eastAsia="zh-CN"/>
        </w:rPr>
      </w:pPr>
      <w:r>
        <w:rPr>
          <w:rFonts w:hint="eastAsia" w:ascii="宋体" w:hAnsi="宋体" w:eastAsia="宋体" w:cs="宋体"/>
          <w:color w:val="auto"/>
          <w:kern w:val="1"/>
          <w:sz w:val="24"/>
          <w:szCs w:val="22"/>
          <w:lang w:eastAsia="zh-CN"/>
        </w:rPr>
        <w:t>6、工程量清单中各项金额均以人民币（元）结算。</w:t>
      </w:r>
    </w:p>
    <w:p w14:paraId="42D4A648">
      <w:pPr>
        <w:widowControl w:val="0"/>
        <w:numPr>
          <w:ilvl w:val="0"/>
          <w:numId w:val="0"/>
        </w:numPr>
        <w:shd w:val="clear"/>
        <w:tabs>
          <w:tab w:val="left" w:pos="720"/>
        </w:tabs>
        <w:overflowPunct/>
        <w:topLinePunct w:val="0"/>
        <w:bidi w:val="0"/>
        <w:spacing w:line="360" w:lineRule="auto"/>
        <w:ind w:firstLine="482" w:firstLineChars="200"/>
        <w:rPr>
          <w:rFonts w:hint="default" w:ascii="宋体" w:hAnsi="宋体" w:cs="宋体"/>
          <w:b/>
          <w:bCs/>
          <w:color w:val="auto"/>
          <w:kern w:val="1"/>
          <w:sz w:val="24"/>
          <w:szCs w:val="22"/>
          <w:lang w:val="en-US" w:eastAsia="zh-CN"/>
        </w:rPr>
      </w:pPr>
      <w:r>
        <w:rPr>
          <w:rFonts w:hint="eastAsia" w:ascii="宋体" w:hAnsi="宋体" w:cs="宋体"/>
          <w:b/>
          <w:bCs/>
          <w:color w:val="auto"/>
          <w:kern w:val="1"/>
          <w:sz w:val="24"/>
          <w:szCs w:val="22"/>
          <w:lang w:val="en-US" w:eastAsia="zh-CN"/>
        </w:rPr>
        <w:t>九、计价软件：同望工程造价管理软件</w:t>
      </w:r>
    </w:p>
    <w:p w14:paraId="45C32509">
      <w:pPr>
        <w:widowControl w:val="0"/>
        <w:numPr>
          <w:ilvl w:val="0"/>
          <w:numId w:val="0"/>
        </w:numPr>
        <w:shd w:val="clear"/>
        <w:tabs>
          <w:tab w:val="left" w:pos="720"/>
        </w:tabs>
        <w:overflowPunct/>
        <w:topLinePunct w:val="0"/>
        <w:bidi w:val="0"/>
        <w:spacing w:line="360" w:lineRule="auto"/>
        <w:ind w:firstLine="482" w:firstLineChars="200"/>
        <w:rPr>
          <w:rFonts w:hint="eastAsia" w:ascii="宋体" w:hAnsi="宋体" w:eastAsia="宋体" w:cs="宋体"/>
          <w:b/>
          <w:bCs/>
          <w:color w:val="auto"/>
          <w:kern w:val="1"/>
          <w:sz w:val="24"/>
          <w:szCs w:val="22"/>
        </w:rPr>
      </w:pPr>
      <w:r>
        <w:rPr>
          <w:rFonts w:hint="eastAsia" w:ascii="宋体" w:hAnsi="宋体" w:cs="宋体"/>
          <w:b/>
          <w:bCs/>
          <w:color w:val="auto"/>
          <w:kern w:val="1"/>
          <w:sz w:val="24"/>
          <w:szCs w:val="22"/>
          <w:lang w:val="en-US" w:eastAsia="zh-CN"/>
        </w:rPr>
        <w:t>十</w:t>
      </w:r>
      <w:r>
        <w:rPr>
          <w:rFonts w:hint="eastAsia" w:ascii="宋体" w:hAnsi="宋体" w:eastAsia="宋体" w:cs="宋体"/>
          <w:b/>
          <w:bCs/>
          <w:color w:val="auto"/>
          <w:kern w:val="1"/>
          <w:sz w:val="24"/>
          <w:szCs w:val="22"/>
          <w:lang w:val="en-US" w:eastAsia="zh-CN"/>
        </w:rPr>
        <w:t>、</w:t>
      </w:r>
      <w:r>
        <w:rPr>
          <w:rFonts w:hint="eastAsia" w:ascii="宋体" w:hAnsi="宋体" w:eastAsia="宋体" w:cs="宋体"/>
          <w:b/>
          <w:bCs/>
          <w:color w:val="auto"/>
          <w:kern w:val="1"/>
          <w:sz w:val="24"/>
          <w:szCs w:val="22"/>
          <w:lang w:eastAsia="zh-CN"/>
        </w:rPr>
        <w:t>工程量清单（详</w:t>
      </w:r>
      <w:r>
        <w:rPr>
          <w:rFonts w:hint="eastAsia" w:ascii="宋体" w:hAnsi="宋体" w:eastAsia="宋体" w:cs="宋体"/>
          <w:b/>
          <w:bCs/>
          <w:color w:val="auto"/>
          <w:kern w:val="1"/>
          <w:sz w:val="24"/>
          <w:szCs w:val="22"/>
        </w:rPr>
        <w:t>见电子版工程量清单）</w:t>
      </w:r>
    </w:p>
    <w:p w14:paraId="547EDDC0">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p w14:paraId="66F5735F">
      <w:pPr>
        <w:rPr>
          <w:rFonts w:hint="eastAsia" w:ascii="宋体" w:hAnsi="宋体" w:eastAsia="宋体" w:cs="宋体"/>
          <w:b/>
          <w:bCs/>
          <w:caps w:val="0"/>
          <w:color w:val="auto"/>
          <w:spacing w:val="0"/>
          <w:sz w:val="32"/>
          <w:szCs w:val="32"/>
          <w:highlight w:val="none"/>
          <w:lang w:val="en-US" w:eastAsia="zh-CN"/>
        </w:rPr>
      </w:pPr>
      <w:r>
        <w:rPr>
          <w:rFonts w:hint="eastAsia" w:ascii="宋体" w:hAnsi="宋体" w:eastAsia="宋体" w:cs="宋体"/>
          <w:b/>
          <w:bCs/>
          <w:caps w:val="0"/>
          <w:color w:val="auto"/>
          <w:spacing w:val="0"/>
          <w:sz w:val="32"/>
          <w:szCs w:val="32"/>
          <w:highlight w:val="none"/>
          <w:lang w:val="en-US" w:eastAsia="zh-CN"/>
        </w:rPr>
        <w:t>主线</w:t>
      </w:r>
    </w:p>
    <w:tbl>
      <w:tblPr>
        <w:tblStyle w:val="43"/>
        <w:tblW w:w="9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7"/>
        <w:gridCol w:w="4294"/>
        <w:gridCol w:w="806"/>
        <w:gridCol w:w="1210"/>
        <w:gridCol w:w="1210"/>
        <w:gridCol w:w="1213"/>
      </w:tblGrid>
      <w:tr w14:paraId="3475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740" w:type="dxa"/>
            <w:gridSpan w:val="6"/>
            <w:tcBorders>
              <w:top w:val="nil"/>
              <w:left w:val="nil"/>
              <w:bottom w:val="nil"/>
              <w:right w:val="nil"/>
            </w:tcBorders>
            <w:shd w:val="clear" w:color="auto" w:fill="FFFFFF"/>
            <w:vAlign w:val="bottom"/>
          </w:tcPr>
          <w:p w14:paraId="0BF6D54E">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2252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9740" w:type="dxa"/>
            <w:gridSpan w:val="6"/>
            <w:tcBorders>
              <w:top w:val="nil"/>
              <w:left w:val="nil"/>
              <w:bottom w:val="nil"/>
              <w:right w:val="nil"/>
            </w:tcBorders>
            <w:shd w:val="clear" w:color="auto" w:fill="FFFFFF"/>
            <w:vAlign w:val="top"/>
          </w:tcPr>
          <w:p w14:paraId="300C674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D45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7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289A4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4E41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007" w:type="dxa"/>
            <w:tcBorders>
              <w:top w:val="nil"/>
              <w:left w:val="single" w:color="000000" w:sz="8" w:space="0"/>
              <w:bottom w:val="single" w:color="000000" w:sz="4" w:space="0"/>
              <w:right w:val="single" w:color="000000" w:sz="4" w:space="0"/>
            </w:tcBorders>
            <w:shd w:val="clear" w:color="auto" w:fill="FFFFFF"/>
            <w:vAlign w:val="center"/>
          </w:tcPr>
          <w:p w14:paraId="2EDC794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94" w:type="dxa"/>
            <w:tcBorders>
              <w:top w:val="nil"/>
              <w:left w:val="nil"/>
              <w:bottom w:val="single" w:color="000000" w:sz="4" w:space="0"/>
              <w:right w:val="single" w:color="000000" w:sz="4" w:space="0"/>
            </w:tcBorders>
            <w:shd w:val="clear" w:color="auto" w:fill="FFFFFF"/>
            <w:vAlign w:val="center"/>
          </w:tcPr>
          <w:p w14:paraId="3C48F85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6" w:type="dxa"/>
            <w:tcBorders>
              <w:top w:val="nil"/>
              <w:left w:val="nil"/>
              <w:bottom w:val="single" w:color="000000" w:sz="4" w:space="0"/>
              <w:right w:val="single" w:color="000000" w:sz="4" w:space="0"/>
            </w:tcBorders>
            <w:shd w:val="clear" w:color="auto" w:fill="FFFFFF"/>
            <w:vAlign w:val="center"/>
          </w:tcPr>
          <w:p w14:paraId="01BD4EF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0" w:type="dxa"/>
            <w:tcBorders>
              <w:top w:val="nil"/>
              <w:left w:val="nil"/>
              <w:bottom w:val="single" w:color="000000" w:sz="4" w:space="0"/>
              <w:right w:val="single" w:color="000000" w:sz="4" w:space="0"/>
            </w:tcBorders>
            <w:shd w:val="clear" w:color="auto" w:fill="FFFFFF"/>
            <w:vAlign w:val="center"/>
          </w:tcPr>
          <w:p w14:paraId="62B2EC4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10" w:type="dxa"/>
            <w:tcBorders>
              <w:top w:val="nil"/>
              <w:left w:val="nil"/>
              <w:bottom w:val="single" w:color="000000" w:sz="4" w:space="0"/>
              <w:right w:val="single" w:color="000000" w:sz="4" w:space="0"/>
            </w:tcBorders>
            <w:shd w:val="clear" w:color="auto" w:fill="FFFFFF"/>
            <w:vAlign w:val="center"/>
          </w:tcPr>
          <w:p w14:paraId="383095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3" w:type="dxa"/>
            <w:tcBorders>
              <w:top w:val="nil"/>
              <w:left w:val="nil"/>
              <w:bottom w:val="single" w:color="000000" w:sz="4" w:space="0"/>
              <w:right w:val="single" w:color="000000" w:sz="8" w:space="0"/>
            </w:tcBorders>
            <w:shd w:val="clear" w:color="auto" w:fill="FFFFFF"/>
            <w:vAlign w:val="center"/>
          </w:tcPr>
          <w:p w14:paraId="496D56E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24A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7" w:type="dxa"/>
            <w:tcBorders>
              <w:top w:val="nil"/>
              <w:left w:val="single" w:color="000000" w:sz="8" w:space="0"/>
              <w:bottom w:val="single" w:color="000000" w:sz="4" w:space="0"/>
              <w:right w:val="single" w:color="000000" w:sz="4" w:space="0"/>
            </w:tcBorders>
            <w:shd w:val="clear" w:color="auto" w:fill="FFFFFF"/>
            <w:vAlign w:val="center"/>
          </w:tcPr>
          <w:p w14:paraId="2DA90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294" w:type="dxa"/>
            <w:tcBorders>
              <w:top w:val="nil"/>
              <w:left w:val="nil"/>
              <w:bottom w:val="single" w:color="000000" w:sz="4" w:space="0"/>
              <w:right w:val="single" w:color="000000" w:sz="4" w:space="0"/>
            </w:tcBorders>
            <w:shd w:val="clear" w:color="auto" w:fill="FFFFFF"/>
            <w:vAlign w:val="center"/>
          </w:tcPr>
          <w:p w14:paraId="5B32CD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06" w:type="dxa"/>
            <w:tcBorders>
              <w:top w:val="nil"/>
              <w:left w:val="nil"/>
              <w:bottom w:val="single" w:color="000000" w:sz="4" w:space="0"/>
              <w:right w:val="single" w:color="000000" w:sz="4" w:space="0"/>
            </w:tcBorders>
            <w:shd w:val="clear" w:color="auto" w:fill="FFFFFF"/>
            <w:vAlign w:val="center"/>
          </w:tcPr>
          <w:p w14:paraId="7AF346AA">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0BDD7C62">
            <w:pPr>
              <w:jc w:val="right"/>
              <w:rPr>
                <w:rFonts w:hint="eastAsia" w:ascii="Arial Narrow" w:hAnsi="Arial Narrow" w:eastAsia="Arial Narrow" w:cs="Arial Narrow"/>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5A54FF8F">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5970FF5">
            <w:pPr>
              <w:jc w:val="right"/>
              <w:rPr>
                <w:rFonts w:hint="default" w:ascii="Arial Narrow" w:hAnsi="Arial Narrow" w:eastAsia="Arial Narrow" w:cs="Arial Narrow"/>
                <w:i w:val="0"/>
                <w:iCs w:val="0"/>
                <w:color w:val="000000"/>
                <w:sz w:val="16"/>
                <w:szCs w:val="16"/>
                <w:u w:val="none"/>
              </w:rPr>
            </w:pPr>
          </w:p>
        </w:tc>
      </w:tr>
      <w:tr w14:paraId="0BACC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007" w:type="dxa"/>
            <w:tcBorders>
              <w:top w:val="nil"/>
              <w:left w:val="single" w:color="000000" w:sz="8" w:space="0"/>
              <w:bottom w:val="single" w:color="000000" w:sz="4" w:space="0"/>
              <w:right w:val="single" w:color="000000" w:sz="4" w:space="0"/>
            </w:tcBorders>
            <w:shd w:val="clear" w:color="auto" w:fill="FFFFFF"/>
            <w:vAlign w:val="center"/>
          </w:tcPr>
          <w:p w14:paraId="524C4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294" w:type="dxa"/>
            <w:tcBorders>
              <w:top w:val="nil"/>
              <w:left w:val="nil"/>
              <w:bottom w:val="single" w:color="000000" w:sz="4" w:space="0"/>
              <w:right w:val="single" w:color="000000" w:sz="4" w:space="0"/>
            </w:tcBorders>
            <w:shd w:val="clear" w:color="auto" w:fill="FFFFFF"/>
            <w:vAlign w:val="center"/>
          </w:tcPr>
          <w:p w14:paraId="50AFF5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06" w:type="dxa"/>
            <w:tcBorders>
              <w:top w:val="nil"/>
              <w:left w:val="nil"/>
              <w:bottom w:val="single" w:color="000000" w:sz="4" w:space="0"/>
              <w:right w:val="single" w:color="000000" w:sz="4" w:space="0"/>
            </w:tcBorders>
            <w:shd w:val="clear" w:color="auto" w:fill="FFFFFF"/>
            <w:vAlign w:val="center"/>
          </w:tcPr>
          <w:p w14:paraId="68DADC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10" w:type="dxa"/>
            <w:tcBorders>
              <w:top w:val="nil"/>
              <w:left w:val="nil"/>
              <w:bottom w:val="single" w:color="000000" w:sz="4" w:space="0"/>
              <w:right w:val="single" w:color="000000" w:sz="4" w:space="0"/>
            </w:tcBorders>
            <w:shd w:val="clear" w:color="auto" w:fill="FFFFFF"/>
            <w:vAlign w:val="center"/>
          </w:tcPr>
          <w:p w14:paraId="38B8B2AF">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10" w:type="dxa"/>
            <w:tcBorders>
              <w:top w:val="nil"/>
              <w:left w:val="nil"/>
              <w:bottom w:val="single" w:color="000000" w:sz="4" w:space="0"/>
              <w:right w:val="single" w:color="000000" w:sz="4" w:space="0"/>
            </w:tcBorders>
            <w:shd w:val="clear" w:color="auto" w:fill="FFFFFF"/>
            <w:vAlign w:val="center"/>
          </w:tcPr>
          <w:p w14:paraId="681A9A8C">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70D0BBE7">
            <w:pPr>
              <w:jc w:val="right"/>
              <w:rPr>
                <w:rFonts w:hint="default" w:ascii="Arial Narrow" w:hAnsi="Arial Narrow" w:eastAsia="Arial Narrow" w:cs="Arial Narrow"/>
                <w:i w:val="0"/>
                <w:iCs w:val="0"/>
                <w:color w:val="000000"/>
                <w:sz w:val="16"/>
                <w:szCs w:val="16"/>
                <w:u w:val="none"/>
              </w:rPr>
            </w:pPr>
          </w:p>
        </w:tc>
      </w:tr>
      <w:tr w14:paraId="23F5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007" w:type="dxa"/>
            <w:tcBorders>
              <w:top w:val="nil"/>
              <w:left w:val="single" w:color="000000" w:sz="8" w:space="0"/>
              <w:bottom w:val="single" w:color="000000" w:sz="4" w:space="0"/>
              <w:right w:val="single" w:color="000000" w:sz="4" w:space="0"/>
            </w:tcBorders>
            <w:shd w:val="clear" w:color="auto" w:fill="FFFFFF"/>
            <w:vAlign w:val="center"/>
          </w:tcPr>
          <w:p w14:paraId="25B645F5">
            <w:pPr>
              <w:jc w:val="center"/>
              <w:rPr>
                <w:rFonts w:hint="eastAsia" w:ascii="宋体" w:hAnsi="宋体" w:eastAsia="宋体" w:cs="宋体"/>
                <w:i w:val="0"/>
                <w:iCs w:val="0"/>
                <w:color w:val="000000"/>
                <w:sz w:val="16"/>
                <w:szCs w:val="16"/>
                <w:u w:val="none"/>
              </w:rPr>
            </w:pPr>
          </w:p>
        </w:tc>
        <w:tc>
          <w:tcPr>
            <w:tcW w:w="4294" w:type="dxa"/>
            <w:tcBorders>
              <w:top w:val="nil"/>
              <w:left w:val="nil"/>
              <w:bottom w:val="single" w:color="000000" w:sz="4" w:space="0"/>
              <w:right w:val="single" w:color="000000" w:sz="4" w:space="0"/>
            </w:tcBorders>
            <w:shd w:val="clear" w:color="auto" w:fill="FFFFFF"/>
            <w:vAlign w:val="center"/>
          </w:tcPr>
          <w:p w14:paraId="1E423806">
            <w:pPr>
              <w:jc w:val="left"/>
              <w:rPr>
                <w:rFonts w:hint="eastAsia" w:ascii="宋体" w:hAnsi="宋体" w:eastAsia="宋体" w:cs="宋体"/>
                <w:i w:val="0"/>
                <w:iCs w:val="0"/>
                <w:color w:val="000000"/>
                <w:sz w:val="16"/>
                <w:szCs w:val="16"/>
                <w:u w:val="none"/>
              </w:rPr>
            </w:pPr>
          </w:p>
        </w:tc>
        <w:tc>
          <w:tcPr>
            <w:tcW w:w="806" w:type="dxa"/>
            <w:tcBorders>
              <w:top w:val="nil"/>
              <w:left w:val="nil"/>
              <w:bottom w:val="single" w:color="000000" w:sz="4" w:space="0"/>
              <w:right w:val="single" w:color="000000" w:sz="4" w:space="0"/>
            </w:tcBorders>
            <w:shd w:val="clear" w:color="auto" w:fill="FFFFFF"/>
            <w:vAlign w:val="center"/>
          </w:tcPr>
          <w:p w14:paraId="4FA98D27">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38CE7922">
            <w:pPr>
              <w:jc w:val="right"/>
              <w:rPr>
                <w:rFonts w:hint="default" w:ascii="Arial Narrow" w:hAnsi="Arial Narrow" w:eastAsia="Arial Narrow" w:cs="Arial Narrow"/>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19EAD1C8">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3C1531A">
            <w:pPr>
              <w:jc w:val="right"/>
              <w:rPr>
                <w:rFonts w:hint="default" w:ascii="Arial Narrow" w:hAnsi="Arial Narrow" w:eastAsia="Arial Narrow" w:cs="Arial Narrow"/>
                <w:i w:val="0"/>
                <w:iCs w:val="0"/>
                <w:color w:val="000000"/>
                <w:sz w:val="16"/>
                <w:szCs w:val="16"/>
                <w:u w:val="none"/>
              </w:rPr>
            </w:pPr>
          </w:p>
        </w:tc>
      </w:tr>
      <w:tr w14:paraId="6946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5301" w:type="dxa"/>
            <w:gridSpan w:val="2"/>
            <w:tcBorders>
              <w:top w:val="nil"/>
              <w:left w:val="single" w:color="000000" w:sz="8" w:space="0"/>
              <w:bottom w:val="single" w:color="000000" w:sz="8" w:space="0"/>
              <w:right w:val="nil"/>
            </w:tcBorders>
            <w:shd w:val="clear" w:color="auto" w:fill="FFFFFF"/>
            <w:vAlign w:val="center"/>
          </w:tcPr>
          <w:p w14:paraId="7F0C89D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2016" w:type="dxa"/>
            <w:gridSpan w:val="2"/>
            <w:tcBorders>
              <w:top w:val="nil"/>
              <w:left w:val="nil"/>
              <w:bottom w:val="single" w:color="000000" w:sz="8" w:space="0"/>
              <w:right w:val="nil"/>
            </w:tcBorders>
            <w:shd w:val="clear" w:color="auto" w:fill="FFFFFF"/>
            <w:vAlign w:val="center"/>
          </w:tcPr>
          <w:p w14:paraId="1E9553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3" w:type="dxa"/>
            <w:gridSpan w:val="2"/>
            <w:tcBorders>
              <w:top w:val="nil"/>
              <w:left w:val="nil"/>
              <w:bottom w:val="single" w:color="000000" w:sz="8" w:space="0"/>
              <w:right w:val="single" w:color="000000" w:sz="8" w:space="0"/>
            </w:tcBorders>
            <w:shd w:val="clear" w:color="auto" w:fill="FFFFFF"/>
            <w:vAlign w:val="center"/>
          </w:tcPr>
          <w:p w14:paraId="12E7282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7A3E8BF7">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tbl>
      <w:tblPr>
        <w:tblStyle w:val="43"/>
        <w:tblW w:w="9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4294"/>
        <w:gridCol w:w="806"/>
        <w:gridCol w:w="1210"/>
        <w:gridCol w:w="1209"/>
        <w:gridCol w:w="1213"/>
      </w:tblGrid>
      <w:tr w14:paraId="2E6F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40" w:type="dxa"/>
            <w:gridSpan w:val="6"/>
            <w:tcBorders>
              <w:top w:val="nil"/>
              <w:left w:val="nil"/>
              <w:bottom w:val="nil"/>
              <w:right w:val="nil"/>
            </w:tcBorders>
            <w:shd w:val="clear" w:color="auto" w:fill="FFFFFF"/>
            <w:vAlign w:val="bottom"/>
          </w:tcPr>
          <w:p w14:paraId="4A57F974">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463B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40" w:type="dxa"/>
            <w:gridSpan w:val="6"/>
            <w:tcBorders>
              <w:top w:val="nil"/>
              <w:left w:val="nil"/>
              <w:bottom w:val="nil"/>
              <w:right w:val="nil"/>
            </w:tcBorders>
            <w:shd w:val="clear" w:color="auto" w:fill="FFFFFF"/>
            <w:vAlign w:val="top"/>
          </w:tcPr>
          <w:p w14:paraId="091B95D9">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5EAC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6310285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601C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5FEB34E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94" w:type="dxa"/>
            <w:tcBorders>
              <w:top w:val="nil"/>
              <w:left w:val="nil"/>
              <w:bottom w:val="single" w:color="000000" w:sz="4" w:space="0"/>
              <w:right w:val="single" w:color="000000" w:sz="4" w:space="0"/>
            </w:tcBorders>
            <w:shd w:val="clear" w:color="auto" w:fill="FFFFFF"/>
            <w:vAlign w:val="center"/>
          </w:tcPr>
          <w:p w14:paraId="1E92563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6" w:type="dxa"/>
            <w:tcBorders>
              <w:top w:val="nil"/>
              <w:left w:val="nil"/>
              <w:bottom w:val="single" w:color="000000" w:sz="4" w:space="0"/>
              <w:right w:val="single" w:color="000000" w:sz="4" w:space="0"/>
            </w:tcBorders>
            <w:shd w:val="clear" w:color="auto" w:fill="FFFFFF"/>
            <w:vAlign w:val="center"/>
          </w:tcPr>
          <w:p w14:paraId="627122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0" w:type="dxa"/>
            <w:tcBorders>
              <w:top w:val="nil"/>
              <w:left w:val="nil"/>
              <w:bottom w:val="single" w:color="000000" w:sz="4" w:space="0"/>
              <w:right w:val="single" w:color="000000" w:sz="4" w:space="0"/>
            </w:tcBorders>
            <w:shd w:val="clear" w:color="auto" w:fill="FFFFFF"/>
            <w:vAlign w:val="center"/>
          </w:tcPr>
          <w:p w14:paraId="212DF4B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9" w:type="dxa"/>
            <w:tcBorders>
              <w:top w:val="nil"/>
              <w:left w:val="nil"/>
              <w:bottom w:val="single" w:color="000000" w:sz="4" w:space="0"/>
              <w:right w:val="single" w:color="000000" w:sz="4" w:space="0"/>
            </w:tcBorders>
            <w:shd w:val="clear" w:color="auto" w:fill="FFFFFF"/>
            <w:vAlign w:val="center"/>
          </w:tcPr>
          <w:p w14:paraId="4C130FF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3" w:type="dxa"/>
            <w:tcBorders>
              <w:top w:val="nil"/>
              <w:left w:val="nil"/>
              <w:bottom w:val="single" w:color="000000" w:sz="4" w:space="0"/>
              <w:right w:val="single" w:color="000000" w:sz="8" w:space="0"/>
            </w:tcBorders>
            <w:shd w:val="clear" w:color="auto" w:fill="FFFFFF"/>
            <w:vAlign w:val="center"/>
          </w:tcPr>
          <w:p w14:paraId="4B4321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68D4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CD4D9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94" w:type="dxa"/>
            <w:tcBorders>
              <w:top w:val="nil"/>
              <w:left w:val="nil"/>
              <w:bottom w:val="single" w:color="000000" w:sz="4" w:space="0"/>
              <w:right w:val="single" w:color="000000" w:sz="4" w:space="0"/>
            </w:tcBorders>
            <w:shd w:val="clear" w:color="auto" w:fill="FFFFFF"/>
            <w:vAlign w:val="center"/>
          </w:tcPr>
          <w:p w14:paraId="1CB51E2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6" w:type="dxa"/>
            <w:tcBorders>
              <w:top w:val="nil"/>
              <w:left w:val="nil"/>
              <w:bottom w:val="single" w:color="000000" w:sz="4" w:space="0"/>
              <w:right w:val="single" w:color="000000" w:sz="4" w:space="0"/>
            </w:tcBorders>
            <w:shd w:val="clear" w:color="auto" w:fill="FFFFFF"/>
            <w:vAlign w:val="center"/>
          </w:tcPr>
          <w:p w14:paraId="276D225C">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6ED009E9">
            <w:pPr>
              <w:jc w:val="right"/>
              <w:rPr>
                <w:rFonts w:hint="eastAsia"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1D4A182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5A6B120">
            <w:pPr>
              <w:jc w:val="right"/>
              <w:rPr>
                <w:rFonts w:hint="default" w:ascii="Arial Narrow" w:hAnsi="Arial Narrow" w:eastAsia="Arial Narrow" w:cs="Arial Narrow"/>
                <w:i w:val="0"/>
                <w:iCs w:val="0"/>
                <w:color w:val="000000"/>
                <w:sz w:val="16"/>
                <w:szCs w:val="16"/>
                <w:u w:val="none"/>
              </w:rPr>
            </w:pPr>
          </w:p>
        </w:tc>
      </w:tr>
      <w:tr w14:paraId="4DFD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1245C3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94" w:type="dxa"/>
            <w:tcBorders>
              <w:top w:val="nil"/>
              <w:left w:val="nil"/>
              <w:bottom w:val="single" w:color="000000" w:sz="4" w:space="0"/>
              <w:right w:val="single" w:color="000000" w:sz="4" w:space="0"/>
            </w:tcBorders>
            <w:shd w:val="clear" w:color="auto" w:fill="FFFFFF"/>
            <w:vAlign w:val="center"/>
          </w:tcPr>
          <w:p w14:paraId="6137E3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6" w:type="dxa"/>
            <w:tcBorders>
              <w:top w:val="nil"/>
              <w:left w:val="nil"/>
              <w:bottom w:val="single" w:color="000000" w:sz="4" w:space="0"/>
              <w:right w:val="single" w:color="000000" w:sz="4" w:space="0"/>
            </w:tcBorders>
            <w:shd w:val="clear" w:color="auto" w:fill="FFFFFF"/>
            <w:vAlign w:val="center"/>
          </w:tcPr>
          <w:p w14:paraId="5C43982A">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70F11A62">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65E65E2A">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00520219">
            <w:pPr>
              <w:jc w:val="right"/>
              <w:rPr>
                <w:rFonts w:hint="default" w:ascii="Arial Narrow" w:hAnsi="Arial Narrow" w:eastAsia="Arial Narrow" w:cs="Arial Narrow"/>
                <w:i w:val="0"/>
                <w:iCs w:val="0"/>
                <w:color w:val="000000"/>
                <w:sz w:val="16"/>
                <w:szCs w:val="16"/>
                <w:u w:val="none"/>
              </w:rPr>
            </w:pPr>
          </w:p>
        </w:tc>
      </w:tr>
      <w:tr w14:paraId="1413E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7381EF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2731DE2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普通土开挖（机械开挖）</w:t>
            </w:r>
          </w:p>
        </w:tc>
        <w:tc>
          <w:tcPr>
            <w:tcW w:w="806" w:type="dxa"/>
            <w:tcBorders>
              <w:top w:val="nil"/>
              <w:left w:val="nil"/>
              <w:bottom w:val="single" w:color="000000" w:sz="4" w:space="0"/>
              <w:right w:val="single" w:color="000000" w:sz="4" w:space="0"/>
            </w:tcBorders>
            <w:shd w:val="clear" w:color="auto" w:fill="FFFFFF"/>
            <w:vAlign w:val="center"/>
          </w:tcPr>
          <w:p w14:paraId="74EED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74AFBCA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287</w:t>
            </w:r>
          </w:p>
        </w:tc>
        <w:tc>
          <w:tcPr>
            <w:tcW w:w="1209" w:type="dxa"/>
            <w:tcBorders>
              <w:top w:val="nil"/>
              <w:left w:val="nil"/>
              <w:bottom w:val="single" w:color="000000" w:sz="4" w:space="0"/>
              <w:right w:val="single" w:color="000000" w:sz="4" w:space="0"/>
            </w:tcBorders>
            <w:shd w:val="clear" w:color="auto" w:fill="FFFFFF"/>
            <w:vAlign w:val="center"/>
          </w:tcPr>
          <w:p w14:paraId="5FF8D190">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07B3B3A5">
            <w:pPr>
              <w:jc w:val="right"/>
              <w:rPr>
                <w:rFonts w:hint="default" w:ascii="Arial Narrow" w:hAnsi="Arial Narrow" w:eastAsia="Arial Narrow" w:cs="Arial Narrow"/>
                <w:i w:val="0"/>
                <w:iCs w:val="0"/>
                <w:color w:val="000000"/>
                <w:sz w:val="16"/>
                <w:szCs w:val="16"/>
                <w:u w:val="none"/>
              </w:rPr>
            </w:pPr>
          </w:p>
        </w:tc>
      </w:tr>
      <w:tr w14:paraId="7744F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149E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4294" w:type="dxa"/>
            <w:tcBorders>
              <w:top w:val="nil"/>
              <w:left w:val="nil"/>
              <w:bottom w:val="single" w:color="000000" w:sz="4" w:space="0"/>
              <w:right w:val="single" w:color="000000" w:sz="4" w:space="0"/>
            </w:tcBorders>
            <w:shd w:val="clear" w:color="auto" w:fill="FFFFFF"/>
            <w:vAlign w:val="center"/>
          </w:tcPr>
          <w:p w14:paraId="4058C0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806" w:type="dxa"/>
            <w:tcBorders>
              <w:top w:val="nil"/>
              <w:left w:val="nil"/>
              <w:bottom w:val="single" w:color="000000" w:sz="4" w:space="0"/>
              <w:right w:val="single" w:color="000000" w:sz="4" w:space="0"/>
            </w:tcBorders>
            <w:shd w:val="clear" w:color="auto" w:fill="FFFFFF"/>
            <w:vAlign w:val="center"/>
          </w:tcPr>
          <w:p w14:paraId="7EA846F8">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42882D56">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6620FC9E">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6D05DC2">
            <w:pPr>
              <w:jc w:val="right"/>
              <w:rPr>
                <w:rFonts w:hint="default" w:ascii="Arial Narrow" w:hAnsi="Arial Narrow" w:eastAsia="Arial Narrow" w:cs="Arial Narrow"/>
                <w:i w:val="0"/>
                <w:iCs w:val="0"/>
                <w:color w:val="000000"/>
                <w:sz w:val="16"/>
                <w:szCs w:val="16"/>
                <w:u w:val="none"/>
              </w:rPr>
            </w:pPr>
          </w:p>
        </w:tc>
      </w:tr>
      <w:tr w14:paraId="2F68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28B85F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94" w:type="dxa"/>
            <w:tcBorders>
              <w:top w:val="nil"/>
              <w:left w:val="nil"/>
              <w:bottom w:val="single" w:color="000000" w:sz="4" w:space="0"/>
              <w:right w:val="single" w:color="000000" w:sz="4" w:space="0"/>
            </w:tcBorders>
            <w:shd w:val="clear" w:color="auto" w:fill="FFFFFF"/>
            <w:vAlign w:val="center"/>
          </w:tcPr>
          <w:p w14:paraId="4162E6F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806" w:type="dxa"/>
            <w:tcBorders>
              <w:top w:val="nil"/>
              <w:left w:val="nil"/>
              <w:bottom w:val="single" w:color="000000" w:sz="4" w:space="0"/>
              <w:right w:val="single" w:color="000000" w:sz="4" w:space="0"/>
            </w:tcBorders>
            <w:shd w:val="clear" w:color="auto" w:fill="FFFFFF"/>
            <w:vAlign w:val="center"/>
          </w:tcPr>
          <w:p w14:paraId="3DE0769D">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70ED20D0">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00D86ED0">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C7284A1">
            <w:pPr>
              <w:jc w:val="right"/>
              <w:rPr>
                <w:rFonts w:hint="default" w:ascii="Arial Narrow" w:hAnsi="Arial Narrow" w:eastAsia="Arial Narrow" w:cs="Arial Narrow"/>
                <w:i w:val="0"/>
                <w:iCs w:val="0"/>
                <w:color w:val="000000"/>
                <w:sz w:val="16"/>
                <w:szCs w:val="16"/>
                <w:u w:val="none"/>
              </w:rPr>
            </w:pPr>
          </w:p>
        </w:tc>
      </w:tr>
      <w:tr w14:paraId="4DC8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56BD7A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0AA561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土方回填</w:t>
            </w:r>
          </w:p>
        </w:tc>
        <w:tc>
          <w:tcPr>
            <w:tcW w:w="806" w:type="dxa"/>
            <w:tcBorders>
              <w:top w:val="nil"/>
              <w:left w:val="nil"/>
              <w:bottom w:val="single" w:color="000000" w:sz="4" w:space="0"/>
              <w:right w:val="single" w:color="000000" w:sz="4" w:space="0"/>
            </w:tcBorders>
            <w:shd w:val="clear" w:color="auto" w:fill="FFFFFF"/>
            <w:vAlign w:val="center"/>
          </w:tcPr>
          <w:p w14:paraId="5E3609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0E09112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w:t>
            </w:r>
          </w:p>
        </w:tc>
        <w:tc>
          <w:tcPr>
            <w:tcW w:w="1209" w:type="dxa"/>
            <w:tcBorders>
              <w:top w:val="nil"/>
              <w:left w:val="nil"/>
              <w:bottom w:val="single" w:color="000000" w:sz="4" w:space="0"/>
              <w:right w:val="single" w:color="000000" w:sz="4" w:space="0"/>
            </w:tcBorders>
            <w:shd w:val="clear" w:color="auto" w:fill="FFFFFF"/>
            <w:vAlign w:val="center"/>
          </w:tcPr>
          <w:p w14:paraId="7207F7F0">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BD2695D">
            <w:pPr>
              <w:jc w:val="right"/>
              <w:rPr>
                <w:rFonts w:hint="default" w:ascii="Arial Narrow" w:hAnsi="Arial Narrow" w:eastAsia="Arial Narrow" w:cs="Arial Narrow"/>
                <w:i w:val="0"/>
                <w:iCs w:val="0"/>
                <w:color w:val="000000"/>
                <w:sz w:val="16"/>
                <w:szCs w:val="16"/>
                <w:u w:val="none"/>
              </w:rPr>
            </w:pPr>
          </w:p>
        </w:tc>
      </w:tr>
      <w:tr w14:paraId="3C77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71DEF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4294" w:type="dxa"/>
            <w:tcBorders>
              <w:top w:val="nil"/>
              <w:left w:val="nil"/>
              <w:bottom w:val="single" w:color="000000" w:sz="4" w:space="0"/>
              <w:right w:val="single" w:color="000000" w:sz="4" w:space="0"/>
            </w:tcBorders>
            <w:shd w:val="clear" w:color="auto" w:fill="FFFFFF"/>
            <w:vAlign w:val="center"/>
          </w:tcPr>
          <w:p w14:paraId="4B3D6A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806" w:type="dxa"/>
            <w:tcBorders>
              <w:top w:val="nil"/>
              <w:left w:val="nil"/>
              <w:bottom w:val="single" w:color="000000" w:sz="4" w:space="0"/>
              <w:right w:val="single" w:color="000000" w:sz="4" w:space="0"/>
            </w:tcBorders>
            <w:shd w:val="clear" w:color="auto" w:fill="FFFFFF"/>
            <w:vAlign w:val="center"/>
          </w:tcPr>
          <w:p w14:paraId="65E6072E">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6F567472">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2B349CCE">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10A163D3">
            <w:pPr>
              <w:jc w:val="right"/>
              <w:rPr>
                <w:rFonts w:hint="default" w:ascii="Arial Narrow" w:hAnsi="Arial Narrow" w:eastAsia="Arial Narrow" w:cs="Arial Narrow"/>
                <w:i w:val="0"/>
                <w:iCs w:val="0"/>
                <w:color w:val="000000"/>
                <w:sz w:val="16"/>
                <w:szCs w:val="16"/>
                <w:u w:val="none"/>
              </w:rPr>
            </w:pPr>
          </w:p>
        </w:tc>
      </w:tr>
      <w:tr w14:paraId="0826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59010E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4294" w:type="dxa"/>
            <w:tcBorders>
              <w:top w:val="nil"/>
              <w:left w:val="nil"/>
              <w:bottom w:val="single" w:color="000000" w:sz="4" w:space="0"/>
              <w:right w:val="single" w:color="000000" w:sz="4" w:space="0"/>
            </w:tcBorders>
            <w:shd w:val="clear" w:color="auto" w:fill="FFFFFF"/>
            <w:vAlign w:val="center"/>
          </w:tcPr>
          <w:p w14:paraId="1444BA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806" w:type="dxa"/>
            <w:tcBorders>
              <w:top w:val="nil"/>
              <w:left w:val="nil"/>
              <w:bottom w:val="single" w:color="000000" w:sz="4" w:space="0"/>
              <w:right w:val="single" w:color="000000" w:sz="4" w:space="0"/>
            </w:tcBorders>
            <w:shd w:val="clear" w:color="auto" w:fill="FFFFFF"/>
            <w:vAlign w:val="center"/>
          </w:tcPr>
          <w:p w14:paraId="2D2012CA">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71F6BA9F">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13A7939B">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60B97CDB">
            <w:pPr>
              <w:jc w:val="right"/>
              <w:rPr>
                <w:rFonts w:hint="default" w:ascii="Arial Narrow" w:hAnsi="Arial Narrow" w:eastAsia="Arial Narrow" w:cs="Arial Narrow"/>
                <w:i w:val="0"/>
                <w:iCs w:val="0"/>
                <w:color w:val="000000"/>
                <w:sz w:val="16"/>
                <w:szCs w:val="16"/>
                <w:u w:val="none"/>
              </w:rPr>
            </w:pPr>
          </w:p>
        </w:tc>
      </w:tr>
      <w:tr w14:paraId="2A252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7CCA20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410A0A7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M10浆砌块石挡土墙</w:t>
            </w:r>
          </w:p>
        </w:tc>
        <w:tc>
          <w:tcPr>
            <w:tcW w:w="806" w:type="dxa"/>
            <w:tcBorders>
              <w:top w:val="nil"/>
              <w:left w:val="nil"/>
              <w:bottom w:val="single" w:color="000000" w:sz="4" w:space="0"/>
              <w:right w:val="single" w:color="000000" w:sz="4" w:space="0"/>
            </w:tcBorders>
            <w:shd w:val="clear" w:color="auto" w:fill="FFFFFF"/>
            <w:vAlign w:val="center"/>
          </w:tcPr>
          <w:p w14:paraId="7482B1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10" w:type="dxa"/>
            <w:tcBorders>
              <w:top w:val="nil"/>
              <w:left w:val="nil"/>
              <w:bottom w:val="single" w:color="000000" w:sz="4" w:space="0"/>
              <w:right w:val="single" w:color="000000" w:sz="4" w:space="0"/>
            </w:tcBorders>
            <w:shd w:val="clear" w:color="auto" w:fill="FFFFFF"/>
            <w:vAlign w:val="center"/>
          </w:tcPr>
          <w:p w14:paraId="1B659B0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w:t>
            </w:r>
          </w:p>
        </w:tc>
        <w:tc>
          <w:tcPr>
            <w:tcW w:w="1209" w:type="dxa"/>
            <w:tcBorders>
              <w:top w:val="nil"/>
              <w:left w:val="nil"/>
              <w:bottom w:val="single" w:color="000000" w:sz="4" w:space="0"/>
              <w:right w:val="single" w:color="000000" w:sz="4" w:space="0"/>
            </w:tcBorders>
            <w:shd w:val="clear" w:color="auto" w:fill="FFFFFF"/>
            <w:vAlign w:val="center"/>
          </w:tcPr>
          <w:p w14:paraId="4EF5E2D8">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401997E4">
            <w:pPr>
              <w:jc w:val="right"/>
              <w:rPr>
                <w:rFonts w:hint="default" w:ascii="Arial Narrow" w:hAnsi="Arial Narrow" w:eastAsia="Arial Narrow" w:cs="Arial Narrow"/>
                <w:i w:val="0"/>
                <w:iCs w:val="0"/>
                <w:color w:val="000000"/>
                <w:sz w:val="16"/>
                <w:szCs w:val="16"/>
                <w:u w:val="none"/>
              </w:rPr>
            </w:pPr>
          </w:p>
        </w:tc>
      </w:tr>
      <w:tr w14:paraId="0CBC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27040D34">
            <w:pPr>
              <w:jc w:val="center"/>
              <w:rPr>
                <w:rFonts w:hint="eastAsia" w:ascii="宋体" w:hAnsi="宋体" w:eastAsia="宋体" w:cs="宋体"/>
                <w:i w:val="0"/>
                <w:iCs w:val="0"/>
                <w:color w:val="000000"/>
                <w:sz w:val="16"/>
                <w:szCs w:val="16"/>
                <w:u w:val="none"/>
              </w:rPr>
            </w:pPr>
          </w:p>
        </w:tc>
        <w:tc>
          <w:tcPr>
            <w:tcW w:w="4294" w:type="dxa"/>
            <w:tcBorders>
              <w:top w:val="nil"/>
              <w:left w:val="nil"/>
              <w:bottom w:val="single" w:color="000000" w:sz="4" w:space="0"/>
              <w:right w:val="single" w:color="000000" w:sz="4" w:space="0"/>
            </w:tcBorders>
            <w:shd w:val="clear" w:color="auto" w:fill="FFFFFF"/>
            <w:vAlign w:val="center"/>
          </w:tcPr>
          <w:p w14:paraId="07BF3F79">
            <w:pPr>
              <w:jc w:val="left"/>
              <w:rPr>
                <w:rFonts w:hint="eastAsia" w:ascii="宋体" w:hAnsi="宋体" w:eastAsia="宋体" w:cs="宋体"/>
                <w:i w:val="0"/>
                <w:iCs w:val="0"/>
                <w:color w:val="000000"/>
                <w:sz w:val="16"/>
                <w:szCs w:val="16"/>
                <w:u w:val="none"/>
              </w:rPr>
            </w:pPr>
          </w:p>
        </w:tc>
        <w:tc>
          <w:tcPr>
            <w:tcW w:w="806" w:type="dxa"/>
            <w:tcBorders>
              <w:top w:val="nil"/>
              <w:left w:val="nil"/>
              <w:bottom w:val="single" w:color="000000" w:sz="4" w:space="0"/>
              <w:right w:val="single" w:color="000000" w:sz="4" w:space="0"/>
            </w:tcBorders>
            <w:shd w:val="clear" w:color="auto" w:fill="FFFFFF"/>
            <w:vAlign w:val="center"/>
          </w:tcPr>
          <w:p w14:paraId="237F905B">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72071A38">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1E3E28D5">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287A6CDC">
            <w:pPr>
              <w:jc w:val="right"/>
              <w:rPr>
                <w:rFonts w:hint="default" w:ascii="Arial Narrow" w:hAnsi="Arial Narrow" w:eastAsia="Arial Narrow" w:cs="Arial Narrow"/>
                <w:i w:val="0"/>
                <w:iCs w:val="0"/>
                <w:color w:val="000000"/>
                <w:sz w:val="16"/>
                <w:szCs w:val="16"/>
                <w:u w:val="none"/>
              </w:rPr>
            </w:pPr>
          </w:p>
        </w:tc>
      </w:tr>
      <w:tr w14:paraId="3C52F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302" w:type="dxa"/>
            <w:gridSpan w:val="2"/>
            <w:tcBorders>
              <w:top w:val="nil"/>
              <w:left w:val="single" w:color="000000" w:sz="8" w:space="0"/>
              <w:bottom w:val="single" w:color="000000" w:sz="8" w:space="0"/>
              <w:right w:val="nil"/>
            </w:tcBorders>
            <w:shd w:val="clear" w:color="auto" w:fill="FFFFFF"/>
            <w:vAlign w:val="center"/>
          </w:tcPr>
          <w:p w14:paraId="77D004C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2016" w:type="dxa"/>
            <w:gridSpan w:val="2"/>
            <w:tcBorders>
              <w:top w:val="nil"/>
              <w:left w:val="nil"/>
              <w:bottom w:val="single" w:color="000000" w:sz="8" w:space="0"/>
              <w:right w:val="nil"/>
            </w:tcBorders>
            <w:shd w:val="clear" w:color="auto" w:fill="FFFFFF"/>
            <w:vAlign w:val="center"/>
          </w:tcPr>
          <w:p w14:paraId="33C4AF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2" w:type="dxa"/>
            <w:gridSpan w:val="2"/>
            <w:tcBorders>
              <w:top w:val="nil"/>
              <w:left w:val="nil"/>
              <w:bottom w:val="single" w:color="000000" w:sz="8" w:space="0"/>
              <w:right w:val="single" w:color="000000" w:sz="8" w:space="0"/>
            </w:tcBorders>
            <w:shd w:val="clear" w:color="auto" w:fill="FFFFFF"/>
            <w:vAlign w:val="center"/>
          </w:tcPr>
          <w:p w14:paraId="47E92D1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3F8D9F49">
      <w:pPr>
        <w:rPr>
          <w:rFonts w:hint="eastAsia" w:ascii="宋体" w:hAnsi="宋体" w:eastAsia="宋体" w:cs="宋体"/>
          <w:b/>
          <w:bCs/>
          <w:color w:val="auto"/>
          <w:kern w:val="1"/>
          <w:sz w:val="24"/>
          <w:szCs w:val="22"/>
        </w:rPr>
      </w:pPr>
      <w:r>
        <w:rPr>
          <w:rFonts w:hint="eastAsia" w:ascii="宋体" w:hAnsi="宋体" w:eastAsia="宋体" w:cs="宋体"/>
          <w:b/>
          <w:bCs/>
          <w:color w:val="auto"/>
          <w:kern w:val="1"/>
          <w:sz w:val="24"/>
          <w:szCs w:val="22"/>
        </w:rPr>
        <w:br w:type="page"/>
      </w:r>
    </w:p>
    <w:tbl>
      <w:tblPr>
        <w:tblStyle w:val="43"/>
        <w:tblW w:w="97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4303"/>
        <w:gridCol w:w="807"/>
        <w:gridCol w:w="1212"/>
        <w:gridCol w:w="1211"/>
        <w:gridCol w:w="1216"/>
      </w:tblGrid>
      <w:tr w14:paraId="4214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9760" w:type="dxa"/>
            <w:gridSpan w:val="6"/>
            <w:tcBorders>
              <w:top w:val="nil"/>
              <w:left w:val="nil"/>
              <w:bottom w:val="nil"/>
              <w:right w:val="nil"/>
            </w:tcBorders>
            <w:shd w:val="clear" w:color="auto" w:fill="FFFFFF"/>
            <w:vAlign w:val="bottom"/>
          </w:tcPr>
          <w:p w14:paraId="2F1F87B2">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09FD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9760" w:type="dxa"/>
            <w:gridSpan w:val="6"/>
            <w:tcBorders>
              <w:top w:val="nil"/>
              <w:left w:val="nil"/>
              <w:bottom w:val="nil"/>
              <w:right w:val="nil"/>
            </w:tcBorders>
            <w:shd w:val="clear" w:color="auto" w:fill="FFFFFF"/>
            <w:vAlign w:val="top"/>
          </w:tcPr>
          <w:p w14:paraId="17EE0D53">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3C267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976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7729D32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3B51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56F45C5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303" w:type="dxa"/>
            <w:tcBorders>
              <w:top w:val="nil"/>
              <w:left w:val="nil"/>
              <w:bottom w:val="single" w:color="000000" w:sz="4" w:space="0"/>
              <w:right w:val="single" w:color="000000" w:sz="4" w:space="0"/>
            </w:tcBorders>
            <w:shd w:val="clear" w:color="auto" w:fill="FFFFFF"/>
            <w:vAlign w:val="center"/>
          </w:tcPr>
          <w:p w14:paraId="2B3C67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7" w:type="dxa"/>
            <w:tcBorders>
              <w:top w:val="nil"/>
              <w:left w:val="nil"/>
              <w:bottom w:val="single" w:color="000000" w:sz="4" w:space="0"/>
              <w:right w:val="single" w:color="000000" w:sz="4" w:space="0"/>
            </w:tcBorders>
            <w:shd w:val="clear" w:color="auto" w:fill="FFFFFF"/>
            <w:vAlign w:val="center"/>
          </w:tcPr>
          <w:p w14:paraId="75D4131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2" w:type="dxa"/>
            <w:tcBorders>
              <w:top w:val="nil"/>
              <w:left w:val="nil"/>
              <w:bottom w:val="single" w:color="000000" w:sz="4" w:space="0"/>
              <w:right w:val="single" w:color="000000" w:sz="4" w:space="0"/>
            </w:tcBorders>
            <w:shd w:val="clear" w:color="auto" w:fill="FFFFFF"/>
            <w:vAlign w:val="center"/>
          </w:tcPr>
          <w:p w14:paraId="4853E46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11" w:type="dxa"/>
            <w:tcBorders>
              <w:top w:val="nil"/>
              <w:left w:val="nil"/>
              <w:bottom w:val="single" w:color="000000" w:sz="4" w:space="0"/>
              <w:right w:val="single" w:color="000000" w:sz="4" w:space="0"/>
            </w:tcBorders>
            <w:shd w:val="clear" w:color="auto" w:fill="FFFFFF"/>
            <w:vAlign w:val="center"/>
          </w:tcPr>
          <w:p w14:paraId="55FA171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6" w:type="dxa"/>
            <w:tcBorders>
              <w:top w:val="nil"/>
              <w:left w:val="nil"/>
              <w:bottom w:val="single" w:color="000000" w:sz="4" w:space="0"/>
              <w:right w:val="single" w:color="000000" w:sz="8" w:space="0"/>
            </w:tcBorders>
            <w:shd w:val="clear" w:color="auto" w:fill="FFFFFF"/>
            <w:vAlign w:val="center"/>
          </w:tcPr>
          <w:p w14:paraId="3AD8FF0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C53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223D44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303" w:type="dxa"/>
            <w:tcBorders>
              <w:top w:val="nil"/>
              <w:left w:val="nil"/>
              <w:bottom w:val="single" w:color="000000" w:sz="4" w:space="0"/>
              <w:right w:val="single" w:color="000000" w:sz="4" w:space="0"/>
            </w:tcBorders>
            <w:shd w:val="clear" w:color="auto" w:fill="FFFFFF"/>
            <w:vAlign w:val="center"/>
          </w:tcPr>
          <w:p w14:paraId="4B59B3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807" w:type="dxa"/>
            <w:tcBorders>
              <w:top w:val="nil"/>
              <w:left w:val="nil"/>
              <w:bottom w:val="single" w:color="000000" w:sz="4" w:space="0"/>
              <w:right w:val="single" w:color="000000" w:sz="4" w:space="0"/>
            </w:tcBorders>
            <w:shd w:val="clear" w:color="auto" w:fill="FFFFFF"/>
            <w:vAlign w:val="center"/>
          </w:tcPr>
          <w:p w14:paraId="1116FC12">
            <w:pP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779EE434">
            <w:pPr>
              <w:jc w:val="right"/>
              <w:rPr>
                <w:rFonts w:hint="eastAsia"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4" w:space="0"/>
            </w:tcBorders>
            <w:shd w:val="clear" w:color="auto" w:fill="FFFFFF"/>
            <w:vAlign w:val="center"/>
          </w:tcPr>
          <w:p w14:paraId="2E222B1F">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01759ED2">
            <w:pPr>
              <w:jc w:val="right"/>
              <w:rPr>
                <w:rFonts w:hint="default" w:ascii="Arial Narrow" w:hAnsi="Arial Narrow" w:eastAsia="Arial Narrow" w:cs="Arial Narrow"/>
                <w:i w:val="0"/>
                <w:iCs w:val="0"/>
                <w:color w:val="000000"/>
                <w:sz w:val="16"/>
                <w:szCs w:val="16"/>
                <w:u w:val="none"/>
              </w:rPr>
            </w:pPr>
          </w:p>
        </w:tc>
      </w:tr>
      <w:tr w14:paraId="0A074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09788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303" w:type="dxa"/>
            <w:tcBorders>
              <w:top w:val="nil"/>
              <w:left w:val="nil"/>
              <w:bottom w:val="single" w:color="000000" w:sz="4" w:space="0"/>
              <w:right w:val="single" w:color="000000" w:sz="4" w:space="0"/>
            </w:tcBorders>
            <w:shd w:val="clear" w:color="auto" w:fill="FFFFFF"/>
            <w:vAlign w:val="center"/>
          </w:tcPr>
          <w:p w14:paraId="2B0D5BC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807" w:type="dxa"/>
            <w:tcBorders>
              <w:top w:val="nil"/>
              <w:left w:val="nil"/>
              <w:bottom w:val="single" w:color="000000" w:sz="4" w:space="0"/>
              <w:right w:val="single" w:color="000000" w:sz="4" w:space="0"/>
            </w:tcBorders>
            <w:shd w:val="clear" w:color="auto" w:fill="FFFFFF"/>
            <w:vAlign w:val="center"/>
          </w:tcPr>
          <w:p w14:paraId="71A7F7ED">
            <w:pP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461B0060">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4" w:space="0"/>
            </w:tcBorders>
            <w:shd w:val="clear" w:color="auto" w:fill="FFFFFF"/>
            <w:vAlign w:val="center"/>
          </w:tcPr>
          <w:p w14:paraId="663BDCA5">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3EC33558">
            <w:pPr>
              <w:jc w:val="right"/>
              <w:rPr>
                <w:rFonts w:hint="default" w:ascii="Arial Narrow" w:hAnsi="Arial Narrow" w:eastAsia="Arial Narrow" w:cs="Arial Narrow"/>
                <w:i w:val="0"/>
                <w:iCs w:val="0"/>
                <w:color w:val="000000"/>
                <w:sz w:val="16"/>
                <w:szCs w:val="16"/>
                <w:u w:val="none"/>
              </w:rPr>
            </w:pPr>
          </w:p>
        </w:tc>
      </w:tr>
      <w:tr w14:paraId="59AF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695D4F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303" w:type="dxa"/>
            <w:tcBorders>
              <w:top w:val="nil"/>
              <w:left w:val="nil"/>
              <w:bottom w:val="single" w:color="000000" w:sz="4" w:space="0"/>
              <w:right w:val="single" w:color="000000" w:sz="4" w:space="0"/>
            </w:tcBorders>
            <w:shd w:val="clear" w:color="auto" w:fill="FFFFFF"/>
            <w:vAlign w:val="center"/>
          </w:tcPr>
          <w:p w14:paraId="14F2A4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160mm厚碎石垫层</w:t>
            </w:r>
          </w:p>
        </w:tc>
        <w:tc>
          <w:tcPr>
            <w:tcW w:w="807" w:type="dxa"/>
            <w:tcBorders>
              <w:top w:val="nil"/>
              <w:left w:val="nil"/>
              <w:bottom w:val="single" w:color="000000" w:sz="4" w:space="0"/>
              <w:right w:val="single" w:color="000000" w:sz="4" w:space="0"/>
            </w:tcBorders>
            <w:shd w:val="clear" w:color="auto" w:fill="FFFFFF"/>
            <w:vAlign w:val="center"/>
          </w:tcPr>
          <w:p w14:paraId="7AA77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2" w:type="dxa"/>
            <w:tcBorders>
              <w:top w:val="nil"/>
              <w:left w:val="nil"/>
              <w:bottom w:val="single" w:color="000000" w:sz="4" w:space="0"/>
              <w:right w:val="single" w:color="000000" w:sz="4" w:space="0"/>
            </w:tcBorders>
            <w:shd w:val="clear" w:color="auto" w:fill="FFFFFF"/>
            <w:vAlign w:val="center"/>
          </w:tcPr>
          <w:p w14:paraId="5A0C802E">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1820</w:t>
            </w:r>
          </w:p>
        </w:tc>
        <w:tc>
          <w:tcPr>
            <w:tcW w:w="1211" w:type="dxa"/>
            <w:tcBorders>
              <w:top w:val="nil"/>
              <w:left w:val="nil"/>
              <w:bottom w:val="single" w:color="000000" w:sz="4" w:space="0"/>
              <w:right w:val="single" w:color="000000" w:sz="4" w:space="0"/>
            </w:tcBorders>
            <w:shd w:val="clear" w:color="auto" w:fill="FFFFFF"/>
            <w:vAlign w:val="center"/>
          </w:tcPr>
          <w:p w14:paraId="356BD494">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788C186A">
            <w:pPr>
              <w:jc w:val="right"/>
              <w:rPr>
                <w:rFonts w:hint="default" w:ascii="Arial Narrow" w:hAnsi="Arial Narrow" w:eastAsia="Arial Narrow" w:cs="Arial Narrow"/>
                <w:i w:val="0"/>
                <w:iCs w:val="0"/>
                <w:color w:val="000000"/>
                <w:sz w:val="16"/>
                <w:szCs w:val="16"/>
                <w:u w:val="none"/>
              </w:rPr>
            </w:pPr>
          </w:p>
        </w:tc>
      </w:tr>
      <w:tr w14:paraId="037C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567083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303" w:type="dxa"/>
            <w:tcBorders>
              <w:top w:val="nil"/>
              <w:left w:val="nil"/>
              <w:bottom w:val="single" w:color="000000" w:sz="4" w:space="0"/>
              <w:right w:val="single" w:color="000000" w:sz="4" w:space="0"/>
            </w:tcBorders>
            <w:shd w:val="clear" w:color="auto" w:fill="FFFFFF"/>
            <w:vAlign w:val="center"/>
          </w:tcPr>
          <w:p w14:paraId="326B85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道路面层</w:t>
            </w:r>
          </w:p>
        </w:tc>
        <w:tc>
          <w:tcPr>
            <w:tcW w:w="807" w:type="dxa"/>
            <w:tcBorders>
              <w:top w:val="nil"/>
              <w:left w:val="nil"/>
              <w:bottom w:val="single" w:color="000000" w:sz="4" w:space="0"/>
              <w:right w:val="single" w:color="000000" w:sz="4" w:space="0"/>
            </w:tcBorders>
            <w:shd w:val="clear" w:color="auto" w:fill="FFFFFF"/>
            <w:vAlign w:val="center"/>
          </w:tcPr>
          <w:p w14:paraId="2135DF16">
            <w:pP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731D4962">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4" w:space="0"/>
            </w:tcBorders>
            <w:shd w:val="clear" w:color="auto" w:fill="FFFFFF"/>
            <w:vAlign w:val="center"/>
          </w:tcPr>
          <w:p w14:paraId="74A7C30D">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7757D413">
            <w:pPr>
              <w:jc w:val="right"/>
              <w:rPr>
                <w:rFonts w:hint="default" w:ascii="Arial Narrow" w:hAnsi="Arial Narrow" w:eastAsia="Arial Narrow" w:cs="Arial Narrow"/>
                <w:i w:val="0"/>
                <w:iCs w:val="0"/>
                <w:color w:val="000000"/>
                <w:sz w:val="16"/>
                <w:szCs w:val="16"/>
                <w:u w:val="none"/>
              </w:rPr>
            </w:pPr>
          </w:p>
        </w:tc>
      </w:tr>
      <w:tr w14:paraId="6770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3ECBE9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4303" w:type="dxa"/>
            <w:tcBorders>
              <w:top w:val="nil"/>
              <w:left w:val="nil"/>
              <w:bottom w:val="single" w:color="000000" w:sz="4" w:space="0"/>
              <w:right w:val="single" w:color="000000" w:sz="4" w:space="0"/>
            </w:tcBorders>
            <w:shd w:val="clear" w:color="auto" w:fill="FFFFFF"/>
            <w:vAlign w:val="center"/>
          </w:tcPr>
          <w:p w14:paraId="070C1B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7" w:type="dxa"/>
            <w:tcBorders>
              <w:top w:val="nil"/>
              <w:left w:val="nil"/>
              <w:bottom w:val="single" w:color="000000" w:sz="4" w:space="0"/>
              <w:right w:val="single" w:color="000000" w:sz="4" w:space="0"/>
            </w:tcBorders>
            <w:shd w:val="clear" w:color="auto" w:fill="FFFFFF"/>
            <w:vAlign w:val="center"/>
          </w:tcPr>
          <w:p w14:paraId="5DDD10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2" w:type="dxa"/>
            <w:tcBorders>
              <w:top w:val="nil"/>
              <w:left w:val="nil"/>
              <w:bottom w:val="single" w:color="000000" w:sz="4" w:space="0"/>
              <w:right w:val="single" w:color="000000" w:sz="4" w:space="0"/>
            </w:tcBorders>
            <w:shd w:val="clear" w:color="auto" w:fill="FFFFFF"/>
            <w:vAlign w:val="center"/>
          </w:tcPr>
          <w:p w14:paraId="2DA0AA8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1820</w:t>
            </w:r>
          </w:p>
        </w:tc>
        <w:tc>
          <w:tcPr>
            <w:tcW w:w="1211" w:type="dxa"/>
            <w:tcBorders>
              <w:top w:val="nil"/>
              <w:left w:val="nil"/>
              <w:bottom w:val="single" w:color="000000" w:sz="4" w:space="0"/>
              <w:right w:val="single" w:color="000000" w:sz="4" w:space="0"/>
            </w:tcBorders>
            <w:shd w:val="clear" w:color="auto" w:fill="FFFFFF"/>
            <w:vAlign w:val="center"/>
          </w:tcPr>
          <w:p w14:paraId="3336F109">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74E16768">
            <w:pPr>
              <w:jc w:val="right"/>
              <w:rPr>
                <w:rFonts w:hint="default" w:ascii="Arial Narrow" w:hAnsi="Arial Narrow" w:eastAsia="Arial Narrow" w:cs="Arial Narrow"/>
                <w:i w:val="0"/>
                <w:iCs w:val="0"/>
                <w:color w:val="000000"/>
                <w:sz w:val="16"/>
                <w:szCs w:val="16"/>
                <w:u w:val="none"/>
              </w:rPr>
            </w:pPr>
          </w:p>
        </w:tc>
      </w:tr>
      <w:tr w14:paraId="66C9A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21A67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303" w:type="dxa"/>
            <w:tcBorders>
              <w:top w:val="nil"/>
              <w:left w:val="nil"/>
              <w:bottom w:val="single" w:color="000000" w:sz="4" w:space="0"/>
              <w:right w:val="single" w:color="000000" w:sz="4" w:space="0"/>
            </w:tcBorders>
            <w:shd w:val="clear" w:color="auto" w:fill="FFFFFF"/>
            <w:vAlign w:val="center"/>
          </w:tcPr>
          <w:p w14:paraId="10BF155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180mmC30水泥混凝土面层</w:t>
            </w:r>
          </w:p>
        </w:tc>
        <w:tc>
          <w:tcPr>
            <w:tcW w:w="807" w:type="dxa"/>
            <w:tcBorders>
              <w:top w:val="nil"/>
              <w:left w:val="nil"/>
              <w:bottom w:val="single" w:color="000000" w:sz="4" w:space="0"/>
              <w:right w:val="single" w:color="000000" w:sz="4" w:space="0"/>
            </w:tcBorders>
            <w:shd w:val="clear" w:color="auto" w:fill="FFFFFF"/>
            <w:vAlign w:val="center"/>
          </w:tcPr>
          <w:p w14:paraId="2D97A9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12" w:type="dxa"/>
            <w:tcBorders>
              <w:top w:val="nil"/>
              <w:left w:val="nil"/>
              <w:bottom w:val="single" w:color="000000" w:sz="4" w:space="0"/>
              <w:right w:val="single" w:color="000000" w:sz="4" w:space="0"/>
            </w:tcBorders>
            <w:shd w:val="clear" w:color="auto" w:fill="FFFFFF"/>
            <w:vAlign w:val="center"/>
          </w:tcPr>
          <w:p w14:paraId="50BAF88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1820</w:t>
            </w:r>
          </w:p>
        </w:tc>
        <w:tc>
          <w:tcPr>
            <w:tcW w:w="1211" w:type="dxa"/>
            <w:tcBorders>
              <w:top w:val="nil"/>
              <w:left w:val="nil"/>
              <w:bottom w:val="single" w:color="000000" w:sz="4" w:space="0"/>
              <w:right w:val="single" w:color="000000" w:sz="4" w:space="0"/>
            </w:tcBorders>
            <w:shd w:val="clear" w:color="auto" w:fill="FFFFFF"/>
            <w:vAlign w:val="center"/>
          </w:tcPr>
          <w:p w14:paraId="348B309E">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0A3955AD">
            <w:pPr>
              <w:jc w:val="right"/>
              <w:rPr>
                <w:rFonts w:hint="default" w:ascii="Arial Narrow" w:hAnsi="Arial Narrow" w:eastAsia="Arial Narrow" w:cs="Arial Narrow"/>
                <w:i w:val="0"/>
                <w:iCs w:val="0"/>
                <w:color w:val="000000"/>
                <w:sz w:val="16"/>
                <w:szCs w:val="16"/>
                <w:u w:val="none"/>
              </w:rPr>
            </w:pPr>
          </w:p>
        </w:tc>
      </w:tr>
      <w:tr w14:paraId="31FE9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11" w:type="dxa"/>
            <w:tcBorders>
              <w:top w:val="nil"/>
              <w:left w:val="single" w:color="000000" w:sz="8" w:space="0"/>
              <w:bottom w:val="single" w:color="000000" w:sz="4" w:space="0"/>
              <w:right w:val="single" w:color="000000" w:sz="4" w:space="0"/>
            </w:tcBorders>
            <w:shd w:val="clear" w:color="auto" w:fill="FFFFFF"/>
            <w:vAlign w:val="center"/>
          </w:tcPr>
          <w:p w14:paraId="52442009">
            <w:pPr>
              <w:jc w:val="center"/>
              <w:rPr>
                <w:rFonts w:hint="eastAsia" w:ascii="宋体" w:hAnsi="宋体" w:eastAsia="宋体" w:cs="宋体"/>
                <w:i w:val="0"/>
                <w:iCs w:val="0"/>
                <w:color w:val="000000"/>
                <w:sz w:val="16"/>
                <w:szCs w:val="16"/>
                <w:u w:val="none"/>
              </w:rPr>
            </w:pPr>
          </w:p>
        </w:tc>
        <w:tc>
          <w:tcPr>
            <w:tcW w:w="4303" w:type="dxa"/>
            <w:tcBorders>
              <w:top w:val="nil"/>
              <w:left w:val="nil"/>
              <w:bottom w:val="single" w:color="000000" w:sz="4" w:space="0"/>
              <w:right w:val="single" w:color="000000" w:sz="4" w:space="0"/>
            </w:tcBorders>
            <w:shd w:val="clear" w:color="auto" w:fill="FFFFFF"/>
            <w:vAlign w:val="center"/>
          </w:tcPr>
          <w:p w14:paraId="5AAF7519">
            <w:pPr>
              <w:jc w:val="left"/>
              <w:rPr>
                <w:rFonts w:hint="eastAsia" w:ascii="宋体" w:hAnsi="宋体" w:eastAsia="宋体" w:cs="宋体"/>
                <w:i w:val="0"/>
                <w:iCs w:val="0"/>
                <w:color w:val="000000"/>
                <w:sz w:val="16"/>
                <w:szCs w:val="16"/>
                <w:u w:val="none"/>
              </w:rPr>
            </w:pPr>
          </w:p>
        </w:tc>
        <w:tc>
          <w:tcPr>
            <w:tcW w:w="807" w:type="dxa"/>
            <w:tcBorders>
              <w:top w:val="nil"/>
              <w:left w:val="nil"/>
              <w:bottom w:val="single" w:color="000000" w:sz="4" w:space="0"/>
              <w:right w:val="single" w:color="000000" w:sz="4" w:space="0"/>
            </w:tcBorders>
            <w:shd w:val="clear" w:color="auto" w:fill="FFFFFF"/>
            <w:vAlign w:val="center"/>
          </w:tcPr>
          <w:p w14:paraId="1F8C09EE">
            <w:pPr>
              <w:jc w:val="center"/>
              <w:rPr>
                <w:rFonts w:hint="eastAsia" w:ascii="宋体" w:hAnsi="宋体" w:eastAsia="宋体" w:cs="宋体"/>
                <w:i w:val="0"/>
                <w:iCs w:val="0"/>
                <w:color w:val="000000"/>
                <w:sz w:val="16"/>
                <w:szCs w:val="16"/>
                <w:u w:val="none"/>
              </w:rPr>
            </w:pPr>
          </w:p>
        </w:tc>
        <w:tc>
          <w:tcPr>
            <w:tcW w:w="1212" w:type="dxa"/>
            <w:tcBorders>
              <w:top w:val="nil"/>
              <w:left w:val="nil"/>
              <w:bottom w:val="single" w:color="000000" w:sz="4" w:space="0"/>
              <w:right w:val="single" w:color="000000" w:sz="4" w:space="0"/>
            </w:tcBorders>
            <w:shd w:val="clear" w:color="auto" w:fill="FFFFFF"/>
            <w:vAlign w:val="center"/>
          </w:tcPr>
          <w:p w14:paraId="1A4585A9">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4" w:space="0"/>
            </w:tcBorders>
            <w:shd w:val="clear" w:color="auto" w:fill="FFFFFF"/>
            <w:vAlign w:val="center"/>
          </w:tcPr>
          <w:p w14:paraId="0A664CF6">
            <w:pPr>
              <w:jc w:val="right"/>
              <w:rPr>
                <w:rFonts w:hint="default" w:ascii="Arial Narrow" w:hAnsi="Arial Narrow" w:eastAsia="Arial Narrow" w:cs="Arial Narrow"/>
                <w:i w:val="0"/>
                <w:iCs w:val="0"/>
                <w:color w:val="000000"/>
                <w:sz w:val="16"/>
                <w:szCs w:val="16"/>
                <w:u w:val="none"/>
              </w:rPr>
            </w:pPr>
          </w:p>
        </w:tc>
        <w:tc>
          <w:tcPr>
            <w:tcW w:w="1216" w:type="dxa"/>
            <w:tcBorders>
              <w:top w:val="nil"/>
              <w:left w:val="nil"/>
              <w:bottom w:val="single" w:color="000000" w:sz="4" w:space="0"/>
              <w:right w:val="single" w:color="000000" w:sz="8" w:space="0"/>
            </w:tcBorders>
            <w:shd w:val="clear" w:color="auto" w:fill="FFFFFF"/>
            <w:vAlign w:val="center"/>
          </w:tcPr>
          <w:p w14:paraId="309560C1">
            <w:pPr>
              <w:jc w:val="right"/>
              <w:rPr>
                <w:rFonts w:hint="default" w:ascii="Arial Narrow" w:hAnsi="Arial Narrow" w:eastAsia="Arial Narrow" w:cs="Arial Narrow"/>
                <w:i w:val="0"/>
                <w:iCs w:val="0"/>
                <w:color w:val="000000"/>
                <w:sz w:val="16"/>
                <w:szCs w:val="16"/>
                <w:u w:val="none"/>
              </w:rPr>
            </w:pPr>
          </w:p>
        </w:tc>
      </w:tr>
      <w:tr w14:paraId="23D6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14" w:type="dxa"/>
            <w:gridSpan w:val="2"/>
            <w:tcBorders>
              <w:top w:val="nil"/>
              <w:left w:val="single" w:color="000000" w:sz="8" w:space="0"/>
              <w:bottom w:val="single" w:color="000000" w:sz="8" w:space="0"/>
              <w:right w:val="nil"/>
            </w:tcBorders>
            <w:shd w:val="clear" w:color="auto" w:fill="FFFFFF"/>
            <w:vAlign w:val="center"/>
          </w:tcPr>
          <w:p w14:paraId="0C63780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2019" w:type="dxa"/>
            <w:gridSpan w:val="2"/>
            <w:tcBorders>
              <w:top w:val="nil"/>
              <w:left w:val="nil"/>
              <w:bottom w:val="single" w:color="000000" w:sz="8" w:space="0"/>
              <w:right w:val="nil"/>
            </w:tcBorders>
            <w:shd w:val="clear" w:color="auto" w:fill="FFFFFF"/>
            <w:vAlign w:val="center"/>
          </w:tcPr>
          <w:p w14:paraId="636148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7" w:type="dxa"/>
            <w:gridSpan w:val="2"/>
            <w:tcBorders>
              <w:top w:val="nil"/>
              <w:left w:val="nil"/>
              <w:bottom w:val="single" w:color="000000" w:sz="8" w:space="0"/>
              <w:right w:val="single" w:color="000000" w:sz="8" w:space="0"/>
            </w:tcBorders>
            <w:shd w:val="clear" w:color="auto" w:fill="FFFFFF"/>
            <w:vAlign w:val="center"/>
          </w:tcPr>
          <w:p w14:paraId="606E784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E3A78F2">
      <w:pPr>
        <w:widowControl w:val="0"/>
        <w:overflowPunct/>
        <w:topLinePunct w:val="0"/>
        <w:bidi w:val="0"/>
        <w:rPr>
          <w:rFonts w:hint="eastAsia" w:ascii="宋体" w:hAnsi="宋体" w:eastAsia="宋体" w:cs="宋体"/>
          <w:b/>
          <w:bCs/>
          <w:color w:val="auto"/>
          <w:kern w:val="1"/>
          <w:sz w:val="24"/>
          <w:szCs w:val="22"/>
          <w:lang w:eastAsia="zh-CN"/>
        </w:rPr>
      </w:pPr>
      <w:r>
        <w:rPr>
          <w:rFonts w:hint="eastAsia" w:ascii="宋体" w:hAnsi="宋体" w:eastAsia="宋体" w:cs="宋体"/>
          <w:b/>
          <w:bCs/>
          <w:color w:val="auto"/>
          <w:kern w:val="1"/>
          <w:sz w:val="24"/>
          <w:szCs w:val="22"/>
        </w:rPr>
        <w:br w:type="page"/>
      </w:r>
    </w:p>
    <w:tbl>
      <w:tblPr>
        <w:tblStyle w:val="43"/>
        <w:tblW w:w="96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2"/>
        <w:gridCol w:w="4268"/>
        <w:gridCol w:w="801"/>
        <w:gridCol w:w="1201"/>
        <w:gridCol w:w="1203"/>
        <w:gridCol w:w="1205"/>
      </w:tblGrid>
      <w:tr w14:paraId="0E54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680" w:type="dxa"/>
            <w:gridSpan w:val="6"/>
            <w:tcBorders>
              <w:top w:val="nil"/>
              <w:left w:val="nil"/>
              <w:bottom w:val="nil"/>
              <w:right w:val="nil"/>
            </w:tcBorders>
            <w:shd w:val="clear" w:color="auto" w:fill="FFFFFF"/>
            <w:vAlign w:val="bottom"/>
          </w:tcPr>
          <w:p w14:paraId="0CA07D55">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bookmarkStart w:id="75" w:name="_Toc78797020"/>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55BC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680" w:type="dxa"/>
            <w:gridSpan w:val="6"/>
            <w:tcBorders>
              <w:top w:val="nil"/>
              <w:left w:val="nil"/>
              <w:bottom w:val="nil"/>
              <w:right w:val="nil"/>
            </w:tcBorders>
            <w:shd w:val="clear" w:color="auto" w:fill="FFFFFF"/>
            <w:vAlign w:val="top"/>
          </w:tcPr>
          <w:p w14:paraId="76EE9A5C">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168D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68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2B2C5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第400章  桥梁、涵洞</w:t>
            </w:r>
          </w:p>
        </w:tc>
      </w:tr>
      <w:tr w14:paraId="44D5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2" w:type="dxa"/>
            <w:tcBorders>
              <w:top w:val="nil"/>
              <w:left w:val="single" w:color="000000" w:sz="8" w:space="0"/>
              <w:bottom w:val="single" w:color="000000" w:sz="4" w:space="0"/>
              <w:right w:val="single" w:color="000000" w:sz="4" w:space="0"/>
            </w:tcBorders>
            <w:shd w:val="clear" w:color="auto" w:fill="FFFFFF"/>
            <w:vAlign w:val="center"/>
          </w:tcPr>
          <w:p w14:paraId="409ECAD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68" w:type="dxa"/>
            <w:tcBorders>
              <w:top w:val="nil"/>
              <w:left w:val="nil"/>
              <w:bottom w:val="single" w:color="000000" w:sz="4" w:space="0"/>
              <w:right w:val="single" w:color="000000" w:sz="4" w:space="0"/>
            </w:tcBorders>
            <w:shd w:val="clear" w:color="auto" w:fill="FFFFFF"/>
            <w:vAlign w:val="center"/>
          </w:tcPr>
          <w:p w14:paraId="05D16F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1" w:type="dxa"/>
            <w:tcBorders>
              <w:top w:val="nil"/>
              <w:left w:val="nil"/>
              <w:bottom w:val="single" w:color="000000" w:sz="4" w:space="0"/>
              <w:right w:val="single" w:color="000000" w:sz="4" w:space="0"/>
            </w:tcBorders>
            <w:shd w:val="clear" w:color="auto" w:fill="FFFFFF"/>
            <w:vAlign w:val="center"/>
          </w:tcPr>
          <w:p w14:paraId="2220676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1" w:type="dxa"/>
            <w:tcBorders>
              <w:top w:val="nil"/>
              <w:left w:val="nil"/>
              <w:bottom w:val="single" w:color="000000" w:sz="4" w:space="0"/>
              <w:right w:val="single" w:color="000000" w:sz="4" w:space="0"/>
            </w:tcBorders>
            <w:shd w:val="clear" w:color="auto" w:fill="FFFFFF"/>
            <w:vAlign w:val="center"/>
          </w:tcPr>
          <w:p w14:paraId="0E7925A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3" w:type="dxa"/>
            <w:tcBorders>
              <w:top w:val="nil"/>
              <w:left w:val="nil"/>
              <w:bottom w:val="single" w:color="000000" w:sz="4" w:space="0"/>
              <w:right w:val="single" w:color="000000" w:sz="4" w:space="0"/>
            </w:tcBorders>
            <w:shd w:val="clear" w:color="auto" w:fill="FFFFFF"/>
            <w:vAlign w:val="center"/>
          </w:tcPr>
          <w:p w14:paraId="7C5FF31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5" w:type="dxa"/>
            <w:tcBorders>
              <w:top w:val="nil"/>
              <w:left w:val="nil"/>
              <w:bottom w:val="single" w:color="000000" w:sz="4" w:space="0"/>
              <w:right w:val="single" w:color="000000" w:sz="8" w:space="0"/>
            </w:tcBorders>
            <w:shd w:val="clear" w:color="auto" w:fill="FFFFFF"/>
            <w:vAlign w:val="center"/>
          </w:tcPr>
          <w:p w14:paraId="0A59BB0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CBB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2" w:type="dxa"/>
            <w:tcBorders>
              <w:top w:val="nil"/>
              <w:left w:val="single" w:color="000000" w:sz="8" w:space="0"/>
              <w:bottom w:val="single" w:color="000000" w:sz="4" w:space="0"/>
              <w:right w:val="single" w:color="000000" w:sz="4" w:space="0"/>
            </w:tcBorders>
            <w:shd w:val="clear" w:color="auto" w:fill="FFFFFF"/>
            <w:vAlign w:val="center"/>
          </w:tcPr>
          <w:p w14:paraId="192C79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w:t>
            </w:r>
          </w:p>
        </w:tc>
        <w:tc>
          <w:tcPr>
            <w:tcW w:w="4268" w:type="dxa"/>
            <w:tcBorders>
              <w:top w:val="nil"/>
              <w:left w:val="nil"/>
              <w:bottom w:val="single" w:color="000000" w:sz="4" w:space="0"/>
              <w:right w:val="single" w:color="000000" w:sz="4" w:space="0"/>
            </w:tcBorders>
            <w:shd w:val="clear" w:color="auto" w:fill="FFFFFF"/>
            <w:vAlign w:val="center"/>
          </w:tcPr>
          <w:p w14:paraId="2C3E32E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圆管涵及倒虹吸管涵</w:t>
            </w:r>
          </w:p>
        </w:tc>
        <w:tc>
          <w:tcPr>
            <w:tcW w:w="801" w:type="dxa"/>
            <w:tcBorders>
              <w:top w:val="nil"/>
              <w:left w:val="nil"/>
              <w:bottom w:val="single" w:color="000000" w:sz="4" w:space="0"/>
              <w:right w:val="single" w:color="000000" w:sz="4" w:space="0"/>
            </w:tcBorders>
            <w:shd w:val="clear" w:color="auto" w:fill="FFFFFF"/>
            <w:vAlign w:val="center"/>
          </w:tcPr>
          <w:p w14:paraId="39242E24">
            <w:pPr>
              <w:jc w:val="center"/>
              <w:rPr>
                <w:rFonts w:hint="eastAsia" w:ascii="宋体" w:hAnsi="宋体" w:eastAsia="宋体" w:cs="宋体"/>
                <w:i w:val="0"/>
                <w:iCs w:val="0"/>
                <w:color w:val="000000"/>
                <w:sz w:val="16"/>
                <w:szCs w:val="16"/>
                <w:u w:val="none"/>
              </w:rPr>
            </w:pPr>
          </w:p>
        </w:tc>
        <w:tc>
          <w:tcPr>
            <w:tcW w:w="1201" w:type="dxa"/>
            <w:tcBorders>
              <w:top w:val="nil"/>
              <w:left w:val="nil"/>
              <w:bottom w:val="single" w:color="000000" w:sz="4" w:space="0"/>
              <w:right w:val="single" w:color="000000" w:sz="4" w:space="0"/>
            </w:tcBorders>
            <w:shd w:val="clear" w:color="auto" w:fill="FFFFFF"/>
            <w:vAlign w:val="center"/>
          </w:tcPr>
          <w:p w14:paraId="2145BE17">
            <w:pPr>
              <w:jc w:val="right"/>
              <w:rPr>
                <w:rFonts w:hint="eastAsia" w:ascii="Arial Narrow" w:hAnsi="Arial Narrow" w:eastAsia="Arial Narrow" w:cs="Arial Narrow"/>
                <w:i w:val="0"/>
                <w:iCs w:val="0"/>
                <w:color w:val="000000"/>
                <w:sz w:val="16"/>
                <w:szCs w:val="16"/>
                <w:u w:val="none"/>
              </w:rPr>
            </w:pPr>
          </w:p>
        </w:tc>
        <w:tc>
          <w:tcPr>
            <w:tcW w:w="1203" w:type="dxa"/>
            <w:tcBorders>
              <w:top w:val="nil"/>
              <w:left w:val="nil"/>
              <w:bottom w:val="single" w:color="000000" w:sz="4" w:space="0"/>
              <w:right w:val="single" w:color="000000" w:sz="4" w:space="0"/>
            </w:tcBorders>
            <w:shd w:val="clear" w:color="auto" w:fill="FFFFFF"/>
            <w:vAlign w:val="center"/>
          </w:tcPr>
          <w:p w14:paraId="07890EAD">
            <w:pP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27365ACD">
            <w:pPr>
              <w:jc w:val="right"/>
              <w:rPr>
                <w:rFonts w:hint="default" w:ascii="Arial Narrow" w:hAnsi="Arial Narrow" w:eastAsia="Arial Narrow" w:cs="Arial Narrow"/>
                <w:i w:val="0"/>
                <w:iCs w:val="0"/>
                <w:color w:val="000000"/>
                <w:sz w:val="16"/>
                <w:szCs w:val="16"/>
                <w:u w:val="none"/>
              </w:rPr>
            </w:pPr>
          </w:p>
        </w:tc>
      </w:tr>
      <w:tr w14:paraId="312A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2" w:type="dxa"/>
            <w:tcBorders>
              <w:top w:val="nil"/>
              <w:left w:val="single" w:color="000000" w:sz="8" w:space="0"/>
              <w:bottom w:val="single" w:color="000000" w:sz="4" w:space="0"/>
              <w:right w:val="single" w:color="000000" w:sz="4" w:space="0"/>
            </w:tcBorders>
            <w:shd w:val="clear" w:color="auto" w:fill="FFFFFF"/>
            <w:vAlign w:val="center"/>
          </w:tcPr>
          <w:p w14:paraId="06FB27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419-1</w:t>
            </w:r>
          </w:p>
        </w:tc>
        <w:tc>
          <w:tcPr>
            <w:tcW w:w="4268" w:type="dxa"/>
            <w:tcBorders>
              <w:top w:val="nil"/>
              <w:left w:val="nil"/>
              <w:bottom w:val="single" w:color="000000" w:sz="4" w:space="0"/>
              <w:right w:val="single" w:color="000000" w:sz="4" w:space="0"/>
            </w:tcBorders>
            <w:shd w:val="clear" w:color="auto" w:fill="FFFFFF"/>
            <w:vAlign w:val="center"/>
          </w:tcPr>
          <w:p w14:paraId="699952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1-0.8m钢筋混凝土圆管涵</w:t>
            </w:r>
          </w:p>
        </w:tc>
        <w:tc>
          <w:tcPr>
            <w:tcW w:w="801" w:type="dxa"/>
            <w:tcBorders>
              <w:top w:val="nil"/>
              <w:left w:val="nil"/>
              <w:bottom w:val="single" w:color="000000" w:sz="4" w:space="0"/>
              <w:right w:val="single" w:color="000000" w:sz="4" w:space="0"/>
            </w:tcBorders>
            <w:shd w:val="clear" w:color="auto" w:fill="FFFFFF"/>
            <w:vAlign w:val="center"/>
          </w:tcPr>
          <w:p w14:paraId="2F6CE7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01" w:type="dxa"/>
            <w:tcBorders>
              <w:top w:val="nil"/>
              <w:left w:val="nil"/>
              <w:bottom w:val="single" w:color="000000" w:sz="4" w:space="0"/>
              <w:right w:val="single" w:color="000000" w:sz="4" w:space="0"/>
            </w:tcBorders>
            <w:shd w:val="clear" w:color="auto" w:fill="FFFFFF"/>
            <w:vAlign w:val="center"/>
          </w:tcPr>
          <w:p w14:paraId="13E1C49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203" w:type="dxa"/>
            <w:tcBorders>
              <w:top w:val="nil"/>
              <w:left w:val="nil"/>
              <w:bottom w:val="single" w:color="000000" w:sz="4" w:space="0"/>
              <w:right w:val="single" w:color="000000" w:sz="4" w:space="0"/>
            </w:tcBorders>
            <w:shd w:val="clear" w:color="auto" w:fill="FFFFFF"/>
            <w:vAlign w:val="center"/>
          </w:tcPr>
          <w:p w14:paraId="701DA8E0">
            <w:pP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7757BE34">
            <w:pPr>
              <w:jc w:val="right"/>
              <w:rPr>
                <w:rFonts w:hint="default" w:ascii="Arial Narrow" w:hAnsi="Arial Narrow" w:eastAsia="Arial Narrow" w:cs="Arial Narrow"/>
                <w:i w:val="0"/>
                <w:iCs w:val="0"/>
                <w:color w:val="000000"/>
                <w:sz w:val="16"/>
                <w:szCs w:val="16"/>
                <w:u w:val="none"/>
              </w:rPr>
            </w:pPr>
          </w:p>
        </w:tc>
      </w:tr>
      <w:tr w14:paraId="5FA2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2" w:type="dxa"/>
            <w:tcBorders>
              <w:top w:val="nil"/>
              <w:left w:val="single" w:color="000000" w:sz="8" w:space="0"/>
              <w:bottom w:val="single" w:color="000000" w:sz="4" w:space="0"/>
              <w:right w:val="single" w:color="000000" w:sz="4" w:space="0"/>
            </w:tcBorders>
            <w:shd w:val="clear" w:color="auto" w:fill="FFFFFF"/>
            <w:vAlign w:val="center"/>
          </w:tcPr>
          <w:p w14:paraId="3DB67A77">
            <w:pPr>
              <w:jc w:val="center"/>
              <w:rPr>
                <w:rFonts w:hint="eastAsia" w:ascii="宋体" w:hAnsi="宋体" w:eastAsia="宋体" w:cs="宋体"/>
                <w:i w:val="0"/>
                <w:iCs w:val="0"/>
                <w:color w:val="000000"/>
                <w:sz w:val="16"/>
                <w:szCs w:val="16"/>
                <w:u w:val="none"/>
              </w:rPr>
            </w:pPr>
          </w:p>
        </w:tc>
        <w:tc>
          <w:tcPr>
            <w:tcW w:w="4268" w:type="dxa"/>
            <w:tcBorders>
              <w:top w:val="nil"/>
              <w:left w:val="nil"/>
              <w:bottom w:val="single" w:color="000000" w:sz="4" w:space="0"/>
              <w:right w:val="single" w:color="000000" w:sz="4" w:space="0"/>
            </w:tcBorders>
            <w:shd w:val="clear" w:color="auto" w:fill="FFFFFF"/>
            <w:vAlign w:val="center"/>
          </w:tcPr>
          <w:p w14:paraId="54B4836F">
            <w:pPr>
              <w:jc w:val="left"/>
              <w:rPr>
                <w:rFonts w:hint="eastAsia" w:ascii="宋体" w:hAnsi="宋体" w:eastAsia="宋体" w:cs="宋体"/>
                <w:i w:val="0"/>
                <w:iCs w:val="0"/>
                <w:color w:val="000000"/>
                <w:sz w:val="16"/>
                <w:szCs w:val="16"/>
                <w:u w:val="none"/>
              </w:rPr>
            </w:pPr>
          </w:p>
        </w:tc>
        <w:tc>
          <w:tcPr>
            <w:tcW w:w="801" w:type="dxa"/>
            <w:tcBorders>
              <w:top w:val="nil"/>
              <w:left w:val="nil"/>
              <w:bottom w:val="single" w:color="000000" w:sz="4" w:space="0"/>
              <w:right w:val="single" w:color="000000" w:sz="4" w:space="0"/>
            </w:tcBorders>
            <w:shd w:val="clear" w:color="auto" w:fill="FFFFFF"/>
            <w:vAlign w:val="center"/>
          </w:tcPr>
          <w:p w14:paraId="4FB7BC54">
            <w:pPr>
              <w:jc w:val="center"/>
              <w:rPr>
                <w:rFonts w:hint="eastAsia" w:ascii="宋体" w:hAnsi="宋体" w:eastAsia="宋体" w:cs="宋体"/>
                <w:i w:val="0"/>
                <w:iCs w:val="0"/>
                <w:color w:val="000000"/>
                <w:sz w:val="16"/>
                <w:szCs w:val="16"/>
                <w:u w:val="none"/>
              </w:rPr>
            </w:pPr>
          </w:p>
        </w:tc>
        <w:tc>
          <w:tcPr>
            <w:tcW w:w="1201" w:type="dxa"/>
            <w:tcBorders>
              <w:top w:val="nil"/>
              <w:left w:val="nil"/>
              <w:bottom w:val="single" w:color="000000" w:sz="4" w:space="0"/>
              <w:right w:val="single" w:color="000000" w:sz="4" w:space="0"/>
            </w:tcBorders>
            <w:shd w:val="clear" w:color="auto" w:fill="FFFFFF"/>
            <w:vAlign w:val="center"/>
          </w:tcPr>
          <w:p w14:paraId="33335A0E">
            <w:pPr>
              <w:jc w:val="right"/>
              <w:rPr>
                <w:rFonts w:hint="default" w:ascii="Arial Narrow" w:hAnsi="Arial Narrow" w:eastAsia="Arial Narrow" w:cs="Arial Narrow"/>
                <w:i w:val="0"/>
                <w:iCs w:val="0"/>
                <w:color w:val="000000"/>
                <w:sz w:val="16"/>
                <w:szCs w:val="16"/>
                <w:u w:val="none"/>
              </w:rPr>
            </w:pPr>
          </w:p>
        </w:tc>
        <w:tc>
          <w:tcPr>
            <w:tcW w:w="1203" w:type="dxa"/>
            <w:tcBorders>
              <w:top w:val="nil"/>
              <w:left w:val="nil"/>
              <w:bottom w:val="single" w:color="000000" w:sz="4" w:space="0"/>
              <w:right w:val="single" w:color="000000" w:sz="4" w:space="0"/>
            </w:tcBorders>
            <w:shd w:val="clear" w:color="auto" w:fill="FFFFFF"/>
            <w:vAlign w:val="center"/>
          </w:tcPr>
          <w:p w14:paraId="39ECE83F">
            <w:pPr>
              <w:jc w:val="right"/>
              <w:rPr>
                <w:rFonts w:hint="default" w:ascii="Arial Narrow" w:hAnsi="Arial Narrow" w:eastAsia="Arial Narrow" w:cs="Arial Narrow"/>
                <w:i w:val="0"/>
                <w:iCs w:val="0"/>
                <w:color w:val="000000"/>
                <w:sz w:val="16"/>
                <w:szCs w:val="16"/>
                <w:u w:val="none"/>
              </w:rPr>
            </w:pPr>
          </w:p>
        </w:tc>
        <w:tc>
          <w:tcPr>
            <w:tcW w:w="1205" w:type="dxa"/>
            <w:tcBorders>
              <w:top w:val="nil"/>
              <w:left w:val="nil"/>
              <w:bottom w:val="single" w:color="000000" w:sz="4" w:space="0"/>
              <w:right w:val="single" w:color="000000" w:sz="8" w:space="0"/>
            </w:tcBorders>
            <w:shd w:val="clear" w:color="auto" w:fill="FFFFFF"/>
            <w:vAlign w:val="center"/>
          </w:tcPr>
          <w:p w14:paraId="47AEF4B6">
            <w:pPr>
              <w:jc w:val="right"/>
              <w:rPr>
                <w:rFonts w:hint="default" w:ascii="Arial Narrow" w:hAnsi="Arial Narrow" w:eastAsia="Arial Narrow" w:cs="Arial Narrow"/>
                <w:i w:val="0"/>
                <w:iCs w:val="0"/>
                <w:color w:val="000000"/>
                <w:sz w:val="16"/>
                <w:szCs w:val="16"/>
                <w:u w:val="none"/>
              </w:rPr>
            </w:pPr>
          </w:p>
        </w:tc>
      </w:tr>
      <w:tr w14:paraId="6183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70" w:type="dxa"/>
            <w:gridSpan w:val="2"/>
            <w:tcBorders>
              <w:top w:val="nil"/>
              <w:left w:val="single" w:color="000000" w:sz="8" w:space="0"/>
              <w:bottom w:val="single" w:color="000000" w:sz="8" w:space="0"/>
              <w:right w:val="nil"/>
            </w:tcBorders>
            <w:shd w:val="clear" w:color="auto" w:fill="FFFFFF"/>
            <w:vAlign w:val="center"/>
          </w:tcPr>
          <w:p w14:paraId="22466A3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第400章  合计   人民币</w:t>
            </w:r>
          </w:p>
        </w:tc>
        <w:tc>
          <w:tcPr>
            <w:tcW w:w="2002" w:type="dxa"/>
            <w:gridSpan w:val="2"/>
            <w:tcBorders>
              <w:top w:val="nil"/>
              <w:left w:val="nil"/>
              <w:bottom w:val="single" w:color="000000" w:sz="8" w:space="0"/>
              <w:right w:val="nil"/>
            </w:tcBorders>
            <w:shd w:val="clear" w:color="auto" w:fill="FFFFFF"/>
            <w:vAlign w:val="center"/>
          </w:tcPr>
          <w:p w14:paraId="620E3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08" w:type="dxa"/>
            <w:gridSpan w:val="2"/>
            <w:tcBorders>
              <w:top w:val="nil"/>
              <w:left w:val="nil"/>
              <w:bottom w:val="single" w:color="000000" w:sz="8" w:space="0"/>
              <w:right w:val="single" w:color="000000" w:sz="8" w:space="0"/>
            </w:tcBorders>
            <w:shd w:val="clear" w:color="auto" w:fill="FFFFFF"/>
            <w:vAlign w:val="center"/>
          </w:tcPr>
          <w:p w14:paraId="13D424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4C90925">
      <w:pPr>
        <w:rPr>
          <w:rFonts w:hint="eastAsia" w:ascii="宋体" w:hAnsi="宋体" w:cs="宋体"/>
          <w:b/>
          <w:bCs/>
          <w:caps w:val="0"/>
          <w:color w:val="auto"/>
          <w:spacing w:val="0"/>
          <w:sz w:val="32"/>
          <w:szCs w:val="32"/>
          <w:highlight w:val="none"/>
          <w:lang w:val="en-US" w:eastAsia="zh-CN"/>
        </w:rPr>
      </w:pPr>
      <w:r>
        <w:rPr>
          <w:rFonts w:hint="eastAsia" w:ascii="宋体" w:hAnsi="宋体" w:cs="宋体"/>
          <w:b/>
          <w:bCs/>
          <w:caps w:val="0"/>
          <w:color w:val="auto"/>
          <w:spacing w:val="0"/>
          <w:sz w:val="32"/>
          <w:szCs w:val="32"/>
          <w:highlight w:val="none"/>
          <w:lang w:val="en-US" w:eastAsia="zh-CN"/>
        </w:rPr>
        <w:br w:type="page"/>
      </w:r>
    </w:p>
    <w:tbl>
      <w:tblPr>
        <w:tblStyle w:val="43"/>
        <w:tblW w:w="97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4294"/>
        <w:gridCol w:w="806"/>
        <w:gridCol w:w="1210"/>
        <w:gridCol w:w="1209"/>
        <w:gridCol w:w="1213"/>
      </w:tblGrid>
      <w:tr w14:paraId="7BD8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40" w:type="dxa"/>
            <w:gridSpan w:val="6"/>
            <w:tcBorders>
              <w:top w:val="nil"/>
              <w:left w:val="nil"/>
              <w:bottom w:val="nil"/>
              <w:right w:val="nil"/>
            </w:tcBorders>
            <w:shd w:val="clear" w:color="auto" w:fill="FFFFFF"/>
            <w:vAlign w:val="bottom"/>
          </w:tcPr>
          <w:p w14:paraId="4AF1A8CB">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365C0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40" w:type="dxa"/>
            <w:gridSpan w:val="6"/>
            <w:tcBorders>
              <w:top w:val="nil"/>
              <w:left w:val="nil"/>
              <w:bottom w:val="nil"/>
              <w:right w:val="nil"/>
            </w:tcBorders>
            <w:shd w:val="clear" w:color="auto" w:fill="FFFFFF"/>
            <w:vAlign w:val="top"/>
          </w:tcPr>
          <w:p w14:paraId="09AB90F6">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0A5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974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BFB51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1DAB4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3DA0F2C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94" w:type="dxa"/>
            <w:tcBorders>
              <w:top w:val="nil"/>
              <w:left w:val="nil"/>
              <w:bottom w:val="single" w:color="000000" w:sz="4" w:space="0"/>
              <w:right w:val="single" w:color="000000" w:sz="4" w:space="0"/>
            </w:tcBorders>
            <w:shd w:val="clear" w:color="auto" w:fill="FFFFFF"/>
            <w:vAlign w:val="center"/>
          </w:tcPr>
          <w:p w14:paraId="7983822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6" w:type="dxa"/>
            <w:tcBorders>
              <w:top w:val="nil"/>
              <w:left w:val="nil"/>
              <w:bottom w:val="single" w:color="000000" w:sz="4" w:space="0"/>
              <w:right w:val="single" w:color="000000" w:sz="4" w:space="0"/>
            </w:tcBorders>
            <w:shd w:val="clear" w:color="auto" w:fill="FFFFFF"/>
            <w:vAlign w:val="center"/>
          </w:tcPr>
          <w:p w14:paraId="323A69D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0" w:type="dxa"/>
            <w:tcBorders>
              <w:top w:val="nil"/>
              <w:left w:val="nil"/>
              <w:bottom w:val="single" w:color="000000" w:sz="4" w:space="0"/>
              <w:right w:val="single" w:color="000000" w:sz="4" w:space="0"/>
            </w:tcBorders>
            <w:shd w:val="clear" w:color="auto" w:fill="FFFFFF"/>
            <w:vAlign w:val="center"/>
          </w:tcPr>
          <w:p w14:paraId="059E324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9" w:type="dxa"/>
            <w:tcBorders>
              <w:top w:val="nil"/>
              <w:left w:val="nil"/>
              <w:bottom w:val="single" w:color="000000" w:sz="4" w:space="0"/>
              <w:right w:val="single" w:color="000000" w:sz="4" w:space="0"/>
            </w:tcBorders>
            <w:shd w:val="clear" w:color="auto" w:fill="FFFFFF"/>
            <w:vAlign w:val="center"/>
          </w:tcPr>
          <w:p w14:paraId="0B476AA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3" w:type="dxa"/>
            <w:tcBorders>
              <w:top w:val="nil"/>
              <w:left w:val="nil"/>
              <w:bottom w:val="single" w:color="000000" w:sz="4" w:space="0"/>
              <w:right w:val="single" w:color="000000" w:sz="8" w:space="0"/>
            </w:tcBorders>
            <w:shd w:val="clear" w:color="auto" w:fill="FFFFFF"/>
            <w:vAlign w:val="center"/>
          </w:tcPr>
          <w:p w14:paraId="519BAF8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F24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0121F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4294" w:type="dxa"/>
            <w:tcBorders>
              <w:top w:val="nil"/>
              <w:left w:val="nil"/>
              <w:bottom w:val="single" w:color="000000" w:sz="4" w:space="0"/>
              <w:right w:val="single" w:color="000000" w:sz="4" w:space="0"/>
            </w:tcBorders>
            <w:shd w:val="clear" w:color="auto" w:fill="FFFFFF"/>
            <w:vAlign w:val="center"/>
          </w:tcPr>
          <w:p w14:paraId="49CEDB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806" w:type="dxa"/>
            <w:tcBorders>
              <w:top w:val="nil"/>
              <w:left w:val="nil"/>
              <w:bottom w:val="single" w:color="000000" w:sz="4" w:space="0"/>
              <w:right w:val="single" w:color="000000" w:sz="4" w:space="0"/>
            </w:tcBorders>
            <w:shd w:val="clear" w:color="auto" w:fill="FFFFFF"/>
            <w:vAlign w:val="center"/>
          </w:tcPr>
          <w:p w14:paraId="2BADDE47">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2A6D2E05">
            <w:pPr>
              <w:jc w:val="right"/>
              <w:rPr>
                <w:rFonts w:hint="eastAsia"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6B66704D">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61DBA15">
            <w:pPr>
              <w:jc w:val="right"/>
              <w:rPr>
                <w:rFonts w:hint="default" w:ascii="Arial Narrow" w:hAnsi="Arial Narrow" w:eastAsia="Arial Narrow" w:cs="Arial Narrow"/>
                <w:i w:val="0"/>
                <w:iCs w:val="0"/>
                <w:color w:val="000000"/>
                <w:sz w:val="16"/>
                <w:szCs w:val="16"/>
                <w:u w:val="none"/>
              </w:rPr>
            </w:pPr>
          </w:p>
        </w:tc>
      </w:tr>
      <w:tr w14:paraId="7B9DD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71B80F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602-3</w:t>
            </w:r>
          </w:p>
        </w:tc>
        <w:tc>
          <w:tcPr>
            <w:tcW w:w="4294" w:type="dxa"/>
            <w:tcBorders>
              <w:top w:val="nil"/>
              <w:left w:val="nil"/>
              <w:bottom w:val="single" w:color="000000" w:sz="4" w:space="0"/>
              <w:right w:val="single" w:color="000000" w:sz="4" w:space="0"/>
            </w:tcBorders>
            <w:shd w:val="clear" w:color="auto" w:fill="FFFFFF"/>
            <w:vAlign w:val="center"/>
          </w:tcPr>
          <w:p w14:paraId="69FE91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波形梁钢护栏</w:t>
            </w:r>
          </w:p>
        </w:tc>
        <w:tc>
          <w:tcPr>
            <w:tcW w:w="806" w:type="dxa"/>
            <w:tcBorders>
              <w:top w:val="nil"/>
              <w:left w:val="nil"/>
              <w:bottom w:val="single" w:color="000000" w:sz="4" w:space="0"/>
              <w:right w:val="single" w:color="000000" w:sz="4" w:space="0"/>
            </w:tcBorders>
            <w:shd w:val="clear" w:color="auto" w:fill="FFFFFF"/>
            <w:vAlign w:val="center"/>
          </w:tcPr>
          <w:p w14:paraId="3D0A1B83">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7F1C888E">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096F2F90">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7817261">
            <w:pPr>
              <w:jc w:val="right"/>
              <w:rPr>
                <w:rFonts w:hint="default" w:ascii="Arial Narrow" w:hAnsi="Arial Narrow" w:eastAsia="Arial Narrow" w:cs="Arial Narrow"/>
                <w:i w:val="0"/>
                <w:iCs w:val="0"/>
                <w:color w:val="000000"/>
                <w:sz w:val="16"/>
                <w:szCs w:val="16"/>
                <w:u w:val="none"/>
              </w:rPr>
            </w:pPr>
          </w:p>
        </w:tc>
      </w:tr>
      <w:tr w14:paraId="3D85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25647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94" w:type="dxa"/>
            <w:tcBorders>
              <w:top w:val="nil"/>
              <w:left w:val="nil"/>
              <w:bottom w:val="single" w:color="000000" w:sz="4" w:space="0"/>
              <w:right w:val="single" w:color="000000" w:sz="4" w:space="0"/>
            </w:tcBorders>
            <w:shd w:val="clear" w:color="auto" w:fill="FFFFFF"/>
            <w:vAlign w:val="center"/>
          </w:tcPr>
          <w:p w14:paraId="7018DF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Gr-B-4C波形护栏</w:t>
            </w:r>
          </w:p>
        </w:tc>
        <w:tc>
          <w:tcPr>
            <w:tcW w:w="806" w:type="dxa"/>
            <w:tcBorders>
              <w:top w:val="nil"/>
              <w:left w:val="nil"/>
              <w:bottom w:val="single" w:color="000000" w:sz="4" w:space="0"/>
              <w:right w:val="single" w:color="000000" w:sz="4" w:space="0"/>
            </w:tcBorders>
            <w:shd w:val="clear" w:color="auto" w:fill="FFFFFF"/>
            <w:vAlign w:val="center"/>
          </w:tcPr>
          <w:p w14:paraId="66D38C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210" w:type="dxa"/>
            <w:tcBorders>
              <w:top w:val="nil"/>
              <w:left w:val="nil"/>
              <w:bottom w:val="single" w:color="000000" w:sz="4" w:space="0"/>
              <w:right w:val="single" w:color="000000" w:sz="4" w:space="0"/>
            </w:tcBorders>
            <w:shd w:val="clear" w:color="auto" w:fill="FFFFFF"/>
            <w:vAlign w:val="center"/>
          </w:tcPr>
          <w:p w14:paraId="07AFFE1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300</w:t>
            </w:r>
          </w:p>
        </w:tc>
        <w:tc>
          <w:tcPr>
            <w:tcW w:w="1209" w:type="dxa"/>
            <w:tcBorders>
              <w:top w:val="nil"/>
              <w:left w:val="nil"/>
              <w:bottom w:val="single" w:color="000000" w:sz="4" w:space="0"/>
              <w:right w:val="single" w:color="000000" w:sz="4" w:space="0"/>
            </w:tcBorders>
            <w:shd w:val="clear" w:color="auto" w:fill="FFFFFF"/>
            <w:vAlign w:val="center"/>
          </w:tcPr>
          <w:p w14:paraId="06193097">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0556465B">
            <w:pPr>
              <w:jc w:val="right"/>
              <w:rPr>
                <w:rFonts w:hint="default" w:ascii="Arial Narrow" w:hAnsi="Arial Narrow" w:eastAsia="Arial Narrow" w:cs="Arial Narrow"/>
                <w:i w:val="0"/>
                <w:iCs w:val="0"/>
                <w:color w:val="000000"/>
                <w:sz w:val="16"/>
                <w:szCs w:val="16"/>
                <w:u w:val="none"/>
              </w:rPr>
            </w:pPr>
          </w:p>
        </w:tc>
      </w:tr>
      <w:tr w14:paraId="2DD8D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008" w:type="dxa"/>
            <w:tcBorders>
              <w:top w:val="nil"/>
              <w:left w:val="single" w:color="000000" w:sz="8" w:space="0"/>
              <w:bottom w:val="single" w:color="000000" w:sz="4" w:space="0"/>
              <w:right w:val="single" w:color="000000" w:sz="4" w:space="0"/>
            </w:tcBorders>
            <w:shd w:val="clear" w:color="auto" w:fill="FFFFFF"/>
            <w:vAlign w:val="center"/>
          </w:tcPr>
          <w:p w14:paraId="4561563E">
            <w:pPr>
              <w:jc w:val="center"/>
              <w:rPr>
                <w:rFonts w:hint="eastAsia" w:ascii="宋体" w:hAnsi="宋体" w:eastAsia="宋体" w:cs="宋体"/>
                <w:i w:val="0"/>
                <w:iCs w:val="0"/>
                <w:color w:val="000000"/>
                <w:sz w:val="16"/>
                <w:szCs w:val="16"/>
                <w:u w:val="none"/>
              </w:rPr>
            </w:pPr>
          </w:p>
        </w:tc>
        <w:tc>
          <w:tcPr>
            <w:tcW w:w="4294" w:type="dxa"/>
            <w:tcBorders>
              <w:top w:val="nil"/>
              <w:left w:val="nil"/>
              <w:bottom w:val="single" w:color="000000" w:sz="4" w:space="0"/>
              <w:right w:val="single" w:color="000000" w:sz="4" w:space="0"/>
            </w:tcBorders>
            <w:shd w:val="clear" w:color="auto" w:fill="FFFFFF"/>
            <w:vAlign w:val="center"/>
          </w:tcPr>
          <w:p w14:paraId="7B415C43">
            <w:pPr>
              <w:jc w:val="left"/>
              <w:rPr>
                <w:rFonts w:hint="eastAsia" w:ascii="宋体" w:hAnsi="宋体" w:eastAsia="宋体" w:cs="宋体"/>
                <w:i w:val="0"/>
                <w:iCs w:val="0"/>
                <w:color w:val="000000"/>
                <w:sz w:val="16"/>
                <w:szCs w:val="16"/>
                <w:u w:val="none"/>
              </w:rPr>
            </w:pPr>
          </w:p>
        </w:tc>
        <w:tc>
          <w:tcPr>
            <w:tcW w:w="806" w:type="dxa"/>
            <w:tcBorders>
              <w:top w:val="nil"/>
              <w:left w:val="nil"/>
              <w:bottom w:val="single" w:color="000000" w:sz="4" w:space="0"/>
              <w:right w:val="single" w:color="000000" w:sz="4" w:space="0"/>
            </w:tcBorders>
            <w:shd w:val="clear" w:color="auto" w:fill="FFFFFF"/>
            <w:vAlign w:val="center"/>
          </w:tcPr>
          <w:p w14:paraId="1C3E1B72">
            <w:pPr>
              <w:jc w:val="center"/>
              <w:rPr>
                <w:rFonts w:hint="eastAsia" w:ascii="宋体" w:hAnsi="宋体" w:eastAsia="宋体" w:cs="宋体"/>
                <w:i w:val="0"/>
                <w:iCs w:val="0"/>
                <w:color w:val="000000"/>
                <w:sz w:val="16"/>
                <w:szCs w:val="16"/>
                <w:u w:val="none"/>
              </w:rPr>
            </w:pPr>
          </w:p>
        </w:tc>
        <w:tc>
          <w:tcPr>
            <w:tcW w:w="1210" w:type="dxa"/>
            <w:tcBorders>
              <w:top w:val="nil"/>
              <w:left w:val="nil"/>
              <w:bottom w:val="single" w:color="000000" w:sz="4" w:space="0"/>
              <w:right w:val="single" w:color="000000" w:sz="4" w:space="0"/>
            </w:tcBorders>
            <w:shd w:val="clear" w:color="auto" w:fill="FFFFFF"/>
            <w:vAlign w:val="center"/>
          </w:tcPr>
          <w:p w14:paraId="0C3307EA">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4" w:space="0"/>
            </w:tcBorders>
            <w:shd w:val="clear" w:color="auto" w:fill="FFFFFF"/>
            <w:vAlign w:val="center"/>
          </w:tcPr>
          <w:p w14:paraId="6FE0260D">
            <w:pPr>
              <w:jc w:val="right"/>
              <w:rPr>
                <w:rFonts w:hint="default" w:ascii="Arial Narrow" w:hAnsi="Arial Narrow" w:eastAsia="Arial Narrow" w:cs="Arial Narrow"/>
                <w:i w:val="0"/>
                <w:iCs w:val="0"/>
                <w:color w:val="000000"/>
                <w:sz w:val="16"/>
                <w:szCs w:val="16"/>
                <w:u w:val="none"/>
              </w:rPr>
            </w:pPr>
          </w:p>
        </w:tc>
        <w:tc>
          <w:tcPr>
            <w:tcW w:w="1213" w:type="dxa"/>
            <w:tcBorders>
              <w:top w:val="nil"/>
              <w:left w:val="nil"/>
              <w:bottom w:val="single" w:color="000000" w:sz="4" w:space="0"/>
              <w:right w:val="single" w:color="000000" w:sz="8" w:space="0"/>
            </w:tcBorders>
            <w:shd w:val="clear" w:color="auto" w:fill="FFFFFF"/>
            <w:vAlign w:val="center"/>
          </w:tcPr>
          <w:p w14:paraId="37553EE2">
            <w:pPr>
              <w:jc w:val="right"/>
              <w:rPr>
                <w:rFonts w:hint="default" w:ascii="Arial Narrow" w:hAnsi="Arial Narrow" w:eastAsia="Arial Narrow" w:cs="Arial Narrow"/>
                <w:i w:val="0"/>
                <w:iCs w:val="0"/>
                <w:color w:val="000000"/>
                <w:sz w:val="16"/>
                <w:szCs w:val="16"/>
                <w:u w:val="none"/>
              </w:rPr>
            </w:pPr>
          </w:p>
        </w:tc>
      </w:tr>
      <w:tr w14:paraId="528B2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5302" w:type="dxa"/>
            <w:gridSpan w:val="2"/>
            <w:tcBorders>
              <w:top w:val="nil"/>
              <w:left w:val="single" w:color="000000" w:sz="8" w:space="0"/>
              <w:bottom w:val="single" w:color="000000" w:sz="8" w:space="0"/>
              <w:right w:val="nil"/>
            </w:tcBorders>
            <w:shd w:val="clear" w:color="auto" w:fill="FFFFFF"/>
            <w:vAlign w:val="center"/>
          </w:tcPr>
          <w:p w14:paraId="37E477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w:t>
            </w:r>
          </w:p>
        </w:tc>
        <w:tc>
          <w:tcPr>
            <w:tcW w:w="2016" w:type="dxa"/>
            <w:gridSpan w:val="2"/>
            <w:tcBorders>
              <w:top w:val="nil"/>
              <w:left w:val="nil"/>
              <w:bottom w:val="single" w:color="000000" w:sz="8" w:space="0"/>
              <w:right w:val="nil"/>
            </w:tcBorders>
            <w:shd w:val="clear" w:color="auto" w:fill="FFFFFF"/>
            <w:vAlign w:val="center"/>
          </w:tcPr>
          <w:p w14:paraId="145E9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22" w:type="dxa"/>
            <w:gridSpan w:val="2"/>
            <w:tcBorders>
              <w:top w:val="nil"/>
              <w:left w:val="nil"/>
              <w:bottom w:val="single" w:color="000000" w:sz="8" w:space="0"/>
              <w:right w:val="single" w:color="000000" w:sz="8" w:space="0"/>
            </w:tcBorders>
            <w:shd w:val="clear" w:color="auto" w:fill="FFFFFF"/>
            <w:vAlign w:val="center"/>
          </w:tcPr>
          <w:p w14:paraId="2CE4F9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5D1F0F65">
      <w:pPr>
        <w:rPr>
          <w:rFonts w:hint="eastAsia" w:ascii="宋体" w:hAnsi="宋体" w:cs="宋体"/>
          <w:b/>
          <w:bCs/>
          <w:caps w:val="0"/>
          <w:color w:val="auto"/>
          <w:spacing w:val="0"/>
          <w:sz w:val="32"/>
          <w:szCs w:val="32"/>
          <w:highlight w:val="none"/>
          <w:lang w:val="en-US" w:eastAsia="zh-CN"/>
        </w:rPr>
      </w:pPr>
      <w:r>
        <w:rPr>
          <w:rFonts w:hint="eastAsia" w:ascii="宋体" w:hAnsi="宋体" w:cs="宋体"/>
          <w:b/>
          <w:bCs/>
          <w:caps w:val="0"/>
          <w:color w:val="auto"/>
          <w:spacing w:val="0"/>
          <w:sz w:val="32"/>
          <w:szCs w:val="32"/>
          <w:highlight w:val="none"/>
          <w:lang w:val="en-US" w:eastAsia="zh-CN"/>
        </w:rPr>
        <w:br w:type="page"/>
      </w:r>
    </w:p>
    <w:p w14:paraId="4EF136B4">
      <w:pPr>
        <w:rPr>
          <w:rFonts w:hint="eastAsia" w:ascii="宋体" w:hAnsi="宋体" w:eastAsia="宋体" w:cs="宋体"/>
          <w:b/>
          <w:bCs/>
          <w:caps w:val="0"/>
          <w:color w:val="auto"/>
          <w:spacing w:val="0"/>
          <w:sz w:val="32"/>
          <w:szCs w:val="32"/>
          <w:highlight w:val="none"/>
          <w:lang w:val="en-US" w:eastAsia="zh-CN"/>
        </w:rPr>
      </w:pPr>
      <w:r>
        <w:rPr>
          <w:rFonts w:hint="eastAsia" w:ascii="宋体" w:hAnsi="宋体" w:cs="宋体"/>
          <w:b/>
          <w:bCs/>
          <w:caps w:val="0"/>
          <w:color w:val="auto"/>
          <w:spacing w:val="0"/>
          <w:sz w:val="32"/>
          <w:szCs w:val="32"/>
          <w:highlight w:val="none"/>
          <w:lang w:val="en-US" w:eastAsia="zh-CN"/>
        </w:rPr>
        <w:t>支线</w:t>
      </w:r>
    </w:p>
    <w:tbl>
      <w:tblPr>
        <w:tblStyle w:val="43"/>
        <w:tblW w:w="98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4320"/>
        <w:gridCol w:w="810"/>
        <w:gridCol w:w="1217"/>
        <w:gridCol w:w="1217"/>
        <w:gridCol w:w="1223"/>
      </w:tblGrid>
      <w:tr w14:paraId="028B3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800" w:type="dxa"/>
            <w:gridSpan w:val="6"/>
            <w:tcBorders>
              <w:top w:val="nil"/>
              <w:left w:val="nil"/>
              <w:bottom w:val="nil"/>
              <w:right w:val="nil"/>
            </w:tcBorders>
            <w:shd w:val="clear" w:color="auto" w:fill="FFFFFF"/>
            <w:vAlign w:val="bottom"/>
          </w:tcPr>
          <w:p w14:paraId="378D82A0">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2177E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800" w:type="dxa"/>
            <w:gridSpan w:val="6"/>
            <w:tcBorders>
              <w:top w:val="nil"/>
              <w:left w:val="nil"/>
              <w:bottom w:val="nil"/>
              <w:right w:val="nil"/>
            </w:tcBorders>
            <w:shd w:val="clear" w:color="auto" w:fill="FFFFFF"/>
            <w:vAlign w:val="top"/>
          </w:tcPr>
          <w:p w14:paraId="0CBD28AF">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06F8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8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CEE70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第100章  总 则</w:t>
            </w:r>
          </w:p>
        </w:tc>
      </w:tr>
      <w:tr w14:paraId="1729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13" w:type="dxa"/>
            <w:tcBorders>
              <w:top w:val="nil"/>
              <w:left w:val="single" w:color="000000" w:sz="8" w:space="0"/>
              <w:bottom w:val="single" w:color="000000" w:sz="4" w:space="0"/>
              <w:right w:val="single" w:color="000000" w:sz="4" w:space="0"/>
            </w:tcBorders>
            <w:shd w:val="clear" w:color="auto" w:fill="FFFFFF"/>
            <w:vAlign w:val="center"/>
          </w:tcPr>
          <w:p w14:paraId="26B3C52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320" w:type="dxa"/>
            <w:tcBorders>
              <w:top w:val="nil"/>
              <w:left w:val="nil"/>
              <w:bottom w:val="single" w:color="000000" w:sz="4" w:space="0"/>
              <w:right w:val="single" w:color="000000" w:sz="4" w:space="0"/>
            </w:tcBorders>
            <w:shd w:val="clear" w:color="auto" w:fill="FFFFFF"/>
            <w:vAlign w:val="center"/>
          </w:tcPr>
          <w:p w14:paraId="2F280FB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10" w:type="dxa"/>
            <w:tcBorders>
              <w:top w:val="nil"/>
              <w:left w:val="nil"/>
              <w:bottom w:val="single" w:color="000000" w:sz="4" w:space="0"/>
              <w:right w:val="single" w:color="000000" w:sz="4" w:space="0"/>
            </w:tcBorders>
            <w:shd w:val="clear" w:color="auto" w:fill="FFFFFF"/>
            <w:vAlign w:val="center"/>
          </w:tcPr>
          <w:p w14:paraId="0FB4CEB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17" w:type="dxa"/>
            <w:tcBorders>
              <w:top w:val="nil"/>
              <w:left w:val="nil"/>
              <w:bottom w:val="single" w:color="000000" w:sz="4" w:space="0"/>
              <w:right w:val="single" w:color="000000" w:sz="4" w:space="0"/>
            </w:tcBorders>
            <w:shd w:val="clear" w:color="auto" w:fill="FFFFFF"/>
            <w:vAlign w:val="center"/>
          </w:tcPr>
          <w:p w14:paraId="2B2E4C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17" w:type="dxa"/>
            <w:tcBorders>
              <w:top w:val="nil"/>
              <w:left w:val="nil"/>
              <w:bottom w:val="single" w:color="000000" w:sz="4" w:space="0"/>
              <w:right w:val="single" w:color="000000" w:sz="4" w:space="0"/>
            </w:tcBorders>
            <w:shd w:val="clear" w:color="auto" w:fill="FFFFFF"/>
            <w:vAlign w:val="center"/>
          </w:tcPr>
          <w:p w14:paraId="52589FD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23" w:type="dxa"/>
            <w:tcBorders>
              <w:top w:val="nil"/>
              <w:left w:val="nil"/>
              <w:bottom w:val="single" w:color="000000" w:sz="4" w:space="0"/>
              <w:right w:val="single" w:color="000000" w:sz="8" w:space="0"/>
            </w:tcBorders>
            <w:shd w:val="clear" w:color="auto" w:fill="FFFFFF"/>
            <w:vAlign w:val="center"/>
          </w:tcPr>
          <w:p w14:paraId="718DEC8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2C7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13" w:type="dxa"/>
            <w:tcBorders>
              <w:top w:val="nil"/>
              <w:left w:val="single" w:color="000000" w:sz="8" w:space="0"/>
              <w:bottom w:val="single" w:color="000000" w:sz="4" w:space="0"/>
              <w:right w:val="single" w:color="000000" w:sz="4" w:space="0"/>
            </w:tcBorders>
            <w:shd w:val="clear" w:color="auto" w:fill="FFFFFF"/>
            <w:vAlign w:val="center"/>
          </w:tcPr>
          <w:p w14:paraId="48C42C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w:t>
            </w:r>
          </w:p>
        </w:tc>
        <w:tc>
          <w:tcPr>
            <w:tcW w:w="4320" w:type="dxa"/>
            <w:tcBorders>
              <w:top w:val="nil"/>
              <w:left w:val="nil"/>
              <w:bottom w:val="single" w:color="000000" w:sz="4" w:space="0"/>
              <w:right w:val="single" w:color="000000" w:sz="4" w:space="0"/>
            </w:tcBorders>
            <w:shd w:val="clear" w:color="auto" w:fill="FFFFFF"/>
            <w:vAlign w:val="center"/>
          </w:tcPr>
          <w:p w14:paraId="4CF419F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工程管理</w:t>
            </w:r>
          </w:p>
        </w:tc>
        <w:tc>
          <w:tcPr>
            <w:tcW w:w="810" w:type="dxa"/>
            <w:tcBorders>
              <w:top w:val="nil"/>
              <w:left w:val="nil"/>
              <w:bottom w:val="single" w:color="000000" w:sz="4" w:space="0"/>
              <w:right w:val="single" w:color="000000" w:sz="4" w:space="0"/>
            </w:tcBorders>
            <w:shd w:val="clear" w:color="auto" w:fill="FFFFFF"/>
            <w:vAlign w:val="center"/>
          </w:tcPr>
          <w:p w14:paraId="66A49E7F">
            <w:pPr>
              <w:jc w:val="center"/>
              <w:rPr>
                <w:rFonts w:hint="eastAsia" w:ascii="宋体" w:hAnsi="宋体" w:eastAsia="宋体" w:cs="宋体"/>
                <w:i w:val="0"/>
                <w:iCs w:val="0"/>
                <w:color w:val="000000"/>
                <w:sz w:val="16"/>
                <w:szCs w:val="16"/>
                <w:u w:val="none"/>
              </w:rPr>
            </w:pPr>
          </w:p>
        </w:tc>
        <w:tc>
          <w:tcPr>
            <w:tcW w:w="1217" w:type="dxa"/>
            <w:tcBorders>
              <w:top w:val="nil"/>
              <w:left w:val="nil"/>
              <w:bottom w:val="single" w:color="000000" w:sz="4" w:space="0"/>
              <w:right w:val="single" w:color="000000" w:sz="4" w:space="0"/>
            </w:tcBorders>
            <w:shd w:val="clear" w:color="auto" w:fill="FFFFFF"/>
            <w:vAlign w:val="center"/>
          </w:tcPr>
          <w:p w14:paraId="42BBA071">
            <w:pPr>
              <w:jc w:val="right"/>
              <w:rPr>
                <w:rFonts w:hint="eastAsia" w:ascii="Arial Narrow" w:hAnsi="Arial Narrow" w:eastAsia="Arial Narrow" w:cs="Arial Narrow"/>
                <w:i w:val="0"/>
                <w:iCs w:val="0"/>
                <w:color w:val="000000"/>
                <w:sz w:val="16"/>
                <w:szCs w:val="16"/>
                <w:u w:val="none"/>
              </w:rPr>
            </w:pPr>
          </w:p>
        </w:tc>
        <w:tc>
          <w:tcPr>
            <w:tcW w:w="1217" w:type="dxa"/>
            <w:tcBorders>
              <w:top w:val="nil"/>
              <w:left w:val="nil"/>
              <w:bottom w:val="single" w:color="000000" w:sz="4" w:space="0"/>
              <w:right w:val="single" w:color="000000" w:sz="4" w:space="0"/>
            </w:tcBorders>
            <w:shd w:val="clear" w:color="auto" w:fill="FFFFFF"/>
            <w:vAlign w:val="center"/>
          </w:tcPr>
          <w:p w14:paraId="63D0923A">
            <w:pPr>
              <w:jc w:val="right"/>
              <w:rPr>
                <w:rFonts w:hint="default" w:ascii="Arial Narrow" w:hAnsi="Arial Narrow" w:eastAsia="Arial Narrow" w:cs="Arial Narrow"/>
                <w:i w:val="0"/>
                <w:iCs w:val="0"/>
                <w:color w:val="000000"/>
                <w:sz w:val="16"/>
                <w:szCs w:val="16"/>
                <w:u w:val="none"/>
              </w:rPr>
            </w:pPr>
          </w:p>
        </w:tc>
        <w:tc>
          <w:tcPr>
            <w:tcW w:w="1223" w:type="dxa"/>
            <w:tcBorders>
              <w:top w:val="nil"/>
              <w:left w:val="nil"/>
              <w:bottom w:val="single" w:color="000000" w:sz="4" w:space="0"/>
              <w:right w:val="single" w:color="000000" w:sz="8" w:space="0"/>
            </w:tcBorders>
            <w:shd w:val="clear" w:color="auto" w:fill="FFFFFF"/>
            <w:vAlign w:val="center"/>
          </w:tcPr>
          <w:p w14:paraId="17A8A4F9">
            <w:pPr>
              <w:jc w:val="right"/>
              <w:rPr>
                <w:rFonts w:hint="default" w:ascii="Arial Narrow" w:hAnsi="Arial Narrow" w:eastAsia="Arial Narrow" w:cs="Arial Narrow"/>
                <w:i w:val="0"/>
                <w:iCs w:val="0"/>
                <w:color w:val="000000"/>
                <w:sz w:val="16"/>
                <w:szCs w:val="16"/>
                <w:u w:val="none"/>
              </w:rPr>
            </w:pPr>
          </w:p>
        </w:tc>
      </w:tr>
      <w:tr w14:paraId="54F8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13" w:type="dxa"/>
            <w:tcBorders>
              <w:top w:val="nil"/>
              <w:left w:val="single" w:color="000000" w:sz="8" w:space="0"/>
              <w:bottom w:val="single" w:color="000000" w:sz="4" w:space="0"/>
              <w:right w:val="single" w:color="000000" w:sz="4" w:space="0"/>
            </w:tcBorders>
            <w:shd w:val="clear" w:color="auto" w:fill="FFFFFF"/>
            <w:vAlign w:val="center"/>
          </w:tcPr>
          <w:p w14:paraId="3F6322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102-3</w:t>
            </w:r>
          </w:p>
        </w:tc>
        <w:tc>
          <w:tcPr>
            <w:tcW w:w="4320" w:type="dxa"/>
            <w:tcBorders>
              <w:top w:val="nil"/>
              <w:left w:val="nil"/>
              <w:bottom w:val="single" w:color="000000" w:sz="4" w:space="0"/>
              <w:right w:val="single" w:color="000000" w:sz="4" w:space="0"/>
            </w:tcBorders>
            <w:shd w:val="clear" w:color="auto" w:fill="FFFFFF"/>
            <w:vAlign w:val="center"/>
          </w:tcPr>
          <w:p w14:paraId="406CA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安全生产费</w:t>
            </w:r>
          </w:p>
        </w:tc>
        <w:tc>
          <w:tcPr>
            <w:tcW w:w="810" w:type="dxa"/>
            <w:tcBorders>
              <w:top w:val="nil"/>
              <w:left w:val="nil"/>
              <w:bottom w:val="single" w:color="000000" w:sz="4" w:space="0"/>
              <w:right w:val="single" w:color="000000" w:sz="4" w:space="0"/>
            </w:tcBorders>
            <w:shd w:val="clear" w:color="auto" w:fill="FFFFFF"/>
            <w:vAlign w:val="center"/>
          </w:tcPr>
          <w:p w14:paraId="4F86B9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1217" w:type="dxa"/>
            <w:tcBorders>
              <w:top w:val="nil"/>
              <w:left w:val="nil"/>
              <w:bottom w:val="single" w:color="000000" w:sz="4" w:space="0"/>
              <w:right w:val="single" w:color="000000" w:sz="4" w:space="0"/>
            </w:tcBorders>
            <w:shd w:val="clear" w:color="auto" w:fill="FFFFFF"/>
            <w:vAlign w:val="center"/>
          </w:tcPr>
          <w:p w14:paraId="5A48963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217" w:type="dxa"/>
            <w:tcBorders>
              <w:top w:val="nil"/>
              <w:left w:val="nil"/>
              <w:bottom w:val="single" w:color="000000" w:sz="4" w:space="0"/>
              <w:right w:val="single" w:color="000000" w:sz="4" w:space="0"/>
            </w:tcBorders>
            <w:shd w:val="clear" w:color="auto" w:fill="FFFFFF"/>
            <w:vAlign w:val="center"/>
          </w:tcPr>
          <w:p w14:paraId="0E1AD570">
            <w:pPr>
              <w:jc w:val="right"/>
              <w:rPr>
                <w:rFonts w:hint="default" w:ascii="Arial Narrow" w:hAnsi="Arial Narrow" w:eastAsia="Arial Narrow" w:cs="Arial Narrow"/>
                <w:i w:val="0"/>
                <w:iCs w:val="0"/>
                <w:color w:val="000000"/>
                <w:sz w:val="16"/>
                <w:szCs w:val="16"/>
                <w:u w:val="none"/>
              </w:rPr>
            </w:pPr>
          </w:p>
        </w:tc>
        <w:tc>
          <w:tcPr>
            <w:tcW w:w="1223" w:type="dxa"/>
            <w:tcBorders>
              <w:top w:val="nil"/>
              <w:left w:val="nil"/>
              <w:bottom w:val="single" w:color="000000" w:sz="4" w:space="0"/>
              <w:right w:val="single" w:color="000000" w:sz="8" w:space="0"/>
            </w:tcBorders>
            <w:shd w:val="clear" w:color="auto" w:fill="FFFFFF"/>
            <w:vAlign w:val="center"/>
          </w:tcPr>
          <w:p w14:paraId="70A12FBA">
            <w:pPr>
              <w:jc w:val="right"/>
              <w:rPr>
                <w:rFonts w:hint="default" w:ascii="Arial Narrow" w:hAnsi="Arial Narrow" w:eastAsia="Arial Narrow" w:cs="Arial Narrow"/>
                <w:i w:val="0"/>
                <w:iCs w:val="0"/>
                <w:color w:val="000000"/>
                <w:sz w:val="16"/>
                <w:szCs w:val="16"/>
                <w:u w:val="none"/>
              </w:rPr>
            </w:pPr>
          </w:p>
        </w:tc>
      </w:tr>
      <w:tr w14:paraId="029E2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13" w:type="dxa"/>
            <w:tcBorders>
              <w:top w:val="nil"/>
              <w:left w:val="single" w:color="000000" w:sz="8" w:space="0"/>
              <w:bottom w:val="single" w:color="000000" w:sz="4" w:space="0"/>
              <w:right w:val="single" w:color="000000" w:sz="4" w:space="0"/>
            </w:tcBorders>
            <w:shd w:val="clear" w:color="auto" w:fill="FFFFFF"/>
            <w:vAlign w:val="center"/>
          </w:tcPr>
          <w:p w14:paraId="70D18B3A">
            <w:pPr>
              <w:jc w:val="center"/>
              <w:rPr>
                <w:rFonts w:hint="eastAsia" w:ascii="宋体" w:hAnsi="宋体" w:eastAsia="宋体" w:cs="宋体"/>
                <w:i w:val="0"/>
                <w:iCs w:val="0"/>
                <w:color w:val="000000"/>
                <w:sz w:val="16"/>
                <w:szCs w:val="16"/>
                <w:u w:val="none"/>
              </w:rPr>
            </w:pPr>
          </w:p>
        </w:tc>
        <w:tc>
          <w:tcPr>
            <w:tcW w:w="4320" w:type="dxa"/>
            <w:tcBorders>
              <w:top w:val="nil"/>
              <w:left w:val="nil"/>
              <w:bottom w:val="single" w:color="000000" w:sz="4" w:space="0"/>
              <w:right w:val="single" w:color="000000" w:sz="4" w:space="0"/>
            </w:tcBorders>
            <w:shd w:val="clear" w:color="auto" w:fill="FFFFFF"/>
            <w:vAlign w:val="center"/>
          </w:tcPr>
          <w:p w14:paraId="2CF466CE">
            <w:pPr>
              <w:jc w:val="left"/>
              <w:rPr>
                <w:rFonts w:hint="eastAsia" w:ascii="宋体" w:hAnsi="宋体" w:eastAsia="宋体" w:cs="宋体"/>
                <w:i w:val="0"/>
                <w:iCs w:val="0"/>
                <w:color w:val="000000"/>
                <w:sz w:val="16"/>
                <w:szCs w:val="16"/>
                <w:u w:val="none"/>
              </w:rPr>
            </w:pPr>
          </w:p>
        </w:tc>
        <w:tc>
          <w:tcPr>
            <w:tcW w:w="810" w:type="dxa"/>
            <w:tcBorders>
              <w:top w:val="nil"/>
              <w:left w:val="nil"/>
              <w:bottom w:val="single" w:color="000000" w:sz="4" w:space="0"/>
              <w:right w:val="single" w:color="000000" w:sz="4" w:space="0"/>
            </w:tcBorders>
            <w:shd w:val="clear" w:color="auto" w:fill="FFFFFF"/>
            <w:vAlign w:val="center"/>
          </w:tcPr>
          <w:p w14:paraId="10615A48">
            <w:pPr>
              <w:jc w:val="center"/>
              <w:rPr>
                <w:rFonts w:hint="eastAsia" w:ascii="宋体" w:hAnsi="宋体" w:eastAsia="宋体" w:cs="宋体"/>
                <w:i w:val="0"/>
                <w:iCs w:val="0"/>
                <w:color w:val="000000"/>
                <w:sz w:val="16"/>
                <w:szCs w:val="16"/>
                <w:u w:val="none"/>
              </w:rPr>
            </w:pPr>
          </w:p>
        </w:tc>
        <w:tc>
          <w:tcPr>
            <w:tcW w:w="1217" w:type="dxa"/>
            <w:tcBorders>
              <w:top w:val="nil"/>
              <w:left w:val="nil"/>
              <w:bottom w:val="single" w:color="000000" w:sz="4" w:space="0"/>
              <w:right w:val="single" w:color="000000" w:sz="4" w:space="0"/>
            </w:tcBorders>
            <w:shd w:val="clear" w:color="auto" w:fill="FFFFFF"/>
            <w:vAlign w:val="center"/>
          </w:tcPr>
          <w:p w14:paraId="45B265DE">
            <w:pPr>
              <w:jc w:val="right"/>
              <w:rPr>
                <w:rFonts w:hint="default" w:ascii="Arial Narrow" w:hAnsi="Arial Narrow" w:eastAsia="Arial Narrow" w:cs="Arial Narrow"/>
                <w:i w:val="0"/>
                <w:iCs w:val="0"/>
                <w:color w:val="000000"/>
                <w:sz w:val="16"/>
                <w:szCs w:val="16"/>
                <w:u w:val="none"/>
              </w:rPr>
            </w:pPr>
          </w:p>
        </w:tc>
        <w:tc>
          <w:tcPr>
            <w:tcW w:w="1217" w:type="dxa"/>
            <w:tcBorders>
              <w:top w:val="nil"/>
              <w:left w:val="nil"/>
              <w:bottom w:val="single" w:color="000000" w:sz="4" w:space="0"/>
              <w:right w:val="single" w:color="000000" w:sz="4" w:space="0"/>
            </w:tcBorders>
            <w:shd w:val="clear" w:color="auto" w:fill="FFFFFF"/>
            <w:vAlign w:val="center"/>
          </w:tcPr>
          <w:p w14:paraId="6978BF9E">
            <w:pPr>
              <w:jc w:val="right"/>
              <w:rPr>
                <w:rFonts w:hint="default" w:ascii="Arial Narrow" w:hAnsi="Arial Narrow" w:eastAsia="Arial Narrow" w:cs="Arial Narrow"/>
                <w:i w:val="0"/>
                <w:iCs w:val="0"/>
                <w:color w:val="000000"/>
                <w:sz w:val="16"/>
                <w:szCs w:val="16"/>
                <w:u w:val="none"/>
              </w:rPr>
            </w:pPr>
          </w:p>
        </w:tc>
        <w:tc>
          <w:tcPr>
            <w:tcW w:w="1223" w:type="dxa"/>
            <w:tcBorders>
              <w:top w:val="nil"/>
              <w:left w:val="nil"/>
              <w:bottom w:val="single" w:color="000000" w:sz="4" w:space="0"/>
              <w:right w:val="single" w:color="000000" w:sz="8" w:space="0"/>
            </w:tcBorders>
            <w:shd w:val="clear" w:color="auto" w:fill="FFFFFF"/>
            <w:vAlign w:val="center"/>
          </w:tcPr>
          <w:p w14:paraId="3434CB68">
            <w:pPr>
              <w:jc w:val="right"/>
              <w:rPr>
                <w:rFonts w:hint="default" w:ascii="Arial Narrow" w:hAnsi="Arial Narrow" w:eastAsia="Arial Narrow" w:cs="Arial Narrow"/>
                <w:i w:val="0"/>
                <w:iCs w:val="0"/>
                <w:color w:val="000000"/>
                <w:sz w:val="16"/>
                <w:szCs w:val="16"/>
                <w:u w:val="none"/>
              </w:rPr>
            </w:pPr>
          </w:p>
        </w:tc>
      </w:tr>
      <w:tr w14:paraId="2906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333" w:type="dxa"/>
            <w:gridSpan w:val="2"/>
            <w:tcBorders>
              <w:top w:val="nil"/>
              <w:left w:val="single" w:color="000000" w:sz="8" w:space="0"/>
              <w:bottom w:val="single" w:color="000000" w:sz="8" w:space="0"/>
              <w:right w:val="nil"/>
            </w:tcBorders>
            <w:shd w:val="clear" w:color="auto" w:fill="FFFFFF"/>
            <w:vAlign w:val="center"/>
          </w:tcPr>
          <w:p w14:paraId="6450616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第100章  合计   人民币</w:t>
            </w:r>
          </w:p>
        </w:tc>
        <w:tc>
          <w:tcPr>
            <w:tcW w:w="2027" w:type="dxa"/>
            <w:gridSpan w:val="2"/>
            <w:tcBorders>
              <w:top w:val="nil"/>
              <w:left w:val="nil"/>
              <w:bottom w:val="single" w:color="000000" w:sz="8" w:space="0"/>
              <w:right w:val="nil"/>
            </w:tcBorders>
            <w:shd w:val="clear" w:color="auto" w:fill="FFFFFF"/>
            <w:vAlign w:val="center"/>
          </w:tcPr>
          <w:p w14:paraId="2BB2D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40" w:type="dxa"/>
            <w:gridSpan w:val="2"/>
            <w:tcBorders>
              <w:top w:val="nil"/>
              <w:left w:val="nil"/>
              <w:bottom w:val="single" w:color="000000" w:sz="8" w:space="0"/>
              <w:right w:val="single" w:color="000000" w:sz="8" w:space="0"/>
            </w:tcBorders>
            <w:shd w:val="clear" w:color="auto" w:fill="FFFFFF"/>
            <w:vAlign w:val="center"/>
          </w:tcPr>
          <w:p w14:paraId="1A04311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6F4E0D19">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tbl>
      <w:tblPr>
        <w:tblStyle w:val="43"/>
        <w:tblW w:w="972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4285"/>
        <w:gridCol w:w="804"/>
        <w:gridCol w:w="1208"/>
        <w:gridCol w:w="1206"/>
        <w:gridCol w:w="1211"/>
      </w:tblGrid>
      <w:tr w14:paraId="4D51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0" w:type="dxa"/>
            <w:gridSpan w:val="6"/>
            <w:tcBorders>
              <w:top w:val="nil"/>
              <w:left w:val="nil"/>
              <w:bottom w:val="nil"/>
              <w:right w:val="nil"/>
            </w:tcBorders>
            <w:shd w:val="clear" w:color="auto" w:fill="FFFFFF"/>
            <w:vAlign w:val="bottom"/>
          </w:tcPr>
          <w:p w14:paraId="68B10501">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2BCFC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0" w:type="dxa"/>
            <w:gridSpan w:val="6"/>
            <w:tcBorders>
              <w:top w:val="nil"/>
              <w:left w:val="nil"/>
              <w:bottom w:val="nil"/>
              <w:right w:val="nil"/>
            </w:tcBorders>
            <w:shd w:val="clear" w:color="auto" w:fill="FFFFFF"/>
            <w:vAlign w:val="top"/>
          </w:tcPr>
          <w:p w14:paraId="07F870AB">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4DED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72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30F5F0C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777C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6CE842C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85" w:type="dxa"/>
            <w:tcBorders>
              <w:top w:val="nil"/>
              <w:left w:val="nil"/>
              <w:bottom w:val="single" w:color="000000" w:sz="4" w:space="0"/>
              <w:right w:val="single" w:color="000000" w:sz="4" w:space="0"/>
            </w:tcBorders>
            <w:shd w:val="clear" w:color="auto" w:fill="FFFFFF"/>
            <w:vAlign w:val="center"/>
          </w:tcPr>
          <w:p w14:paraId="641AE86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4" w:type="dxa"/>
            <w:tcBorders>
              <w:top w:val="nil"/>
              <w:left w:val="nil"/>
              <w:bottom w:val="single" w:color="000000" w:sz="4" w:space="0"/>
              <w:right w:val="single" w:color="000000" w:sz="4" w:space="0"/>
            </w:tcBorders>
            <w:shd w:val="clear" w:color="auto" w:fill="FFFFFF"/>
            <w:vAlign w:val="center"/>
          </w:tcPr>
          <w:p w14:paraId="61DD777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8" w:type="dxa"/>
            <w:tcBorders>
              <w:top w:val="nil"/>
              <w:left w:val="nil"/>
              <w:bottom w:val="single" w:color="000000" w:sz="4" w:space="0"/>
              <w:right w:val="single" w:color="000000" w:sz="4" w:space="0"/>
            </w:tcBorders>
            <w:shd w:val="clear" w:color="auto" w:fill="FFFFFF"/>
            <w:vAlign w:val="center"/>
          </w:tcPr>
          <w:p w14:paraId="480B4BB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6" w:type="dxa"/>
            <w:tcBorders>
              <w:top w:val="nil"/>
              <w:left w:val="nil"/>
              <w:bottom w:val="single" w:color="000000" w:sz="4" w:space="0"/>
              <w:right w:val="single" w:color="000000" w:sz="4" w:space="0"/>
            </w:tcBorders>
            <w:shd w:val="clear" w:color="auto" w:fill="FFFFFF"/>
            <w:vAlign w:val="center"/>
          </w:tcPr>
          <w:p w14:paraId="1CF1A9A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11" w:type="dxa"/>
            <w:tcBorders>
              <w:top w:val="nil"/>
              <w:left w:val="nil"/>
              <w:bottom w:val="single" w:color="000000" w:sz="4" w:space="0"/>
              <w:right w:val="single" w:color="000000" w:sz="8" w:space="0"/>
            </w:tcBorders>
            <w:shd w:val="clear" w:color="auto" w:fill="FFFFFF"/>
            <w:vAlign w:val="center"/>
          </w:tcPr>
          <w:p w14:paraId="06C5EE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25341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31BE97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w:t>
            </w:r>
          </w:p>
        </w:tc>
        <w:tc>
          <w:tcPr>
            <w:tcW w:w="4285" w:type="dxa"/>
            <w:tcBorders>
              <w:top w:val="nil"/>
              <w:left w:val="nil"/>
              <w:bottom w:val="single" w:color="000000" w:sz="4" w:space="0"/>
              <w:right w:val="single" w:color="000000" w:sz="4" w:space="0"/>
            </w:tcBorders>
            <w:shd w:val="clear" w:color="auto" w:fill="FFFFFF"/>
            <w:vAlign w:val="center"/>
          </w:tcPr>
          <w:p w14:paraId="753394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挖方路基</w:t>
            </w:r>
          </w:p>
        </w:tc>
        <w:tc>
          <w:tcPr>
            <w:tcW w:w="804" w:type="dxa"/>
            <w:tcBorders>
              <w:top w:val="nil"/>
              <w:left w:val="nil"/>
              <w:bottom w:val="single" w:color="000000" w:sz="4" w:space="0"/>
              <w:right w:val="single" w:color="000000" w:sz="4" w:space="0"/>
            </w:tcBorders>
            <w:shd w:val="clear" w:color="auto" w:fill="FFFFFF"/>
            <w:vAlign w:val="center"/>
          </w:tcPr>
          <w:p w14:paraId="29934D31">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136A907A">
            <w:pPr>
              <w:jc w:val="right"/>
              <w:rPr>
                <w:rFonts w:hint="eastAsia"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6C87AA7A">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674EF540">
            <w:pPr>
              <w:jc w:val="right"/>
              <w:rPr>
                <w:rFonts w:hint="default" w:ascii="Arial Narrow" w:hAnsi="Arial Narrow" w:eastAsia="Arial Narrow" w:cs="Arial Narrow"/>
                <w:i w:val="0"/>
                <w:iCs w:val="0"/>
                <w:color w:val="000000"/>
                <w:sz w:val="16"/>
                <w:szCs w:val="16"/>
                <w:u w:val="none"/>
              </w:rPr>
            </w:pPr>
          </w:p>
        </w:tc>
      </w:tr>
      <w:tr w14:paraId="30C77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0CFF8D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203-1</w:t>
            </w:r>
          </w:p>
        </w:tc>
        <w:tc>
          <w:tcPr>
            <w:tcW w:w="4285" w:type="dxa"/>
            <w:tcBorders>
              <w:top w:val="nil"/>
              <w:left w:val="nil"/>
              <w:bottom w:val="single" w:color="000000" w:sz="4" w:space="0"/>
              <w:right w:val="single" w:color="000000" w:sz="4" w:space="0"/>
            </w:tcBorders>
            <w:shd w:val="clear" w:color="auto" w:fill="FFFFFF"/>
            <w:vAlign w:val="center"/>
          </w:tcPr>
          <w:p w14:paraId="433FC59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路基挖方</w:t>
            </w:r>
          </w:p>
        </w:tc>
        <w:tc>
          <w:tcPr>
            <w:tcW w:w="804" w:type="dxa"/>
            <w:tcBorders>
              <w:top w:val="nil"/>
              <w:left w:val="nil"/>
              <w:bottom w:val="single" w:color="000000" w:sz="4" w:space="0"/>
              <w:right w:val="single" w:color="000000" w:sz="4" w:space="0"/>
            </w:tcBorders>
            <w:shd w:val="clear" w:color="auto" w:fill="FFFFFF"/>
            <w:vAlign w:val="center"/>
          </w:tcPr>
          <w:p w14:paraId="5EB96B46">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3F4793C3">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127F92FF">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3AD5D2B2">
            <w:pPr>
              <w:jc w:val="right"/>
              <w:rPr>
                <w:rFonts w:hint="default" w:ascii="Arial Narrow" w:hAnsi="Arial Narrow" w:eastAsia="Arial Narrow" w:cs="Arial Narrow"/>
                <w:i w:val="0"/>
                <w:iCs w:val="0"/>
                <w:color w:val="000000"/>
                <w:sz w:val="16"/>
                <w:szCs w:val="16"/>
                <w:u w:val="none"/>
              </w:rPr>
            </w:pPr>
          </w:p>
        </w:tc>
      </w:tr>
      <w:tr w14:paraId="2020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1ED9DB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85" w:type="dxa"/>
            <w:tcBorders>
              <w:top w:val="nil"/>
              <w:left w:val="nil"/>
              <w:bottom w:val="single" w:color="000000" w:sz="4" w:space="0"/>
              <w:right w:val="single" w:color="000000" w:sz="4" w:space="0"/>
            </w:tcBorders>
            <w:shd w:val="clear" w:color="auto" w:fill="FFFFFF"/>
            <w:vAlign w:val="center"/>
          </w:tcPr>
          <w:p w14:paraId="64EC19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普通土开挖（机械开挖）</w:t>
            </w:r>
          </w:p>
        </w:tc>
        <w:tc>
          <w:tcPr>
            <w:tcW w:w="804" w:type="dxa"/>
            <w:tcBorders>
              <w:top w:val="nil"/>
              <w:left w:val="nil"/>
              <w:bottom w:val="single" w:color="000000" w:sz="4" w:space="0"/>
              <w:right w:val="single" w:color="000000" w:sz="4" w:space="0"/>
            </w:tcBorders>
            <w:shd w:val="clear" w:color="auto" w:fill="FFFFFF"/>
            <w:vAlign w:val="center"/>
          </w:tcPr>
          <w:p w14:paraId="559A2D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8" w:type="dxa"/>
            <w:tcBorders>
              <w:top w:val="nil"/>
              <w:left w:val="nil"/>
              <w:bottom w:val="single" w:color="000000" w:sz="4" w:space="0"/>
              <w:right w:val="single" w:color="000000" w:sz="4" w:space="0"/>
            </w:tcBorders>
            <w:shd w:val="clear" w:color="auto" w:fill="FFFFFF"/>
            <w:vAlign w:val="center"/>
          </w:tcPr>
          <w:p w14:paraId="50FE760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398.7</w:t>
            </w:r>
          </w:p>
        </w:tc>
        <w:tc>
          <w:tcPr>
            <w:tcW w:w="1206" w:type="dxa"/>
            <w:tcBorders>
              <w:top w:val="nil"/>
              <w:left w:val="nil"/>
              <w:bottom w:val="single" w:color="000000" w:sz="4" w:space="0"/>
              <w:right w:val="single" w:color="000000" w:sz="4" w:space="0"/>
            </w:tcBorders>
            <w:shd w:val="clear" w:color="auto" w:fill="FFFFFF"/>
            <w:vAlign w:val="center"/>
          </w:tcPr>
          <w:p w14:paraId="52943CDA">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45943DB3">
            <w:pPr>
              <w:jc w:val="right"/>
              <w:rPr>
                <w:rFonts w:hint="default" w:ascii="Arial Narrow" w:hAnsi="Arial Narrow" w:eastAsia="Arial Narrow" w:cs="Arial Narrow"/>
                <w:i w:val="0"/>
                <w:iCs w:val="0"/>
                <w:color w:val="000000"/>
                <w:sz w:val="16"/>
                <w:szCs w:val="16"/>
                <w:u w:val="none"/>
              </w:rPr>
            </w:pPr>
          </w:p>
        </w:tc>
      </w:tr>
      <w:tr w14:paraId="27D3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124E5B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w:t>
            </w:r>
          </w:p>
        </w:tc>
        <w:tc>
          <w:tcPr>
            <w:tcW w:w="4285" w:type="dxa"/>
            <w:tcBorders>
              <w:top w:val="nil"/>
              <w:left w:val="nil"/>
              <w:bottom w:val="single" w:color="000000" w:sz="4" w:space="0"/>
              <w:right w:val="single" w:color="000000" w:sz="4" w:space="0"/>
            </w:tcBorders>
            <w:shd w:val="clear" w:color="auto" w:fill="FFFFFF"/>
            <w:vAlign w:val="center"/>
          </w:tcPr>
          <w:p w14:paraId="152239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填方路基</w:t>
            </w:r>
          </w:p>
        </w:tc>
        <w:tc>
          <w:tcPr>
            <w:tcW w:w="804" w:type="dxa"/>
            <w:tcBorders>
              <w:top w:val="nil"/>
              <w:left w:val="nil"/>
              <w:bottom w:val="single" w:color="000000" w:sz="4" w:space="0"/>
              <w:right w:val="single" w:color="000000" w:sz="4" w:space="0"/>
            </w:tcBorders>
            <w:shd w:val="clear" w:color="auto" w:fill="FFFFFF"/>
            <w:vAlign w:val="center"/>
          </w:tcPr>
          <w:p w14:paraId="020F6A64">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3886D6BF">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5E823C4E">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395D3897">
            <w:pPr>
              <w:jc w:val="right"/>
              <w:rPr>
                <w:rFonts w:hint="default" w:ascii="Arial Narrow" w:hAnsi="Arial Narrow" w:eastAsia="Arial Narrow" w:cs="Arial Narrow"/>
                <w:i w:val="0"/>
                <w:iCs w:val="0"/>
                <w:color w:val="000000"/>
                <w:sz w:val="16"/>
                <w:szCs w:val="16"/>
                <w:u w:val="none"/>
              </w:rPr>
            </w:pPr>
          </w:p>
        </w:tc>
      </w:tr>
      <w:tr w14:paraId="19DE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13519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204-1</w:t>
            </w:r>
          </w:p>
        </w:tc>
        <w:tc>
          <w:tcPr>
            <w:tcW w:w="4285" w:type="dxa"/>
            <w:tcBorders>
              <w:top w:val="nil"/>
              <w:left w:val="nil"/>
              <w:bottom w:val="single" w:color="000000" w:sz="4" w:space="0"/>
              <w:right w:val="single" w:color="000000" w:sz="4" w:space="0"/>
            </w:tcBorders>
            <w:shd w:val="clear" w:color="auto" w:fill="FFFFFF"/>
            <w:vAlign w:val="center"/>
          </w:tcPr>
          <w:p w14:paraId="4979F82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路基填筑（包括填前压实）</w:t>
            </w:r>
          </w:p>
        </w:tc>
        <w:tc>
          <w:tcPr>
            <w:tcW w:w="804" w:type="dxa"/>
            <w:tcBorders>
              <w:top w:val="nil"/>
              <w:left w:val="nil"/>
              <w:bottom w:val="single" w:color="000000" w:sz="4" w:space="0"/>
              <w:right w:val="single" w:color="000000" w:sz="4" w:space="0"/>
            </w:tcBorders>
            <w:shd w:val="clear" w:color="auto" w:fill="FFFFFF"/>
            <w:vAlign w:val="center"/>
          </w:tcPr>
          <w:p w14:paraId="3AF3CE6B">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632B5A14">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405D3DE1">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5C8E8A85">
            <w:pPr>
              <w:jc w:val="right"/>
              <w:rPr>
                <w:rFonts w:hint="default" w:ascii="Arial Narrow" w:hAnsi="Arial Narrow" w:eastAsia="Arial Narrow" w:cs="Arial Narrow"/>
                <w:i w:val="0"/>
                <w:iCs w:val="0"/>
                <w:color w:val="000000"/>
                <w:sz w:val="16"/>
                <w:szCs w:val="16"/>
                <w:u w:val="none"/>
              </w:rPr>
            </w:pPr>
          </w:p>
        </w:tc>
      </w:tr>
      <w:tr w14:paraId="391C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7D638F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85" w:type="dxa"/>
            <w:tcBorders>
              <w:top w:val="nil"/>
              <w:left w:val="nil"/>
              <w:bottom w:val="single" w:color="000000" w:sz="4" w:space="0"/>
              <w:right w:val="single" w:color="000000" w:sz="4" w:space="0"/>
            </w:tcBorders>
            <w:shd w:val="clear" w:color="auto" w:fill="FFFFFF"/>
            <w:vAlign w:val="center"/>
          </w:tcPr>
          <w:p w14:paraId="4578D9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土方回填</w:t>
            </w:r>
          </w:p>
        </w:tc>
        <w:tc>
          <w:tcPr>
            <w:tcW w:w="804" w:type="dxa"/>
            <w:tcBorders>
              <w:top w:val="nil"/>
              <w:left w:val="nil"/>
              <w:bottom w:val="single" w:color="000000" w:sz="4" w:space="0"/>
              <w:right w:val="single" w:color="000000" w:sz="4" w:space="0"/>
            </w:tcBorders>
            <w:shd w:val="clear" w:color="auto" w:fill="FFFFFF"/>
            <w:vAlign w:val="center"/>
          </w:tcPr>
          <w:p w14:paraId="1230F0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8" w:type="dxa"/>
            <w:tcBorders>
              <w:top w:val="nil"/>
              <w:left w:val="nil"/>
              <w:bottom w:val="single" w:color="000000" w:sz="4" w:space="0"/>
              <w:right w:val="single" w:color="000000" w:sz="4" w:space="0"/>
            </w:tcBorders>
            <w:shd w:val="clear" w:color="auto" w:fill="FFFFFF"/>
            <w:vAlign w:val="center"/>
          </w:tcPr>
          <w:p w14:paraId="46FBA84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w:t>
            </w:r>
          </w:p>
        </w:tc>
        <w:tc>
          <w:tcPr>
            <w:tcW w:w="1206" w:type="dxa"/>
            <w:tcBorders>
              <w:top w:val="nil"/>
              <w:left w:val="nil"/>
              <w:bottom w:val="single" w:color="000000" w:sz="4" w:space="0"/>
              <w:right w:val="single" w:color="000000" w:sz="4" w:space="0"/>
            </w:tcBorders>
            <w:shd w:val="clear" w:color="auto" w:fill="FFFFFF"/>
            <w:vAlign w:val="center"/>
          </w:tcPr>
          <w:p w14:paraId="4D80610A">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0E4D3179">
            <w:pPr>
              <w:jc w:val="right"/>
              <w:rPr>
                <w:rFonts w:hint="default" w:ascii="Arial Narrow" w:hAnsi="Arial Narrow" w:eastAsia="Arial Narrow" w:cs="Arial Narrow"/>
                <w:i w:val="0"/>
                <w:iCs w:val="0"/>
                <w:color w:val="000000"/>
                <w:sz w:val="16"/>
                <w:szCs w:val="16"/>
                <w:u w:val="none"/>
              </w:rPr>
            </w:pPr>
          </w:p>
        </w:tc>
      </w:tr>
      <w:tr w14:paraId="005ED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54187C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4285" w:type="dxa"/>
            <w:tcBorders>
              <w:top w:val="nil"/>
              <w:left w:val="nil"/>
              <w:bottom w:val="single" w:color="000000" w:sz="4" w:space="0"/>
              <w:right w:val="single" w:color="000000" w:sz="4" w:space="0"/>
            </w:tcBorders>
            <w:shd w:val="clear" w:color="auto" w:fill="FFFFFF"/>
            <w:vAlign w:val="center"/>
          </w:tcPr>
          <w:p w14:paraId="61D7B9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804" w:type="dxa"/>
            <w:tcBorders>
              <w:top w:val="nil"/>
              <w:left w:val="nil"/>
              <w:bottom w:val="single" w:color="000000" w:sz="4" w:space="0"/>
              <w:right w:val="single" w:color="000000" w:sz="4" w:space="0"/>
            </w:tcBorders>
            <w:shd w:val="clear" w:color="auto" w:fill="FFFFFF"/>
            <w:vAlign w:val="center"/>
          </w:tcPr>
          <w:p w14:paraId="72CE53F7">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316922E7">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6D37E0F0">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4AC5D823">
            <w:pPr>
              <w:jc w:val="right"/>
              <w:rPr>
                <w:rFonts w:hint="default" w:ascii="Arial Narrow" w:hAnsi="Arial Narrow" w:eastAsia="Arial Narrow" w:cs="Arial Narrow"/>
                <w:i w:val="0"/>
                <w:iCs w:val="0"/>
                <w:color w:val="000000"/>
                <w:sz w:val="16"/>
                <w:szCs w:val="16"/>
                <w:u w:val="none"/>
              </w:rPr>
            </w:pPr>
          </w:p>
        </w:tc>
      </w:tr>
      <w:tr w14:paraId="3B63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4CA599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4285" w:type="dxa"/>
            <w:tcBorders>
              <w:top w:val="nil"/>
              <w:left w:val="nil"/>
              <w:bottom w:val="single" w:color="000000" w:sz="4" w:space="0"/>
              <w:right w:val="single" w:color="000000" w:sz="4" w:space="0"/>
            </w:tcBorders>
            <w:shd w:val="clear" w:color="auto" w:fill="FFFFFF"/>
            <w:vAlign w:val="center"/>
          </w:tcPr>
          <w:p w14:paraId="168835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砌体挡土墙</w:t>
            </w:r>
          </w:p>
        </w:tc>
        <w:tc>
          <w:tcPr>
            <w:tcW w:w="804" w:type="dxa"/>
            <w:tcBorders>
              <w:top w:val="nil"/>
              <w:left w:val="nil"/>
              <w:bottom w:val="single" w:color="000000" w:sz="4" w:space="0"/>
              <w:right w:val="single" w:color="000000" w:sz="4" w:space="0"/>
            </w:tcBorders>
            <w:shd w:val="clear" w:color="auto" w:fill="FFFFFF"/>
            <w:vAlign w:val="center"/>
          </w:tcPr>
          <w:p w14:paraId="30262006">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47447450">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2319F96E">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17684349">
            <w:pPr>
              <w:jc w:val="right"/>
              <w:rPr>
                <w:rFonts w:hint="default" w:ascii="Arial Narrow" w:hAnsi="Arial Narrow" w:eastAsia="Arial Narrow" w:cs="Arial Narrow"/>
                <w:i w:val="0"/>
                <w:iCs w:val="0"/>
                <w:color w:val="000000"/>
                <w:sz w:val="16"/>
                <w:szCs w:val="16"/>
                <w:u w:val="none"/>
              </w:rPr>
            </w:pPr>
          </w:p>
        </w:tc>
      </w:tr>
      <w:tr w14:paraId="671F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3F31C5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85" w:type="dxa"/>
            <w:tcBorders>
              <w:top w:val="nil"/>
              <w:left w:val="nil"/>
              <w:bottom w:val="single" w:color="000000" w:sz="4" w:space="0"/>
              <w:right w:val="single" w:color="000000" w:sz="4" w:space="0"/>
            </w:tcBorders>
            <w:shd w:val="clear" w:color="auto" w:fill="FFFFFF"/>
            <w:vAlign w:val="center"/>
          </w:tcPr>
          <w:p w14:paraId="10887A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M10浆砌块石挡土墙</w:t>
            </w:r>
          </w:p>
        </w:tc>
        <w:tc>
          <w:tcPr>
            <w:tcW w:w="804" w:type="dxa"/>
            <w:tcBorders>
              <w:top w:val="nil"/>
              <w:left w:val="nil"/>
              <w:bottom w:val="single" w:color="000000" w:sz="4" w:space="0"/>
              <w:right w:val="single" w:color="000000" w:sz="4" w:space="0"/>
            </w:tcBorders>
            <w:shd w:val="clear" w:color="auto" w:fill="FFFFFF"/>
            <w:vAlign w:val="center"/>
          </w:tcPr>
          <w:p w14:paraId="6EC484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208" w:type="dxa"/>
            <w:tcBorders>
              <w:top w:val="nil"/>
              <w:left w:val="nil"/>
              <w:bottom w:val="single" w:color="000000" w:sz="4" w:space="0"/>
              <w:right w:val="single" w:color="000000" w:sz="4" w:space="0"/>
            </w:tcBorders>
            <w:shd w:val="clear" w:color="auto" w:fill="FFFFFF"/>
            <w:vAlign w:val="center"/>
          </w:tcPr>
          <w:p w14:paraId="13A2FE1C">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61.6</w:t>
            </w:r>
          </w:p>
        </w:tc>
        <w:tc>
          <w:tcPr>
            <w:tcW w:w="1206" w:type="dxa"/>
            <w:tcBorders>
              <w:top w:val="nil"/>
              <w:left w:val="nil"/>
              <w:bottom w:val="single" w:color="000000" w:sz="4" w:space="0"/>
              <w:right w:val="single" w:color="000000" w:sz="4" w:space="0"/>
            </w:tcBorders>
            <w:shd w:val="clear" w:color="auto" w:fill="FFFFFF"/>
            <w:vAlign w:val="center"/>
          </w:tcPr>
          <w:p w14:paraId="5DC0F5F4">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3CC44765">
            <w:pPr>
              <w:jc w:val="right"/>
              <w:rPr>
                <w:rFonts w:hint="default" w:ascii="Arial Narrow" w:hAnsi="Arial Narrow" w:eastAsia="Arial Narrow" w:cs="Arial Narrow"/>
                <w:i w:val="0"/>
                <w:iCs w:val="0"/>
                <w:color w:val="000000"/>
                <w:sz w:val="16"/>
                <w:szCs w:val="16"/>
                <w:u w:val="none"/>
              </w:rPr>
            </w:pPr>
          </w:p>
        </w:tc>
      </w:tr>
      <w:tr w14:paraId="792E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6" w:type="dxa"/>
            <w:tcBorders>
              <w:top w:val="nil"/>
              <w:left w:val="single" w:color="000000" w:sz="8" w:space="0"/>
              <w:bottom w:val="single" w:color="000000" w:sz="4" w:space="0"/>
              <w:right w:val="single" w:color="000000" w:sz="4" w:space="0"/>
            </w:tcBorders>
            <w:shd w:val="clear" w:color="auto" w:fill="FFFFFF"/>
            <w:vAlign w:val="center"/>
          </w:tcPr>
          <w:p w14:paraId="1AAC5A2C">
            <w:pPr>
              <w:jc w:val="center"/>
              <w:rPr>
                <w:rFonts w:hint="eastAsia" w:ascii="宋体" w:hAnsi="宋体" w:eastAsia="宋体" w:cs="宋体"/>
                <w:i w:val="0"/>
                <w:iCs w:val="0"/>
                <w:color w:val="000000"/>
                <w:sz w:val="16"/>
                <w:szCs w:val="16"/>
                <w:u w:val="none"/>
              </w:rPr>
            </w:pPr>
          </w:p>
        </w:tc>
        <w:tc>
          <w:tcPr>
            <w:tcW w:w="4285" w:type="dxa"/>
            <w:tcBorders>
              <w:top w:val="nil"/>
              <w:left w:val="nil"/>
              <w:bottom w:val="single" w:color="000000" w:sz="4" w:space="0"/>
              <w:right w:val="single" w:color="000000" w:sz="4" w:space="0"/>
            </w:tcBorders>
            <w:shd w:val="clear" w:color="auto" w:fill="FFFFFF"/>
            <w:vAlign w:val="center"/>
          </w:tcPr>
          <w:p w14:paraId="11D7DE60">
            <w:pPr>
              <w:jc w:val="left"/>
              <w:rPr>
                <w:rFonts w:hint="eastAsia" w:ascii="宋体" w:hAnsi="宋体" w:eastAsia="宋体" w:cs="宋体"/>
                <w:i w:val="0"/>
                <w:iCs w:val="0"/>
                <w:color w:val="000000"/>
                <w:sz w:val="16"/>
                <w:szCs w:val="16"/>
                <w:u w:val="none"/>
              </w:rPr>
            </w:pPr>
          </w:p>
        </w:tc>
        <w:tc>
          <w:tcPr>
            <w:tcW w:w="804" w:type="dxa"/>
            <w:tcBorders>
              <w:top w:val="nil"/>
              <w:left w:val="nil"/>
              <w:bottom w:val="single" w:color="000000" w:sz="4" w:space="0"/>
              <w:right w:val="single" w:color="000000" w:sz="4" w:space="0"/>
            </w:tcBorders>
            <w:shd w:val="clear" w:color="auto" w:fill="FFFFFF"/>
            <w:vAlign w:val="center"/>
          </w:tcPr>
          <w:p w14:paraId="4E16354D">
            <w:pPr>
              <w:jc w:val="center"/>
              <w:rPr>
                <w:rFonts w:hint="eastAsia" w:ascii="宋体" w:hAnsi="宋体" w:eastAsia="宋体" w:cs="宋体"/>
                <w:i w:val="0"/>
                <w:iCs w:val="0"/>
                <w:color w:val="000000"/>
                <w:sz w:val="16"/>
                <w:szCs w:val="16"/>
                <w:u w:val="none"/>
              </w:rPr>
            </w:pPr>
          </w:p>
        </w:tc>
        <w:tc>
          <w:tcPr>
            <w:tcW w:w="1208" w:type="dxa"/>
            <w:tcBorders>
              <w:top w:val="nil"/>
              <w:left w:val="nil"/>
              <w:bottom w:val="single" w:color="000000" w:sz="4" w:space="0"/>
              <w:right w:val="single" w:color="000000" w:sz="4" w:space="0"/>
            </w:tcBorders>
            <w:shd w:val="clear" w:color="auto" w:fill="FFFFFF"/>
            <w:vAlign w:val="center"/>
          </w:tcPr>
          <w:p w14:paraId="0CE4DE07">
            <w:pPr>
              <w:jc w:val="right"/>
              <w:rPr>
                <w:rFonts w:hint="default" w:ascii="Arial Narrow" w:hAnsi="Arial Narrow" w:eastAsia="Arial Narrow" w:cs="Arial Narrow"/>
                <w:i w:val="0"/>
                <w:iCs w:val="0"/>
                <w:color w:val="000000"/>
                <w:sz w:val="16"/>
                <w:szCs w:val="16"/>
                <w:u w:val="none"/>
              </w:rPr>
            </w:pPr>
          </w:p>
        </w:tc>
        <w:tc>
          <w:tcPr>
            <w:tcW w:w="1206" w:type="dxa"/>
            <w:tcBorders>
              <w:top w:val="nil"/>
              <w:left w:val="nil"/>
              <w:bottom w:val="single" w:color="000000" w:sz="4" w:space="0"/>
              <w:right w:val="single" w:color="000000" w:sz="4" w:space="0"/>
            </w:tcBorders>
            <w:shd w:val="clear" w:color="auto" w:fill="FFFFFF"/>
            <w:vAlign w:val="center"/>
          </w:tcPr>
          <w:p w14:paraId="6E3F6618">
            <w:pPr>
              <w:jc w:val="right"/>
              <w:rPr>
                <w:rFonts w:hint="default" w:ascii="Arial Narrow" w:hAnsi="Arial Narrow" w:eastAsia="Arial Narrow" w:cs="Arial Narrow"/>
                <w:i w:val="0"/>
                <w:iCs w:val="0"/>
                <w:color w:val="000000"/>
                <w:sz w:val="16"/>
                <w:szCs w:val="16"/>
                <w:u w:val="none"/>
              </w:rPr>
            </w:pPr>
          </w:p>
        </w:tc>
        <w:tc>
          <w:tcPr>
            <w:tcW w:w="1211" w:type="dxa"/>
            <w:tcBorders>
              <w:top w:val="nil"/>
              <w:left w:val="nil"/>
              <w:bottom w:val="single" w:color="000000" w:sz="4" w:space="0"/>
              <w:right w:val="single" w:color="000000" w:sz="8" w:space="0"/>
            </w:tcBorders>
            <w:shd w:val="clear" w:color="auto" w:fill="FFFFFF"/>
            <w:vAlign w:val="center"/>
          </w:tcPr>
          <w:p w14:paraId="33FDBEA9">
            <w:pPr>
              <w:jc w:val="right"/>
              <w:rPr>
                <w:rFonts w:hint="default" w:ascii="Arial Narrow" w:hAnsi="Arial Narrow" w:eastAsia="Arial Narrow" w:cs="Arial Narrow"/>
                <w:i w:val="0"/>
                <w:iCs w:val="0"/>
                <w:color w:val="000000"/>
                <w:sz w:val="16"/>
                <w:szCs w:val="16"/>
                <w:u w:val="none"/>
              </w:rPr>
            </w:pPr>
          </w:p>
        </w:tc>
      </w:tr>
      <w:tr w14:paraId="69DA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291" w:type="dxa"/>
            <w:gridSpan w:val="2"/>
            <w:tcBorders>
              <w:top w:val="nil"/>
              <w:left w:val="single" w:color="000000" w:sz="8" w:space="0"/>
              <w:bottom w:val="single" w:color="000000" w:sz="8" w:space="0"/>
              <w:right w:val="nil"/>
            </w:tcBorders>
            <w:shd w:val="clear" w:color="auto" w:fill="FFFFFF"/>
            <w:vAlign w:val="center"/>
          </w:tcPr>
          <w:p w14:paraId="4C21749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w:t>
            </w:r>
          </w:p>
        </w:tc>
        <w:tc>
          <w:tcPr>
            <w:tcW w:w="2012" w:type="dxa"/>
            <w:gridSpan w:val="2"/>
            <w:tcBorders>
              <w:top w:val="nil"/>
              <w:left w:val="nil"/>
              <w:bottom w:val="single" w:color="000000" w:sz="8" w:space="0"/>
              <w:right w:val="nil"/>
            </w:tcBorders>
            <w:shd w:val="clear" w:color="auto" w:fill="FFFFFF"/>
            <w:vAlign w:val="center"/>
          </w:tcPr>
          <w:p w14:paraId="666BD6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17" w:type="dxa"/>
            <w:gridSpan w:val="2"/>
            <w:tcBorders>
              <w:top w:val="nil"/>
              <w:left w:val="nil"/>
              <w:bottom w:val="single" w:color="000000" w:sz="8" w:space="0"/>
              <w:right w:val="single" w:color="000000" w:sz="8" w:space="0"/>
            </w:tcBorders>
            <w:shd w:val="clear" w:color="auto" w:fill="FFFFFF"/>
            <w:vAlign w:val="center"/>
          </w:tcPr>
          <w:p w14:paraId="5C3BBF1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465C0D77">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tbl>
      <w:tblPr>
        <w:tblStyle w:val="43"/>
        <w:tblW w:w="97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276"/>
        <w:gridCol w:w="802"/>
        <w:gridCol w:w="1205"/>
        <w:gridCol w:w="1204"/>
        <w:gridCol w:w="1209"/>
      </w:tblGrid>
      <w:tr w14:paraId="3AED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00" w:type="dxa"/>
            <w:gridSpan w:val="6"/>
            <w:tcBorders>
              <w:top w:val="nil"/>
              <w:left w:val="nil"/>
              <w:bottom w:val="nil"/>
              <w:right w:val="nil"/>
            </w:tcBorders>
            <w:shd w:val="clear" w:color="auto" w:fill="FFFFFF"/>
            <w:vAlign w:val="bottom"/>
          </w:tcPr>
          <w:p w14:paraId="72D87A2B">
            <w:pPr>
              <w:keepNext w:val="0"/>
              <w:keepLines w:val="0"/>
              <w:widowControl/>
              <w:suppressLineNumbers w:val="0"/>
              <w:jc w:val="left"/>
              <w:textAlignment w:val="bottom"/>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5.1 工程量清单表</w:t>
            </w:r>
          </w:p>
        </w:tc>
      </w:tr>
      <w:tr w14:paraId="7240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9700" w:type="dxa"/>
            <w:gridSpan w:val="6"/>
            <w:tcBorders>
              <w:top w:val="nil"/>
              <w:left w:val="nil"/>
              <w:bottom w:val="nil"/>
              <w:right w:val="nil"/>
            </w:tcBorders>
            <w:shd w:val="clear" w:color="auto" w:fill="FFFFFF"/>
            <w:vAlign w:val="top"/>
          </w:tcPr>
          <w:p w14:paraId="58353AB1">
            <w:pPr>
              <w:keepNext w:val="0"/>
              <w:keepLines w:val="0"/>
              <w:widowControl/>
              <w:suppressLineNumbers w:val="0"/>
              <w:jc w:val="center"/>
              <w:textAlignment w:val="top"/>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工程量清单表</w:t>
            </w:r>
          </w:p>
        </w:tc>
      </w:tr>
      <w:tr w14:paraId="79A4E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7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13DF67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BE07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2B0AC8F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276" w:type="dxa"/>
            <w:tcBorders>
              <w:top w:val="nil"/>
              <w:left w:val="nil"/>
              <w:bottom w:val="single" w:color="000000" w:sz="4" w:space="0"/>
              <w:right w:val="single" w:color="000000" w:sz="4" w:space="0"/>
            </w:tcBorders>
            <w:shd w:val="clear" w:color="auto" w:fill="FFFFFF"/>
            <w:vAlign w:val="center"/>
          </w:tcPr>
          <w:p w14:paraId="4458D7BE">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802" w:type="dxa"/>
            <w:tcBorders>
              <w:top w:val="nil"/>
              <w:left w:val="nil"/>
              <w:bottom w:val="single" w:color="000000" w:sz="4" w:space="0"/>
              <w:right w:val="single" w:color="000000" w:sz="4" w:space="0"/>
            </w:tcBorders>
            <w:shd w:val="clear" w:color="auto" w:fill="FFFFFF"/>
            <w:vAlign w:val="center"/>
          </w:tcPr>
          <w:p w14:paraId="61091421">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205" w:type="dxa"/>
            <w:tcBorders>
              <w:top w:val="nil"/>
              <w:left w:val="nil"/>
              <w:bottom w:val="single" w:color="000000" w:sz="4" w:space="0"/>
              <w:right w:val="single" w:color="000000" w:sz="4" w:space="0"/>
            </w:tcBorders>
            <w:shd w:val="clear" w:color="auto" w:fill="FFFFFF"/>
            <w:vAlign w:val="center"/>
          </w:tcPr>
          <w:p w14:paraId="15E22FB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204" w:type="dxa"/>
            <w:tcBorders>
              <w:top w:val="nil"/>
              <w:left w:val="nil"/>
              <w:bottom w:val="single" w:color="000000" w:sz="4" w:space="0"/>
              <w:right w:val="single" w:color="000000" w:sz="4" w:space="0"/>
            </w:tcBorders>
            <w:shd w:val="clear" w:color="auto" w:fill="FFFFFF"/>
            <w:vAlign w:val="center"/>
          </w:tcPr>
          <w:p w14:paraId="3B3DA82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209" w:type="dxa"/>
            <w:tcBorders>
              <w:top w:val="nil"/>
              <w:left w:val="nil"/>
              <w:bottom w:val="single" w:color="000000" w:sz="4" w:space="0"/>
              <w:right w:val="single" w:color="000000" w:sz="8" w:space="0"/>
            </w:tcBorders>
            <w:shd w:val="clear" w:color="auto" w:fill="FFFFFF"/>
            <w:vAlign w:val="center"/>
          </w:tcPr>
          <w:p w14:paraId="2AA880A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1360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32C26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w:t>
            </w:r>
          </w:p>
        </w:tc>
        <w:tc>
          <w:tcPr>
            <w:tcW w:w="4276" w:type="dxa"/>
            <w:tcBorders>
              <w:top w:val="nil"/>
              <w:left w:val="nil"/>
              <w:bottom w:val="single" w:color="000000" w:sz="4" w:space="0"/>
              <w:right w:val="single" w:color="000000" w:sz="4" w:space="0"/>
            </w:tcBorders>
            <w:shd w:val="clear" w:color="auto" w:fill="FFFFFF"/>
            <w:vAlign w:val="center"/>
          </w:tcPr>
          <w:p w14:paraId="7E8B58F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垫层</w:t>
            </w:r>
          </w:p>
        </w:tc>
        <w:tc>
          <w:tcPr>
            <w:tcW w:w="802" w:type="dxa"/>
            <w:tcBorders>
              <w:top w:val="nil"/>
              <w:left w:val="nil"/>
              <w:bottom w:val="single" w:color="000000" w:sz="4" w:space="0"/>
              <w:right w:val="single" w:color="000000" w:sz="4" w:space="0"/>
            </w:tcBorders>
            <w:shd w:val="clear" w:color="auto" w:fill="FFFFFF"/>
            <w:vAlign w:val="center"/>
          </w:tcPr>
          <w:p w14:paraId="568B8EA6">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6573D915">
            <w:pPr>
              <w:jc w:val="right"/>
              <w:rPr>
                <w:rFonts w:hint="eastAsia"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51257936">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0A8FA81D">
            <w:pPr>
              <w:jc w:val="right"/>
              <w:rPr>
                <w:rFonts w:hint="default" w:ascii="Arial Narrow" w:hAnsi="Arial Narrow" w:eastAsia="Arial Narrow" w:cs="Arial Narrow"/>
                <w:i w:val="0"/>
                <w:iCs w:val="0"/>
                <w:color w:val="000000"/>
                <w:sz w:val="16"/>
                <w:szCs w:val="16"/>
                <w:u w:val="none"/>
              </w:rPr>
            </w:pPr>
          </w:p>
        </w:tc>
      </w:tr>
      <w:tr w14:paraId="499D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2F17C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302-1</w:t>
            </w:r>
          </w:p>
        </w:tc>
        <w:tc>
          <w:tcPr>
            <w:tcW w:w="4276" w:type="dxa"/>
            <w:tcBorders>
              <w:top w:val="nil"/>
              <w:left w:val="nil"/>
              <w:bottom w:val="single" w:color="000000" w:sz="4" w:space="0"/>
              <w:right w:val="single" w:color="000000" w:sz="4" w:space="0"/>
            </w:tcBorders>
            <w:shd w:val="clear" w:color="auto" w:fill="FFFFFF"/>
            <w:vAlign w:val="center"/>
          </w:tcPr>
          <w:p w14:paraId="54FA19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碎石垫层</w:t>
            </w:r>
          </w:p>
        </w:tc>
        <w:tc>
          <w:tcPr>
            <w:tcW w:w="802" w:type="dxa"/>
            <w:tcBorders>
              <w:top w:val="nil"/>
              <w:left w:val="nil"/>
              <w:bottom w:val="single" w:color="000000" w:sz="4" w:space="0"/>
              <w:right w:val="single" w:color="000000" w:sz="4" w:space="0"/>
            </w:tcBorders>
            <w:shd w:val="clear" w:color="auto" w:fill="FFFFFF"/>
            <w:vAlign w:val="center"/>
          </w:tcPr>
          <w:p w14:paraId="5515FBDC">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40FBA312">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72A7177F">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38EB86C1">
            <w:pPr>
              <w:jc w:val="right"/>
              <w:rPr>
                <w:rFonts w:hint="default" w:ascii="Arial Narrow" w:hAnsi="Arial Narrow" w:eastAsia="Arial Narrow" w:cs="Arial Narrow"/>
                <w:i w:val="0"/>
                <w:iCs w:val="0"/>
                <w:color w:val="000000"/>
                <w:sz w:val="16"/>
                <w:szCs w:val="16"/>
                <w:u w:val="none"/>
              </w:rPr>
            </w:pPr>
          </w:p>
        </w:tc>
      </w:tr>
      <w:tr w14:paraId="77BE8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7F9AE6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76" w:type="dxa"/>
            <w:tcBorders>
              <w:top w:val="nil"/>
              <w:left w:val="nil"/>
              <w:bottom w:val="single" w:color="000000" w:sz="4" w:space="0"/>
              <w:right w:val="single" w:color="000000" w:sz="4" w:space="0"/>
            </w:tcBorders>
            <w:shd w:val="clear" w:color="auto" w:fill="FFFFFF"/>
            <w:vAlign w:val="center"/>
          </w:tcPr>
          <w:p w14:paraId="6C01F9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160mm厚碎石垫层</w:t>
            </w:r>
          </w:p>
        </w:tc>
        <w:tc>
          <w:tcPr>
            <w:tcW w:w="802" w:type="dxa"/>
            <w:tcBorders>
              <w:top w:val="nil"/>
              <w:left w:val="nil"/>
              <w:bottom w:val="single" w:color="000000" w:sz="4" w:space="0"/>
              <w:right w:val="single" w:color="000000" w:sz="4" w:space="0"/>
            </w:tcBorders>
            <w:shd w:val="clear" w:color="auto" w:fill="FFFFFF"/>
            <w:vAlign w:val="center"/>
          </w:tcPr>
          <w:p w14:paraId="52CD08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5" w:type="dxa"/>
            <w:tcBorders>
              <w:top w:val="nil"/>
              <w:left w:val="nil"/>
              <w:bottom w:val="single" w:color="000000" w:sz="4" w:space="0"/>
              <w:right w:val="single" w:color="000000" w:sz="4" w:space="0"/>
            </w:tcBorders>
            <w:shd w:val="clear" w:color="auto" w:fill="FFFFFF"/>
            <w:vAlign w:val="center"/>
          </w:tcPr>
          <w:p w14:paraId="769C04BB">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700</w:t>
            </w:r>
          </w:p>
        </w:tc>
        <w:tc>
          <w:tcPr>
            <w:tcW w:w="1204" w:type="dxa"/>
            <w:tcBorders>
              <w:top w:val="nil"/>
              <w:left w:val="nil"/>
              <w:bottom w:val="single" w:color="000000" w:sz="4" w:space="0"/>
              <w:right w:val="single" w:color="000000" w:sz="4" w:space="0"/>
            </w:tcBorders>
            <w:shd w:val="clear" w:color="auto" w:fill="FFFFFF"/>
            <w:vAlign w:val="center"/>
          </w:tcPr>
          <w:p w14:paraId="3B127B6C">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55BE384B">
            <w:pPr>
              <w:jc w:val="right"/>
              <w:rPr>
                <w:rFonts w:hint="default" w:ascii="Arial Narrow" w:hAnsi="Arial Narrow" w:eastAsia="Arial Narrow" w:cs="Arial Narrow"/>
                <w:i w:val="0"/>
                <w:iCs w:val="0"/>
                <w:color w:val="000000"/>
                <w:sz w:val="16"/>
                <w:szCs w:val="16"/>
                <w:u w:val="none"/>
              </w:rPr>
            </w:pPr>
          </w:p>
        </w:tc>
      </w:tr>
      <w:tr w14:paraId="1F10E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20D6C5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4276" w:type="dxa"/>
            <w:tcBorders>
              <w:top w:val="nil"/>
              <w:left w:val="nil"/>
              <w:bottom w:val="single" w:color="000000" w:sz="4" w:space="0"/>
              <w:right w:val="single" w:color="000000" w:sz="4" w:space="0"/>
            </w:tcBorders>
            <w:shd w:val="clear" w:color="auto" w:fill="FFFFFF"/>
            <w:vAlign w:val="center"/>
          </w:tcPr>
          <w:p w14:paraId="64423D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道路面层</w:t>
            </w:r>
          </w:p>
        </w:tc>
        <w:tc>
          <w:tcPr>
            <w:tcW w:w="802" w:type="dxa"/>
            <w:tcBorders>
              <w:top w:val="nil"/>
              <w:left w:val="nil"/>
              <w:bottom w:val="single" w:color="000000" w:sz="4" w:space="0"/>
              <w:right w:val="single" w:color="000000" w:sz="4" w:space="0"/>
            </w:tcBorders>
            <w:shd w:val="clear" w:color="auto" w:fill="FFFFFF"/>
            <w:vAlign w:val="center"/>
          </w:tcPr>
          <w:p w14:paraId="4DA994A9">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74716F86">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42EA3F6C">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5E8F0E50">
            <w:pPr>
              <w:jc w:val="right"/>
              <w:rPr>
                <w:rFonts w:hint="default" w:ascii="Arial Narrow" w:hAnsi="Arial Narrow" w:eastAsia="Arial Narrow" w:cs="Arial Narrow"/>
                <w:i w:val="0"/>
                <w:iCs w:val="0"/>
                <w:color w:val="000000"/>
                <w:sz w:val="16"/>
                <w:szCs w:val="16"/>
                <w:u w:val="none"/>
              </w:rPr>
            </w:pPr>
          </w:p>
        </w:tc>
      </w:tr>
      <w:tr w14:paraId="1843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2FAEAD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4276" w:type="dxa"/>
            <w:tcBorders>
              <w:top w:val="nil"/>
              <w:left w:val="nil"/>
              <w:bottom w:val="single" w:color="000000" w:sz="4" w:space="0"/>
              <w:right w:val="single" w:color="000000" w:sz="4" w:space="0"/>
            </w:tcBorders>
            <w:shd w:val="clear" w:color="auto" w:fill="FFFFFF"/>
            <w:vAlign w:val="center"/>
          </w:tcPr>
          <w:p w14:paraId="3503415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802" w:type="dxa"/>
            <w:tcBorders>
              <w:top w:val="nil"/>
              <w:left w:val="nil"/>
              <w:bottom w:val="single" w:color="000000" w:sz="4" w:space="0"/>
              <w:right w:val="single" w:color="000000" w:sz="4" w:space="0"/>
            </w:tcBorders>
            <w:shd w:val="clear" w:color="auto" w:fill="FFFFFF"/>
            <w:vAlign w:val="center"/>
          </w:tcPr>
          <w:p w14:paraId="316905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5" w:type="dxa"/>
            <w:tcBorders>
              <w:top w:val="nil"/>
              <w:left w:val="nil"/>
              <w:bottom w:val="single" w:color="000000" w:sz="4" w:space="0"/>
              <w:right w:val="single" w:color="000000" w:sz="4" w:space="0"/>
            </w:tcBorders>
            <w:shd w:val="clear" w:color="auto" w:fill="FFFFFF"/>
            <w:vAlign w:val="center"/>
          </w:tcPr>
          <w:p w14:paraId="12E846D6">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700</w:t>
            </w:r>
          </w:p>
        </w:tc>
        <w:tc>
          <w:tcPr>
            <w:tcW w:w="1204" w:type="dxa"/>
            <w:tcBorders>
              <w:top w:val="nil"/>
              <w:left w:val="nil"/>
              <w:bottom w:val="single" w:color="000000" w:sz="4" w:space="0"/>
              <w:right w:val="single" w:color="000000" w:sz="4" w:space="0"/>
            </w:tcBorders>
            <w:shd w:val="clear" w:color="auto" w:fill="FFFFFF"/>
            <w:vAlign w:val="center"/>
          </w:tcPr>
          <w:p w14:paraId="47A8D78E">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7F987812">
            <w:pPr>
              <w:jc w:val="right"/>
              <w:rPr>
                <w:rFonts w:hint="default" w:ascii="Arial Narrow" w:hAnsi="Arial Narrow" w:eastAsia="Arial Narrow" w:cs="Arial Narrow"/>
                <w:i w:val="0"/>
                <w:iCs w:val="0"/>
                <w:color w:val="000000"/>
                <w:sz w:val="16"/>
                <w:szCs w:val="16"/>
                <w:u w:val="none"/>
              </w:rPr>
            </w:pPr>
          </w:p>
        </w:tc>
      </w:tr>
      <w:tr w14:paraId="253FF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57C463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4276" w:type="dxa"/>
            <w:tcBorders>
              <w:top w:val="nil"/>
              <w:left w:val="nil"/>
              <w:bottom w:val="single" w:color="000000" w:sz="4" w:space="0"/>
              <w:right w:val="single" w:color="000000" w:sz="4" w:space="0"/>
            </w:tcBorders>
            <w:shd w:val="clear" w:color="auto" w:fill="FFFFFF"/>
            <w:vAlign w:val="center"/>
          </w:tcPr>
          <w:p w14:paraId="667D68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180mmC30水泥混凝土面层</w:t>
            </w:r>
          </w:p>
        </w:tc>
        <w:tc>
          <w:tcPr>
            <w:tcW w:w="802" w:type="dxa"/>
            <w:tcBorders>
              <w:top w:val="nil"/>
              <w:left w:val="nil"/>
              <w:bottom w:val="single" w:color="000000" w:sz="4" w:space="0"/>
              <w:right w:val="single" w:color="000000" w:sz="4" w:space="0"/>
            </w:tcBorders>
            <w:shd w:val="clear" w:color="auto" w:fill="FFFFFF"/>
            <w:vAlign w:val="center"/>
          </w:tcPr>
          <w:p w14:paraId="1ECDAC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205" w:type="dxa"/>
            <w:tcBorders>
              <w:top w:val="nil"/>
              <w:left w:val="nil"/>
              <w:bottom w:val="single" w:color="000000" w:sz="4" w:space="0"/>
              <w:right w:val="single" w:color="000000" w:sz="4" w:space="0"/>
            </w:tcBorders>
            <w:shd w:val="clear" w:color="auto" w:fill="FFFFFF"/>
            <w:vAlign w:val="center"/>
          </w:tcPr>
          <w:p w14:paraId="550EB3D0">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700</w:t>
            </w:r>
          </w:p>
        </w:tc>
        <w:tc>
          <w:tcPr>
            <w:tcW w:w="1204" w:type="dxa"/>
            <w:tcBorders>
              <w:top w:val="nil"/>
              <w:left w:val="nil"/>
              <w:bottom w:val="single" w:color="000000" w:sz="4" w:space="0"/>
              <w:right w:val="single" w:color="000000" w:sz="4" w:space="0"/>
            </w:tcBorders>
            <w:shd w:val="clear" w:color="auto" w:fill="FFFFFF"/>
            <w:vAlign w:val="center"/>
          </w:tcPr>
          <w:p w14:paraId="69B8B44C">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5D2BF79B">
            <w:pPr>
              <w:jc w:val="right"/>
              <w:rPr>
                <w:rFonts w:hint="default" w:ascii="Arial Narrow" w:hAnsi="Arial Narrow" w:eastAsia="Arial Narrow" w:cs="Arial Narrow"/>
                <w:i w:val="0"/>
                <w:iCs w:val="0"/>
                <w:color w:val="000000"/>
                <w:sz w:val="16"/>
                <w:szCs w:val="16"/>
                <w:u w:val="none"/>
              </w:rPr>
            </w:pPr>
          </w:p>
        </w:tc>
      </w:tr>
      <w:tr w14:paraId="5038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004" w:type="dxa"/>
            <w:tcBorders>
              <w:top w:val="nil"/>
              <w:left w:val="single" w:color="000000" w:sz="8" w:space="0"/>
              <w:bottom w:val="single" w:color="000000" w:sz="4" w:space="0"/>
              <w:right w:val="single" w:color="000000" w:sz="4" w:space="0"/>
            </w:tcBorders>
            <w:shd w:val="clear" w:color="auto" w:fill="FFFFFF"/>
            <w:vAlign w:val="center"/>
          </w:tcPr>
          <w:p w14:paraId="13FFC4D1">
            <w:pPr>
              <w:jc w:val="center"/>
              <w:rPr>
                <w:rFonts w:hint="eastAsia" w:ascii="宋体" w:hAnsi="宋体" w:eastAsia="宋体" w:cs="宋体"/>
                <w:i w:val="0"/>
                <w:iCs w:val="0"/>
                <w:color w:val="000000"/>
                <w:sz w:val="16"/>
                <w:szCs w:val="16"/>
                <w:u w:val="none"/>
              </w:rPr>
            </w:pPr>
          </w:p>
        </w:tc>
        <w:tc>
          <w:tcPr>
            <w:tcW w:w="4276" w:type="dxa"/>
            <w:tcBorders>
              <w:top w:val="nil"/>
              <w:left w:val="nil"/>
              <w:bottom w:val="single" w:color="000000" w:sz="4" w:space="0"/>
              <w:right w:val="single" w:color="000000" w:sz="4" w:space="0"/>
            </w:tcBorders>
            <w:shd w:val="clear" w:color="auto" w:fill="FFFFFF"/>
            <w:vAlign w:val="center"/>
          </w:tcPr>
          <w:p w14:paraId="27C3765D">
            <w:pPr>
              <w:jc w:val="left"/>
              <w:rPr>
                <w:rFonts w:hint="eastAsia" w:ascii="宋体" w:hAnsi="宋体" w:eastAsia="宋体" w:cs="宋体"/>
                <w:i w:val="0"/>
                <w:iCs w:val="0"/>
                <w:color w:val="000000"/>
                <w:sz w:val="16"/>
                <w:szCs w:val="16"/>
                <w:u w:val="none"/>
              </w:rPr>
            </w:pPr>
          </w:p>
        </w:tc>
        <w:tc>
          <w:tcPr>
            <w:tcW w:w="802" w:type="dxa"/>
            <w:tcBorders>
              <w:top w:val="nil"/>
              <w:left w:val="nil"/>
              <w:bottom w:val="single" w:color="000000" w:sz="4" w:space="0"/>
              <w:right w:val="single" w:color="000000" w:sz="4" w:space="0"/>
            </w:tcBorders>
            <w:shd w:val="clear" w:color="auto" w:fill="FFFFFF"/>
            <w:vAlign w:val="center"/>
          </w:tcPr>
          <w:p w14:paraId="1BF85803">
            <w:pPr>
              <w:jc w:val="center"/>
              <w:rPr>
                <w:rFonts w:hint="eastAsia" w:ascii="宋体" w:hAnsi="宋体" w:eastAsia="宋体" w:cs="宋体"/>
                <w:i w:val="0"/>
                <w:iCs w:val="0"/>
                <w:color w:val="000000"/>
                <w:sz w:val="16"/>
                <w:szCs w:val="16"/>
                <w:u w:val="none"/>
              </w:rPr>
            </w:pPr>
          </w:p>
        </w:tc>
        <w:tc>
          <w:tcPr>
            <w:tcW w:w="1205" w:type="dxa"/>
            <w:tcBorders>
              <w:top w:val="nil"/>
              <w:left w:val="nil"/>
              <w:bottom w:val="single" w:color="000000" w:sz="4" w:space="0"/>
              <w:right w:val="single" w:color="000000" w:sz="4" w:space="0"/>
            </w:tcBorders>
            <w:shd w:val="clear" w:color="auto" w:fill="FFFFFF"/>
            <w:vAlign w:val="center"/>
          </w:tcPr>
          <w:p w14:paraId="794BD940">
            <w:pPr>
              <w:jc w:val="right"/>
              <w:rPr>
                <w:rFonts w:hint="default" w:ascii="Arial Narrow" w:hAnsi="Arial Narrow" w:eastAsia="Arial Narrow" w:cs="Arial Narrow"/>
                <w:i w:val="0"/>
                <w:iCs w:val="0"/>
                <w:color w:val="000000"/>
                <w:sz w:val="16"/>
                <w:szCs w:val="16"/>
                <w:u w:val="none"/>
              </w:rPr>
            </w:pPr>
          </w:p>
        </w:tc>
        <w:tc>
          <w:tcPr>
            <w:tcW w:w="1204" w:type="dxa"/>
            <w:tcBorders>
              <w:top w:val="nil"/>
              <w:left w:val="nil"/>
              <w:bottom w:val="single" w:color="000000" w:sz="4" w:space="0"/>
              <w:right w:val="single" w:color="000000" w:sz="4" w:space="0"/>
            </w:tcBorders>
            <w:shd w:val="clear" w:color="auto" w:fill="FFFFFF"/>
            <w:vAlign w:val="center"/>
          </w:tcPr>
          <w:p w14:paraId="2B29C8BC">
            <w:pPr>
              <w:jc w:val="right"/>
              <w:rPr>
                <w:rFonts w:hint="default" w:ascii="Arial Narrow" w:hAnsi="Arial Narrow" w:eastAsia="Arial Narrow" w:cs="Arial Narrow"/>
                <w:i w:val="0"/>
                <w:iCs w:val="0"/>
                <w:color w:val="000000"/>
                <w:sz w:val="16"/>
                <w:szCs w:val="16"/>
                <w:u w:val="none"/>
              </w:rPr>
            </w:pPr>
          </w:p>
        </w:tc>
        <w:tc>
          <w:tcPr>
            <w:tcW w:w="1209" w:type="dxa"/>
            <w:tcBorders>
              <w:top w:val="nil"/>
              <w:left w:val="nil"/>
              <w:bottom w:val="single" w:color="000000" w:sz="4" w:space="0"/>
              <w:right w:val="single" w:color="000000" w:sz="8" w:space="0"/>
            </w:tcBorders>
            <w:shd w:val="clear" w:color="auto" w:fill="FFFFFF"/>
            <w:vAlign w:val="center"/>
          </w:tcPr>
          <w:p w14:paraId="2ED9D3A2">
            <w:pPr>
              <w:jc w:val="right"/>
              <w:rPr>
                <w:rFonts w:hint="default" w:ascii="Arial Narrow" w:hAnsi="Arial Narrow" w:eastAsia="Arial Narrow" w:cs="Arial Narrow"/>
                <w:i w:val="0"/>
                <w:iCs w:val="0"/>
                <w:color w:val="000000"/>
                <w:sz w:val="16"/>
                <w:szCs w:val="16"/>
                <w:u w:val="none"/>
              </w:rPr>
            </w:pPr>
          </w:p>
        </w:tc>
      </w:tr>
      <w:tr w14:paraId="6575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5280" w:type="dxa"/>
            <w:gridSpan w:val="2"/>
            <w:tcBorders>
              <w:top w:val="nil"/>
              <w:left w:val="single" w:color="000000" w:sz="8" w:space="0"/>
              <w:bottom w:val="single" w:color="000000" w:sz="8" w:space="0"/>
              <w:right w:val="nil"/>
            </w:tcBorders>
            <w:shd w:val="clear" w:color="auto" w:fill="FFFFFF"/>
            <w:vAlign w:val="center"/>
          </w:tcPr>
          <w:p w14:paraId="4E586CE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w:t>
            </w:r>
          </w:p>
        </w:tc>
        <w:tc>
          <w:tcPr>
            <w:tcW w:w="2007" w:type="dxa"/>
            <w:gridSpan w:val="2"/>
            <w:tcBorders>
              <w:top w:val="nil"/>
              <w:left w:val="nil"/>
              <w:bottom w:val="single" w:color="000000" w:sz="8" w:space="0"/>
              <w:right w:val="nil"/>
            </w:tcBorders>
            <w:shd w:val="clear" w:color="auto" w:fill="FFFFFF"/>
            <w:vAlign w:val="center"/>
          </w:tcPr>
          <w:p w14:paraId="3CBCA0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413" w:type="dxa"/>
            <w:gridSpan w:val="2"/>
            <w:tcBorders>
              <w:top w:val="nil"/>
              <w:left w:val="nil"/>
              <w:bottom w:val="single" w:color="000000" w:sz="8" w:space="0"/>
              <w:right w:val="single" w:color="000000" w:sz="8" w:space="0"/>
            </w:tcBorders>
            <w:shd w:val="clear" w:color="auto" w:fill="FFFFFF"/>
            <w:vAlign w:val="center"/>
          </w:tcPr>
          <w:p w14:paraId="2BA4F5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元</w:t>
            </w:r>
          </w:p>
        </w:tc>
      </w:tr>
    </w:tbl>
    <w:p w14:paraId="222DA65D">
      <w:pPr>
        <w:rPr>
          <w:rFonts w:hint="eastAsia" w:ascii="宋体" w:hAnsi="宋体" w:cs="宋体"/>
          <w:b/>
          <w:bCs/>
          <w:caps w:val="0"/>
          <w:color w:val="auto"/>
          <w:spacing w:val="0"/>
          <w:sz w:val="32"/>
          <w:szCs w:val="32"/>
          <w:highlight w:val="none"/>
        </w:rPr>
      </w:pPr>
      <w:r>
        <w:rPr>
          <w:rFonts w:hint="eastAsia" w:ascii="宋体" w:hAnsi="宋体" w:cs="宋体"/>
          <w:b/>
          <w:bCs/>
          <w:caps w:val="0"/>
          <w:color w:val="auto"/>
          <w:spacing w:val="0"/>
          <w:sz w:val="32"/>
          <w:szCs w:val="32"/>
          <w:highlight w:val="none"/>
        </w:rPr>
        <w:br w:type="page"/>
      </w:r>
    </w:p>
    <w:p w14:paraId="35078E43">
      <w:pPr>
        <w:widowControl w:val="0"/>
        <w:shd w:val="clear"/>
        <w:overflowPunct/>
        <w:topLinePunct w:val="0"/>
        <w:bidi w:val="0"/>
        <w:spacing w:line="360" w:lineRule="auto"/>
        <w:ind w:firstLine="643" w:firstLineChars="200"/>
        <w:jc w:val="center"/>
        <w:outlineLvl w:val="0"/>
        <w:rPr>
          <w:rFonts w:ascii="宋体" w:hAnsi="宋体" w:cs="宋体"/>
          <w:caps w:val="0"/>
          <w:color w:val="auto"/>
          <w:spacing w:val="0"/>
          <w:sz w:val="32"/>
          <w:szCs w:val="32"/>
          <w:highlight w:val="none"/>
        </w:rPr>
      </w:pPr>
      <w:r>
        <w:rPr>
          <w:rFonts w:hint="eastAsia" w:ascii="宋体" w:hAnsi="宋体" w:cs="宋体"/>
          <w:b/>
          <w:bCs/>
          <w:caps w:val="0"/>
          <w:color w:val="auto"/>
          <w:spacing w:val="0"/>
          <w:sz w:val="32"/>
          <w:szCs w:val="32"/>
          <w:highlight w:val="none"/>
        </w:rPr>
        <w:t>第五部分  商务条款</w:t>
      </w:r>
      <w:bookmarkEnd w:id="71"/>
      <w:bookmarkEnd w:id="75"/>
    </w:p>
    <w:p w14:paraId="6CD66432">
      <w:pPr>
        <w:widowControl w:val="0"/>
        <w:shd w:val="clear"/>
        <w:overflowPunct/>
        <w:topLinePunct w:val="0"/>
        <w:bidi w:val="0"/>
        <w:spacing w:line="360" w:lineRule="auto"/>
        <w:ind w:firstLine="465"/>
        <w:rPr>
          <w:rFonts w:hint="eastAsia" w:ascii="宋体" w:hAnsi="宋体" w:eastAsia="宋体" w:cs="Times New Roman"/>
          <w:b/>
          <w:color w:val="auto"/>
          <w:sz w:val="24"/>
          <w:szCs w:val="24"/>
          <w:highlight w:val="none"/>
          <w:lang w:val="en-US" w:eastAsia="zh-CN"/>
        </w:rPr>
      </w:pPr>
      <w:bookmarkStart w:id="76" w:name="_Toc24868"/>
      <w:r>
        <w:rPr>
          <w:rFonts w:hint="eastAsia" w:ascii="宋体" w:hAnsi="宋体" w:eastAsia="宋体" w:cs="Times New Roman"/>
          <w:b/>
          <w:color w:val="auto"/>
          <w:sz w:val="24"/>
          <w:szCs w:val="24"/>
          <w:highlight w:val="none"/>
          <w:lang w:val="en-US" w:eastAsia="zh-CN"/>
        </w:rPr>
        <w:t>一、建设地点：</w:t>
      </w:r>
      <w:r>
        <w:rPr>
          <w:rFonts w:hint="eastAsia" w:ascii="宋体" w:hAnsi="宋体" w:cs="Times New Roman"/>
          <w:b/>
          <w:color w:val="auto"/>
          <w:sz w:val="24"/>
          <w:szCs w:val="24"/>
          <w:highlight w:val="none"/>
          <w:lang w:val="en-US" w:eastAsia="zh-CN"/>
        </w:rPr>
        <w:t>滔河镇车坪村</w:t>
      </w:r>
      <w:r>
        <w:rPr>
          <w:rFonts w:hint="eastAsia" w:ascii="宋体" w:hAnsi="宋体" w:eastAsia="宋体" w:cs="Times New Roman"/>
          <w:b/>
          <w:color w:val="auto"/>
          <w:sz w:val="24"/>
          <w:szCs w:val="24"/>
          <w:highlight w:val="none"/>
          <w:lang w:val="en-US" w:eastAsia="zh-CN"/>
        </w:rPr>
        <w:t>。</w:t>
      </w:r>
    </w:p>
    <w:p w14:paraId="3D62345F">
      <w:pPr>
        <w:widowControl w:val="0"/>
        <w:shd w:val="clear"/>
        <w:overflowPunct/>
        <w:topLinePunct w:val="0"/>
        <w:bidi w:val="0"/>
        <w:spacing w:line="360" w:lineRule="auto"/>
        <w:ind w:firstLine="465"/>
        <w:rPr>
          <w:rFonts w:hint="eastAsia" w:ascii="宋体" w:hAnsi="宋体" w:eastAsia="宋体" w:cs="宋体"/>
          <w:color w:val="auto"/>
          <w:kern w:val="2"/>
          <w:sz w:val="24"/>
          <w:szCs w:val="22"/>
          <w:lang w:val="en-US" w:eastAsia="zh-CN"/>
        </w:rPr>
      </w:pPr>
      <w:r>
        <w:rPr>
          <w:rFonts w:hint="eastAsia" w:ascii="宋体" w:hAnsi="宋体" w:eastAsia="宋体" w:cs="Times New Roman"/>
          <w:b/>
          <w:color w:val="auto"/>
          <w:sz w:val="24"/>
          <w:szCs w:val="24"/>
          <w:highlight w:val="none"/>
          <w:lang w:val="en-US" w:eastAsia="zh-CN"/>
        </w:rPr>
        <w:t>二、施工工期：</w:t>
      </w:r>
      <w:r>
        <w:rPr>
          <w:rFonts w:hint="eastAsia" w:ascii="宋体" w:hAnsi="宋体" w:eastAsia="宋体" w:cs="宋体"/>
          <w:b/>
          <w:bCs/>
          <w:color w:val="auto"/>
          <w:kern w:val="2"/>
          <w:sz w:val="24"/>
          <w:szCs w:val="22"/>
        </w:rPr>
        <w:t>自合同签订之日起</w:t>
      </w:r>
      <w:r>
        <w:rPr>
          <w:rFonts w:hint="eastAsia" w:ascii="宋体" w:hAnsi="宋体" w:cs="宋体"/>
          <w:b/>
          <w:bCs/>
          <w:color w:val="auto"/>
          <w:kern w:val="2"/>
          <w:sz w:val="24"/>
          <w:szCs w:val="22"/>
          <w:lang w:val="en-US" w:eastAsia="zh-CN"/>
        </w:rPr>
        <w:t>90</w:t>
      </w:r>
      <w:r>
        <w:rPr>
          <w:rFonts w:hint="eastAsia" w:ascii="宋体" w:hAnsi="宋体" w:eastAsia="宋体" w:cs="宋体"/>
          <w:b/>
          <w:bCs/>
          <w:color w:val="auto"/>
          <w:kern w:val="2"/>
          <w:sz w:val="24"/>
          <w:szCs w:val="22"/>
          <w:lang w:val="en-US" w:eastAsia="zh-CN"/>
        </w:rPr>
        <w:t>日历天</w:t>
      </w:r>
      <w:r>
        <w:rPr>
          <w:rFonts w:hint="eastAsia" w:ascii="宋体" w:hAnsi="宋体" w:cs="宋体"/>
          <w:b/>
          <w:bCs/>
          <w:color w:val="auto"/>
          <w:kern w:val="2"/>
          <w:sz w:val="24"/>
          <w:szCs w:val="22"/>
          <w:lang w:val="en-US" w:eastAsia="zh-CN"/>
        </w:rPr>
        <w:t>。</w:t>
      </w:r>
    </w:p>
    <w:p w14:paraId="0875350C">
      <w:pPr>
        <w:widowControl w:val="0"/>
        <w:shd w:val="clear"/>
        <w:overflowPunct/>
        <w:topLinePunct w:val="0"/>
        <w:bidi w:val="0"/>
        <w:spacing w:line="360" w:lineRule="auto"/>
        <w:ind w:firstLine="465"/>
        <w:rPr>
          <w:rFonts w:hint="default" w:ascii="宋体" w:hAnsi="宋体" w:eastAsia="宋体" w:cs="Times New Roman"/>
          <w:b/>
          <w:color w:val="auto"/>
          <w:sz w:val="24"/>
          <w:szCs w:val="24"/>
          <w:highlight w:val="none"/>
          <w:lang w:val="en-US" w:eastAsia="zh-CN"/>
        </w:rPr>
      </w:pPr>
      <w:r>
        <w:rPr>
          <w:rFonts w:hint="eastAsia" w:ascii="宋体" w:hAnsi="宋体" w:eastAsia="宋体" w:cs="Times New Roman"/>
          <w:b/>
          <w:color w:val="auto"/>
          <w:sz w:val="24"/>
          <w:szCs w:val="24"/>
          <w:highlight w:val="none"/>
          <w:lang w:val="en-US" w:eastAsia="zh-CN"/>
        </w:rPr>
        <w:t>三、质量要求：合格、必须达到国家《工程施工质量验收规范》合格标准</w:t>
      </w:r>
      <w:r>
        <w:rPr>
          <w:rFonts w:hint="eastAsia" w:ascii="宋体" w:hAnsi="宋体" w:cs="Times New Roman"/>
          <w:b/>
          <w:color w:val="auto"/>
          <w:sz w:val="24"/>
          <w:szCs w:val="24"/>
          <w:highlight w:val="none"/>
          <w:lang w:val="en-US" w:eastAsia="zh-CN"/>
        </w:rPr>
        <w:t>。</w:t>
      </w:r>
    </w:p>
    <w:p w14:paraId="460158D9">
      <w:pPr>
        <w:widowControl w:val="0"/>
        <w:shd w:val="clear"/>
        <w:overflowPunct/>
        <w:topLinePunct w:val="0"/>
        <w:bidi w:val="0"/>
        <w:spacing w:line="360" w:lineRule="auto"/>
        <w:ind w:firstLine="465"/>
        <w:rPr>
          <w:rFonts w:hint="eastAsia" w:ascii="宋体" w:hAnsi="宋体" w:eastAsia="宋体" w:cs="Times New Roman"/>
          <w:b/>
          <w:color w:val="auto"/>
          <w:sz w:val="24"/>
          <w:szCs w:val="24"/>
          <w:highlight w:val="none"/>
          <w:lang w:val="en-US" w:eastAsia="zh-CN"/>
        </w:rPr>
      </w:pPr>
      <w:r>
        <w:rPr>
          <w:rFonts w:hint="eastAsia" w:ascii="宋体" w:hAnsi="宋体" w:cs="Times New Roman"/>
          <w:b/>
          <w:color w:val="auto"/>
          <w:sz w:val="24"/>
          <w:szCs w:val="24"/>
          <w:highlight w:val="none"/>
          <w:lang w:val="en-US" w:eastAsia="zh-CN"/>
        </w:rPr>
        <w:t>四</w:t>
      </w:r>
      <w:r>
        <w:rPr>
          <w:rFonts w:hint="eastAsia" w:ascii="宋体" w:hAnsi="宋体" w:eastAsia="宋体" w:cs="Times New Roman"/>
          <w:b/>
          <w:color w:val="auto"/>
          <w:sz w:val="24"/>
          <w:szCs w:val="24"/>
          <w:highlight w:val="none"/>
          <w:lang w:val="en-US" w:eastAsia="zh-CN"/>
        </w:rPr>
        <w:t>、价格：</w:t>
      </w:r>
    </w:p>
    <w:p w14:paraId="3843F1C1">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1、成交单位按甲方要求的内容进行</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，对因此而产生的费用以及与项目发生的一切费用，全部由成交单位承担。</w:t>
      </w:r>
    </w:p>
    <w:p w14:paraId="419EACA0">
      <w:pPr>
        <w:widowControl w:val="0"/>
        <w:shd w:val="clear"/>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2、成交单位应完全响应业主提出的</w:t>
      </w:r>
      <w:r>
        <w:rPr>
          <w:rFonts w:hint="eastAsia" w:ascii="宋体" w:hAnsi="宋体" w:eastAsia="宋体" w:cs="宋体"/>
          <w:bCs/>
          <w:color w:val="auto"/>
          <w:kern w:val="2"/>
          <w:sz w:val="24"/>
          <w:szCs w:val="22"/>
          <w:lang w:val="en-US" w:eastAsia="zh-CN"/>
        </w:rPr>
        <w:t>施工</w:t>
      </w:r>
      <w:r>
        <w:rPr>
          <w:rFonts w:hint="eastAsia" w:ascii="宋体" w:hAnsi="宋体" w:eastAsia="宋体" w:cs="宋体"/>
          <w:bCs/>
          <w:color w:val="auto"/>
          <w:kern w:val="2"/>
          <w:sz w:val="24"/>
          <w:szCs w:val="22"/>
        </w:rPr>
        <w:t>条件。</w:t>
      </w:r>
    </w:p>
    <w:p w14:paraId="184B270A">
      <w:pPr>
        <w:widowControl w:val="0"/>
        <w:shd w:val="clear"/>
        <w:overflowPunct/>
        <w:topLinePunct w:val="0"/>
        <w:bidi w:val="0"/>
        <w:spacing w:line="360" w:lineRule="auto"/>
        <w:ind w:firstLine="482" w:firstLineChars="200"/>
        <w:rPr>
          <w:rFonts w:hint="eastAsia" w:ascii="宋体" w:hAnsi="宋体" w:eastAsia="宋体" w:cs="宋体"/>
          <w:b/>
          <w:bCs/>
          <w:caps w:val="0"/>
          <w:color w:val="auto"/>
          <w:spacing w:val="0"/>
          <w:w w:val="100"/>
          <w:kern w:val="2"/>
          <w:position w:val="0"/>
          <w:sz w:val="24"/>
          <w:szCs w:val="22"/>
          <w:highlight w:val="none"/>
        </w:rPr>
      </w:pPr>
      <w:r>
        <w:rPr>
          <w:rFonts w:hint="eastAsia" w:ascii="宋体" w:hAnsi="宋体" w:cs="Times New Roman"/>
          <w:b/>
          <w:color w:val="auto"/>
          <w:sz w:val="24"/>
          <w:szCs w:val="24"/>
          <w:highlight w:val="none"/>
          <w:lang w:val="en-US" w:eastAsia="zh-CN"/>
        </w:rPr>
        <w:t>五</w:t>
      </w:r>
      <w:r>
        <w:rPr>
          <w:rFonts w:hint="eastAsia" w:ascii="宋体" w:hAnsi="宋体" w:eastAsia="宋体" w:cs="Times New Roman"/>
          <w:b/>
          <w:color w:val="auto"/>
          <w:sz w:val="24"/>
          <w:szCs w:val="24"/>
          <w:highlight w:val="none"/>
          <w:lang w:val="en-US" w:eastAsia="zh-CN"/>
        </w:rPr>
        <w:t>、</w:t>
      </w:r>
      <w:r>
        <w:rPr>
          <w:rFonts w:hint="eastAsia" w:ascii="宋体" w:hAnsi="宋体" w:eastAsia="宋体" w:cs="宋体"/>
          <w:b/>
          <w:bCs/>
          <w:caps w:val="0"/>
          <w:color w:val="auto"/>
          <w:spacing w:val="0"/>
          <w:w w:val="100"/>
          <w:kern w:val="2"/>
          <w:position w:val="0"/>
          <w:sz w:val="24"/>
          <w:szCs w:val="22"/>
          <w:highlight w:val="none"/>
        </w:rPr>
        <w:t>结算方式：</w:t>
      </w:r>
    </w:p>
    <w:p w14:paraId="05CA175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1.预付款：工程开工甲方预付工程款</w:t>
      </w:r>
      <w:r>
        <w:rPr>
          <w:rFonts w:hint="eastAsia" w:ascii="宋体" w:hAnsi="宋体" w:cs="宋体"/>
          <w:bCs/>
          <w:color w:val="auto"/>
          <w:kern w:val="2"/>
          <w:sz w:val="24"/>
          <w:szCs w:val="22"/>
          <w:lang w:val="en-US" w:eastAsia="zh-CN"/>
        </w:rPr>
        <w:t>4</w:t>
      </w:r>
      <w:r>
        <w:rPr>
          <w:rFonts w:hint="eastAsia" w:ascii="宋体" w:hAnsi="宋体" w:eastAsia="宋体" w:cs="宋体"/>
          <w:bCs/>
          <w:color w:val="auto"/>
          <w:kern w:val="2"/>
          <w:sz w:val="24"/>
          <w:szCs w:val="22"/>
        </w:rPr>
        <w:t>0％；</w:t>
      </w:r>
    </w:p>
    <w:p w14:paraId="73226BB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2.本工程按进度付款；按合同工程完成量支付，由除专用合同条款另有约定外，进付款申请单应包括下列内容:</w:t>
      </w:r>
    </w:p>
    <w:p w14:paraId="6C54176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(1)截至本次付款周期已完成工作对应的金额。</w:t>
      </w:r>
    </w:p>
    <w:p w14:paraId="6A31ADF8">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(2)根据工程变更应增加和扣减的变更金额。</w:t>
      </w:r>
    </w:p>
    <w:p w14:paraId="304518C8">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(3)根据工程预付款的约定应支付的预付款和扣减的返还预付款。</w:t>
      </w:r>
    </w:p>
    <w:p w14:paraId="2873F79D">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(4)根据工程索赔应增加和扣减的索赔金额。</w:t>
      </w:r>
    </w:p>
    <w:p w14:paraId="46BF57F2">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(5)对已签发的进度款支付证书中出现错误的修正，应在本次进度付款中支付或扣除的金额。</w:t>
      </w:r>
    </w:p>
    <w:p w14:paraId="5E85A1A0">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(6)根据合同约定应增加和扣减的其他金额。</w:t>
      </w:r>
    </w:p>
    <w:p w14:paraId="011E31DB">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(7)付款总金额（含预付工程款）不能超过合同价的85%。</w:t>
      </w:r>
    </w:p>
    <w:p w14:paraId="64CF2454">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3.竣工结算（完工结算）：</w:t>
      </w:r>
    </w:p>
    <w:p w14:paraId="769D8C1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合同工程具备验收条件时，乙方应向甲方提交验收申请报告，甲方应在收到验收申请报告之日起20个工作日内决定是否同意进行验收。合同工程完工验收通过后，发包人向承包人发送合同工程完工验收鉴定书。承包人应及时完成合同工程完工验收鉴定书载明应由承包人处理的遗留问题。整改完毕后，方可进行完工验收；</w:t>
      </w:r>
    </w:p>
    <w:p w14:paraId="64D4C71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合同工程完工验收合格后，甲乙双方交接负责人应在交接记录上签字。乙方应按验收鉴定书约定的时间及时移交工程及其档案资料。在乙方递交了工程质量保修书、完成施工场地清理以及提交有关资料后，甲方组织开展审计工作；</w:t>
      </w:r>
    </w:p>
    <w:p w14:paraId="0D334A29">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4. 竣工财务决算及竣工审计：</w:t>
      </w:r>
    </w:p>
    <w:p w14:paraId="21337B3C">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甲方负责完成本工程项目竣工财务决算及审计手续，乙方应按相关要求完成相关配合工作。待工程审计完成后，甲方向乙方支付剩余工程款。</w:t>
      </w:r>
    </w:p>
    <w:p w14:paraId="38A54DA6">
      <w:pPr>
        <w:widowControl w:val="0"/>
        <w:overflowPunct/>
        <w:topLinePunct w:val="0"/>
        <w:bidi w:val="0"/>
        <w:spacing w:line="360" w:lineRule="auto"/>
        <w:ind w:firstLine="482" w:firstLineChars="200"/>
        <w:rPr>
          <w:rFonts w:hint="default" w:ascii="宋体" w:hAnsi="宋体"/>
          <w:b/>
          <w:color w:val="auto"/>
          <w:sz w:val="24"/>
          <w:szCs w:val="24"/>
          <w:highlight w:val="none"/>
          <w:lang w:val="en-US" w:eastAsia="zh-CN"/>
        </w:rPr>
      </w:pPr>
      <w:r>
        <w:rPr>
          <w:rFonts w:hint="eastAsia" w:ascii="宋体" w:hAnsi="宋体"/>
          <w:b/>
          <w:color w:val="auto"/>
          <w:sz w:val="24"/>
          <w:szCs w:val="24"/>
          <w:highlight w:val="none"/>
          <w:lang w:val="en-US" w:eastAsia="zh-CN"/>
        </w:rPr>
        <w:t>六、质量要求</w:t>
      </w:r>
    </w:p>
    <w:p w14:paraId="0D740F5E">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1．乙方必须严格按施工图纸、说明文件和国家颁发的有关规范、规程进行施工，并接受甲方现场监理人员或甲方现场代表的监督检查。</w:t>
      </w:r>
    </w:p>
    <w:p w14:paraId="535B411F">
      <w:pPr>
        <w:widowControl w:val="0"/>
        <w:overflowPunct/>
        <w:topLinePunct w:val="0"/>
        <w:bidi w:val="0"/>
        <w:spacing w:line="360" w:lineRule="auto"/>
        <w:ind w:firstLine="480" w:firstLineChars="200"/>
        <w:rPr>
          <w:rFonts w:hint="eastAsia" w:ascii="宋体" w:hAnsi="宋体" w:eastAsia="宋体" w:cs="宋体"/>
          <w:bCs/>
          <w:color w:val="auto"/>
          <w:kern w:val="2"/>
          <w:sz w:val="24"/>
          <w:szCs w:val="22"/>
        </w:rPr>
      </w:pPr>
      <w:r>
        <w:rPr>
          <w:rFonts w:hint="eastAsia" w:ascii="宋体" w:hAnsi="宋体" w:eastAsia="宋体" w:cs="宋体"/>
          <w:bCs/>
          <w:color w:val="auto"/>
          <w:kern w:val="2"/>
          <w:sz w:val="24"/>
          <w:szCs w:val="22"/>
        </w:rPr>
        <w:t>2．乙方所承包的工程，必须全部达到国家现行的工程质量验收标准，乙方确定的施工现场负责人及技术负责人、专门技术人员及管理人员，必须以书面形式将其姓名、身份、所分担的工作通知监理工程师及甲方。</w:t>
      </w:r>
    </w:p>
    <w:p w14:paraId="2D6C580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w w:val="100"/>
          <w:kern w:val="2"/>
          <w:position w:val="0"/>
          <w:sz w:val="24"/>
          <w:szCs w:val="22"/>
          <w:highlight w:val="none"/>
        </w:rPr>
      </w:pPr>
      <w:r>
        <w:rPr>
          <w:rFonts w:hint="eastAsia" w:ascii="宋体" w:hAnsi="宋体" w:eastAsia="宋体" w:cs="宋体"/>
          <w:bCs/>
          <w:color w:val="auto"/>
          <w:kern w:val="2"/>
          <w:sz w:val="24"/>
          <w:szCs w:val="22"/>
        </w:rPr>
        <w:t>3．凡因乙方原因造成的施工质量不合格的工程，乙方应在甲方规定的时间内无偿返工，达到工程质量验收标准。返工后仍达不到的，由乙方承担违约责任及赔偿甲方相应的经济损失。</w:t>
      </w:r>
    </w:p>
    <w:p w14:paraId="5720F545">
      <w:pPr>
        <w:widowControl w:val="0"/>
        <w:shd w:val="clear"/>
        <w:overflowPunct/>
        <w:topLinePunct w:val="0"/>
        <w:bidi w:val="0"/>
        <w:spacing w:line="360" w:lineRule="auto"/>
        <w:ind w:firstLine="482" w:firstLineChars="200"/>
        <w:rPr>
          <w:rFonts w:ascii="宋体" w:hAnsi="宋体"/>
          <w:color w:val="auto"/>
          <w:sz w:val="24"/>
          <w:szCs w:val="24"/>
          <w:highlight w:val="none"/>
        </w:rPr>
      </w:pPr>
      <w:r>
        <w:rPr>
          <w:rFonts w:hint="eastAsia" w:ascii="宋体" w:hAnsi="宋体"/>
          <w:b/>
          <w:color w:val="auto"/>
          <w:sz w:val="24"/>
          <w:szCs w:val="24"/>
          <w:highlight w:val="none"/>
          <w:lang w:val="en-US" w:eastAsia="zh-CN"/>
        </w:rPr>
        <w:t>七</w:t>
      </w:r>
      <w:r>
        <w:rPr>
          <w:rFonts w:hint="eastAsia" w:ascii="宋体" w:hAnsi="宋体"/>
          <w:b/>
          <w:color w:val="auto"/>
          <w:sz w:val="24"/>
          <w:szCs w:val="24"/>
          <w:highlight w:val="none"/>
        </w:rPr>
        <w:t>、违约责任</w:t>
      </w:r>
    </w:p>
    <w:p w14:paraId="459CE34D">
      <w:pPr>
        <w:widowControl w:val="0"/>
        <w:shd w:val="clear"/>
        <w:overflowPunct/>
        <w:topLinePunct w:val="0"/>
        <w:bidi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1.按《中华人民共和国民法典》中的相关条款执行。</w:t>
      </w:r>
    </w:p>
    <w:p w14:paraId="105C1A7D">
      <w:pPr>
        <w:widowControl w:val="0"/>
        <w:shd w:val="clear"/>
        <w:overflowPunct/>
        <w:topLinePunct w:val="0"/>
        <w:bidi w:val="0"/>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2.未按合同要求提供工程或工程质量不能满足采购人要求，采购人有权终止合同，同时报请建设行政主管部门对其违约行为进行追究。</w:t>
      </w:r>
    </w:p>
    <w:p w14:paraId="28CCC09C">
      <w:pPr>
        <w:widowControl w:val="0"/>
        <w:numPr>
          <w:ilvl w:val="0"/>
          <w:numId w:val="0"/>
        </w:numPr>
        <w:shd w:val="clear"/>
        <w:overflowPunct/>
        <w:topLinePunct w:val="0"/>
        <w:bidi w:val="0"/>
        <w:spacing w:line="360" w:lineRule="auto"/>
        <w:ind w:right="-197" w:rightChars="-94" w:firstLine="482" w:firstLineChars="200"/>
        <w:jc w:val="both"/>
        <w:outlineLvl w:val="9"/>
        <w:rPr>
          <w:rFonts w:hint="eastAsia" w:ascii="宋体" w:hAnsi="宋体" w:eastAsia="宋体" w:cs="宋体"/>
          <w:color w:val="auto"/>
          <w:kern w:val="2"/>
          <w:sz w:val="24"/>
          <w:szCs w:val="22"/>
        </w:rPr>
      </w:pPr>
      <w:r>
        <w:rPr>
          <w:rFonts w:hint="eastAsia" w:ascii="宋体" w:hAnsi="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lang w:val="en-US" w:eastAsia="zh-CN"/>
        </w:rPr>
        <w:t>、缺陷责任期：</w:t>
      </w:r>
      <w:r>
        <w:rPr>
          <w:rFonts w:hint="eastAsia" w:ascii="宋体" w:hAnsi="宋体" w:eastAsia="宋体" w:cs="宋体"/>
          <w:color w:val="auto"/>
          <w:kern w:val="2"/>
          <w:sz w:val="24"/>
          <w:szCs w:val="22"/>
          <w:lang w:eastAsia="zh-CN"/>
        </w:rPr>
        <w:t>本工程缺陷责任期为</w:t>
      </w:r>
      <w:r>
        <w:rPr>
          <w:rFonts w:hint="eastAsia" w:ascii="宋体" w:hAnsi="宋体" w:eastAsia="宋体" w:cs="宋体"/>
          <w:color w:val="auto"/>
          <w:kern w:val="2"/>
          <w:sz w:val="24"/>
          <w:szCs w:val="22"/>
          <w:lang w:val="en-US" w:eastAsia="zh-CN"/>
        </w:rPr>
        <w:t>一</w:t>
      </w:r>
      <w:r>
        <w:rPr>
          <w:rFonts w:hint="eastAsia" w:ascii="宋体" w:hAnsi="宋体" w:eastAsia="宋体" w:cs="宋体"/>
          <w:color w:val="auto"/>
          <w:kern w:val="2"/>
          <w:sz w:val="24"/>
          <w:szCs w:val="22"/>
        </w:rPr>
        <w:t>年</w:t>
      </w:r>
    </w:p>
    <w:p w14:paraId="26560C9C">
      <w:pPr>
        <w:widowControl w:val="0"/>
        <w:numPr>
          <w:ilvl w:val="0"/>
          <w:numId w:val="0"/>
        </w:numPr>
        <w:shd w:val="clear"/>
        <w:overflowPunct/>
        <w:topLinePunct w:val="0"/>
        <w:bidi w:val="0"/>
        <w:spacing w:line="360" w:lineRule="auto"/>
        <w:ind w:right="-197" w:rightChars="-94" w:firstLine="480" w:firstLineChars="200"/>
        <w:jc w:val="center"/>
        <w:outlineLvl w:val="0"/>
        <w:rPr>
          <w:rFonts w:hint="eastAsia" w:ascii="宋体" w:hAnsi="宋体" w:cs="宋体"/>
          <w:b/>
          <w:caps w:val="0"/>
          <w:color w:val="auto"/>
          <w:spacing w:val="0"/>
          <w:w w:val="100"/>
          <w:position w:val="0"/>
          <w:sz w:val="32"/>
          <w:szCs w:val="32"/>
          <w:highlight w:val="none"/>
        </w:rPr>
      </w:pPr>
      <w:r>
        <w:rPr>
          <w:rFonts w:hint="eastAsia" w:ascii="宋体" w:hAnsi="宋体"/>
          <w:bCs/>
          <w:caps w:val="0"/>
          <w:color w:val="auto"/>
          <w:spacing w:val="0"/>
          <w:sz w:val="24"/>
          <w:szCs w:val="24"/>
          <w:highlight w:val="none"/>
        </w:rPr>
        <w:br w:type="page"/>
      </w:r>
      <w:bookmarkEnd w:id="76"/>
      <w:bookmarkStart w:id="77" w:name="_Toc17223"/>
      <w:bookmarkStart w:id="78" w:name="_Toc78797022"/>
      <w:r>
        <w:rPr>
          <w:rFonts w:hint="eastAsia" w:ascii="宋体" w:hAnsi="宋体" w:eastAsia="宋体" w:cs="宋体"/>
          <w:b/>
          <w:caps w:val="0"/>
          <w:color w:val="auto"/>
          <w:spacing w:val="0"/>
          <w:w w:val="100"/>
          <w:kern w:val="2"/>
          <w:position w:val="0"/>
          <w:sz w:val="32"/>
          <w:szCs w:val="32"/>
          <w:lang w:val="en-US" w:eastAsia="zh-CN" w:bidi="ar-SA"/>
        </w:rPr>
        <w:t>第六部分</w:t>
      </w:r>
      <w:r>
        <w:rPr>
          <w:rFonts w:hint="eastAsia" w:ascii="宋体" w:hAnsi="宋体" w:cs="宋体"/>
          <w:b/>
          <w:caps w:val="0"/>
          <w:color w:val="auto"/>
          <w:spacing w:val="0"/>
          <w:w w:val="100"/>
          <w:position w:val="0"/>
          <w:sz w:val="32"/>
          <w:szCs w:val="32"/>
          <w:highlight w:val="none"/>
          <w:lang w:val="en-US" w:eastAsia="zh-CN"/>
        </w:rPr>
        <w:t xml:space="preserve"> </w:t>
      </w:r>
      <w:r>
        <w:rPr>
          <w:rFonts w:hint="eastAsia" w:ascii="宋体" w:hAnsi="宋体" w:cs="宋体"/>
          <w:b/>
          <w:caps w:val="0"/>
          <w:color w:val="auto"/>
          <w:spacing w:val="0"/>
          <w:w w:val="100"/>
          <w:position w:val="0"/>
          <w:sz w:val="32"/>
          <w:szCs w:val="32"/>
          <w:highlight w:val="none"/>
        </w:rPr>
        <w:t xml:space="preserve"> 合同条款（格式）</w:t>
      </w:r>
    </w:p>
    <w:p w14:paraId="07D5AB21">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Times New Roman" w:hAnsi="Times New Roman" w:cs="Times New Roman"/>
          <w:spacing w:val="0"/>
          <w:position w:val="0"/>
          <w:sz w:val="28"/>
          <w:szCs w:val="28"/>
        </w:rPr>
      </w:pPr>
    </w:p>
    <w:p w14:paraId="77DDBAF0">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Times New Roman" w:hAnsi="Times New Roman" w:cs="Times New Roman"/>
          <w:spacing w:val="0"/>
          <w:position w:val="0"/>
          <w:sz w:val="28"/>
          <w:szCs w:val="28"/>
        </w:rPr>
      </w:pPr>
    </w:p>
    <w:p w14:paraId="58E6B455">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Times New Roman" w:hAnsi="Times New Roman" w:cs="Times New Roman"/>
          <w:spacing w:val="0"/>
          <w:position w:val="0"/>
          <w:sz w:val="28"/>
          <w:szCs w:val="28"/>
        </w:rPr>
      </w:pPr>
    </w:p>
    <w:p w14:paraId="70686326">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Times New Roman" w:hAnsi="Times New Roman" w:cs="Times New Roman"/>
          <w:spacing w:val="0"/>
          <w:position w:val="0"/>
          <w:sz w:val="28"/>
          <w:szCs w:val="28"/>
        </w:rPr>
      </w:pPr>
    </w:p>
    <w:p w14:paraId="2BC43323">
      <w:pPr>
        <w:widowControl w:val="0"/>
        <w:overflowPunct/>
        <w:topLinePunct w:val="0"/>
        <w:bidi w:val="0"/>
        <w:spacing w:line="480" w:lineRule="auto"/>
        <w:jc w:val="center"/>
        <w:rPr>
          <w:rFonts w:hint="eastAsia" w:asciiTheme="minorEastAsia" w:hAnsiTheme="minorEastAsia" w:eastAsiaTheme="minorEastAsia" w:cstheme="minorEastAsia"/>
          <w:b/>
          <w:bCs w:val="0"/>
          <w:color w:val="auto"/>
          <w:kern w:val="0"/>
          <w:sz w:val="44"/>
          <w:szCs w:val="44"/>
          <w:u w:val="none" w:color="auto"/>
          <w:lang w:val="en-US" w:eastAsia="zh-CN"/>
        </w:rPr>
      </w:pPr>
      <w:r>
        <w:rPr>
          <w:rFonts w:hint="eastAsia" w:asciiTheme="minorEastAsia" w:hAnsiTheme="minorEastAsia" w:eastAsiaTheme="minorEastAsia" w:cstheme="minorEastAsia"/>
          <w:b/>
          <w:bCs w:val="0"/>
          <w:color w:val="auto"/>
          <w:kern w:val="0"/>
          <w:sz w:val="44"/>
          <w:szCs w:val="44"/>
          <w:u w:val="none" w:color="auto"/>
          <w:lang w:val="en-US" w:eastAsia="zh-CN"/>
        </w:rPr>
        <w:t>2025年滔河镇车坪村一组通组路工程</w:t>
      </w:r>
    </w:p>
    <w:p w14:paraId="3284F4BB">
      <w:pPr>
        <w:widowControl w:val="0"/>
        <w:overflowPunct/>
        <w:topLinePunct w:val="0"/>
        <w:bidi w:val="0"/>
        <w:spacing w:line="480" w:lineRule="auto"/>
        <w:jc w:val="center"/>
        <w:rPr>
          <w:rFonts w:hint="eastAsia" w:asciiTheme="minorEastAsia" w:hAnsiTheme="minorEastAsia" w:eastAsiaTheme="minorEastAsia" w:cstheme="minorEastAsia"/>
          <w:b/>
          <w:bCs w:val="0"/>
          <w:color w:val="auto"/>
          <w:kern w:val="0"/>
          <w:sz w:val="44"/>
          <w:szCs w:val="44"/>
          <w:u w:val="none" w:color="auto"/>
          <w:lang w:val="en-US" w:eastAsia="zh-CN"/>
        </w:rPr>
      </w:pPr>
      <w:r>
        <w:rPr>
          <w:rFonts w:hint="eastAsia" w:asciiTheme="minorEastAsia" w:hAnsiTheme="minorEastAsia" w:eastAsiaTheme="minorEastAsia" w:cstheme="minorEastAsia"/>
          <w:b/>
          <w:bCs w:val="0"/>
          <w:color w:val="auto"/>
          <w:kern w:val="0"/>
          <w:sz w:val="44"/>
          <w:szCs w:val="44"/>
          <w:u w:val="none" w:color="auto"/>
          <w:lang w:val="en-US" w:eastAsia="zh-CN"/>
        </w:rPr>
        <w:t>施工合同书</w:t>
      </w:r>
    </w:p>
    <w:p w14:paraId="73CED1CD">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26D191B8">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168E15F8">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007E5554">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03165C44">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12F0E36C">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57083B04">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0415447E">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589FF32C">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2" w:firstLineChars="200"/>
        <w:textAlignment w:val="baseline"/>
        <w:rPr>
          <w:rFonts w:ascii="仿宋" w:hAnsi="仿宋" w:eastAsia="仿宋" w:cs="仿宋"/>
          <w:spacing w:val="0"/>
          <w:position w:val="0"/>
          <w:sz w:val="28"/>
          <w:szCs w:val="28"/>
        </w:rPr>
      </w:pPr>
      <w:r>
        <w:rPr>
          <w:rFonts w:ascii="仿宋" w:hAnsi="仿宋" w:eastAsia="仿宋" w:cs="仿宋"/>
          <w:b/>
          <w:bCs/>
          <w:spacing w:val="0"/>
          <w:position w:val="0"/>
          <w:sz w:val="28"/>
          <w:szCs w:val="28"/>
        </w:rPr>
        <w:t>建设单位：</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u w:val="single" w:color="auto"/>
        </w:rPr>
        <w:t>滔河镇人民政府</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rPr>
        <w:t>（</w:t>
      </w:r>
      <w:r>
        <w:rPr>
          <w:rFonts w:ascii="仿宋" w:hAnsi="仿宋" w:eastAsia="仿宋" w:cs="仿宋"/>
          <w:spacing w:val="0"/>
          <w:position w:val="0"/>
          <w:sz w:val="28"/>
          <w:szCs w:val="28"/>
        </w:rPr>
        <w:t xml:space="preserve"> </w:t>
      </w:r>
      <w:r>
        <w:rPr>
          <w:rFonts w:ascii="仿宋" w:hAnsi="仿宋" w:eastAsia="仿宋" w:cs="仿宋"/>
          <w:b/>
          <w:bCs/>
          <w:spacing w:val="0"/>
          <w:position w:val="0"/>
          <w:sz w:val="28"/>
          <w:szCs w:val="28"/>
        </w:rPr>
        <w:t>甲方）</w:t>
      </w:r>
    </w:p>
    <w:p w14:paraId="0C08F519">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2" w:firstLineChars="200"/>
        <w:textAlignment w:val="baseline"/>
        <w:rPr>
          <w:rFonts w:ascii="仿宋" w:hAnsi="仿宋" w:eastAsia="仿宋" w:cs="仿宋"/>
          <w:b/>
          <w:bCs/>
          <w:spacing w:val="0"/>
          <w:position w:val="0"/>
          <w:sz w:val="28"/>
          <w:szCs w:val="28"/>
        </w:rPr>
      </w:pPr>
      <w:r>
        <w:rPr>
          <w:rFonts w:ascii="仿宋" w:hAnsi="仿宋" w:eastAsia="仿宋" w:cs="仿宋"/>
          <w:b/>
          <w:bCs/>
          <w:spacing w:val="0"/>
          <w:position w:val="0"/>
          <w:sz w:val="28"/>
          <w:szCs w:val="28"/>
        </w:rPr>
        <w:t>施工单位：</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w:t>
      </w:r>
      <w:r>
        <w:rPr>
          <w:rFonts w:ascii="仿宋" w:hAnsi="仿宋" w:eastAsia="仿宋" w:cs="仿宋"/>
          <w:b/>
          <w:bCs/>
          <w:spacing w:val="0"/>
          <w:position w:val="0"/>
          <w:sz w:val="28"/>
          <w:szCs w:val="28"/>
        </w:rPr>
        <w:t>（</w:t>
      </w:r>
      <w:r>
        <w:rPr>
          <w:rFonts w:ascii="仿宋" w:hAnsi="仿宋" w:eastAsia="仿宋" w:cs="仿宋"/>
          <w:spacing w:val="0"/>
          <w:position w:val="0"/>
          <w:sz w:val="28"/>
          <w:szCs w:val="28"/>
        </w:rPr>
        <w:t xml:space="preserve"> </w:t>
      </w:r>
      <w:r>
        <w:rPr>
          <w:rFonts w:ascii="仿宋" w:hAnsi="仿宋" w:eastAsia="仿宋" w:cs="仿宋"/>
          <w:b/>
          <w:bCs/>
          <w:spacing w:val="0"/>
          <w:position w:val="0"/>
          <w:sz w:val="28"/>
          <w:szCs w:val="28"/>
        </w:rPr>
        <w:t>乙方）</w:t>
      </w:r>
    </w:p>
    <w:p w14:paraId="1FA60BE4">
      <w:pPr>
        <w:widowControl w:val="0"/>
        <w:overflowPunct/>
        <w:topLinePunct w:val="0"/>
        <w:bidi w:val="0"/>
        <w:rPr>
          <w:rFonts w:ascii="宋体" w:hAnsi="宋体" w:eastAsia="宋体" w:cs="宋体"/>
          <w:b/>
          <w:bCs/>
          <w:spacing w:val="0"/>
          <w:position w:val="0"/>
          <w:sz w:val="28"/>
          <w:szCs w:val="28"/>
        </w:rPr>
      </w:pPr>
      <w:r>
        <w:rPr>
          <w:rFonts w:ascii="宋体" w:hAnsi="宋体" w:eastAsia="宋体" w:cs="宋体"/>
          <w:b/>
          <w:bCs/>
          <w:spacing w:val="0"/>
          <w:position w:val="0"/>
          <w:sz w:val="28"/>
          <w:szCs w:val="28"/>
        </w:rPr>
        <w:br w:type="page"/>
      </w:r>
    </w:p>
    <w:p w14:paraId="61F1075E">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outlineLvl w:val="9"/>
        <w:rPr>
          <w:rFonts w:ascii="宋体" w:hAnsi="宋体" w:eastAsia="宋体" w:cs="宋体"/>
          <w:b/>
          <w:bCs/>
          <w:spacing w:val="0"/>
          <w:position w:val="0"/>
          <w:sz w:val="28"/>
          <w:szCs w:val="28"/>
        </w:rPr>
      </w:pPr>
      <w:r>
        <w:rPr>
          <w:rFonts w:ascii="宋体" w:hAnsi="宋体" w:eastAsia="宋体" w:cs="宋体"/>
          <w:b/>
          <w:bCs/>
          <w:spacing w:val="0"/>
          <w:position w:val="0"/>
          <w:sz w:val="28"/>
          <w:szCs w:val="28"/>
        </w:rPr>
        <w:t>2025年滔河镇车坪村一组通组路工程</w:t>
      </w:r>
    </w:p>
    <w:p w14:paraId="56AD98E1">
      <w:pPr>
        <w:keepNext w:val="0"/>
        <w:keepLines w:val="0"/>
        <w:pageBreakBefore w:val="0"/>
        <w:widowControl w:val="0"/>
        <w:kinsoku w:val="0"/>
        <w:wordWrap/>
        <w:overflowPunct/>
        <w:topLinePunct w:val="0"/>
        <w:autoSpaceDE w:val="0"/>
        <w:autoSpaceDN w:val="0"/>
        <w:bidi w:val="0"/>
        <w:adjustRightInd w:val="0"/>
        <w:snapToGrid w:val="0"/>
        <w:spacing w:line="360" w:lineRule="auto"/>
        <w:ind w:right="0"/>
        <w:jc w:val="center"/>
        <w:textAlignment w:val="baseline"/>
        <w:outlineLvl w:val="9"/>
        <w:rPr>
          <w:rFonts w:ascii="宋体" w:hAnsi="宋体" w:eastAsia="宋体" w:cs="宋体"/>
          <w:spacing w:val="0"/>
          <w:position w:val="0"/>
          <w:sz w:val="28"/>
          <w:szCs w:val="28"/>
        </w:rPr>
      </w:pPr>
      <w:r>
        <w:rPr>
          <w:rFonts w:ascii="宋体" w:hAnsi="宋体" w:eastAsia="宋体" w:cs="宋体"/>
          <w:b/>
          <w:bCs/>
          <w:spacing w:val="0"/>
          <w:position w:val="0"/>
          <w:sz w:val="28"/>
          <w:szCs w:val="28"/>
        </w:rPr>
        <w:t>施工合同书</w:t>
      </w:r>
    </w:p>
    <w:p w14:paraId="7C47538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rPr>
          <w:rFonts w:ascii="仿宋" w:hAnsi="仿宋" w:eastAsia="仿宋" w:cs="仿宋"/>
          <w:spacing w:val="0"/>
          <w:position w:val="0"/>
          <w:sz w:val="28"/>
          <w:szCs w:val="28"/>
        </w:rPr>
      </w:pPr>
      <w:r>
        <w:rPr>
          <w:rFonts w:ascii="仿宋" w:hAnsi="仿宋" w:eastAsia="仿宋" w:cs="仿宋"/>
          <w:b/>
          <w:bCs/>
          <w:spacing w:val="0"/>
          <w:position w:val="0"/>
          <w:sz w:val="28"/>
          <w:szCs w:val="28"/>
        </w:rPr>
        <w:t>建设单位（发包方）：</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滔河镇人民政府   </w:t>
      </w:r>
      <w:r>
        <w:rPr>
          <w:rFonts w:ascii="仿宋" w:hAnsi="仿宋" w:eastAsia="仿宋" w:cs="仿宋"/>
          <w:spacing w:val="0"/>
          <w:position w:val="0"/>
          <w:sz w:val="28"/>
          <w:szCs w:val="28"/>
        </w:rPr>
        <w:t>(以下简称甲方)</w:t>
      </w:r>
    </w:p>
    <w:p w14:paraId="7FBA0EE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rPr>
          <w:rFonts w:ascii="仿宋" w:hAnsi="仿宋" w:eastAsia="仿宋" w:cs="仿宋"/>
          <w:spacing w:val="0"/>
          <w:position w:val="0"/>
          <w:sz w:val="28"/>
          <w:szCs w:val="28"/>
        </w:rPr>
      </w:pPr>
      <w:r>
        <w:rPr>
          <w:rFonts w:ascii="仿宋" w:hAnsi="仿宋" w:eastAsia="仿宋" w:cs="仿宋"/>
          <w:b/>
          <w:bCs/>
          <w:spacing w:val="0"/>
          <w:position w:val="0"/>
          <w:sz w:val="28"/>
          <w:szCs w:val="28"/>
        </w:rPr>
        <w:t>施工单位（承包方）：</w:t>
      </w:r>
      <w:r>
        <w:rPr>
          <w:rFonts w:ascii="仿宋" w:hAnsi="仿宋" w:eastAsia="仿宋" w:cs="仿宋"/>
          <w:spacing w:val="0"/>
          <w:position w:val="0"/>
          <w:sz w:val="28"/>
          <w:szCs w:val="28"/>
        </w:rPr>
        <w:t xml:space="preserve">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(以下简称乙方)</w:t>
      </w:r>
    </w:p>
    <w:p w14:paraId="3CECF4A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按照《中华人民共和国民法典》等法律、法规的相关规定，为明确发包方与承包方双方在工程施工过程中的权利义务，更好更快地完成甲方的工程建设，经甲乙双方充分协商，特签订本合同，以便共同遵守。</w:t>
      </w:r>
    </w:p>
    <w:p w14:paraId="5BD8B8B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第一条</w:t>
      </w:r>
      <w:r>
        <w:rPr>
          <w:rFonts w:ascii="黑体" w:hAnsi="黑体" w:eastAsia="黑体" w:cs="黑体"/>
          <w:spacing w:val="0"/>
          <w:position w:val="0"/>
          <w:sz w:val="28"/>
          <w:szCs w:val="28"/>
        </w:rPr>
        <w:t xml:space="preserve">  工程概况</w:t>
      </w:r>
    </w:p>
    <w:p w14:paraId="61B5E32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xml:space="preserve">1．工程名称： </w:t>
      </w:r>
      <w:r>
        <w:rPr>
          <w:rFonts w:ascii="仿宋" w:hAnsi="仿宋" w:eastAsia="仿宋" w:cs="仿宋"/>
          <w:spacing w:val="0"/>
          <w:position w:val="0"/>
          <w:sz w:val="28"/>
          <w:szCs w:val="28"/>
          <w:u w:val="single" w:color="auto"/>
        </w:rPr>
        <w:t xml:space="preserve"> 2025 年滔河镇车坪村一组通组路工程</w:t>
      </w:r>
    </w:p>
    <w:p w14:paraId="2D841E9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2．工程地点</w:t>
      </w:r>
      <w:r>
        <w:rPr>
          <w:rFonts w:ascii="仿宋" w:hAnsi="仿宋" w:eastAsia="仿宋" w:cs="仿宋"/>
          <w:spacing w:val="0"/>
          <w:position w:val="0"/>
          <w:sz w:val="28"/>
          <w:szCs w:val="28"/>
          <w:u w:val="single" w:color="auto"/>
        </w:rPr>
        <w:t xml:space="preserve">：      岚皋县滔河镇车坪村            </w:t>
      </w:r>
    </w:p>
    <w:p w14:paraId="4BE0D6A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3．工程范围：</w:t>
      </w:r>
      <w:r>
        <w:rPr>
          <w:rFonts w:ascii="仿宋" w:hAnsi="仿宋" w:eastAsia="仿宋" w:cs="仿宋"/>
          <w:spacing w:val="0"/>
          <w:position w:val="0"/>
          <w:sz w:val="28"/>
          <w:szCs w:val="28"/>
          <w:u w:val="single" w:color="auto"/>
        </w:rPr>
        <w:t>乙方应按甲方要求和施工图纸内容完成全部施工项目</w:t>
      </w:r>
    </w:p>
    <w:p w14:paraId="3542154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4．工程承包方式：双方商定采取“乙方包工、包全部材料”的方式承包。</w:t>
      </w:r>
    </w:p>
    <w:p w14:paraId="6CF15BA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5.工程所需之材料， 乙方应将材料品种、规格、数量、交货时间、技术要求、负责提供方等用附表详细注明。</w:t>
      </w:r>
    </w:p>
    <w:p w14:paraId="46605F7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第二条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工程施工期限</w:t>
      </w:r>
    </w:p>
    <w:p w14:paraId="1E9D9C1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1．工程自</w:t>
      </w:r>
      <w:r>
        <w:rPr>
          <w:rFonts w:ascii="仿宋" w:hAnsi="仿宋" w:eastAsia="仿宋" w:cs="仿宋"/>
          <w:spacing w:val="0"/>
          <w:position w:val="0"/>
          <w:sz w:val="28"/>
          <w:szCs w:val="28"/>
          <w:u w:val="single" w:color="auto"/>
        </w:rPr>
        <w:t xml:space="preserve">    年  月  日开工，于    年  月  日竣工，累计日历工期 90 天</w:t>
      </w:r>
      <w:r>
        <w:rPr>
          <w:rFonts w:ascii="仿宋" w:hAnsi="仿宋" w:eastAsia="仿宋" w:cs="仿宋"/>
          <w:spacing w:val="0"/>
          <w:position w:val="0"/>
          <w:sz w:val="28"/>
          <w:szCs w:val="28"/>
        </w:rPr>
        <w:t>。</w:t>
      </w:r>
    </w:p>
    <w:p w14:paraId="48F24C0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2.乙方需按照合同约定的日期完成全部工程，因乙方原因不能按照合同约定的竣工日期竣工的，乙方承担违约责任。如遇下列情况，经甲方现场代表签字确认后，工期相应顺延：</w:t>
      </w:r>
    </w:p>
    <w:p w14:paraId="5266974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1）按施工准备规定， 甲方不能及时提供施工场地、水、电源道路未能接通，影响进场施工；</w:t>
      </w:r>
    </w:p>
    <w:p w14:paraId="2CD1450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2）在施工中持续停电、停水 2 天以上，影响正常施工；</w:t>
      </w:r>
    </w:p>
    <w:p w14:paraId="3FD376A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3）甲方未按合同规定支付预付款、工程进度款而影响施工；</w:t>
      </w:r>
    </w:p>
    <w:p w14:paraId="523A0B6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4）因不可抗拒的因素而延误工期。</w:t>
      </w:r>
    </w:p>
    <w:p w14:paraId="2DD6110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3.凡是延期开工或顺延工期的约定，都是以约定的开工日期和竣工日期为计算基础。</w:t>
      </w:r>
    </w:p>
    <w:p w14:paraId="11B0AEA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第三条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工程合同总价</w:t>
      </w:r>
    </w:p>
    <w:p w14:paraId="4C8EC24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xml:space="preserve">工程总造价暂定为人民币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 元（大写：</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 ）。该价格含本合同第一条第 3 点所有工程范围。本合同采用固定单价合同，最终结算总价款以实际工程量为准。该承包单价已包含各种材料及半成品的水平、垂直运输、采购、保管、损耗、工地二次倒运，以及工程所需的临时支架、安全防护、临时电力线路、用水、测量放线、临时工棚等工作内容的费用， 以及工程税金、计划利润、工程管理费等费用。</w:t>
      </w:r>
    </w:p>
    <w:p w14:paraId="02F8FFD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第四条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工程价款的支付与结算：</w:t>
      </w:r>
    </w:p>
    <w:p w14:paraId="5F54C1F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1.预付款：工程开工甲方预付工程款40%;</w:t>
      </w:r>
    </w:p>
    <w:p w14:paraId="23532B7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2.本工程按进度付款；按合同工程完成量支付，由除专用合同条款另有约定外，进付款申请单应包括下列内容:</w:t>
      </w:r>
    </w:p>
    <w:p w14:paraId="3329870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(1)截至本次付款周期已完成工作对应的金额。</w:t>
      </w:r>
    </w:p>
    <w:p w14:paraId="51DB547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(2)根据工程变更应增加和扣减的变更金额。</w:t>
      </w:r>
    </w:p>
    <w:p w14:paraId="6D0BCE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(3)根据工程预付款的约定应支付的预付款和扣减的返还预付款。</w:t>
      </w:r>
    </w:p>
    <w:p w14:paraId="1ED9594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(4)根据工程索赔应增加和扣减的索赔金额。</w:t>
      </w:r>
    </w:p>
    <w:p w14:paraId="6FFF35E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(5)对已签发的进度款支付证书中出现错误的修正，应在本次进度付款中支付或扣除的金额。</w:t>
      </w:r>
    </w:p>
    <w:p w14:paraId="6D61CE7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(6)根据合同约定应增加和扣减的其他金额。</w:t>
      </w:r>
    </w:p>
    <w:p w14:paraId="66E1C1D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(7)付款总金额（含预付工程款）不能超过合同价的85%。</w:t>
      </w:r>
    </w:p>
    <w:p w14:paraId="73C3AE8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3.竣工结算（完工结算）：</w:t>
      </w:r>
    </w:p>
    <w:p w14:paraId="7FEC99B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1）合同工程具备验收条件时，乙方应向甲方提交验收申请报告， 甲方应在收到验收申请报告之日起20个工作日内决定是否同意进行验收。合同工程完工验收通过后，发包人向承包人发送合同工程完工验收鉴定书。承包人应及时完成合同工程完工验收鉴定书载明应由承包人处理的遗留问题。整改完毕后，方可进行完工验收；</w:t>
      </w:r>
    </w:p>
    <w:p w14:paraId="3E926D2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（2）合同工程完工验收合格后，甲乙双方交接负责人应在交接记录上签字。乙方应按验收鉴定书约定的时间及时移交工程及其档案资料。在乙方递交了工程质量保修书、完成施工场地清理以及提交有关资料后， 甲方组织开展审计工作；</w:t>
      </w:r>
    </w:p>
    <w:p w14:paraId="26C231D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4.竣工财务决算及竣工审计：</w:t>
      </w:r>
    </w:p>
    <w:p w14:paraId="4141C74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甲方负责完成本工程项目竣工财务决算及审计手续，乙方应按相关要求完成相关配合工作。待工程审计完成后，甲方向乙方支付剩余工程款。</w:t>
      </w:r>
    </w:p>
    <w:p w14:paraId="2585F71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第五条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工程质量</w:t>
      </w:r>
    </w:p>
    <w:p w14:paraId="5F235BA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 乙方必须严格按施工图纸、说明文件和国家颁发的有关规范、规程进行施工，并接受甲方现场监理人员或甲方现场代表的监督检查。</w:t>
      </w:r>
    </w:p>
    <w:p w14:paraId="485F15A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 乙方所承包的工程，必须全部达到国家现行的工程质量验收标准，乙方确定的施工现场负责人及技术负责人、专门技术人员及管理人员，必须以书面形式将其姓名、身份、所分担的工作通知监理工程师及甲方。</w:t>
      </w:r>
    </w:p>
    <w:p w14:paraId="1F8A445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3．凡因乙方原因造成的施工质量不合格的工程，乙方应在甲方规定的时间内无偿返工，达到工程质量验收标准。返工后仍达不到的，由乙方承担违约责任及赔偿甲方相应的经济损失。</w:t>
      </w:r>
    </w:p>
    <w:p w14:paraId="2BD0311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4.本工程的质量监督，由甲方委托第三方监理机构负责，双方均应接受其对工程质量的监督与检查；甲方聘用的现场监理工程师或现场代表，必须以书面通知乙方其姓名、身份及所承担的任务。</w:t>
      </w:r>
    </w:p>
    <w:p w14:paraId="66CEDC6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第六条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工程检查验收</w:t>
      </w:r>
    </w:p>
    <w:p w14:paraId="32D4590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1.甲方应按工程进度，及时提供关于工程质量的技术资料，如材料、设备合格证、试验、试压、测试、报告等的复印件。材料代用必须经过甲方同意并签证后，方可使用。</w:t>
      </w:r>
    </w:p>
    <w:p w14:paraId="17C7635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2.隐蔽工程由乙方自检后，填写《隐蔽工程验收单》通知现场监理工程师及甲方代表检查验收，经监理工程师及甲方代表现场检验合格并签名确认后，方可进行下一工序施工。</w:t>
      </w:r>
    </w:p>
    <w:p w14:paraId="4ADEFDC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3．工程竣工验收，应以施工图纸、设计更改通知、国家颁发的施工验收规范和质量检验标准为依据。</w:t>
      </w:r>
    </w:p>
    <w:p w14:paraId="3BEA0D6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spacing w:val="0"/>
          <w:position w:val="0"/>
          <w:sz w:val="28"/>
          <w:szCs w:val="28"/>
        </w:rPr>
      </w:pPr>
      <w:r>
        <w:rPr>
          <w:rFonts w:ascii="仿宋" w:hAnsi="仿宋" w:eastAsia="仿宋" w:cs="仿宋"/>
          <w:spacing w:val="0"/>
          <w:position w:val="0"/>
          <w:sz w:val="28"/>
          <w:szCs w:val="28"/>
        </w:rPr>
        <w:t>4．工程竣工后，乙方按规定整理提供完整的技术档案资料，</w:t>
      </w:r>
    </w:p>
    <w:p w14:paraId="06D9298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并组织有关单位进行竣工验收。验收合格后，双方签署验收合格书，并将工程移交给甲方。验收中如发现有不符合质量要求，需要返工的工程，由乙方负责修好再进行检验。竣工日期以最后检验合格的日期为准。</w:t>
      </w:r>
    </w:p>
    <w:p w14:paraId="6EF99B2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 已竣工未验收工程，在验收前由乙方负责保管， 甲方不得动用，若甲方已经使用，即视同验收合格。</w:t>
      </w:r>
    </w:p>
    <w:p w14:paraId="5C18AC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6． 甲方在不妨碍乙方正常作业的情况下，可以随时对作业进度、质量进行检查。</w:t>
      </w:r>
    </w:p>
    <w:p w14:paraId="64F7610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第七条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施工准备</w:t>
      </w:r>
    </w:p>
    <w:p w14:paraId="7E34674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1．甲方应在签订本合同之日起</w:t>
      </w:r>
      <w:r>
        <w:rPr>
          <w:rFonts w:ascii="仿宋" w:hAnsi="仿宋" w:eastAsia="仿宋" w:cs="仿宋"/>
          <w:spacing w:val="0"/>
          <w:position w:val="0"/>
          <w:sz w:val="28"/>
          <w:szCs w:val="28"/>
          <w:u w:val="single" w:color="auto"/>
        </w:rPr>
        <w:t xml:space="preserve"> 3 </w:t>
      </w:r>
      <w:r>
        <w:rPr>
          <w:rFonts w:ascii="仿宋" w:hAnsi="仿宋" w:eastAsia="仿宋" w:cs="仿宋"/>
          <w:spacing w:val="0"/>
          <w:position w:val="0"/>
          <w:sz w:val="28"/>
          <w:szCs w:val="28"/>
        </w:rPr>
        <w:t>天内向乙方移交场地；向乙方提供所有工程设计图纸。</w:t>
      </w:r>
    </w:p>
    <w:p w14:paraId="4B0118C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 乙方在开工前应组织有关人员学习和熟悉图纸，参与设计交底，编好施工图预算，负责编制施工组织设计或施工方案，进行现场平面布置，搭建施工临时设施，安排施工总进度计划，做好一切施工准备。</w:t>
      </w:r>
    </w:p>
    <w:p w14:paraId="549D365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3.乙方自行组织施工队，承接本合同项下工程。按照陕发改县域〔2021〕1315 号要求，乙方应优先积极组织低收入群众参与务工，并及时足额发放劳务报酬，应发放劳务报酬总额占本合同资金不低于 15％。但乙方招聘的现场施工人员的工作能力必须符合甲方要求和国家要求。乙方及乙方雇请的工作人员与甲方无劳动关系。</w:t>
      </w:r>
    </w:p>
    <w:p w14:paraId="482C105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4.乙方须负责对工作人员进行上岗培训和安全培训，确保现场施工的工作人员有经过上岗培训、安全培训。</w:t>
      </w:r>
    </w:p>
    <w:p w14:paraId="542F660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5.乙方应管理其工作人员文明施工，不得打架、赌博、聚众闹事，殴打管理人员，不得违反国家任何法律法规，否则甲方视情节严重按次收取乙方违约金 500—5000 元或无条件终止合同，并且乙方须赔偿甲方因此所造成的一切损失。</w:t>
      </w:r>
    </w:p>
    <w:p w14:paraId="728874D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第八条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材料、设备供应</w:t>
      </w:r>
    </w:p>
    <w:p w14:paraId="434027C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1．材料、设备供应范围的划分和检验：</w:t>
      </w:r>
    </w:p>
    <w:p w14:paraId="6BDAB1A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1）本工程采用 “ 乙方包工、包全部材料” 的方式进行承包，乙方应按照工程进度提供工程所需全部材料、设备，甲方不负责工程材料供应。</w:t>
      </w:r>
    </w:p>
    <w:p w14:paraId="050749E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2）所有材料均应附有合格证，都要检查验收，签交物资验收合格单方可进场，已进场的物资未经甲方许可签署出场证书，不得运出场外。 已进场的物资，若发现有不合格者，供料一方必须迅速将其运出场外。</w:t>
      </w:r>
    </w:p>
    <w:p w14:paraId="662BEEC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3）具有合格证书的建筑材料、设备，任何一方如有异议要求检验时，可以重新检验，检验后如属合格产品，其检验费用由要求检验的一方承担；如属不合格产品，检验费用由供料一方负担。</w:t>
      </w:r>
    </w:p>
    <w:p w14:paraId="7CD1C2C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4）没有合格证书，且未经试验鉴定或经过试验鉴定为不合格的建筑材料、设备、构配件等，双方均不得用于本工程。若属材料人员失职或其它原因造成不良后果， 由责任方负责。</w:t>
      </w:r>
    </w:p>
    <w:p w14:paraId="3E273EC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5）任何一方强迫对方使用不合格的建筑材料、设备和构配件于本工程的，都要签证记录在案，由此引起的一切后果由强迫一方负责。</w:t>
      </w:r>
    </w:p>
    <w:p w14:paraId="283ED46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第九条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施工与设计变更</w:t>
      </w:r>
    </w:p>
    <w:p w14:paraId="57D564B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1．在施工中，要坚持按图施工，任何一方不得随意变更设计，如遇下列情况造成承包方窝工、返工和材料、构件的积压倒运，劳动力，机械调迁等损失，应由发包方负担：</w:t>
      </w:r>
    </w:p>
    <w:p w14:paraId="3D05EB1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1）施工中发现设计有错误或有严重不合理的地方，承包方应及时以书面通知发包方，由发包方在五天内与原设计单位商定提出修改或变更设计文件，经双方办理有关手续后方准继续施工；</w:t>
      </w:r>
    </w:p>
    <w:p w14:paraId="6718980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2）施工中如遇设计变更后超出原设计标准或规模时，须合同双方协商同意并办理有关手续后方可施工。在设计变更未达成一致前，承包方不得强行施工；</w:t>
      </w:r>
    </w:p>
    <w:p w14:paraId="1A45BD3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2．在施工中由于乙方本身原因造成的停工，返工，材料，构件的倒运，机械二次进场等损失，均由乙方自行负担。</w:t>
      </w:r>
    </w:p>
    <w:p w14:paraId="3007307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3．在组织施工过程中，如遇特殊情况甲方对某个单项工程提出加快提前完成而采取特殊施工方法时，因此所增加的各项施工费用，应由甲方负担。在组织施工前，当事人双方应办妥改变施工方法的手续。</w:t>
      </w:r>
    </w:p>
    <w:p w14:paraId="76E9413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安全施工责任</w:t>
      </w:r>
    </w:p>
    <w:p w14:paraId="62F8977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乙方应遵守工程建设安全生产有关管理规定，严格按安全标准组织施工，并随时接受行业安全检查人员依法实施的监督检查，采取必要的安全防护措施，消除事故隐患。如乙方未履行上述义务，发生的安全事故或罚款以及造成工程、财产损害的，由乙方承担责任及其产生的费用。</w:t>
      </w:r>
    </w:p>
    <w:p w14:paraId="595E6D4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2.施工中乙方原因发生的一切工伤、火灾、由本工程引致的现场和周围的人身伤亡及财产损失由乙方承担全部责任，该等责任包括但不仅限于损害费用、损失、索偿、诉讼等法律责任。</w:t>
      </w:r>
    </w:p>
    <w:p w14:paraId="439EF45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 乙方有责任教育工人严格执行操作规程，安全施工，防火防盗。在施工中发生的伤亡事故和乙方管理不善造成的其他损失，均由乙方负责， 乙方不得因此影响工程进度。</w:t>
      </w:r>
    </w:p>
    <w:p w14:paraId="0F606CD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4.若乙方不能按照要求实施安全保护措施，甲方有权另行委托他人维护，所产生的费用由乙方承担。造成甲方损失的，甲方有权索赔。</w:t>
      </w:r>
    </w:p>
    <w:p w14:paraId="67BA1C9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第十一条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环境保护</w:t>
      </w:r>
    </w:p>
    <w:p w14:paraId="0E8E7AC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1．环境保护责任： 乙方在施工过程中，应遵守有关环境保护的法律、法规和规章及本合同的有关规定，并应对其违反上述法规和规章和本合同规定所造成的环境破坏以及人员伤害和财产损失负责。</w:t>
      </w:r>
    </w:p>
    <w:p w14:paraId="5D42BE5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 乙方应采取合理的措施保护环境</w:t>
      </w:r>
    </w:p>
    <w:p w14:paraId="1939F6C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1）乙方应依法律法规的规定，加强对噪声、粉尘、废气、废水的控制和治理，努力降低噪声、控制粉尘和废气浓度以及做好废水和废油的治理和排放。</w:t>
      </w:r>
    </w:p>
    <w:p w14:paraId="6B50EE7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2）乙方应保持施工区和生活区的环境卫生，及时清除垃圾和废弃物。进入现场的材料、设备必须置放有序，防止任意堆放器材、杂物阻塞工作场地周围的通道和破坏环境。</w:t>
      </w:r>
    </w:p>
    <w:p w14:paraId="7BF6F4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第十二条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双方驻工地代表及职责：</w:t>
      </w:r>
    </w:p>
    <w:p w14:paraId="651E45F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 甲方驻工地代表及委派人员名单：</w:t>
      </w:r>
    </w:p>
    <w:p w14:paraId="7F32A04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xml:space="preserve">（ 1）姓名：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，职务：</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，职权：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，手机：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w:t>
      </w:r>
    </w:p>
    <w:p w14:paraId="141126F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2.甲方代表职责：组织整个工程的日常施工工作，负责整个工程的质量、安全、施工进度，协调各方关系，并协助组织工程的验收。</w:t>
      </w:r>
    </w:p>
    <w:p w14:paraId="4A30095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 乙方驻工地代表名单：</w:t>
      </w:r>
    </w:p>
    <w:p w14:paraId="4EE742B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1）姓名：</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，职务：</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，职权：</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，手机：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w:t>
      </w:r>
    </w:p>
    <w:p w14:paraId="4CAFEF1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4.乙方代表职责：监督管理工程的现场实施、工程完工，对工程的质量负责，在工程现场负责整个工程的安装及日常施工的管理工作，同时手机或电话必须全天开通并保持联系。</w:t>
      </w:r>
    </w:p>
    <w:p w14:paraId="3B6C180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第十二条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质量保修责任</w:t>
      </w:r>
    </w:p>
    <w:p w14:paraId="19FC1F8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 乙方必须具备相应的施工资质， 乙方应按法律、法规及国家关于工程质量保修的有关规定，对工程在质量保修期内承担质量保修责任。保修期内，出现工程质量问题的，甲方应书面通知乙方进行修理。乙方拒不修理时，甲方可委托第三方进行维修，再另向乙方追偿。</w:t>
      </w:r>
    </w:p>
    <w:p w14:paraId="64E3AE9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2．质量保修工作的实施： 乙方应在工程竣工验收之前，与甲方签订质量保修书，作为本合同附件。</w:t>
      </w:r>
    </w:p>
    <w:p w14:paraId="3AB3450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3．质量保修书的主要内容包括：</w:t>
      </w:r>
    </w:p>
    <w:p w14:paraId="2E355B8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1）质量保修项目内容及范围。</w:t>
      </w:r>
    </w:p>
    <w:p w14:paraId="16BA719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2）质量保修期。</w:t>
      </w:r>
    </w:p>
    <w:p w14:paraId="01D8944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3）质量保修责任。</w:t>
      </w:r>
    </w:p>
    <w:p w14:paraId="34B0C62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4．保修期从工程竣工验收合格之日起计算为期</w:t>
      </w:r>
      <w:r>
        <w:rPr>
          <w:rFonts w:ascii="仿宋" w:hAnsi="仿宋" w:eastAsia="仿宋" w:cs="仿宋"/>
          <w:spacing w:val="0"/>
          <w:position w:val="0"/>
          <w:sz w:val="28"/>
          <w:szCs w:val="28"/>
          <w:u w:val="single" w:color="auto"/>
        </w:rPr>
        <w:t xml:space="preserve"> 1 </w:t>
      </w:r>
      <w:r>
        <w:rPr>
          <w:rFonts w:ascii="仿宋" w:hAnsi="仿宋" w:eastAsia="仿宋" w:cs="仿宋"/>
          <w:spacing w:val="0"/>
          <w:position w:val="0"/>
          <w:sz w:val="28"/>
          <w:szCs w:val="28"/>
        </w:rPr>
        <w:t>年。</w:t>
      </w:r>
    </w:p>
    <w:p w14:paraId="205E2D0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第十四条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违约责任</w:t>
      </w:r>
    </w:p>
    <w:p w14:paraId="6534F08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1.甲方的违约责任：</w:t>
      </w:r>
    </w:p>
    <w:p w14:paraId="21046F0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（1）工程未经验收， 甲方提前使用或擅自动用， 由此而发生的质量或其他问题， 由发包方承担责任。</w:t>
      </w:r>
    </w:p>
    <w:p w14:paraId="448FDBB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2.乙方的违约责任：</w:t>
      </w:r>
    </w:p>
    <w:p w14:paraId="1B40021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（1）因乙方的原因致使建设工程质量不符合约定的，验收不合格的，乙方要在合理期限内无偿修理或者返工、改建。经过修理或者返工、改建后，造成逾期交付的，乙方应当承担违约责任。</w:t>
      </w:r>
    </w:p>
    <w:p w14:paraId="20E53AA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（2）乙方逾期交付工程的，以总工程款为基数按每日</w:t>
      </w:r>
      <w:r>
        <w:rPr>
          <w:rFonts w:ascii="仿宋" w:hAnsi="仿宋" w:eastAsia="仿宋" w:cs="仿宋"/>
          <w:spacing w:val="0"/>
          <w:position w:val="0"/>
          <w:sz w:val="28"/>
          <w:szCs w:val="28"/>
          <w:u w:val="single" w:color="auto"/>
        </w:rPr>
        <w:t xml:space="preserve"> 3% </w:t>
      </w:r>
      <w:r>
        <w:rPr>
          <w:rFonts w:ascii="仿宋" w:hAnsi="仿宋" w:eastAsia="仿宋" w:cs="仿宋"/>
          <w:spacing w:val="0"/>
          <w:position w:val="0"/>
          <w:sz w:val="28"/>
          <w:szCs w:val="28"/>
        </w:rPr>
        <w:t>计算延期交付的赔偿金。</w:t>
      </w:r>
    </w:p>
    <w:p w14:paraId="114FFC8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（3）因乙方原因中途退场的， 甲方一概不予支付工程款。</w:t>
      </w:r>
    </w:p>
    <w:p w14:paraId="0625E52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（4）本合同签定后， 因乙方的原因不能依约定时间进场施工， 乙方须按总工程款为基数按每日</w:t>
      </w:r>
      <w:r>
        <w:rPr>
          <w:rFonts w:ascii="仿宋" w:hAnsi="仿宋" w:eastAsia="仿宋" w:cs="仿宋"/>
          <w:spacing w:val="0"/>
          <w:position w:val="0"/>
          <w:sz w:val="28"/>
          <w:szCs w:val="28"/>
          <w:u w:val="single" w:color="auto"/>
        </w:rPr>
        <w:t xml:space="preserve"> 3% </w:t>
      </w:r>
      <w:r>
        <w:rPr>
          <w:rFonts w:ascii="仿宋" w:hAnsi="仿宋" w:eastAsia="仿宋" w:cs="仿宋"/>
          <w:spacing w:val="0"/>
          <w:position w:val="0"/>
          <w:sz w:val="28"/>
          <w:szCs w:val="28"/>
        </w:rPr>
        <w:t>计算延期交付赔偿金，同时甲方可单方解除本合同并另行安排其它施工队施工。</w:t>
      </w:r>
    </w:p>
    <w:p w14:paraId="77C3E8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5）若发现乙方行贿甲方的任何人员， 甲方将立即终止本合同，同时对乙方处以贿赂金额的三倍罚款,并保留追究乙方法律责任的权力。</w:t>
      </w:r>
    </w:p>
    <w:p w14:paraId="593F197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6）若因乙方原因造成甲方损失的（包括但不限于安全质量事故、劳动纠纷、经营性合同纠纷、工期逾期、工程质量、行贿、无故停工等造成的损失），甲方有权从其应支付给乙方的工程款、结算款、质量保修金等款项中扣除，乙方不得有任何异议。若上述款项仍不足以弥补甲方损失的，甲方有权向乙方追偿，且甲方因处理该事故，追偿损失而产生的费用（含诉讼费、保全费、律师费）均由乙方承担。</w:t>
      </w:r>
    </w:p>
    <w:p w14:paraId="170CF77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第十五条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转包与分包</w:t>
      </w:r>
    </w:p>
    <w:p w14:paraId="2662771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乙方不得将其承包的全部建设工程转包给第三人或者将其承包的全部建设工程肢解以后以分包的名义分别转包给第三人。禁止乙方将工程分包给不具备相应资质条件的单位。</w:t>
      </w:r>
    </w:p>
    <w:p w14:paraId="5EDD0AA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第十六条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不可抗力</w:t>
      </w:r>
    </w:p>
    <w:p w14:paraId="16101B7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1．不可抗力包括因战争、动乱、空中飞行物体坠落或其他非甲乙双方责任造成的爆炸、火灾， 以及条款约定的风雨、雪、洪、地震等自然灾害及政策变动因素。</w:t>
      </w:r>
    </w:p>
    <w:p w14:paraId="232B24E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2．不可抗力事件发生后， 已方应立即通知甲方，并在力所能及的条件下迅速采取措施，尽力减少损失，甲方应协助已方采取措施。不可抗力事件结束后 48 小时内乙方向甲方通报受害情况和损失情况，及预计清理和修复的费用。</w:t>
      </w:r>
    </w:p>
    <w:p w14:paraId="10A666BC">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3．不可抗事件持续发生， 乙方应每隔 7 天向甲方报告一次受害情况。不可抗力事件结束后 7 天内，乙方向工程师提交清理和修复费用的正式报告及有关资料。</w:t>
      </w:r>
    </w:p>
    <w:p w14:paraId="7B0BF54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4．因不可抗力事件导致延误工期的，总施工工期相应顺延；造成经济损失由双方依法承担。</w:t>
      </w:r>
    </w:p>
    <w:p w14:paraId="2A0995F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 因合同一方迟延履行合同后发生不可抗力的，不能免除迟延履行方的相应责任。</w:t>
      </w:r>
    </w:p>
    <w:p w14:paraId="79FDCD4B">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6． 因不可抗力造成工程的巨大损失和严重损坏，使双方的其中一方无法继续履行合同时，经双方协商后可解除合同，双方互不追究违约责任。</w:t>
      </w:r>
    </w:p>
    <w:p w14:paraId="5A62700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第十七条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保险</w:t>
      </w:r>
    </w:p>
    <w:p w14:paraId="5DADA45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 乙方必须为从事施工作业的员工办理意外伤害保险，并为施工场地内自有人员生命财产和施工机械设备办理保险，支付保险费用。</w:t>
      </w:r>
    </w:p>
    <w:p w14:paraId="65680002">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2．保险事故发生时， 甲方、 乙方有责任尽力采取必要的措施，防止或者减少损失。</w:t>
      </w:r>
    </w:p>
    <w:p w14:paraId="7CDFFA6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第十八条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合同解除</w:t>
      </w:r>
    </w:p>
    <w:p w14:paraId="0F54343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 甲方乙方协商一致，可以解除合同。</w:t>
      </w:r>
    </w:p>
    <w:p w14:paraId="7169879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 乙方无故停止施工超过</w:t>
      </w:r>
      <w:r>
        <w:rPr>
          <w:rFonts w:ascii="仿宋" w:hAnsi="仿宋" w:eastAsia="仿宋" w:cs="仿宋"/>
          <w:spacing w:val="0"/>
          <w:position w:val="0"/>
          <w:sz w:val="28"/>
          <w:szCs w:val="28"/>
          <w:u w:val="single" w:color="auto"/>
        </w:rPr>
        <w:t xml:space="preserve"> 7 </w:t>
      </w:r>
      <w:r>
        <w:rPr>
          <w:rFonts w:ascii="仿宋" w:hAnsi="仿宋" w:eastAsia="仿宋" w:cs="仿宋"/>
          <w:spacing w:val="0"/>
          <w:position w:val="0"/>
          <w:sz w:val="28"/>
          <w:szCs w:val="28"/>
        </w:rPr>
        <w:t>天， 甲方有权解除合同。</w:t>
      </w:r>
    </w:p>
    <w:p w14:paraId="69E3EAF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3．有下列情形之一的， 甲方乙方可以解除合同：</w:t>
      </w:r>
    </w:p>
    <w:p w14:paraId="4AC5851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1）因不可抗力致使合同无法履行。</w:t>
      </w:r>
    </w:p>
    <w:p w14:paraId="6C08E60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2）因一方违约（包括因甲方原因造成工程停建或缓建）致使合同无法履行。</w:t>
      </w:r>
    </w:p>
    <w:p w14:paraId="389A0B2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4．一方依据 2、3 款约定要求解除合同的，应以书面形式向对方发出解除合同的通知，通知到达对方时合同解除。</w:t>
      </w:r>
    </w:p>
    <w:p w14:paraId="722479E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5．合同解除后， 乙方应妥善做好已完工程和已购材料、设备的保护和移交工作，按甲方要求将自有机械设备和人员撤出施工场地。甲方应为乙方撤出提供必要条件，并按合同约定支付已完工程价款。 已经订货的材料、设备由订货方负责退货或解除订货合同，不能退还的货款和因退货、解除订货合同发生的费用，各自承担， 因未及时退货造成的损失由责任方承担。 除此之外，有过错的一方应当赔偿因合同解除给对方造成的损失。</w:t>
      </w:r>
    </w:p>
    <w:p w14:paraId="0BCB5A3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6．合同解除后，不影响双方在合同中约定的结算和清理条款的效力。</w:t>
      </w:r>
    </w:p>
    <w:p w14:paraId="3BCCB708">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第十九条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争议的解决方式</w:t>
      </w:r>
    </w:p>
    <w:p w14:paraId="1189F63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本合同在履行过程中发生的争议， 由双方当事人协商解决；协商或调解不成的，任一方可依法向岚皋县人民法院起诉。</w:t>
      </w:r>
    </w:p>
    <w:p w14:paraId="0787C3B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2" w:firstLineChars="200"/>
        <w:jc w:val="left"/>
        <w:textAlignment w:val="baseline"/>
        <w:outlineLvl w:val="9"/>
        <w:rPr>
          <w:rFonts w:ascii="黑体" w:hAnsi="黑体" w:eastAsia="黑体" w:cs="黑体"/>
          <w:spacing w:val="0"/>
          <w:position w:val="0"/>
          <w:sz w:val="28"/>
          <w:szCs w:val="28"/>
        </w:rPr>
      </w:pPr>
      <w:r>
        <w:rPr>
          <w:rFonts w:ascii="黑体" w:hAnsi="黑体" w:eastAsia="黑体" w:cs="黑体"/>
          <w:b/>
          <w:bCs/>
          <w:spacing w:val="0"/>
          <w:position w:val="0"/>
          <w:sz w:val="28"/>
          <w:szCs w:val="28"/>
        </w:rPr>
        <w:t>第二十条</w:t>
      </w:r>
      <w:r>
        <w:rPr>
          <w:rFonts w:ascii="黑体" w:hAnsi="黑体" w:eastAsia="黑体" w:cs="黑体"/>
          <w:spacing w:val="0"/>
          <w:position w:val="0"/>
          <w:sz w:val="28"/>
          <w:szCs w:val="28"/>
        </w:rPr>
        <w:t xml:space="preserve"> </w:t>
      </w:r>
      <w:r>
        <w:rPr>
          <w:rFonts w:ascii="黑体" w:hAnsi="黑体" w:eastAsia="黑体" w:cs="黑体"/>
          <w:b/>
          <w:bCs/>
          <w:spacing w:val="0"/>
          <w:position w:val="0"/>
          <w:sz w:val="28"/>
          <w:szCs w:val="28"/>
        </w:rPr>
        <w:t>附则</w:t>
      </w:r>
    </w:p>
    <w:p w14:paraId="1B221E8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1.本合同条款如有未尽事宜，双方可另行签订补充协议，作为本合同之附件，与本合同具有同等效力。</w:t>
      </w:r>
    </w:p>
    <w:p w14:paraId="2B8C503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2.本合同经双方签字、盖章后生效。本合同正本两份，具有同等效力， 由甲、双乙各执一份。</w:t>
      </w:r>
    </w:p>
    <w:p w14:paraId="1F241FE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3.本合同的附件如预算、质量保修书、施工图纸、材料/设备明细表等是本合同不可分割的一部分。</w:t>
      </w:r>
    </w:p>
    <w:p w14:paraId="68C83AD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以下无正文内容，为签字盖章页）</w:t>
      </w:r>
    </w:p>
    <w:p w14:paraId="4913F366">
      <w:pPr>
        <w:pStyle w:val="16"/>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spacing w:val="0"/>
          <w:position w:val="0"/>
          <w:sz w:val="28"/>
          <w:szCs w:val="28"/>
        </w:rPr>
      </w:pPr>
    </w:p>
    <w:p w14:paraId="17BC7968">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甲方（盖章）</w:t>
      </w:r>
      <w:r>
        <w:rPr>
          <w:rFonts w:ascii="仿宋" w:hAnsi="仿宋" w:eastAsia="仿宋" w:cs="仿宋"/>
          <w:spacing w:val="0"/>
          <w:position w:val="0"/>
          <w:sz w:val="28"/>
          <w:szCs w:val="28"/>
          <w:u w:val="none" w:color="auto"/>
        </w:rPr>
        <w:t>：</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     乙方（盖章）：</w:t>
      </w:r>
      <w:r>
        <w:rPr>
          <w:rFonts w:ascii="仿宋" w:hAnsi="仿宋" w:eastAsia="仿宋" w:cs="仿宋"/>
          <w:spacing w:val="0"/>
          <w:position w:val="0"/>
          <w:sz w:val="28"/>
          <w:szCs w:val="28"/>
          <w:u w:val="single" w:color="auto"/>
        </w:rPr>
        <w:t xml:space="preserve">         </w:t>
      </w:r>
      <w:r>
        <w:rPr>
          <w:rFonts w:hint="eastAsia" w:ascii="仿宋" w:hAnsi="仿宋" w:eastAsia="仿宋" w:cs="仿宋"/>
          <w:spacing w:val="0"/>
          <w:position w:val="0"/>
          <w:sz w:val="28"/>
          <w:szCs w:val="28"/>
          <w:u w:val="single" w:color="auto"/>
          <w:lang w:val="en-US" w:eastAsia="zh-CN"/>
        </w:rPr>
        <w:t xml:space="preserve">  </w:t>
      </w:r>
      <w:r>
        <w:rPr>
          <w:rFonts w:ascii="仿宋" w:hAnsi="仿宋" w:eastAsia="仿宋" w:cs="仿宋"/>
          <w:spacing w:val="0"/>
          <w:position w:val="0"/>
          <w:sz w:val="28"/>
          <w:szCs w:val="28"/>
          <w:u w:val="single" w:color="auto"/>
        </w:rPr>
        <w:t xml:space="preserve">    </w:t>
      </w:r>
    </w:p>
    <w:p w14:paraId="591A64D8">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法定代表人（签字）：</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   法定代表人（签字）： </w:t>
      </w:r>
      <w:r>
        <w:rPr>
          <w:rFonts w:ascii="仿宋" w:hAnsi="仿宋" w:eastAsia="仿宋" w:cs="仿宋"/>
          <w:spacing w:val="0"/>
          <w:position w:val="0"/>
          <w:sz w:val="28"/>
          <w:szCs w:val="28"/>
          <w:u w:val="single" w:color="auto"/>
        </w:rPr>
        <w:t xml:space="preserve">  </w:t>
      </w:r>
      <w:r>
        <w:rPr>
          <w:rFonts w:hint="eastAsia" w:ascii="仿宋" w:hAnsi="仿宋" w:eastAsia="仿宋" w:cs="仿宋"/>
          <w:spacing w:val="0"/>
          <w:position w:val="0"/>
          <w:sz w:val="28"/>
          <w:szCs w:val="28"/>
          <w:u w:val="single" w:color="auto"/>
          <w:lang w:val="en-US" w:eastAsia="zh-CN"/>
        </w:rPr>
        <w:t xml:space="preserve">  </w:t>
      </w:r>
      <w:r>
        <w:rPr>
          <w:rFonts w:ascii="仿宋" w:hAnsi="仿宋" w:eastAsia="仿宋" w:cs="仿宋"/>
          <w:spacing w:val="0"/>
          <w:position w:val="0"/>
          <w:sz w:val="28"/>
          <w:szCs w:val="28"/>
          <w:u w:val="single" w:color="auto"/>
        </w:rPr>
        <w:t xml:space="preserve">    </w:t>
      </w:r>
    </w:p>
    <w:p w14:paraId="22AA18DD">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 xml:space="preserve">委托代理人（签字）： </w:t>
      </w:r>
      <w:r>
        <w:rPr>
          <w:rFonts w:ascii="仿宋" w:hAnsi="仿宋" w:eastAsia="仿宋" w:cs="仿宋"/>
          <w:spacing w:val="0"/>
          <w:position w:val="0"/>
          <w:sz w:val="28"/>
          <w:szCs w:val="28"/>
          <w:u w:val="single" w:color="auto"/>
        </w:rPr>
        <w:t xml:space="preserve">       </w:t>
      </w:r>
      <w:r>
        <w:rPr>
          <w:rFonts w:ascii="仿宋" w:hAnsi="仿宋" w:eastAsia="仿宋" w:cs="仿宋"/>
          <w:spacing w:val="0"/>
          <w:position w:val="0"/>
          <w:sz w:val="28"/>
          <w:szCs w:val="28"/>
        </w:rPr>
        <w:t xml:space="preserve">   委托代理人（签字）： </w:t>
      </w:r>
      <w:r>
        <w:rPr>
          <w:rFonts w:ascii="仿宋" w:hAnsi="仿宋" w:eastAsia="仿宋" w:cs="仿宋"/>
          <w:spacing w:val="0"/>
          <w:position w:val="0"/>
          <w:sz w:val="28"/>
          <w:szCs w:val="28"/>
          <w:u w:val="single" w:color="auto"/>
        </w:rPr>
        <w:t xml:space="preserve">    </w:t>
      </w:r>
      <w:r>
        <w:rPr>
          <w:rFonts w:hint="eastAsia" w:ascii="仿宋" w:hAnsi="仿宋" w:eastAsia="仿宋" w:cs="仿宋"/>
          <w:spacing w:val="0"/>
          <w:position w:val="0"/>
          <w:sz w:val="28"/>
          <w:szCs w:val="28"/>
          <w:u w:val="single" w:color="auto"/>
          <w:lang w:val="en-US" w:eastAsia="zh-CN"/>
        </w:rPr>
        <w:t xml:space="preserve">  </w:t>
      </w:r>
      <w:r>
        <w:rPr>
          <w:rFonts w:ascii="仿宋" w:hAnsi="仿宋" w:eastAsia="仿宋" w:cs="仿宋"/>
          <w:spacing w:val="0"/>
          <w:position w:val="0"/>
          <w:sz w:val="28"/>
          <w:szCs w:val="28"/>
          <w:u w:val="single" w:color="auto"/>
        </w:rPr>
        <w:t xml:space="preserve">  </w:t>
      </w:r>
    </w:p>
    <w:p w14:paraId="5E100F8F">
      <w:pPr>
        <w:keepNext w:val="0"/>
        <w:keepLines w:val="0"/>
        <w:pageBreakBefore w:val="0"/>
        <w:widowControl w:val="0"/>
        <w:kinsoku w:val="0"/>
        <w:wordWrap/>
        <w:overflowPunct/>
        <w:topLinePunct w:val="0"/>
        <w:autoSpaceDE w:val="0"/>
        <w:autoSpaceDN w:val="0"/>
        <w:bidi w:val="0"/>
        <w:adjustRightInd w:val="0"/>
        <w:snapToGrid w:val="0"/>
        <w:spacing w:line="480" w:lineRule="auto"/>
        <w:ind w:left="0" w:right="0" w:firstLine="560" w:firstLineChars="200"/>
        <w:textAlignment w:val="baseline"/>
        <w:rPr>
          <w:rFonts w:ascii="仿宋" w:hAnsi="仿宋" w:eastAsia="仿宋" w:cs="仿宋"/>
          <w:spacing w:val="0"/>
          <w:position w:val="0"/>
          <w:sz w:val="28"/>
          <w:szCs w:val="28"/>
        </w:rPr>
      </w:pPr>
      <w:r>
        <w:rPr>
          <w:rFonts w:ascii="仿宋" w:hAnsi="仿宋" w:eastAsia="仿宋" w:cs="仿宋"/>
          <w:spacing w:val="0"/>
          <w:position w:val="0"/>
          <w:sz w:val="28"/>
          <w:szCs w:val="28"/>
        </w:rPr>
        <w:t>日期</w:t>
      </w:r>
      <w:r>
        <w:rPr>
          <w:rFonts w:ascii="仿宋" w:hAnsi="仿宋" w:eastAsia="仿宋" w:cs="仿宋"/>
          <w:spacing w:val="0"/>
          <w:position w:val="0"/>
          <w:sz w:val="28"/>
          <w:szCs w:val="28"/>
          <w:u w:val="none" w:color="auto"/>
        </w:rPr>
        <w:t>：</w:t>
      </w:r>
      <w:r>
        <w:rPr>
          <w:rFonts w:ascii="仿宋" w:hAnsi="仿宋" w:eastAsia="仿宋" w:cs="仿宋"/>
          <w:spacing w:val="0"/>
          <w:position w:val="0"/>
          <w:sz w:val="28"/>
          <w:szCs w:val="28"/>
          <w:u w:val="single" w:color="auto"/>
        </w:rPr>
        <w:t xml:space="preserve">        年    月    日</w:t>
      </w:r>
      <w:r>
        <w:rPr>
          <w:rFonts w:ascii="仿宋" w:hAnsi="仿宋" w:eastAsia="仿宋" w:cs="仿宋"/>
          <w:spacing w:val="0"/>
          <w:position w:val="0"/>
          <w:sz w:val="28"/>
          <w:szCs w:val="28"/>
        </w:rPr>
        <w:t xml:space="preserve">   日期</w:t>
      </w:r>
      <w:r>
        <w:rPr>
          <w:rFonts w:ascii="仿宋" w:hAnsi="仿宋" w:eastAsia="仿宋" w:cs="仿宋"/>
          <w:spacing w:val="0"/>
          <w:position w:val="0"/>
          <w:sz w:val="28"/>
          <w:szCs w:val="28"/>
          <w:u w:val="single" w:color="auto"/>
        </w:rPr>
        <w:t>：     年    月    日</w:t>
      </w:r>
    </w:p>
    <w:p w14:paraId="2D0CBDFE">
      <w:pPr>
        <w:widowControl w:val="0"/>
        <w:overflowPunct/>
        <w:topLinePunct w:val="0"/>
        <w:bidi w:val="0"/>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br w:type="page"/>
      </w:r>
    </w:p>
    <w:p w14:paraId="40C0EB71">
      <w:pPr>
        <w:pStyle w:val="2"/>
        <w:widowControl w:val="0"/>
        <w:shd w:val="clear"/>
        <w:overflowPunct/>
        <w:topLinePunct w:val="0"/>
        <w:bidi w:val="0"/>
        <w:jc w:val="center"/>
        <w:rPr>
          <w:rFonts w:ascii="宋体" w:hAnsi="宋体" w:cs="宋体"/>
          <w:caps w:val="0"/>
          <w:color w:val="auto"/>
          <w:spacing w:val="0"/>
          <w:sz w:val="28"/>
          <w:szCs w:val="28"/>
          <w:highlight w:val="none"/>
        </w:rPr>
      </w:pPr>
      <w:r>
        <w:rPr>
          <w:rFonts w:hint="eastAsia" w:ascii="宋体" w:hAnsi="宋体" w:cs="宋体"/>
          <w:caps w:val="0"/>
          <w:color w:val="auto"/>
          <w:spacing w:val="0"/>
          <w:sz w:val="32"/>
          <w:szCs w:val="32"/>
          <w:highlight w:val="none"/>
        </w:rPr>
        <w:t>第七部分  响应文件格式</w:t>
      </w:r>
      <w:bookmarkEnd w:id="77"/>
      <w:bookmarkEnd w:id="78"/>
    </w:p>
    <w:p w14:paraId="0182DA3D">
      <w:pPr>
        <w:widowControl w:val="0"/>
        <w:shd w:val="clear"/>
        <w:overflowPunct/>
        <w:topLinePunct w:val="0"/>
        <w:bidi w:val="0"/>
        <w:spacing w:line="360" w:lineRule="auto"/>
        <w:rPr>
          <w:rFonts w:ascii="宋体" w:hAnsi="宋体" w:cs="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一、投标人提交响应文件须知</w:t>
      </w:r>
    </w:p>
    <w:p w14:paraId="7C52868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1、投标人编制磋商响应文件前，请详细阅读磋商文件，根据</w:t>
      </w:r>
      <w:r>
        <w:rPr>
          <w:rFonts w:hint="eastAsia" w:ascii="宋体" w:hAnsi="宋体" w:cs="宋体"/>
          <w:caps w:val="0"/>
          <w:color w:val="auto"/>
          <w:spacing w:val="0"/>
          <w:sz w:val="24"/>
          <w:highlight w:val="none"/>
          <w:lang w:eastAsia="zh-CN"/>
        </w:rPr>
        <w:t>陕西智尧天成项目管理有限公司</w:t>
      </w:r>
      <w:r>
        <w:rPr>
          <w:rFonts w:hint="eastAsia" w:ascii="宋体" w:hAnsi="宋体" w:cs="宋体"/>
          <w:caps w:val="0"/>
          <w:color w:val="auto"/>
          <w:spacing w:val="0"/>
          <w:sz w:val="24"/>
          <w:szCs w:val="24"/>
          <w:highlight w:val="none"/>
        </w:rPr>
        <w:t>提供的磋商响应文件格式，理解文件中的每一项要求。</w:t>
      </w:r>
    </w:p>
    <w:p w14:paraId="37586C60">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2、磋商响应文件的编制应按照样本格式提供的内容，做出逐一明确的答复；投标人认为有必要，还可以做其它补充说明。</w:t>
      </w:r>
    </w:p>
    <w:p w14:paraId="52C959B3">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3、全部编制后，按磋商文件要求加盖印章并</w:t>
      </w:r>
      <w:r>
        <w:rPr>
          <w:rFonts w:hint="eastAsia" w:ascii="宋体" w:hAnsi="宋体" w:cs="宋体"/>
          <w:caps w:val="0"/>
          <w:color w:val="auto"/>
          <w:spacing w:val="0"/>
          <w:sz w:val="24"/>
          <w:szCs w:val="24"/>
          <w:highlight w:val="none"/>
          <w:lang w:val="en-US" w:eastAsia="zh-CN"/>
        </w:rPr>
        <w:t>装订成册，</w:t>
      </w:r>
      <w:r>
        <w:rPr>
          <w:rFonts w:hint="eastAsia" w:ascii="宋体" w:hAnsi="宋体" w:cs="宋体"/>
          <w:caps w:val="0"/>
          <w:color w:val="auto"/>
          <w:spacing w:val="0"/>
          <w:sz w:val="24"/>
          <w:szCs w:val="24"/>
          <w:highlight w:val="none"/>
        </w:rPr>
        <w:t>逾期将拒绝接收。</w:t>
      </w:r>
    </w:p>
    <w:p w14:paraId="0823384E">
      <w:pPr>
        <w:widowControl w:val="0"/>
        <w:shd w:val="clear"/>
        <w:overflowPunct/>
        <w:topLinePunct w:val="0"/>
        <w:bidi w:val="0"/>
        <w:spacing w:line="360" w:lineRule="auto"/>
        <w:ind w:firstLine="480" w:firstLineChars="200"/>
        <w:rPr>
          <w:rFonts w:ascii="宋体" w:hAnsi="宋体" w:cs="宋体"/>
          <w:caps w:val="0"/>
          <w:color w:val="auto"/>
          <w:spacing w:val="0"/>
          <w:sz w:val="24"/>
          <w:szCs w:val="24"/>
          <w:highlight w:val="none"/>
        </w:rPr>
      </w:pPr>
      <w:r>
        <w:rPr>
          <w:rFonts w:hint="eastAsia" w:ascii="宋体" w:hAnsi="宋体" w:cs="宋体"/>
          <w:caps w:val="0"/>
          <w:color w:val="auto"/>
          <w:spacing w:val="0"/>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14:paraId="719F912F">
      <w:pPr>
        <w:widowControl w:val="0"/>
        <w:shd w:val="clear"/>
        <w:overflowPunct/>
        <w:topLinePunct w:val="0"/>
        <w:bidi w:val="0"/>
        <w:spacing w:line="360" w:lineRule="auto"/>
        <w:rPr>
          <w:rFonts w:ascii="宋体"/>
          <w:b/>
          <w:bCs/>
          <w:caps w:val="0"/>
          <w:color w:val="auto"/>
          <w:spacing w:val="0"/>
          <w:sz w:val="24"/>
          <w:szCs w:val="24"/>
          <w:highlight w:val="none"/>
        </w:rPr>
      </w:pPr>
      <w:r>
        <w:rPr>
          <w:rFonts w:hint="eastAsia" w:ascii="宋体" w:hAnsi="宋体" w:cs="宋体"/>
          <w:b/>
          <w:bCs/>
          <w:caps w:val="0"/>
          <w:color w:val="auto"/>
          <w:spacing w:val="0"/>
          <w:sz w:val="24"/>
          <w:szCs w:val="24"/>
          <w:highlight w:val="none"/>
        </w:rPr>
        <w:t>二、响应文件格式及编排顺序</w:t>
      </w:r>
    </w:p>
    <w:bookmarkEnd w:id="72"/>
    <w:bookmarkEnd w:id="73"/>
    <w:bookmarkEnd w:id="74"/>
    <w:p w14:paraId="6910BEF7">
      <w:pPr>
        <w:widowControl w:val="0"/>
        <w:shd w:val="clear"/>
        <w:overflowPunct/>
        <w:topLinePunct w:val="0"/>
        <w:bidi w:val="0"/>
        <w:rPr>
          <w:rFonts w:ascii="宋体" w:hAnsi="宋体" w:cs="宋体"/>
          <w:b/>
          <w:caps w:val="0"/>
          <w:color w:val="auto"/>
          <w:spacing w:val="0"/>
          <w:sz w:val="24"/>
          <w:szCs w:val="24"/>
          <w:highlight w:val="none"/>
        </w:rPr>
      </w:pPr>
    </w:p>
    <w:p w14:paraId="4D8FF4EA">
      <w:pPr>
        <w:widowControl w:val="0"/>
        <w:shd w:val="clear"/>
        <w:overflowPunct/>
        <w:topLinePunct w:val="0"/>
        <w:bidi w:val="0"/>
        <w:rPr>
          <w:rFonts w:ascii="宋体" w:hAnsi="宋体" w:cs="宋体"/>
          <w:b/>
          <w:caps w:val="0"/>
          <w:color w:val="auto"/>
          <w:spacing w:val="0"/>
          <w:sz w:val="24"/>
          <w:szCs w:val="24"/>
          <w:highlight w:val="none"/>
        </w:rPr>
      </w:pPr>
      <w:r>
        <w:rPr>
          <w:rFonts w:hint="eastAsia" w:ascii="宋体" w:hAnsi="宋体" w:cs="宋体"/>
          <w:b/>
          <w:caps w:val="0"/>
          <w:color w:val="auto"/>
          <w:spacing w:val="0"/>
          <w:sz w:val="24"/>
          <w:szCs w:val="24"/>
          <w:highlight w:val="none"/>
        </w:rPr>
        <w:br w:type="page"/>
      </w:r>
    </w:p>
    <w:p w14:paraId="6FD55B4E">
      <w:pPr>
        <w:widowControl w:val="0"/>
        <w:shd w:val="clear"/>
        <w:overflowPunct/>
        <w:topLinePunct w:val="0"/>
        <w:bidi w:val="0"/>
        <w:spacing w:line="460" w:lineRule="exact"/>
        <w:ind w:firstLine="321" w:firstLineChars="100"/>
        <w:rPr>
          <w:rFonts w:hint="eastAsia" w:hAnsi="宋体"/>
          <w:b/>
          <w:color w:val="auto"/>
          <w:sz w:val="24"/>
          <w:highlight w:val="none"/>
        </w:rPr>
      </w:pPr>
      <w:r>
        <w:rPr>
          <w:rFonts w:hint="eastAsia" w:hAnsi="宋体"/>
          <w:b/>
          <w:bCs/>
          <w:color w:val="auto"/>
          <w:sz w:val="32"/>
          <w:highlight w:val="none"/>
        </w:rPr>
        <w:t>封袋正面标识式样</w:t>
      </w:r>
    </w:p>
    <w:p w14:paraId="774BAEF6">
      <w:pPr>
        <w:widowControl w:val="0"/>
        <w:shd w:val="clear"/>
        <w:overflowPunct/>
        <w:topLinePunct w:val="0"/>
        <w:bidi w:val="0"/>
        <w:spacing w:line="460" w:lineRule="exact"/>
        <w:ind w:firstLine="482" w:firstLineChars="200"/>
        <w:rPr>
          <w:rFonts w:hint="eastAsia" w:hAnsi="宋体"/>
          <w:b/>
          <w:color w:val="auto"/>
          <w:sz w:val="24"/>
          <w:highlight w:val="none"/>
        </w:rPr>
      </w:pPr>
      <w:r>
        <w:rPr>
          <w:rFonts w:hint="eastAsia" w:hAnsi="宋体"/>
          <w:b/>
          <w:color w:val="auto"/>
          <w:sz w:val="24"/>
          <w:highlight w:val="none"/>
        </w:rPr>
        <w:t>格式A：投标文件封袋正面标识式样</w:t>
      </w:r>
    </w:p>
    <w:p w14:paraId="3F073FBE">
      <w:pPr>
        <w:widowControl w:val="0"/>
        <w:shd w:val="clear"/>
        <w:overflowPunct/>
        <w:topLinePunct w:val="0"/>
        <w:bidi w:val="0"/>
        <w:rPr>
          <w:rFonts w:hint="eastAsia" w:ascii="宋体" w:hAnsi="宋体"/>
          <w:b/>
          <w:caps w:val="0"/>
          <w:color w:val="auto"/>
          <w:spacing w:val="0"/>
          <w:sz w:val="28"/>
          <w:highlight w:val="none"/>
          <w:lang w:eastAsia="zh-CN"/>
        </w:rPr>
      </w:pPr>
      <w:r>
        <w:rPr>
          <w:rFonts w:hint="eastAsia" w:hAnsi="宋体"/>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354330</wp:posOffset>
                </wp:positionV>
                <wp:extent cx="6256020" cy="7284720"/>
                <wp:effectExtent l="4445" t="5080" r="6985" b="6350"/>
                <wp:wrapNone/>
                <wp:docPr id="19" name="文本框 19"/>
                <wp:cNvGraphicFramePr/>
                <a:graphic xmlns:a="http://schemas.openxmlformats.org/drawingml/2006/main">
                  <a:graphicData uri="http://schemas.microsoft.com/office/word/2010/wordprocessingShape">
                    <wps:wsp>
                      <wps:cNvSpPr txBox="1"/>
                      <wps:spPr>
                        <a:xfrm>
                          <a:off x="0" y="0"/>
                          <a:ext cx="6256020" cy="72847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正本、U盘/副本/资格证明文件</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wps:txbx>
                      <wps:bodyPr upright="1"/>
                    </wps:wsp>
                  </a:graphicData>
                </a:graphic>
              </wp:anchor>
            </w:drawing>
          </mc:Choice>
          <mc:Fallback>
            <w:pict>
              <v:shape id="_x0000_s1026" o:spid="_x0000_s1026" o:spt="202" type="#_x0000_t202" style="position:absolute;left:0pt;margin-left:-4.2pt;margin-top:27.9pt;height:573.6pt;width:492.6pt;z-index:251659264;mso-width-relative:page;mso-height-relative:page;" fillcolor="#FFFFFF" filled="t" stroked="t" coordsize="21600,21600" o:gfxdata="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TMP5dkAAAAKAQAADwAAAAAAAAABACAA&#10;AAAiAAAAZHJzL2Rvd25yZXYueG1sUEsBAhQAFAAAAAgAh07iQDNyVDoMAgAAOQQAAA4AAAAAAAAA&#10;AQAgAAAAKAEAAGRycy9lMm9Eb2MueG1sUEsFBgAAAAAGAAYAWQEAAKYFAAAAAA==&#10;">
                <v:fill on="t" focussize="0,0"/>
                <v:stroke color="#000000" joinstyle="miter"/>
                <v:imagedata o:title=""/>
                <o:lock v:ext="edit" aspectratio="f"/>
                <v:textbox>
                  <w:txbxContent>
                    <w:p w14:paraId="3EF791DA">
                      <w:pPr>
                        <w:rPr>
                          <w:rFonts w:hint="eastAsia"/>
                          <w:sz w:val="28"/>
                          <w:szCs w:val="28"/>
                        </w:rPr>
                      </w:pPr>
                      <w:r>
                        <w:rPr>
                          <w:rFonts w:hint="eastAsia"/>
                          <w:sz w:val="28"/>
                          <w:szCs w:val="28"/>
                        </w:rPr>
                        <w:t>致：</w:t>
                      </w:r>
                      <w:r>
                        <w:rPr>
                          <w:rFonts w:hint="eastAsia"/>
                          <w:sz w:val="28"/>
                          <w:szCs w:val="28"/>
                          <w:u w:val="single"/>
                        </w:rPr>
                        <w:t xml:space="preserve">  （采购代理机构名称） </w:t>
                      </w:r>
                    </w:p>
                    <w:p w14:paraId="3036027D">
                      <w:pPr>
                        <w:rPr>
                          <w:rFonts w:hint="eastAsia"/>
                          <w:sz w:val="28"/>
                          <w:szCs w:val="28"/>
                        </w:rPr>
                      </w:pPr>
                      <w:r>
                        <w:rPr>
                          <w:rFonts w:hint="eastAsia"/>
                          <w:sz w:val="28"/>
                          <w:szCs w:val="28"/>
                        </w:rPr>
                        <w:t>项目名称：</w:t>
                      </w:r>
                    </w:p>
                    <w:p w14:paraId="28CAFA20">
                      <w:pPr>
                        <w:rPr>
                          <w:rFonts w:hint="eastAsia"/>
                          <w:sz w:val="28"/>
                          <w:szCs w:val="28"/>
                        </w:rPr>
                      </w:pPr>
                      <w:r>
                        <w:rPr>
                          <w:rFonts w:hint="eastAsia"/>
                          <w:sz w:val="28"/>
                          <w:szCs w:val="28"/>
                        </w:rPr>
                        <w:t>项目编号：</w:t>
                      </w:r>
                    </w:p>
                    <w:p w14:paraId="3E5D1C11">
                      <w:pPr>
                        <w:rPr>
                          <w:sz w:val="28"/>
                          <w:szCs w:val="28"/>
                        </w:rPr>
                      </w:pPr>
                      <w:r>
                        <w:rPr>
                          <w:rFonts w:hint="eastAsia"/>
                          <w:sz w:val="28"/>
                          <w:szCs w:val="28"/>
                        </w:rPr>
                        <w:t>采购人名称：</w:t>
                      </w:r>
                    </w:p>
                    <w:p w14:paraId="0D275133">
                      <w:pPr>
                        <w:spacing w:line="288" w:lineRule="auto"/>
                        <w:rPr>
                          <w:rFonts w:hint="eastAsia" w:hAnsi="宋体" w:cs="宋体"/>
                          <w:bCs/>
                          <w:sz w:val="24"/>
                        </w:rPr>
                      </w:pPr>
                    </w:p>
                    <w:p w14:paraId="6D214A05">
                      <w:pPr>
                        <w:jc w:val="both"/>
                        <w:rPr>
                          <w:rFonts w:hint="eastAsia"/>
                          <w:b/>
                          <w:sz w:val="44"/>
                          <w:szCs w:val="44"/>
                          <w:lang w:eastAsia="zh-CN"/>
                        </w:rPr>
                      </w:pPr>
                    </w:p>
                    <w:p w14:paraId="094DA039">
                      <w:pPr>
                        <w:jc w:val="center"/>
                        <w:rPr>
                          <w:rFonts w:hint="eastAsia"/>
                          <w:b/>
                          <w:sz w:val="44"/>
                          <w:szCs w:val="44"/>
                        </w:rPr>
                      </w:pPr>
                      <w:r>
                        <w:rPr>
                          <w:rFonts w:hint="eastAsia"/>
                          <w:b/>
                          <w:sz w:val="44"/>
                          <w:szCs w:val="44"/>
                          <w:lang w:eastAsia="zh-CN"/>
                        </w:rPr>
                        <w:t>响应</w:t>
                      </w:r>
                      <w:r>
                        <w:rPr>
                          <w:rFonts w:hint="eastAsia"/>
                          <w:b/>
                          <w:sz w:val="44"/>
                          <w:szCs w:val="44"/>
                        </w:rPr>
                        <w:t>文件（</w:t>
                      </w:r>
                      <w:r>
                        <w:rPr>
                          <w:rFonts w:hint="eastAsia"/>
                          <w:b/>
                          <w:sz w:val="44"/>
                          <w:szCs w:val="44"/>
                          <w:lang w:val="en-US" w:eastAsia="zh-CN"/>
                        </w:rPr>
                        <w:t>正本、U盘/副本/资格证明文件</w:t>
                      </w:r>
                      <w:r>
                        <w:rPr>
                          <w:rFonts w:hint="eastAsia"/>
                          <w:b/>
                          <w:sz w:val="44"/>
                          <w:szCs w:val="44"/>
                        </w:rPr>
                        <w:t>）</w:t>
                      </w:r>
                    </w:p>
                    <w:p w14:paraId="786363A6">
                      <w:pPr>
                        <w:jc w:val="both"/>
                        <w:rPr>
                          <w:rFonts w:hint="eastAsia"/>
                          <w:sz w:val="28"/>
                          <w:szCs w:val="28"/>
                        </w:rPr>
                      </w:pPr>
                    </w:p>
                    <w:p w14:paraId="1B9A579F">
                      <w:pPr>
                        <w:jc w:val="center"/>
                        <w:rPr>
                          <w:rFonts w:hint="eastAsia" w:ascii="宋体" w:hAnsi="宋体" w:cs="宋体"/>
                          <w:caps w:val="0"/>
                          <w:color w:val="auto"/>
                          <w:spacing w:val="0"/>
                          <w:kern w:val="0"/>
                          <w:sz w:val="24"/>
                          <w:szCs w:val="24"/>
                          <w:highlight w:val="none"/>
                          <w:lang w:val="en-US" w:eastAsia="zh-CN"/>
                        </w:rPr>
                      </w:pPr>
                      <w:r>
                        <w:rPr>
                          <w:rFonts w:hint="eastAsia" w:ascii="宋体" w:hAnsi="宋体" w:eastAsia="宋体" w:cs="宋体"/>
                          <w:caps w:val="0"/>
                          <w:color w:val="auto"/>
                          <w:spacing w:val="0"/>
                          <w:kern w:val="0"/>
                          <w:sz w:val="24"/>
                          <w:szCs w:val="24"/>
                          <w:highlight w:val="none"/>
                          <w:lang w:val="zh-CN" w:eastAsia="zh-CN"/>
                        </w:rPr>
                        <w:t>递交至</w:t>
                      </w:r>
                      <w:r>
                        <w:rPr>
                          <w:rFonts w:hint="eastAsia" w:ascii="宋体" w:hAnsi="宋体" w:cs="宋体"/>
                          <w:caps w:val="0"/>
                          <w:color w:val="auto"/>
                          <w:spacing w:val="0"/>
                          <w:kern w:val="0"/>
                          <w:sz w:val="24"/>
                          <w:szCs w:val="24"/>
                          <w:highlight w:val="none"/>
                          <w:lang w:val="en-US" w:eastAsia="zh-CN"/>
                        </w:rPr>
                        <w:t>陕西智尧天成项目管理有限公司</w:t>
                      </w:r>
                    </w:p>
                    <w:p w14:paraId="587A7E92">
                      <w:pPr>
                        <w:jc w:val="center"/>
                        <w:rPr>
                          <w:rFonts w:hint="eastAsia"/>
                          <w:sz w:val="28"/>
                          <w:szCs w:val="28"/>
                        </w:rPr>
                      </w:pPr>
                      <w:r>
                        <w:rPr>
                          <w:rFonts w:hint="eastAsia"/>
                          <w:sz w:val="28"/>
                          <w:szCs w:val="28"/>
                        </w:rPr>
                        <w:t>（</w:t>
                      </w:r>
                      <w:r>
                        <w:rPr>
                          <w:rFonts w:hint="eastAsia" w:hAnsi="宋体" w:cs="宋体"/>
                          <w:bCs/>
                          <w:sz w:val="24"/>
                        </w:rPr>
                        <w:t>在</w:t>
                      </w:r>
                      <w:r>
                        <w:rPr>
                          <w:rFonts w:hint="eastAsia" w:hAnsi="宋体" w:cs="宋体"/>
                          <w:bCs/>
                          <w:sz w:val="24"/>
                          <w:u w:val="single"/>
                        </w:rPr>
                        <w:t xml:space="preserve">   </w:t>
                      </w:r>
                      <w:r>
                        <w:rPr>
                          <w:rFonts w:hint="eastAsia" w:hAnsi="宋体" w:cs="宋体"/>
                          <w:bCs/>
                          <w:sz w:val="24"/>
                        </w:rPr>
                        <w:t>年</w:t>
                      </w:r>
                      <w:r>
                        <w:rPr>
                          <w:rFonts w:hint="eastAsia" w:hAnsi="宋体" w:cs="宋体"/>
                          <w:bCs/>
                          <w:sz w:val="24"/>
                          <w:u w:val="single"/>
                        </w:rPr>
                        <w:t xml:space="preserve">   </w:t>
                      </w:r>
                      <w:r>
                        <w:rPr>
                          <w:rFonts w:hint="eastAsia" w:hAnsi="宋体" w:cs="宋体"/>
                          <w:bCs/>
                          <w:sz w:val="24"/>
                        </w:rPr>
                        <w:t>月</w:t>
                      </w:r>
                      <w:r>
                        <w:rPr>
                          <w:rFonts w:hint="eastAsia" w:hAnsi="宋体" w:cs="宋体"/>
                          <w:bCs/>
                          <w:sz w:val="24"/>
                          <w:u w:val="single"/>
                        </w:rPr>
                        <w:t xml:space="preserve">   </w:t>
                      </w:r>
                      <w:r>
                        <w:rPr>
                          <w:rFonts w:hint="eastAsia" w:hAnsi="宋体" w:cs="宋体"/>
                          <w:bCs/>
                          <w:sz w:val="24"/>
                        </w:rPr>
                        <w:t>日</w:t>
                      </w:r>
                      <w:r>
                        <w:rPr>
                          <w:rFonts w:hint="eastAsia" w:hAnsi="宋体" w:cs="宋体"/>
                          <w:bCs/>
                          <w:sz w:val="24"/>
                          <w:u w:val="single"/>
                        </w:rPr>
                        <w:t xml:space="preserve">   </w:t>
                      </w:r>
                      <w:r>
                        <w:rPr>
                          <w:rFonts w:hint="eastAsia" w:hAnsi="宋体" w:cs="宋体"/>
                          <w:bCs/>
                          <w:sz w:val="24"/>
                        </w:rPr>
                        <w:t>时</w:t>
                      </w:r>
                      <w:r>
                        <w:rPr>
                          <w:rFonts w:hint="eastAsia" w:hAnsi="宋体" w:cs="宋体"/>
                          <w:bCs/>
                          <w:sz w:val="24"/>
                          <w:u w:val="single"/>
                        </w:rPr>
                        <w:t xml:space="preserve">   </w:t>
                      </w:r>
                      <w:r>
                        <w:rPr>
                          <w:rFonts w:hint="eastAsia" w:hAnsi="宋体" w:cs="宋体"/>
                          <w:bCs/>
                          <w:sz w:val="24"/>
                        </w:rPr>
                        <w:t>分前不得开启</w:t>
                      </w:r>
                      <w:r>
                        <w:rPr>
                          <w:rFonts w:hint="eastAsia"/>
                          <w:sz w:val="28"/>
                          <w:szCs w:val="28"/>
                        </w:rPr>
                        <w:t>）</w:t>
                      </w:r>
                    </w:p>
                    <w:p w14:paraId="61EF463A">
                      <w:pPr>
                        <w:pStyle w:val="5"/>
                        <w:jc w:val="both"/>
                        <w:rPr>
                          <w:rFonts w:hint="eastAsia"/>
                          <w:sz w:val="28"/>
                          <w:szCs w:val="28"/>
                        </w:rPr>
                      </w:pPr>
                    </w:p>
                    <w:p w14:paraId="0E6EFECC">
                      <w:pPr>
                        <w:rPr>
                          <w:rFonts w:hint="eastAsia"/>
                          <w:sz w:val="28"/>
                          <w:szCs w:val="28"/>
                        </w:rPr>
                      </w:pPr>
                    </w:p>
                    <w:p w14:paraId="6990259B">
                      <w:pPr>
                        <w:pStyle w:val="5"/>
                        <w:jc w:val="both"/>
                        <w:rPr>
                          <w:rFonts w:hint="eastAsia"/>
                        </w:rPr>
                      </w:pPr>
                    </w:p>
                    <w:p w14:paraId="3203EF29">
                      <w:pPr>
                        <w:rPr>
                          <w:rFonts w:hint="eastAsia"/>
                          <w:sz w:val="28"/>
                          <w:szCs w:val="28"/>
                          <w:u w:val="single"/>
                          <w:lang w:val="en-US" w:eastAsia="zh-CN"/>
                        </w:rPr>
                      </w:pPr>
                      <w:r>
                        <w:rPr>
                          <w:rFonts w:hint="eastAsia"/>
                          <w:sz w:val="28"/>
                          <w:szCs w:val="28"/>
                        </w:rPr>
                        <w:t>磋商供应商名称：</w:t>
                      </w:r>
                      <w:r>
                        <w:rPr>
                          <w:rFonts w:hint="eastAsia"/>
                          <w:sz w:val="28"/>
                          <w:szCs w:val="28"/>
                          <w:u w:val="single"/>
                        </w:rPr>
                        <w:t xml:space="preserve">            （公章）      </w:t>
                      </w:r>
                      <w:r>
                        <w:rPr>
                          <w:rFonts w:hint="eastAsia"/>
                          <w:sz w:val="28"/>
                          <w:szCs w:val="28"/>
                          <w:u w:val="single"/>
                          <w:lang w:val="en-US" w:eastAsia="zh-CN"/>
                        </w:rPr>
                        <w:t xml:space="preserve">   </w:t>
                      </w:r>
                    </w:p>
                    <w:p w14:paraId="4B53731A">
                      <w:pPr>
                        <w:rPr>
                          <w:rFonts w:hint="eastAsia"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法 定 代 表 人：</w:t>
                      </w:r>
                      <w:r>
                        <w:rPr>
                          <w:rFonts w:hint="eastAsia" w:ascii="Times New Roman" w:hAnsi="Times New Roman" w:eastAsia="宋体" w:cs="Times New Roman"/>
                          <w:sz w:val="28"/>
                          <w:szCs w:val="28"/>
                          <w:u w:val="single"/>
                          <w:lang w:val="en-US" w:eastAsia="zh-CN"/>
                        </w:rPr>
                        <w:t xml:space="preserve">            （签章）         </w:t>
                      </w:r>
                    </w:p>
                    <w:p w14:paraId="7C439460">
                      <w:pPr>
                        <w:rPr>
                          <w:rFonts w:hint="default" w:ascii="Times New Roman" w:hAnsi="Times New Roman" w:eastAsia="宋体" w:cs="Times New Roman"/>
                          <w:sz w:val="28"/>
                          <w:szCs w:val="28"/>
                          <w:u w:val="single"/>
                          <w:lang w:val="en-US" w:eastAsia="zh-CN"/>
                        </w:rPr>
                      </w:pPr>
                      <w:r>
                        <w:rPr>
                          <w:rFonts w:hint="eastAsia" w:ascii="Times New Roman" w:hAnsi="Times New Roman" w:eastAsia="宋体" w:cs="Times New Roman"/>
                          <w:sz w:val="28"/>
                          <w:szCs w:val="28"/>
                          <w:lang w:val="en-US" w:eastAsia="zh-CN"/>
                        </w:rPr>
                        <w:t>联  系  电  话：</w:t>
                      </w:r>
                      <w:r>
                        <w:rPr>
                          <w:rFonts w:hint="eastAsia" w:ascii="Times New Roman" w:hAnsi="Times New Roman" w:eastAsia="宋体" w:cs="Times New Roman"/>
                          <w:sz w:val="28"/>
                          <w:szCs w:val="28"/>
                          <w:u w:val="single"/>
                          <w:lang w:val="en-US" w:eastAsia="zh-CN"/>
                        </w:rPr>
                        <w:t xml:space="preserve">                             </w:t>
                      </w:r>
                    </w:p>
                  </w:txbxContent>
                </v:textbox>
              </v:shape>
            </w:pict>
          </mc:Fallback>
        </mc:AlternateContent>
      </w:r>
      <w:r>
        <w:rPr>
          <w:color w:val="auto"/>
          <w:highlight w:val="none"/>
        </w:rPr>
        <w:br w:type="page"/>
      </w:r>
    </w:p>
    <w:p w14:paraId="4D3A45AA">
      <w:pPr>
        <w:pStyle w:val="60"/>
        <w:widowControl w:val="0"/>
        <w:shd w:val="clear"/>
        <w:overflowPunct/>
        <w:topLinePunct w:val="0"/>
        <w:bidi w:val="0"/>
        <w:ind w:left="0" w:leftChars="0" w:firstLine="0" w:firstLineChars="0"/>
        <w:jc w:val="right"/>
        <w:rPr>
          <w:rFonts w:hint="default" w:ascii="宋体" w:hAnsi="宋体"/>
          <w:b/>
          <w:caps w:val="0"/>
          <w:color w:val="auto"/>
          <w:spacing w:val="0"/>
          <w:sz w:val="28"/>
          <w:highlight w:val="none"/>
          <w:lang w:val="en-US"/>
        </w:rPr>
      </w:pPr>
      <w:r>
        <w:rPr>
          <w:rFonts w:hint="eastAsia" w:ascii="宋体" w:hAnsi="宋体"/>
          <w:b/>
          <w:caps w:val="0"/>
          <w:color w:val="auto"/>
          <w:spacing w:val="0"/>
          <w:sz w:val="28"/>
          <w:highlight w:val="none"/>
          <w:lang w:eastAsia="zh-CN"/>
        </w:rPr>
        <w:t>【</w:t>
      </w:r>
      <w:r>
        <w:rPr>
          <w:rFonts w:hint="eastAsia" w:ascii="宋体" w:hAnsi="宋体"/>
          <w:b/>
          <w:caps w:val="0"/>
          <w:color w:val="auto"/>
          <w:spacing w:val="0"/>
          <w:sz w:val="28"/>
          <w:highlight w:val="none"/>
          <w:lang w:val="en-US" w:eastAsia="zh-CN"/>
        </w:rPr>
        <w:t>正/副本</w:t>
      </w:r>
      <w:r>
        <w:rPr>
          <w:rFonts w:hint="eastAsia" w:ascii="宋体" w:hAnsi="宋体"/>
          <w:b/>
          <w:caps w:val="0"/>
          <w:color w:val="auto"/>
          <w:spacing w:val="0"/>
          <w:sz w:val="28"/>
          <w:highlight w:val="none"/>
          <w:lang w:eastAsia="zh-CN"/>
        </w:rPr>
        <w:t>】</w:t>
      </w:r>
    </w:p>
    <w:p w14:paraId="2256ADA1">
      <w:pPr>
        <w:widowControl w:val="0"/>
        <w:shd w:val="clear"/>
        <w:overflowPunct/>
        <w:topLinePunct w:val="0"/>
        <w:bidi w:val="0"/>
        <w:jc w:val="both"/>
        <w:rPr>
          <w:rFonts w:hint="eastAsia" w:ascii="宋体" w:hAnsi="宋体"/>
          <w:b/>
          <w:caps w:val="0"/>
          <w:color w:val="auto"/>
          <w:spacing w:val="0"/>
          <w:sz w:val="28"/>
          <w:highlight w:val="none"/>
          <w:lang w:eastAsia="zh-CN"/>
        </w:rPr>
      </w:pPr>
      <w:r>
        <w:rPr>
          <w:rFonts w:hint="eastAsia" w:ascii="宋体" w:hAnsi="宋体"/>
          <w:b/>
          <w:caps w:val="0"/>
          <w:color w:val="auto"/>
          <w:spacing w:val="0"/>
          <w:sz w:val="28"/>
          <w:highlight w:val="none"/>
        </w:rPr>
        <w:t>项目编号：</w:t>
      </w:r>
      <w:r>
        <w:rPr>
          <w:rFonts w:hint="eastAsia" w:ascii="宋体" w:hAnsi="宋体"/>
          <w:b/>
          <w:caps w:val="0"/>
          <w:color w:val="auto"/>
          <w:spacing w:val="0"/>
          <w:sz w:val="28"/>
          <w:highlight w:val="none"/>
          <w:lang w:eastAsia="zh-CN"/>
        </w:rPr>
        <w:t>ZYTC-ZB-20251001</w:t>
      </w:r>
    </w:p>
    <w:p w14:paraId="27251079">
      <w:pPr>
        <w:pStyle w:val="16"/>
        <w:widowControl w:val="0"/>
        <w:shd w:val="clear"/>
        <w:overflowPunct/>
        <w:topLinePunct w:val="0"/>
        <w:bidi w:val="0"/>
        <w:rPr>
          <w:rFonts w:hint="eastAsia"/>
        </w:rPr>
      </w:pPr>
    </w:p>
    <w:p w14:paraId="2C74BB63">
      <w:pPr>
        <w:widowControl w:val="0"/>
        <w:shd w:val="clear"/>
        <w:overflowPunct/>
        <w:topLinePunct w:val="0"/>
        <w:bidi w:val="0"/>
        <w:jc w:val="center"/>
        <w:rPr>
          <w:rFonts w:hint="eastAsia" w:ascii="宋体" w:hAnsi="宋体" w:eastAsia="宋体"/>
          <w:b/>
          <w:caps w:val="0"/>
          <w:color w:val="auto"/>
          <w:spacing w:val="0"/>
          <w:sz w:val="60"/>
          <w:szCs w:val="60"/>
          <w:highlight w:val="none"/>
          <w:lang w:eastAsia="zh-CN"/>
        </w:rPr>
      </w:pPr>
      <w:r>
        <w:rPr>
          <w:rFonts w:hint="eastAsia" w:ascii="宋体" w:hAnsi="宋体"/>
          <w:b/>
          <w:caps w:val="0"/>
          <w:color w:val="auto"/>
          <w:spacing w:val="0"/>
          <w:sz w:val="60"/>
          <w:szCs w:val="60"/>
          <w:highlight w:val="none"/>
          <w:lang w:eastAsia="zh-CN"/>
        </w:rPr>
        <w:t>2025年滔河镇车坪村一组通组路工程</w:t>
      </w:r>
    </w:p>
    <w:p w14:paraId="742695E0">
      <w:pPr>
        <w:widowControl w:val="0"/>
        <w:shd w:val="clear"/>
        <w:overflowPunct/>
        <w:topLinePunct w:val="0"/>
        <w:bidi w:val="0"/>
        <w:jc w:val="both"/>
        <w:rPr>
          <w:rFonts w:hint="eastAsia" w:ascii="宋体" w:hAnsi="宋体"/>
          <w:b/>
          <w:caps w:val="0"/>
          <w:color w:val="auto"/>
          <w:spacing w:val="0"/>
          <w:sz w:val="36"/>
          <w:highlight w:val="none"/>
        </w:rPr>
      </w:pPr>
    </w:p>
    <w:p w14:paraId="5EABA73B">
      <w:pPr>
        <w:widowControl w:val="0"/>
        <w:shd w:val="clear"/>
        <w:overflowPunct/>
        <w:topLinePunct w:val="0"/>
        <w:bidi w:val="0"/>
        <w:jc w:val="center"/>
        <w:rPr>
          <w:rFonts w:hint="eastAsia" w:ascii="宋体" w:hAnsi="宋体"/>
          <w:b/>
          <w:caps w:val="0"/>
          <w:color w:val="auto"/>
          <w:spacing w:val="0"/>
          <w:sz w:val="52"/>
          <w:szCs w:val="36"/>
          <w:highlight w:val="none"/>
        </w:rPr>
      </w:pPr>
      <w:r>
        <w:rPr>
          <w:rFonts w:hint="eastAsia" w:ascii="宋体" w:hAnsi="宋体"/>
          <w:b/>
          <w:caps w:val="0"/>
          <w:color w:val="auto"/>
          <w:spacing w:val="0"/>
          <w:sz w:val="52"/>
          <w:szCs w:val="36"/>
          <w:highlight w:val="none"/>
        </w:rPr>
        <w:t>磋商响应文件</w:t>
      </w:r>
    </w:p>
    <w:p w14:paraId="09B9B8EA">
      <w:pPr>
        <w:widowControl w:val="0"/>
        <w:shd w:val="clear"/>
        <w:overflowPunct/>
        <w:topLinePunct w:val="0"/>
        <w:autoSpaceDE w:val="0"/>
        <w:autoSpaceDN w:val="0"/>
        <w:bidi w:val="0"/>
        <w:snapToGrid w:val="0"/>
        <w:spacing w:line="360" w:lineRule="auto"/>
        <w:rPr>
          <w:rFonts w:hint="eastAsia" w:ascii="宋体" w:hAnsi="宋体"/>
          <w:b/>
          <w:caps w:val="0"/>
          <w:color w:val="auto"/>
          <w:spacing w:val="0"/>
          <w:sz w:val="44"/>
          <w:szCs w:val="36"/>
          <w:highlight w:val="none"/>
        </w:rPr>
      </w:pPr>
    </w:p>
    <w:p w14:paraId="2F97E101">
      <w:pPr>
        <w:widowControl w:val="0"/>
        <w:shd w:val="clear"/>
        <w:overflowPunct/>
        <w:topLinePunct w:val="0"/>
        <w:bidi w:val="0"/>
        <w:spacing w:line="360" w:lineRule="auto"/>
        <w:rPr>
          <w:rFonts w:hint="eastAsia" w:ascii="宋体" w:hAnsi="宋体"/>
          <w:b/>
          <w:caps w:val="0"/>
          <w:color w:val="auto"/>
          <w:spacing w:val="0"/>
          <w:sz w:val="30"/>
          <w:highlight w:val="none"/>
        </w:rPr>
      </w:pPr>
    </w:p>
    <w:p w14:paraId="65014819">
      <w:pPr>
        <w:widowControl w:val="0"/>
        <w:shd w:val="clear"/>
        <w:overflowPunct/>
        <w:topLinePunct w:val="0"/>
        <w:bidi w:val="0"/>
        <w:spacing w:line="360" w:lineRule="auto"/>
        <w:rPr>
          <w:rFonts w:hint="eastAsia" w:ascii="宋体" w:hAnsi="宋体"/>
          <w:b/>
          <w:caps w:val="0"/>
          <w:color w:val="auto"/>
          <w:spacing w:val="0"/>
          <w:sz w:val="30"/>
          <w:highlight w:val="none"/>
        </w:rPr>
      </w:pPr>
    </w:p>
    <w:p w14:paraId="3D55D623">
      <w:pPr>
        <w:widowControl w:val="0"/>
        <w:shd w:val="clear"/>
        <w:overflowPunct/>
        <w:topLinePunct w:val="0"/>
        <w:bidi w:val="0"/>
        <w:jc w:val="both"/>
        <w:rPr>
          <w:rFonts w:hint="eastAsia"/>
          <w:b/>
          <w:caps w:val="0"/>
          <w:color w:val="auto"/>
          <w:spacing w:val="0"/>
          <w:sz w:val="48"/>
          <w:szCs w:val="48"/>
          <w:highlight w:val="none"/>
        </w:rPr>
      </w:pPr>
    </w:p>
    <w:p w14:paraId="430834A2">
      <w:pPr>
        <w:widowControl w:val="0"/>
        <w:shd w:val="clear"/>
        <w:overflowPunct/>
        <w:topLinePunct w:val="0"/>
        <w:bidi w:val="0"/>
        <w:jc w:val="both"/>
        <w:rPr>
          <w:rFonts w:hint="eastAsia"/>
          <w:b/>
          <w:caps w:val="0"/>
          <w:color w:val="auto"/>
          <w:spacing w:val="0"/>
          <w:sz w:val="48"/>
          <w:szCs w:val="48"/>
          <w:highlight w:val="none"/>
        </w:rPr>
      </w:pPr>
    </w:p>
    <w:p w14:paraId="2B7A1566">
      <w:pPr>
        <w:widowControl w:val="0"/>
        <w:shd w:val="clear"/>
        <w:overflowPunct/>
        <w:topLinePunct w:val="0"/>
        <w:bidi w:val="0"/>
        <w:jc w:val="left"/>
        <w:rPr>
          <w:rFonts w:hint="eastAsia" w:ascii="宋体" w:hAnsi="宋体"/>
          <w:b/>
          <w:caps w:val="0"/>
          <w:color w:val="auto"/>
          <w:spacing w:val="0"/>
          <w:sz w:val="30"/>
          <w:highlight w:val="none"/>
        </w:rPr>
      </w:pPr>
    </w:p>
    <w:p w14:paraId="00CC9A9D">
      <w:pPr>
        <w:widowControl w:val="0"/>
        <w:shd w:val="clear"/>
        <w:overflowPunct/>
        <w:topLinePunct w:val="0"/>
        <w:bidi w:val="0"/>
        <w:rPr>
          <w:rFonts w:hint="eastAsia"/>
          <w:caps w:val="0"/>
          <w:color w:val="auto"/>
          <w:spacing w:val="0"/>
          <w:highlight w:val="none"/>
        </w:rPr>
      </w:pPr>
    </w:p>
    <w:p w14:paraId="5D416F5D">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供应商名称：</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（盖章）</w:t>
      </w:r>
    </w:p>
    <w:p w14:paraId="09C6D39D">
      <w:pPr>
        <w:widowControl w:val="0"/>
        <w:shd w:val="clear"/>
        <w:overflowPunct/>
        <w:topLinePunct w:val="0"/>
        <w:bidi w:val="0"/>
        <w:spacing w:line="360" w:lineRule="auto"/>
        <w:ind w:firstLine="1242" w:firstLineChars="414"/>
        <w:rPr>
          <w:rFonts w:hint="eastAsia" w:ascii="宋体" w:hAnsi="宋体" w:eastAsia="宋体"/>
          <w:caps w:val="0"/>
          <w:color w:val="auto"/>
          <w:spacing w:val="0"/>
          <w:sz w:val="30"/>
          <w:highlight w:val="none"/>
          <w:lang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邮编：</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p>
    <w:p w14:paraId="1514EEE1">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法定代表人：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u w:val="single"/>
          <w:lang w:val="en-US" w:eastAsia="zh-CN"/>
        </w:rPr>
        <w:t xml:space="preserve"> </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r>
        <w:rPr>
          <w:rFonts w:hint="eastAsia" w:ascii="宋体" w:hAnsi="宋体"/>
          <w:caps w:val="0"/>
          <w:color w:val="auto"/>
          <w:spacing w:val="0"/>
          <w:sz w:val="30"/>
          <w:highlight w:val="none"/>
          <w:lang w:val="en-US" w:eastAsia="zh-CN"/>
        </w:rPr>
        <w:t>或盖章</w:t>
      </w:r>
      <w:r>
        <w:rPr>
          <w:rFonts w:hint="eastAsia" w:ascii="宋体" w:hAnsi="宋体"/>
          <w:caps w:val="0"/>
          <w:color w:val="auto"/>
          <w:spacing w:val="0"/>
          <w:sz w:val="30"/>
          <w:highlight w:val="none"/>
        </w:rPr>
        <w:t>）</w:t>
      </w:r>
    </w:p>
    <w:p w14:paraId="02E5DEE0">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委托代理人：</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（签字）</w:t>
      </w:r>
    </w:p>
    <w:p w14:paraId="4FDFA010">
      <w:pPr>
        <w:widowControl w:val="0"/>
        <w:shd w:val="clear"/>
        <w:overflowPunct/>
        <w:topLinePunct w:val="0"/>
        <w:bidi w:val="0"/>
        <w:spacing w:line="360" w:lineRule="auto"/>
        <w:ind w:firstLine="1242" w:firstLineChars="414"/>
        <w:jc w:val="left"/>
        <w:rPr>
          <w:rFonts w:hint="default" w:ascii="宋体" w:hAnsi="宋体" w:eastAsia="宋体"/>
          <w:caps w:val="0"/>
          <w:color w:val="auto"/>
          <w:spacing w:val="0"/>
          <w:sz w:val="30"/>
          <w:highlight w:val="none"/>
          <w:u w:val="single"/>
          <w:lang w:val="en-US" w:eastAsia="zh-CN"/>
        </w:rPr>
      </w:pPr>
      <w:r>
        <w:rPr>
          <w:rFonts w:hint="eastAsia" w:ascii="宋体" w:hAnsi="宋体"/>
          <w:caps w:val="0"/>
          <w:color w:val="auto"/>
          <w:spacing w:val="0"/>
          <w:sz w:val="30"/>
          <w:highlight w:val="none"/>
        </w:rPr>
        <w:t>联系电话：</w:t>
      </w:r>
      <w:r>
        <w:rPr>
          <w:rFonts w:hint="eastAsia" w:ascii="宋体" w:hAnsi="宋体"/>
          <w:caps w:val="0"/>
          <w:color w:val="auto"/>
          <w:spacing w:val="0"/>
          <w:sz w:val="30"/>
          <w:highlight w:val="none"/>
          <w:u w:val="single"/>
        </w:rPr>
        <w:t xml:space="preserve">                           </w:t>
      </w:r>
    </w:p>
    <w:p w14:paraId="065C9EE2">
      <w:pPr>
        <w:widowControl w:val="0"/>
        <w:shd w:val="clear"/>
        <w:overflowPunct/>
        <w:topLinePunct w:val="0"/>
        <w:bidi w:val="0"/>
        <w:spacing w:line="360" w:lineRule="auto"/>
        <w:ind w:firstLine="1242" w:firstLineChars="414"/>
        <w:rPr>
          <w:rFonts w:hint="eastAsia" w:ascii="宋体" w:hAnsi="宋体"/>
          <w:caps w:val="0"/>
          <w:color w:val="auto"/>
          <w:spacing w:val="0"/>
          <w:sz w:val="30"/>
          <w:highlight w:val="none"/>
        </w:rPr>
      </w:pPr>
      <w:r>
        <w:rPr>
          <w:rFonts w:hint="eastAsia" w:ascii="宋体" w:hAnsi="宋体"/>
          <w:caps w:val="0"/>
          <w:color w:val="auto"/>
          <w:spacing w:val="0"/>
          <w:sz w:val="30"/>
          <w:highlight w:val="none"/>
        </w:rPr>
        <w:t>日    期：</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年</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月</w:t>
      </w:r>
      <w:r>
        <w:rPr>
          <w:rFonts w:hint="eastAsia" w:ascii="宋体" w:hAnsi="宋体"/>
          <w:caps w:val="0"/>
          <w:color w:val="auto"/>
          <w:spacing w:val="0"/>
          <w:sz w:val="30"/>
          <w:highlight w:val="none"/>
          <w:u w:val="single"/>
        </w:rPr>
        <w:t xml:space="preserve">      </w:t>
      </w:r>
      <w:r>
        <w:rPr>
          <w:rFonts w:hint="eastAsia" w:ascii="宋体" w:hAnsi="宋体"/>
          <w:caps w:val="0"/>
          <w:color w:val="auto"/>
          <w:spacing w:val="0"/>
          <w:sz w:val="30"/>
          <w:highlight w:val="none"/>
        </w:rPr>
        <w:t>日</w:t>
      </w:r>
    </w:p>
    <w:p w14:paraId="517F609F">
      <w:pPr>
        <w:widowControl w:val="0"/>
        <w:shd w:val="clear"/>
        <w:overflowPunct/>
        <w:topLinePunct w:val="0"/>
        <w:bidi w:val="0"/>
        <w:rPr>
          <w:rFonts w:hint="eastAsia"/>
          <w:b/>
          <w:caps w:val="0"/>
          <w:color w:val="auto"/>
          <w:spacing w:val="0"/>
          <w:sz w:val="48"/>
          <w:szCs w:val="48"/>
          <w:highlight w:val="none"/>
        </w:rPr>
      </w:pPr>
      <w:r>
        <w:rPr>
          <w:rFonts w:hint="eastAsia"/>
          <w:b/>
          <w:caps w:val="0"/>
          <w:color w:val="auto"/>
          <w:spacing w:val="0"/>
          <w:sz w:val="48"/>
          <w:szCs w:val="48"/>
          <w:highlight w:val="none"/>
        </w:rPr>
        <w:br w:type="page"/>
      </w:r>
    </w:p>
    <w:p w14:paraId="4CEF2363">
      <w:pPr>
        <w:widowControl w:val="0"/>
        <w:shd w:val="clear"/>
        <w:overflowPunct/>
        <w:topLinePunct w:val="0"/>
        <w:bidi w:val="0"/>
        <w:jc w:val="center"/>
        <w:rPr>
          <w:b/>
          <w:caps w:val="0"/>
          <w:color w:val="auto"/>
          <w:spacing w:val="0"/>
          <w:sz w:val="48"/>
          <w:szCs w:val="48"/>
          <w:highlight w:val="none"/>
        </w:rPr>
      </w:pPr>
      <w:r>
        <w:rPr>
          <w:rFonts w:hint="eastAsia"/>
          <w:b/>
          <w:caps w:val="0"/>
          <w:color w:val="auto"/>
          <w:spacing w:val="0"/>
          <w:sz w:val="48"/>
          <w:szCs w:val="48"/>
          <w:highlight w:val="none"/>
        </w:rPr>
        <w:t>目</w:t>
      </w:r>
      <w:r>
        <w:rPr>
          <w:b/>
          <w:caps w:val="0"/>
          <w:color w:val="auto"/>
          <w:spacing w:val="0"/>
          <w:sz w:val="48"/>
          <w:szCs w:val="48"/>
          <w:highlight w:val="none"/>
        </w:rPr>
        <w:t xml:space="preserve">   </w:t>
      </w:r>
      <w:r>
        <w:rPr>
          <w:rFonts w:hint="eastAsia"/>
          <w:b/>
          <w:caps w:val="0"/>
          <w:color w:val="auto"/>
          <w:spacing w:val="0"/>
          <w:sz w:val="48"/>
          <w:szCs w:val="48"/>
          <w:highlight w:val="none"/>
        </w:rPr>
        <w:t>录</w:t>
      </w:r>
    </w:p>
    <w:p w14:paraId="27886B79">
      <w:pPr>
        <w:widowControl w:val="0"/>
        <w:shd w:val="clear"/>
        <w:overflowPunct/>
        <w:topLinePunct w:val="0"/>
        <w:bidi w:val="0"/>
        <w:spacing w:line="360" w:lineRule="auto"/>
        <w:ind w:firstLine="450"/>
        <w:rPr>
          <w:rFonts w:hint="eastAsia" w:ascii="宋体" w:hAnsi="宋体"/>
          <w:caps w:val="0"/>
          <w:color w:val="auto"/>
          <w:spacing w:val="0"/>
          <w:sz w:val="30"/>
          <w:szCs w:val="22"/>
          <w:highlight w:val="none"/>
        </w:rPr>
      </w:pPr>
    </w:p>
    <w:p w14:paraId="2AE51384">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第一章   磋商响应函</w:t>
      </w:r>
    </w:p>
    <w:p w14:paraId="31542805">
      <w:pPr>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第二</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磋商响应一览表</w:t>
      </w:r>
    </w:p>
    <w:p w14:paraId="132BC619">
      <w:pPr>
        <w:pStyle w:val="23"/>
        <w:widowControl w:val="0"/>
        <w:shd w:val="clear"/>
        <w:overflowPunct/>
        <w:topLinePunct w:val="0"/>
        <w:bidi w:val="0"/>
        <w:snapToGrid w:val="0"/>
        <w:spacing w:line="480" w:lineRule="auto"/>
        <w:ind w:firstLine="1827" w:firstLineChars="650"/>
        <w:jc w:val="left"/>
        <w:rPr>
          <w:rFonts w:hint="eastAsia" w:ascii="宋体" w:hAnsi="宋体" w:eastAsia="宋体" w:cs="宋体"/>
          <w:b/>
          <w:caps w:val="0"/>
          <w:color w:val="auto"/>
          <w:spacing w:val="0"/>
          <w:sz w:val="28"/>
          <w:szCs w:val="28"/>
          <w:highlight w:val="none"/>
        </w:rPr>
      </w:pPr>
      <w:r>
        <w:rPr>
          <w:rFonts w:hint="eastAsia" w:ascii="宋体" w:hAnsi="宋体" w:eastAsia="宋体" w:cs="宋体"/>
          <w:b/>
          <w:caps w:val="0"/>
          <w:color w:val="auto"/>
          <w:spacing w:val="0"/>
          <w:sz w:val="28"/>
          <w:szCs w:val="28"/>
          <w:highlight w:val="none"/>
        </w:rPr>
        <w:t>磋商响应分项报价表</w:t>
      </w:r>
    </w:p>
    <w:p w14:paraId="3E09377E">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 xml:space="preserve">第三章   </w:t>
      </w:r>
      <w:r>
        <w:rPr>
          <w:rFonts w:hint="eastAsia" w:ascii="宋体" w:hAnsi="宋体" w:eastAsia="宋体" w:cs="宋体"/>
          <w:b/>
          <w:caps w:val="0"/>
          <w:color w:val="auto"/>
          <w:spacing w:val="0"/>
          <w:sz w:val="28"/>
          <w:szCs w:val="28"/>
          <w:highlight w:val="none"/>
        </w:rPr>
        <w:t>法定代表人证明书及授权委托书</w:t>
      </w:r>
    </w:p>
    <w:p w14:paraId="2A5A8C32">
      <w:pPr>
        <w:pStyle w:val="23"/>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rPr>
      </w:pPr>
      <w:r>
        <w:rPr>
          <w:rFonts w:hint="eastAsia" w:hAnsi="宋体" w:cs="宋体"/>
          <w:b/>
          <w:bCs/>
          <w:caps w:val="0"/>
          <w:color w:val="auto"/>
          <w:spacing w:val="0"/>
          <w:sz w:val="28"/>
          <w:szCs w:val="28"/>
          <w:highlight w:val="none"/>
          <w:lang w:val="en-US" w:eastAsia="zh-CN"/>
        </w:rPr>
        <w:t xml:space="preserve">第四章   </w:t>
      </w:r>
      <w:r>
        <w:rPr>
          <w:rFonts w:hint="eastAsia" w:ascii="宋体" w:hAnsi="宋体" w:eastAsia="宋体" w:cs="宋体"/>
          <w:b/>
          <w:bCs/>
          <w:caps w:val="0"/>
          <w:color w:val="auto"/>
          <w:spacing w:val="0"/>
          <w:sz w:val="28"/>
          <w:szCs w:val="28"/>
          <w:highlight w:val="none"/>
          <w:lang w:val="en-US"/>
        </w:rPr>
        <w:t>商务响应偏离表</w:t>
      </w:r>
    </w:p>
    <w:p w14:paraId="1E065632">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五</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无重大违法记录声明</w:t>
      </w:r>
    </w:p>
    <w:p w14:paraId="25CBE0E1">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hAnsi="宋体" w:cs="宋体"/>
          <w:b/>
          <w:bCs/>
          <w:caps w:val="0"/>
          <w:color w:val="auto"/>
          <w:spacing w:val="0"/>
          <w:sz w:val="28"/>
          <w:szCs w:val="28"/>
          <w:highlight w:val="none"/>
          <w:lang w:val="en-US" w:eastAsia="zh-CN"/>
        </w:rPr>
        <w:t>六</w:t>
      </w:r>
      <w:r>
        <w:rPr>
          <w:rFonts w:hint="eastAsia" w:ascii="宋体" w:hAnsi="宋体" w:eastAsia="宋体" w:cs="宋体"/>
          <w:b/>
          <w:bCs/>
          <w:caps w:val="0"/>
          <w:color w:val="auto"/>
          <w:spacing w:val="0"/>
          <w:sz w:val="28"/>
          <w:szCs w:val="28"/>
          <w:highlight w:val="none"/>
        </w:rPr>
        <w:t xml:space="preserve">章   </w:t>
      </w:r>
      <w:r>
        <w:rPr>
          <w:rFonts w:hint="eastAsia" w:hAnsi="宋体" w:eastAsia="宋体" w:cs="宋体"/>
          <w:b/>
          <w:bCs/>
          <w:caps w:val="0"/>
          <w:color w:val="auto"/>
          <w:spacing w:val="0"/>
          <w:sz w:val="28"/>
          <w:szCs w:val="28"/>
          <w:highlight w:val="none"/>
          <w:lang w:eastAsia="zh-CN"/>
        </w:rPr>
        <w:t>供应商资格证明文件</w:t>
      </w:r>
    </w:p>
    <w:p w14:paraId="45674BBB">
      <w:pPr>
        <w:pStyle w:val="23"/>
        <w:widowControl w:val="0"/>
        <w:shd w:val="clear"/>
        <w:overflowPunct/>
        <w:topLinePunct w:val="0"/>
        <w:bidi w:val="0"/>
        <w:snapToGrid w:val="0"/>
        <w:spacing w:line="480" w:lineRule="auto"/>
        <w:ind w:firstLine="562" w:firstLineChars="200"/>
        <w:jc w:val="left"/>
        <w:rPr>
          <w:rFonts w:hint="default" w:ascii="宋体" w:hAnsi="宋体" w:eastAsia="宋体" w:cs="宋体"/>
          <w:b/>
          <w:caps w:val="0"/>
          <w:color w:val="auto"/>
          <w:spacing w:val="0"/>
          <w:sz w:val="28"/>
          <w:szCs w:val="28"/>
          <w:highlight w:val="none"/>
          <w:lang w:val="en-US" w:eastAsia="zh-CN"/>
        </w:rPr>
      </w:pPr>
      <w:r>
        <w:rPr>
          <w:rFonts w:hint="eastAsia" w:ascii="宋体" w:hAnsi="宋体" w:eastAsia="宋体" w:cs="宋体"/>
          <w:b/>
          <w:caps w:val="0"/>
          <w:color w:val="auto"/>
          <w:spacing w:val="0"/>
          <w:sz w:val="28"/>
          <w:szCs w:val="28"/>
          <w:highlight w:val="none"/>
        </w:rPr>
        <w:t>第</w:t>
      </w:r>
      <w:r>
        <w:rPr>
          <w:rFonts w:hint="eastAsia" w:hAnsi="宋体" w:cs="宋体"/>
          <w:b/>
          <w:caps w:val="0"/>
          <w:color w:val="auto"/>
          <w:spacing w:val="0"/>
          <w:sz w:val="28"/>
          <w:szCs w:val="28"/>
          <w:highlight w:val="none"/>
          <w:lang w:val="en-US" w:eastAsia="zh-CN"/>
        </w:rPr>
        <w:t>七</w:t>
      </w:r>
      <w:r>
        <w:rPr>
          <w:rFonts w:hint="eastAsia" w:ascii="宋体" w:hAnsi="宋体" w:eastAsia="宋体" w:cs="宋体"/>
          <w:b/>
          <w:bCs/>
          <w:caps w:val="0"/>
          <w:color w:val="auto"/>
          <w:spacing w:val="0"/>
          <w:sz w:val="28"/>
          <w:szCs w:val="28"/>
          <w:highlight w:val="none"/>
        </w:rPr>
        <w:t>章</w:t>
      </w:r>
      <w:r>
        <w:rPr>
          <w:rFonts w:hint="eastAsia" w:ascii="宋体" w:hAnsi="宋体" w:eastAsia="宋体" w:cs="宋体"/>
          <w:b/>
          <w:caps w:val="0"/>
          <w:color w:val="auto"/>
          <w:spacing w:val="0"/>
          <w:sz w:val="28"/>
          <w:szCs w:val="28"/>
          <w:highlight w:val="none"/>
        </w:rPr>
        <w:t xml:space="preserve">   磋商产品及其技术方案</w:t>
      </w:r>
    </w:p>
    <w:p w14:paraId="271ABB37">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八</w:t>
      </w:r>
      <w:r>
        <w:rPr>
          <w:rFonts w:hint="eastAsia" w:ascii="宋体" w:hAnsi="宋体" w:eastAsia="宋体" w:cs="宋体"/>
          <w:b/>
          <w:bCs/>
          <w:caps w:val="0"/>
          <w:color w:val="auto"/>
          <w:spacing w:val="0"/>
          <w:sz w:val="28"/>
          <w:szCs w:val="28"/>
          <w:highlight w:val="none"/>
        </w:rPr>
        <w:t xml:space="preserve">章   </w:t>
      </w:r>
      <w:r>
        <w:rPr>
          <w:rFonts w:hint="eastAsia" w:ascii="宋体" w:hAnsi="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rPr>
        <w:t>服务承诺</w:t>
      </w:r>
    </w:p>
    <w:p w14:paraId="74260103">
      <w:pPr>
        <w:widowControl w:val="0"/>
        <w:shd w:val="clear"/>
        <w:overflowPunct/>
        <w:topLinePunct w:val="0"/>
        <w:bidi w:val="0"/>
        <w:snapToGrid w:val="0"/>
        <w:spacing w:line="480" w:lineRule="auto"/>
        <w:ind w:firstLine="562" w:firstLineChars="200"/>
        <w:jc w:val="left"/>
        <w:rPr>
          <w:rFonts w:hint="default"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九</w:t>
      </w:r>
      <w:r>
        <w:rPr>
          <w:rFonts w:hint="eastAsia" w:ascii="宋体" w:hAnsi="宋体" w:eastAsia="宋体" w:cs="宋体"/>
          <w:b/>
          <w:bCs/>
          <w:caps w:val="0"/>
          <w:color w:val="auto"/>
          <w:spacing w:val="0"/>
          <w:sz w:val="28"/>
          <w:szCs w:val="28"/>
          <w:highlight w:val="none"/>
        </w:rPr>
        <w:t>章   供应商认为有必要说明的其他问题</w:t>
      </w:r>
    </w:p>
    <w:p w14:paraId="2570B388">
      <w:pPr>
        <w:widowControl w:val="0"/>
        <w:shd w:val="clear"/>
        <w:overflowPunct/>
        <w:topLinePunct w:val="0"/>
        <w:bidi w:val="0"/>
        <w:snapToGrid w:val="0"/>
        <w:spacing w:line="480" w:lineRule="auto"/>
        <w:ind w:firstLine="562" w:firstLineChars="200"/>
        <w:jc w:val="left"/>
        <w:rPr>
          <w:rFonts w:hint="default" w:eastAsia="宋体"/>
          <w:caps w:val="0"/>
          <w:color w:val="auto"/>
          <w:spacing w:val="0"/>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cs="宋体"/>
          <w:b/>
          <w:bCs/>
          <w:caps w:val="0"/>
          <w:color w:val="auto"/>
          <w:spacing w:val="0"/>
          <w:sz w:val="28"/>
          <w:szCs w:val="28"/>
          <w:highlight w:val="none"/>
          <w:lang w:val="en-US" w:eastAsia="zh-CN"/>
        </w:rPr>
        <w:t>十</w:t>
      </w:r>
      <w:r>
        <w:rPr>
          <w:rFonts w:hint="eastAsia" w:ascii="宋体" w:hAnsi="宋体" w:eastAsia="宋体" w:cs="宋体"/>
          <w:b/>
          <w:bCs/>
          <w:caps w:val="0"/>
          <w:color w:val="auto"/>
          <w:spacing w:val="0"/>
          <w:sz w:val="28"/>
          <w:szCs w:val="28"/>
          <w:highlight w:val="none"/>
        </w:rPr>
        <w:t>章   供应商承诺书</w:t>
      </w:r>
    </w:p>
    <w:p w14:paraId="211733D2">
      <w:pPr>
        <w:widowControl w:val="0"/>
        <w:shd w:val="clear"/>
        <w:overflowPunct/>
        <w:topLinePunct w:val="0"/>
        <w:bidi w:val="0"/>
        <w:snapToGrid w:val="0"/>
        <w:spacing w:line="480" w:lineRule="auto"/>
        <w:ind w:firstLine="562" w:firstLineChars="200"/>
        <w:jc w:val="left"/>
        <w:rPr>
          <w:rFonts w:hint="eastAsia" w:ascii="宋体" w:hAnsi="宋体" w:eastAsia="宋体" w:cs="宋体"/>
          <w:b/>
          <w:bCs/>
          <w:caps w:val="0"/>
          <w:color w:val="auto"/>
          <w:spacing w:val="0"/>
          <w:sz w:val="28"/>
          <w:szCs w:val="28"/>
          <w:highlight w:val="none"/>
          <w:lang w:val="en-US" w:eastAsia="zh-CN"/>
        </w:rPr>
      </w:pPr>
      <w:r>
        <w:rPr>
          <w:rFonts w:hint="eastAsia" w:ascii="宋体" w:hAnsi="宋体" w:eastAsia="宋体" w:cs="宋体"/>
          <w:b/>
          <w:bCs/>
          <w:caps w:val="0"/>
          <w:color w:val="auto"/>
          <w:spacing w:val="0"/>
          <w:sz w:val="28"/>
          <w:szCs w:val="28"/>
          <w:highlight w:val="none"/>
        </w:rPr>
        <w:t>第</w:t>
      </w:r>
      <w:r>
        <w:rPr>
          <w:rFonts w:hint="eastAsia" w:ascii="宋体" w:hAnsi="宋体" w:eastAsia="宋体" w:cs="宋体"/>
          <w:b/>
          <w:bCs/>
          <w:caps w:val="0"/>
          <w:color w:val="auto"/>
          <w:spacing w:val="0"/>
          <w:sz w:val="28"/>
          <w:szCs w:val="28"/>
          <w:highlight w:val="none"/>
          <w:lang w:eastAsia="zh-CN"/>
        </w:rPr>
        <w:t>十</w:t>
      </w:r>
      <w:r>
        <w:rPr>
          <w:rFonts w:hint="eastAsia" w:ascii="宋体" w:hAnsi="宋体" w:cs="宋体"/>
          <w:b/>
          <w:bCs/>
          <w:caps w:val="0"/>
          <w:color w:val="auto"/>
          <w:spacing w:val="0"/>
          <w:sz w:val="28"/>
          <w:szCs w:val="28"/>
          <w:highlight w:val="none"/>
          <w:lang w:val="en-US" w:eastAsia="zh-CN"/>
        </w:rPr>
        <w:t>一</w:t>
      </w:r>
      <w:r>
        <w:rPr>
          <w:rFonts w:hint="eastAsia" w:ascii="宋体" w:hAnsi="宋体" w:eastAsia="宋体" w:cs="宋体"/>
          <w:b/>
          <w:bCs/>
          <w:caps w:val="0"/>
          <w:color w:val="auto"/>
          <w:spacing w:val="0"/>
          <w:sz w:val="28"/>
          <w:szCs w:val="28"/>
          <w:highlight w:val="none"/>
        </w:rPr>
        <w:t xml:space="preserve">章   </w:t>
      </w:r>
      <w:r>
        <w:rPr>
          <w:rFonts w:hint="eastAsia" w:ascii="宋体" w:hAnsi="宋体" w:eastAsia="宋体" w:cs="宋体"/>
          <w:b/>
          <w:bCs/>
          <w:caps w:val="0"/>
          <w:color w:val="auto"/>
          <w:spacing w:val="0"/>
          <w:sz w:val="28"/>
          <w:szCs w:val="28"/>
          <w:highlight w:val="none"/>
          <w:lang w:eastAsia="zh-CN"/>
        </w:rPr>
        <w:t>供应商业绩</w:t>
      </w:r>
    </w:p>
    <w:p w14:paraId="1B7AC48F">
      <w:pPr>
        <w:pageBreakBefore/>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79" w:name="_Toc26307"/>
      <w:bookmarkStart w:id="80" w:name="_Toc2536"/>
      <w:bookmarkStart w:id="81" w:name="_Toc16706"/>
      <w:r>
        <w:rPr>
          <w:rFonts w:hint="eastAsia" w:ascii="宋体" w:hAnsi="宋体" w:eastAsia="宋体" w:cs="宋体"/>
          <w:b/>
          <w:bCs/>
          <w:caps w:val="0"/>
          <w:color w:val="auto"/>
          <w:spacing w:val="0"/>
          <w:kern w:val="2"/>
          <w:sz w:val="32"/>
          <w:szCs w:val="32"/>
          <w:highlight w:val="none"/>
        </w:rPr>
        <w:t>第一章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w:t>
      </w:r>
      <w:r>
        <w:rPr>
          <w:rFonts w:hint="eastAsia" w:ascii="宋体" w:hAnsi="宋体" w:eastAsia="宋体" w:cs="宋体"/>
          <w:b/>
          <w:bCs/>
          <w:caps w:val="0"/>
          <w:color w:val="auto"/>
          <w:spacing w:val="0"/>
          <w:kern w:val="2"/>
          <w:sz w:val="32"/>
          <w:szCs w:val="32"/>
          <w:highlight w:val="none"/>
          <w:lang w:eastAsia="zh-CN"/>
        </w:rPr>
        <w:t>响应</w:t>
      </w:r>
      <w:r>
        <w:rPr>
          <w:rFonts w:hint="eastAsia" w:ascii="宋体" w:hAnsi="宋体" w:eastAsia="宋体" w:cs="宋体"/>
          <w:b/>
          <w:bCs/>
          <w:caps w:val="0"/>
          <w:color w:val="auto"/>
          <w:spacing w:val="0"/>
          <w:kern w:val="2"/>
          <w:sz w:val="32"/>
          <w:szCs w:val="32"/>
          <w:highlight w:val="none"/>
        </w:rPr>
        <w:t>函</w:t>
      </w:r>
      <w:bookmarkEnd w:id="79"/>
      <w:bookmarkEnd w:id="80"/>
      <w:bookmarkEnd w:id="81"/>
    </w:p>
    <w:p w14:paraId="5B838013">
      <w:pPr>
        <w:widowControl w:val="0"/>
        <w:shd w:val="clear"/>
        <w:overflowPunct/>
        <w:topLinePunct w:val="0"/>
        <w:autoSpaceDE w:val="0"/>
        <w:autoSpaceDN w:val="0"/>
        <w:bidi w:val="0"/>
        <w:spacing w:line="480" w:lineRule="auto"/>
        <w:rPr>
          <w:rFonts w:hint="default" w:ascii="宋体" w:hAnsi="宋体" w:eastAsia="宋体" w:cs="宋体"/>
          <w:b/>
          <w:bCs/>
          <w:caps w:val="0"/>
          <w:color w:val="auto"/>
          <w:spacing w:val="0"/>
          <w:kern w:val="2"/>
          <w:sz w:val="24"/>
          <w:szCs w:val="24"/>
          <w:highlight w:val="none"/>
          <w:u w:val="singl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致：</w:t>
      </w:r>
      <w:r>
        <w:rPr>
          <w:rFonts w:hint="eastAsia" w:ascii="宋体" w:hAnsi="宋体" w:eastAsia="宋体" w:cs="宋体"/>
          <w:b/>
          <w:bCs/>
          <w:caps w:val="0"/>
          <w:color w:val="auto"/>
          <w:spacing w:val="0"/>
          <w:kern w:val="2"/>
          <w:sz w:val="24"/>
          <w:szCs w:val="24"/>
          <w:highlight w:val="none"/>
          <w:u w:val="single"/>
          <w:lang w:val="en-US" w:eastAsia="zh-CN" w:bidi="ar-SA"/>
        </w:rPr>
        <w:t xml:space="preserve"> </w:t>
      </w:r>
      <w:r>
        <w:rPr>
          <w:rFonts w:hint="eastAsia" w:ascii="宋体" w:hAnsi="宋体"/>
          <w:b/>
          <w:caps w:val="0"/>
          <w:color w:val="auto"/>
          <w:spacing w:val="0"/>
          <w:sz w:val="24"/>
          <w:highlight w:val="none"/>
          <w:u w:val="single"/>
        </w:rPr>
        <w:t xml:space="preserve">                 </w:t>
      </w:r>
      <w:r>
        <w:rPr>
          <w:rFonts w:hint="eastAsia" w:ascii="宋体" w:hAnsi="宋体"/>
          <w:b/>
          <w:caps w:val="0"/>
          <w:color w:val="auto"/>
          <w:spacing w:val="0"/>
          <w:sz w:val="24"/>
          <w:highlight w:val="none"/>
        </w:rPr>
        <w:t xml:space="preserve"> （采购代理机构名称）</w:t>
      </w:r>
    </w:p>
    <w:p w14:paraId="4622A54D">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我方已仔细研究了</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项目名称)</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aps w:val="0"/>
          <w:color w:val="auto"/>
          <w:spacing w:val="0"/>
          <w:kern w:val="2"/>
          <w:sz w:val="24"/>
          <w:szCs w:val="24"/>
          <w:highlight w:val="none"/>
          <w:lang w:val="en-US" w:eastAsia="zh-CN" w:bidi="ar-SA"/>
        </w:rPr>
        <w:t>决定参加贵单位组织的本项目磋商。我方正式授权</w:t>
      </w:r>
      <w:r>
        <w:rPr>
          <w:rFonts w:hint="eastAsia" w:ascii="宋体" w:hAnsi="宋体" w:eastAsia="宋体" w:cs="宋体"/>
          <w:bCs/>
          <w:caps w:val="0"/>
          <w:color w:val="auto"/>
          <w:spacing w:val="0"/>
          <w:kern w:val="2"/>
          <w:sz w:val="24"/>
          <w:szCs w:val="24"/>
          <w:highlight w:val="none"/>
          <w:u w:val="single"/>
          <w:lang w:val="en-US" w:eastAsia="zh-CN" w:bidi="ar-SA"/>
        </w:rPr>
        <w:t>（姓名、职务）</w:t>
      </w:r>
      <w:r>
        <w:rPr>
          <w:rFonts w:hint="eastAsia" w:ascii="宋体" w:hAnsi="宋体" w:eastAsia="宋体" w:cs="宋体"/>
          <w:bCs/>
          <w:caps w:val="0"/>
          <w:color w:val="auto"/>
          <w:spacing w:val="0"/>
          <w:kern w:val="2"/>
          <w:sz w:val="24"/>
          <w:szCs w:val="24"/>
          <w:highlight w:val="none"/>
          <w:lang w:val="en-US" w:eastAsia="zh-CN" w:bidi="ar-SA"/>
        </w:rPr>
        <w:t xml:space="preserve">代表我方 </w:t>
      </w:r>
      <w:r>
        <w:rPr>
          <w:rFonts w:hint="eastAsia" w:ascii="宋体" w:hAnsi="宋体" w:eastAsia="宋体" w:cs="宋体"/>
          <w:bCs/>
          <w:caps w:val="0"/>
          <w:color w:val="auto"/>
          <w:spacing w:val="0"/>
          <w:kern w:val="2"/>
          <w:sz w:val="24"/>
          <w:szCs w:val="24"/>
          <w:highlight w:val="none"/>
          <w:u w:val="single"/>
          <w:lang w:val="en-US" w:eastAsia="zh-CN" w:bidi="ar-SA"/>
        </w:rPr>
        <w:t xml:space="preserve">             </w:t>
      </w:r>
      <w:r>
        <w:rPr>
          <w:rFonts w:hint="eastAsia" w:ascii="宋体" w:hAnsi="宋体" w:eastAsia="宋体" w:cs="宋体"/>
          <w:bCs/>
          <w:caps w:val="0"/>
          <w:color w:val="auto"/>
          <w:spacing w:val="0"/>
          <w:kern w:val="2"/>
          <w:sz w:val="24"/>
          <w:szCs w:val="24"/>
          <w:highlight w:val="none"/>
          <w:lang w:val="en-US" w:eastAsia="zh-CN" w:bidi="ar-SA"/>
        </w:rPr>
        <w:t>（供应商的名称）全权处理本项目磋商的有关事宜。</w:t>
      </w:r>
    </w:p>
    <w:p w14:paraId="06E09600">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一、我方提交竞争性磋商响应文件</w:t>
      </w:r>
      <w:r>
        <w:rPr>
          <w:rFonts w:hint="eastAsia" w:ascii="宋体" w:hAnsi="宋体" w:cs="宋体"/>
          <w:caps w:val="0"/>
          <w:color w:val="auto"/>
          <w:spacing w:val="0"/>
          <w:kern w:val="2"/>
          <w:sz w:val="24"/>
          <w:szCs w:val="24"/>
          <w:highlight w:val="none"/>
          <w:lang w:val="en-US" w:eastAsia="zh-CN" w:bidi="ar-SA"/>
        </w:rPr>
        <w:t>正本</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w:t>
      </w:r>
      <w:r>
        <w:rPr>
          <w:rFonts w:hint="eastAsia" w:ascii="宋体" w:hAnsi="宋体" w:cs="宋体"/>
          <w:caps w:val="0"/>
          <w:color w:val="auto"/>
          <w:spacing w:val="0"/>
          <w:kern w:val="2"/>
          <w:sz w:val="24"/>
          <w:szCs w:val="24"/>
          <w:highlight w:val="none"/>
          <w:lang w:val="en-US" w:eastAsia="zh-CN" w:bidi="ar-SA"/>
        </w:rPr>
        <w:t>副本</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份，并保证响应文件提供的数据和材料真实、准确。并愿意接受你方的授权代表进行调查，以审核我方提交的文件和资料。否则，愿承担《中华人</w:t>
      </w:r>
      <w:bookmarkStart w:id="127" w:name="_GoBack"/>
      <w:bookmarkEnd w:id="127"/>
      <w:r>
        <w:rPr>
          <w:rFonts w:hint="eastAsia" w:ascii="宋体" w:hAnsi="宋体" w:eastAsia="宋体" w:cs="宋体"/>
          <w:caps w:val="0"/>
          <w:color w:val="auto"/>
          <w:spacing w:val="0"/>
          <w:kern w:val="2"/>
          <w:sz w:val="24"/>
          <w:szCs w:val="24"/>
          <w:highlight w:val="none"/>
          <w:lang w:val="en-US" w:eastAsia="zh-CN" w:bidi="ar-SA"/>
        </w:rPr>
        <w:t>民共和国政府采购法》第七十七条规定的法律责任。</w:t>
      </w:r>
    </w:p>
    <w:p w14:paraId="3F780400">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二、我方按磋商文件规定，磋商总报价为人民币大写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 xml:space="preserve"> （小写￥</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lang w:val="en-US" w:eastAsia="zh-CN" w:bidi="ar-SA"/>
        </w:rPr>
        <w:t>）。</w:t>
      </w:r>
    </w:p>
    <w:p w14:paraId="382EDFF4">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bCs/>
          <w:caps w:val="0"/>
          <w:color w:val="auto"/>
          <w:spacing w:val="0"/>
          <w:kern w:val="2"/>
          <w:sz w:val="24"/>
          <w:szCs w:val="24"/>
          <w:highlight w:val="none"/>
          <w:lang w:val="en-US" w:eastAsia="zh-CN" w:bidi="ar-SA"/>
        </w:rPr>
        <w:t>三、我方愿意按磋商文件规定的各项要求，向采购人提供所需的所有服务事项。</w:t>
      </w:r>
    </w:p>
    <w:p w14:paraId="58D53819">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w:t>
      </w:r>
      <w:r>
        <w:rPr>
          <w:rFonts w:hint="eastAsia" w:ascii="宋体" w:hAnsi="宋体" w:eastAsia="宋体" w:cs="宋体"/>
          <w:bCs/>
          <w:caps w:val="0"/>
          <w:color w:val="auto"/>
          <w:spacing w:val="0"/>
          <w:kern w:val="2"/>
          <w:sz w:val="24"/>
          <w:szCs w:val="24"/>
          <w:highlight w:val="none"/>
          <w:lang w:val="en-US" w:eastAsia="zh-CN" w:bidi="ar-SA"/>
        </w:rPr>
        <w:t>我方已仔细阅读了磋商文件的全部内容，并同意和放弃对磋商文件不明或误解而询问、质疑和投诉的权利。</w:t>
      </w:r>
    </w:p>
    <w:p w14:paraId="6356D46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五、我方承诺遵守《中华人民共和国政府采购法》及其实施条例的有关规定，保证在获得成交资格后：</w:t>
      </w:r>
    </w:p>
    <w:p w14:paraId="2BCFD9E7">
      <w:pPr>
        <w:widowControl w:val="0"/>
        <w:shd w:val="clear"/>
        <w:overflowPunct/>
        <w:topLinePunct w:val="0"/>
        <w:bidi w:val="0"/>
        <w:spacing w:after="120" w:line="480" w:lineRule="auto"/>
        <w:ind w:left="0" w:leftChars="0"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（1）按照磋商文件确定的事项签订政府采购合同，履行双方所签订的合同，并承担合同规定的责任和义务；</w:t>
      </w:r>
    </w:p>
    <w:p w14:paraId="77CAB8B3">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（2）磋商有效期自磋商截止之日</w:t>
      </w:r>
      <w:r>
        <w:rPr>
          <w:rFonts w:hint="eastAsia" w:ascii="宋体" w:hAnsi="宋体" w:eastAsia="宋体" w:cs="宋体"/>
          <w:caps w:val="0"/>
          <w:color w:val="auto"/>
          <w:spacing w:val="0"/>
          <w:kern w:val="2"/>
          <w:sz w:val="24"/>
          <w:szCs w:val="24"/>
          <w:highlight w:val="none"/>
          <w:u w:val="none"/>
          <w:lang w:val="en-US" w:eastAsia="zh-CN" w:bidi="ar-SA"/>
        </w:rPr>
        <w:t>起</w:t>
      </w:r>
      <w:r>
        <w:rPr>
          <w:rFonts w:hint="eastAsia" w:ascii="宋体" w:hAnsi="宋体" w:eastAsia="宋体" w:cs="宋体"/>
          <w:caps w:val="0"/>
          <w:color w:val="auto"/>
          <w:spacing w:val="0"/>
          <w:kern w:val="2"/>
          <w:sz w:val="24"/>
          <w:szCs w:val="24"/>
          <w:highlight w:val="none"/>
          <w:u w:val="single"/>
          <w:lang w:val="en-US" w:eastAsia="zh-CN" w:bidi="ar-SA"/>
        </w:rPr>
        <w:t xml:space="preserve">  90  </w:t>
      </w:r>
      <w:r>
        <w:rPr>
          <w:rFonts w:hint="eastAsia" w:ascii="宋体" w:hAnsi="宋体" w:eastAsia="宋体" w:cs="宋体"/>
          <w:caps w:val="0"/>
          <w:color w:val="auto"/>
          <w:spacing w:val="0"/>
          <w:kern w:val="2"/>
          <w:sz w:val="24"/>
          <w:szCs w:val="24"/>
          <w:highlight w:val="none"/>
          <w:lang w:val="en-US" w:eastAsia="zh-CN" w:bidi="ar-SA"/>
        </w:rPr>
        <w:t>日历天，若我方成交磋商有效期自动延长至合同履行完毕。</w:t>
      </w:r>
    </w:p>
    <w:p w14:paraId="02307CBC">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六、我方完全理解最低报价不是成交的唯一条件，并尊重磋商小组的评审结论和磋商结果。</w:t>
      </w:r>
    </w:p>
    <w:p w14:paraId="6CF0B2A7">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七、有关本项目的所有函电，请按下列地址联系：</w:t>
      </w:r>
    </w:p>
    <w:p w14:paraId="11D8A9B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供应商名称：                   （盖章）</w:t>
      </w:r>
    </w:p>
    <w:p w14:paraId="66D30B3D">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法定代表人或授权委托代表（签字或盖章）</w:t>
      </w:r>
      <w:r>
        <w:rPr>
          <w:rFonts w:hint="eastAsia" w:ascii="宋体" w:hAnsi="宋体" w:eastAsia="宋体" w:cs="宋体"/>
          <w:caps w:val="0"/>
          <w:color w:val="auto"/>
          <w:spacing w:val="0"/>
          <w:kern w:val="2"/>
          <w:sz w:val="24"/>
          <w:szCs w:val="24"/>
          <w:highlight w:val="none"/>
          <w:lang w:val="en-US" w:eastAsia="zh-CN" w:bidi="ar-SA"/>
        </w:rPr>
        <w:t>：</w:t>
      </w:r>
    </w:p>
    <w:p w14:paraId="19D3E74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通讯地址：</w:t>
      </w:r>
    </w:p>
    <w:p w14:paraId="618595E6">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邮政编码：</w:t>
      </w:r>
    </w:p>
    <w:p w14:paraId="34E7D58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联系电话：</w:t>
      </w:r>
    </w:p>
    <w:p w14:paraId="35817A0A">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cs="宋体"/>
          <w:caps w:val="0"/>
          <w:color w:val="auto"/>
          <w:spacing w:val="0"/>
          <w:kern w:val="2"/>
          <w:sz w:val="24"/>
          <w:szCs w:val="24"/>
          <w:highlight w:val="none"/>
          <w:lang w:val="en-US" w:eastAsia="zh-CN" w:bidi="ar-SA"/>
        </w:rPr>
        <w:t>电子邮箱</w:t>
      </w:r>
      <w:r>
        <w:rPr>
          <w:rFonts w:hint="eastAsia" w:ascii="宋体" w:hAnsi="宋体" w:eastAsia="宋体" w:cs="宋体"/>
          <w:caps w:val="0"/>
          <w:color w:val="auto"/>
          <w:spacing w:val="0"/>
          <w:kern w:val="2"/>
          <w:sz w:val="24"/>
          <w:szCs w:val="24"/>
          <w:highlight w:val="none"/>
          <w:lang w:val="en-US" w:eastAsia="zh-CN" w:bidi="ar-SA"/>
        </w:rPr>
        <w:t>：</w:t>
      </w:r>
    </w:p>
    <w:p w14:paraId="660E830E">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开户银行:</w:t>
      </w:r>
    </w:p>
    <w:p w14:paraId="7C9BC5D2">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帐    号：</w:t>
      </w:r>
    </w:p>
    <w:p w14:paraId="24504E0B">
      <w:pPr>
        <w:widowControl w:val="0"/>
        <w:shd w:val="clear"/>
        <w:overflowPunct/>
        <w:topLinePunct w:val="0"/>
        <w:bidi w:val="0"/>
        <w:adjustRightInd w:val="0"/>
        <w:snapToGrid w:val="0"/>
        <w:spacing w:line="480" w:lineRule="auto"/>
        <w:ind w:firstLine="480" w:firstLineChars="200"/>
        <w:jc w:val="both"/>
        <w:rPr>
          <w:rFonts w:hint="eastAsia" w:ascii="宋体" w:hAnsi="宋体" w:eastAsia="宋体" w:cs="宋体"/>
          <w:bCs/>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w:t>
      </w:r>
      <w:r>
        <w:rPr>
          <w:rFonts w:hint="eastAsia" w:ascii="宋体" w:hAnsi="宋体" w:eastAsia="宋体" w:cs="宋体"/>
          <w:bCs/>
          <w:caps w:val="0"/>
          <w:color w:val="auto"/>
          <w:spacing w:val="0"/>
          <w:kern w:val="2"/>
          <w:sz w:val="24"/>
          <w:szCs w:val="24"/>
          <w:highlight w:val="none"/>
          <w:lang w:val="en-US" w:eastAsia="zh-CN" w:bidi="ar-SA"/>
        </w:rPr>
        <w:t xml:space="preserve">    期：</w:t>
      </w:r>
    </w:p>
    <w:p w14:paraId="09DE0E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bookmarkStart w:id="82" w:name="_Toc9893"/>
      <w:bookmarkStart w:id="83" w:name="_Toc11879"/>
      <w:bookmarkStart w:id="84" w:name="_Toc28494"/>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第二章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磋商一览表</w:t>
      </w:r>
      <w:bookmarkEnd w:id="82"/>
      <w:bookmarkEnd w:id="83"/>
      <w:bookmarkEnd w:id="84"/>
    </w:p>
    <w:p w14:paraId="4590370B">
      <w:pPr>
        <w:widowControl w:val="0"/>
        <w:shd w:val="clear"/>
        <w:wordWrap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lang w:eastAsia="zh-CN"/>
        </w:rPr>
      </w:pPr>
      <w:r>
        <w:rPr>
          <w:rFonts w:hint="eastAsia" w:ascii="宋体" w:hAnsi="宋体" w:eastAsia="宋体" w:cs="宋体"/>
          <w:caps w:val="0"/>
          <w:color w:val="auto"/>
          <w:spacing w:val="0"/>
          <w:kern w:val="2"/>
          <w:sz w:val="24"/>
          <w:szCs w:val="24"/>
          <w:highlight w:val="none"/>
        </w:rPr>
        <w:t>项目名称：</w:t>
      </w:r>
      <w:r>
        <w:rPr>
          <w:rFonts w:hint="eastAsia" w:ascii="宋体" w:hAnsi="宋体" w:cs="宋体"/>
          <w:caps w:val="0"/>
          <w:color w:val="auto"/>
          <w:spacing w:val="0"/>
          <w:kern w:val="2"/>
          <w:sz w:val="24"/>
          <w:szCs w:val="24"/>
          <w:highlight w:val="none"/>
          <w:u w:val="single"/>
          <w:lang w:eastAsia="zh-CN"/>
        </w:rPr>
        <w:t>2025年滔河镇车坪村一组通组路工程</w:t>
      </w:r>
    </w:p>
    <w:p w14:paraId="016A1423">
      <w:pPr>
        <w:widowControl w:val="0"/>
        <w:shd w:val="clear"/>
        <w:overflowPunct/>
        <w:topLinePunct w:val="0"/>
        <w:bidi w:val="0"/>
        <w:spacing w:line="360" w:lineRule="auto"/>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项目编号：</w:t>
      </w:r>
      <w:r>
        <w:rPr>
          <w:rFonts w:hint="eastAsia" w:ascii="宋体" w:hAnsi="宋体" w:cs="宋体"/>
          <w:caps w:val="0"/>
          <w:color w:val="auto"/>
          <w:spacing w:val="0"/>
          <w:kern w:val="2"/>
          <w:sz w:val="24"/>
          <w:szCs w:val="24"/>
          <w:highlight w:val="none"/>
          <w:u w:val="single"/>
          <w:lang w:eastAsia="zh-CN"/>
        </w:rPr>
        <w:t>ZYTC-ZB-20251001</w:t>
      </w:r>
    </w:p>
    <w:p w14:paraId="2677573B">
      <w:pPr>
        <w:widowControl w:val="0"/>
        <w:shd w:val="clear"/>
        <w:kinsoku w:val="0"/>
        <w:overflowPunct/>
        <w:topLinePunct w:val="0"/>
        <w:bidi w:val="0"/>
        <w:spacing w:line="36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713"/>
        <w:gridCol w:w="1368"/>
        <w:gridCol w:w="1220"/>
      </w:tblGrid>
      <w:tr w14:paraId="5ACFE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0" w:hRule="atLeast"/>
          <w:jc w:val="center"/>
        </w:trPr>
        <w:tc>
          <w:tcPr>
            <w:tcW w:w="2492" w:type="dxa"/>
            <w:tcBorders>
              <w:tl2br w:val="single" w:color="auto" w:sz="4" w:space="0"/>
            </w:tcBorders>
            <w:noWrap w:val="0"/>
            <w:vAlign w:val="top"/>
          </w:tcPr>
          <w:p w14:paraId="67D5531B">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53C9B615">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A5F3273">
            <w:pPr>
              <w:widowControl w:val="0"/>
              <w:shd w:val="clear"/>
              <w:kinsoku w:val="0"/>
              <w:overflowPunct/>
              <w:topLinePunct w:val="0"/>
              <w:bidi w:val="0"/>
              <w:jc w:val="righ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报价内容</w:t>
            </w:r>
          </w:p>
          <w:p w14:paraId="6B7A8884">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7F13E5B7">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p>
          <w:p w14:paraId="6DA86C42">
            <w:pPr>
              <w:widowControl w:val="0"/>
              <w:shd w:val="clear"/>
              <w:kinsoku w:val="0"/>
              <w:overflowPunct/>
              <w:topLinePunct w:val="0"/>
              <w:bidi w:val="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磋商内容</w:t>
            </w:r>
          </w:p>
        </w:tc>
        <w:tc>
          <w:tcPr>
            <w:tcW w:w="1499" w:type="dxa"/>
            <w:noWrap w:val="0"/>
            <w:vAlign w:val="center"/>
          </w:tcPr>
          <w:p w14:paraId="1EC9763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磋商总报价</w:t>
            </w:r>
          </w:p>
          <w:p w14:paraId="6719531C">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（元）</w:t>
            </w:r>
          </w:p>
        </w:tc>
        <w:tc>
          <w:tcPr>
            <w:tcW w:w="1403" w:type="dxa"/>
            <w:noWrap w:val="0"/>
            <w:vAlign w:val="center"/>
          </w:tcPr>
          <w:p w14:paraId="4C05625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工期</w:t>
            </w:r>
          </w:p>
          <w:p w14:paraId="6C5DBCE5">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lang w:eastAsia="zh-CN"/>
              </w:rPr>
              <w:t>（日历天）</w:t>
            </w:r>
          </w:p>
        </w:tc>
        <w:tc>
          <w:tcPr>
            <w:tcW w:w="1713" w:type="dxa"/>
            <w:noWrap w:val="0"/>
            <w:vAlign w:val="center"/>
          </w:tcPr>
          <w:p w14:paraId="3E077517">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项目经理</w:t>
            </w:r>
          </w:p>
        </w:tc>
        <w:tc>
          <w:tcPr>
            <w:tcW w:w="1368" w:type="dxa"/>
            <w:noWrap w:val="0"/>
            <w:vAlign w:val="center"/>
          </w:tcPr>
          <w:p w14:paraId="6F28C3B2">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val="en-US" w:eastAsia="zh-CN"/>
              </w:rPr>
              <w:t>质量</w:t>
            </w:r>
          </w:p>
        </w:tc>
        <w:tc>
          <w:tcPr>
            <w:tcW w:w="1220" w:type="dxa"/>
            <w:noWrap w:val="0"/>
            <w:vAlign w:val="center"/>
          </w:tcPr>
          <w:p w14:paraId="1F9178E6">
            <w:pPr>
              <w:widowControl w:val="0"/>
              <w:shd w:val="clear"/>
              <w:kinsoku w:val="0"/>
              <w:overflowPunct/>
              <w:topLinePunct w:val="0"/>
              <w:bidi w:val="0"/>
              <w:jc w:val="center"/>
              <w:rPr>
                <w:rFonts w:hint="default"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备注</w:t>
            </w:r>
          </w:p>
        </w:tc>
      </w:tr>
      <w:tr w14:paraId="75F07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14:paraId="311862F8">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lang w:eastAsia="zh-CN"/>
              </w:rPr>
            </w:pPr>
            <w:r>
              <w:rPr>
                <w:rFonts w:hint="eastAsia" w:ascii="宋体" w:hAnsi="宋体" w:cs="宋体"/>
                <w:caps w:val="0"/>
                <w:color w:val="auto"/>
                <w:spacing w:val="0"/>
                <w:kern w:val="2"/>
                <w:sz w:val="24"/>
                <w:szCs w:val="24"/>
                <w:highlight w:val="none"/>
                <w:lang w:eastAsia="zh-CN"/>
              </w:rPr>
              <w:t>2025年滔河镇车坪村一组通组路工程</w:t>
            </w:r>
          </w:p>
        </w:tc>
        <w:tc>
          <w:tcPr>
            <w:tcW w:w="1499" w:type="dxa"/>
            <w:noWrap w:val="0"/>
            <w:vAlign w:val="center"/>
          </w:tcPr>
          <w:p w14:paraId="3B4D16B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403" w:type="dxa"/>
            <w:noWrap w:val="0"/>
            <w:vAlign w:val="center"/>
          </w:tcPr>
          <w:p w14:paraId="6A35689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713" w:type="dxa"/>
            <w:noWrap w:val="0"/>
            <w:vAlign w:val="center"/>
          </w:tcPr>
          <w:p w14:paraId="66B7C81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368" w:type="dxa"/>
            <w:noWrap w:val="0"/>
            <w:vAlign w:val="center"/>
          </w:tcPr>
          <w:p w14:paraId="27CCC8F9">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c>
          <w:tcPr>
            <w:tcW w:w="1220" w:type="dxa"/>
            <w:noWrap w:val="0"/>
            <w:vAlign w:val="center"/>
          </w:tcPr>
          <w:p w14:paraId="3A6486AD">
            <w:pPr>
              <w:widowControl w:val="0"/>
              <w:shd w:val="clear"/>
              <w:kinsoku w:val="0"/>
              <w:overflowPunct/>
              <w:topLinePunct w:val="0"/>
              <w:bidi w:val="0"/>
              <w:jc w:val="center"/>
              <w:rPr>
                <w:rFonts w:hint="eastAsia" w:ascii="宋体" w:hAnsi="宋体" w:eastAsia="宋体" w:cs="宋体"/>
                <w:caps w:val="0"/>
                <w:color w:val="auto"/>
                <w:spacing w:val="0"/>
                <w:kern w:val="2"/>
                <w:sz w:val="24"/>
                <w:szCs w:val="24"/>
                <w:highlight w:val="none"/>
              </w:rPr>
            </w:pPr>
          </w:p>
        </w:tc>
      </w:tr>
      <w:tr w14:paraId="1FB1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4" w:hRule="atLeast"/>
          <w:jc w:val="center"/>
        </w:trPr>
        <w:tc>
          <w:tcPr>
            <w:tcW w:w="9695" w:type="dxa"/>
            <w:gridSpan w:val="6"/>
            <w:noWrap w:val="0"/>
            <w:vAlign w:val="center"/>
          </w:tcPr>
          <w:p w14:paraId="2DA6335C">
            <w:pPr>
              <w:widowControl w:val="0"/>
              <w:shd w:val="clear"/>
              <w:overflowPunct/>
              <w:topLinePunct w:val="0"/>
              <w:bidi w:val="0"/>
              <w:ind w:firstLine="0"/>
              <w:jc w:val="both"/>
              <w:rPr>
                <w:rFonts w:hint="eastAsia"/>
                <w:caps w:val="0"/>
                <w:color w:val="auto"/>
                <w:spacing w:val="0"/>
                <w:sz w:val="24"/>
                <w:highlight w:val="none"/>
              </w:rPr>
            </w:pPr>
            <w:r>
              <w:rPr>
                <w:rFonts w:hint="eastAsia"/>
                <w:caps w:val="0"/>
                <w:color w:val="auto"/>
                <w:spacing w:val="0"/>
                <w:sz w:val="24"/>
                <w:highlight w:val="none"/>
              </w:rPr>
              <w:t xml:space="preserve">磋商总报价（大写）：            </w:t>
            </w:r>
            <w:r>
              <w:rPr>
                <w:rFonts w:hint="eastAsia"/>
                <w:caps w:val="0"/>
                <w:color w:val="auto"/>
                <w:spacing w:val="0"/>
                <w:sz w:val="24"/>
                <w:highlight w:val="none"/>
                <w:lang w:val="en-US" w:eastAsia="zh-CN"/>
              </w:rPr>
              <w:t xml:space="preserve"> </w:t>
            </w:r>
            <w:r>
              <w:rPr>
                <w:rFonts w:hint="eastAsia"/>
                <w:caps w:val="0"/>
                <w:color w:val="auto"/>
                <w:spacing w:val="0"/>
                <w:sz w:val="24"/>
                <w:highlight w:val="none"/>
              </w:rPr>
              <w:t xml:space="preserve">          （小写：￥       ）</w:t>
            </w:r>
          </w:p>
        </w:tc>
      </w:tr>
      <w:tr w14:paraId="61ED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6"/>
            <w:noWrap w:val="0"/>
            <w:vAlign w:val="center"/>
          </w:tcPr>
          <w:p w14:paraId="079A32C6">
            <w:pPr>
              <w:widowControl w:val="0"/>
              <w:shd w:val="clear"/>
              <w:overflowPunct/>
              <w:topLinePunct w:val="0"/>
              <w:bidi w:val="0"/>
              <w:ind w:firstLine="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备注：表内报价内容以元为单位，精确到小数点后两位。</w:t>
            </w:r>
          </w:p>
        </w:tc>
      </w:tr>
    </w:tbl>
    <w:p w14:paraId="6FE2793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11001BF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96DEC6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09E02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557CA0F8">
      <w:pPr>
        <w:widowControl w:val="0"/>
        <w:shd w:val="clear"/>
        <w:overflowPunct/>
        <w:topLinePunct w:val="0"/>
        <w:bidi w:val="0"/>
        <w:ind w:firstLine="0"/>
        <w:jc w:val="center"/>
        <w:rPr>
          <w:rFonts w:hint="eastAsia" w:ascii="宋体" w:hAnsi="宋体" w:eastAsia="宋体" w:cs="宋体"/>
          <w:b/>
          <w:caps w:val="0"/>
          <w:color w:val="auto"/>
          <w:spacing w:val="0"/>
          <w:kern w:val="2"/>
          <w:sz w:val="28"/>
          <w:szCs w:val="28"/>
          <w:highlight w:val="none"/>
          <w:lang w:val="en-US" w:eastAsia="zh-CN" w:bidi="ar-SA"/>
        </w:rPr>
      </w:pPr>
      <w:r>
        <w:rPr>
          <w:rFonts w:hint="eastAsia" w:ascii="宋体" w:hAnsi="宋体" w:eastAsia="宋体" w:cs="宋体"/>
          <w:b/>
          <w:caps w:val="0"/>
          <w:color w:val="auto"/>
          <w:spacing w:val="0"/>
          <w:kern w:val="2"/>
          <w:sz w:val="24"/>
          <w:szCs w:val="24"/>
          <w:highlight w:val="none"/>
          <w:lang w:val="en-US" w:eastAsia="zh-CN" w:bidi="ar-SA"/>
        </w:rPr>
        <w:br w:type="page"/>
      </w:r>
      <w:r>
        <w:rPr>
          <w:rFonts w:hint="eastAsia" w:ascii="宋体" w:hAnsi="宋体" w:eastAsia="宋体" w:cs="宋体"/>
          <w:b/>
          <w:caps w:val="0"/>
          <w:color w:val="auto"/>
          <w:spacing w:val="0"/>
          <w:kern w:val="2"/>
          <w:sz w:val="28"/>
          <w:szCs w:val="28"/>
          <w:highlight w:val="none"/>
          <w:lang w:val="en-US" w:eastAsia="zh-CN" w:bidi="ar-SA"/>
        </w:rPr>
        <w:t>磋商响应分项报价表</w:t>
      </w:r>
    </w:p>
    <w:p w14:paraId="4EF17D4C">
      <w:pPr>
        <w:widowControl w:val="0"/>
        <w:shd w:val="clear"/>
        <w:overflowPunct/>
        <w:topLinePunct w:val="0"/>
        <w:bidi w:val="0"/>
        <w:adjustRightInd w:val="0"/>
        <w:snapToGrid w:val="0"/>
        <w:spacing w:line="480" w:lineRule="auto"/>
        <w:ind w:firstLine="723" w:firstLineChars="3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对磋商总报价</w:t>
      </w:r>
      <w:r>
        <w:rPr>
          <w:rFonts w:hint="eastAsia" w:ascii="宋体" w:hAnsi="宋体" w:eastAsia="宋体" w:cs="宋体"/>
          <w:b/>
          <w:bCs w:val="0"/>
          <w:caps w:val="0"/>
          <w:color w:val="auto"/>
          <w:spacing w:val="0"/>
          <w:kern w:val="2"/>
          <w:sz w:val="24"/>
          <w:szCs w:val="24"/>
          <w:highlight w:val="none"/>
          <w:lang w:eastAsia="zh-CN"/>
        </w:rPr>
        <w:t>按照电子版清单及项目编制说明</w:t>
      </w:r>
      <w:r>
        <w:rPr>
          <w:rFonts w:hint="eastAsia" w:ascii="宋体" w:hAnsi="宋体" w:eastAsia="宋体" w:cs="宋体"/>
          <w:b/>
          <w:bCs w:val="0"/>
          <w:caps w:val="0"/>
          <w:color w:val="auto"/>
          <w:spacing w:val="0"/>
          <w:kern w:val="2"/>
          <w:sz w:val="24"/>
          <w:szCs w:val="24"/>
          <w:highlight w:val="none"/>
        </w:rPr>
        <w:t>进行分项报价，各</w:t>
      </w:r>
      <w:r>
        <w:rPr>
          <w:rFonts w:hint="eastAsia" w:ascii="宋体" w:hAnsi="宋体" w:eastAsia="宋体" w:cs="宋体"/>
          <w:b/>
          <w:bCs w:val="0"/>
          <w:caps w:val="0"/>
          <w:color w:val="auto"/>
          <w:spacing w:val="0"/>
          <w:kern w:val="2"/>
          <w:sz w:val="24"/>
          <w:szCs w:val="24"/>
          <w:highlight w:val="none"/>
          <w:lang w:eastAsia="zh-CN"/>
        </w:rPr>
        <w:t>磋商响应</w:t>
      </w:r>
      <w:r>
        <w:rPr>
          <w:rFonts w:hint="eastAsia" w:ascii="宋体" w:hAnsi="宋体" w:eastAsia="宋体" w:cs="宋体"/>
          <w:b/>
          <w:bCs w:val="0"/>
          <w:caps w:val="0"/>
          <w:color w:val="auto"/>
          <w:spacing w:val="0"/>
          <w:kern w:val="2"/>
          <w:sz w:val="24"/>
          <w:szCs w:val="24"/>
          <w:highlight w:val="none"/>
        </w:rPr>
        <w:t>人自行填写。</w:t>
      </w:r>
    </w:p>
    <w:p w14:paraId="290E26C9">
      <w:pPr>
        <w:widowControl w:val="0"/>
        <w:shd w:val="clear"/>
        <w:overflowPunct/>
        <w:topLinePunct w:val="0"/>
        <w:bidi w:val="0"/>
        <w:spacing w:line="360" w:lineRule="auto"/>
        <w:ind w:firstLine="482" w:firstLineChars="200"/>
        <w:rPr>
          <w:rFonts w:hint="eastAsia" w:ascii="宋体" w:hAnsi="宋体" w:eastAsia="宋体" w:cs="宋体"/>
          <w:b/>
          <w:bCs w:val="0"/>
          <w:caps w:val="0"/>
          <w:color w:val="auto"/>
          <w:spacing w:val="0"/>
          <w:kern w:val="2"/>
          <w:sz w:val="24"/>
          <w:szCs w:val="24"/>
          <w:highlight w:val="none"/>
        </w:rPr>
      </w:pPr>
      <w:r>
        <w:rPr>
          <w:rFonts w:hint="eastAsia" w:ascii="宋体" w:hAnsi="宋体" w:eastAsia="宋体" w:cs="宋体"/>
          <w:b/>
          <w:bCs w:val="0"/>
          <w:caps w:val="0"/>
          <w:color w:val="auto"/>
          <w:spacing w:val="0"/>
          <w:kern w:val="2"/>
          <w:sz w:val="24"/>
          <w:szCs w:val="24"/>
          <w:highlight w:val="none"/>
        </w:rPr>
        <w:t>注：</w:t>
      </w:r>
    </w:p>
    <w:p w14:paraId="2B3B30A8">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1.报价时必须按工程量清单表格所列内容进行报价，不得更改，凡与清单不符的一律视为无效投标。</w:t>
      </w:r>
    </w:p>
    <w:p w14:paraId="19F925C6">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rPr>
        <w:t>2.已标价的工程量清单还应加盖投标人公章及法定代表人章。</w:t>
      </w:r>
    </w:p>
    <w:p w14:paraId="2DD23C1D">
      <w:pPr>
        <w:widowControl w:val="0"/>
        <w:shd w:val="clear"/>
        <w:overflowPunct/>
        <w:topLinePunct w:val="0"/>
        <w:bidi w:val="0"/>
        <w:spacing w:line="360" w:lineRule="auto"/>
        <w:ind w:firstLine="482" w:firstLineChars="200"/>
        <w:rPr>
          <w:rFonts w:hint="eastAsia"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3</w:t>
      </w:r>
      <w:r>
        <w:rPr>
          <w:rFonts w:hint="eastAsia" w:ascii="宋体" w:hAnsi="宋体" w:cs="宋体"/>
          <w:b/>
          <w:caps w:val="0"/>
          <w:color w:val="auto"/>
          <w:spacing w:val="0"/>
          <w:sz w:val="24"/>
          <w:szCs w:val="24"/>
        </w:rPr>
        <w:t>.如果按单价计算的结果与总价不一致，以单价为准修正总价。</w:t>
      </w:r>
    </w:p>
    <w:p w14:paraId="57846EDB">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4</w:t>
      </w:r>
      <w:r>
        <w:rPr>
          <w:rFonts w:hint="eastAsia" w:ascii="宋体" w:hAnsi="宋体" w:cs="宋体"/>
          <w:b/>
          <w:caps w:val="0"/>
          <w:color w:val="auto"/>
          <w:spacing w:val="0"/>
          <w:sz w:val="24"/>
          <w:szCs w:val="24"/>
        </w:rPr>
        <w:t>.如果不提供详细分项报价将视为没有实质性响应竞争性磋商文件。</w:t>
      </w:r>
    </w:p>
    <w:p w14:paraId="4509D797">
      <w:pPr>
        <w:widowControl w:val="0"/>
        <w:shd w:val="clear"/>
        <w:overflowPunct/>
        <w:topLinePunct w:val="0"/>
        <w:bidi w:val="0"/>
        <w:spacing w:line="360" w:lineRule="auto"/>
        <w:ind w:firstLine="482" w:firstLineChars="200"/>
        <w:rPr>
          <w:rFonts w:ascii="宋体" w:hAnsi="宋体" w:cs="宋体"/>
          <w:b/>
          <w:caps w:val="0"/>
          <w:color w:val="auto"/>
          <w:spacing w:val="0"/>
          <w:sz w:val="24"/>
          <w:szCs w:val="24"/>
        </w:rPr>
      </w:pPr>
      <w:r>
        <w:rPr>
          <w:rFonts w:hint="eastAsia" w:ascii="宋体" w:hAnsi="宋体" w:cs="宋体"/>
          <w:b/>
          <w:caps w:val="0"/>
          <w:color w:val="auto"/>
          <w:spacing w:val="0"/>
          <w:sz w:val="24"/>
          <w:szCs w:val="24"/>
          <w:lang w:val="en-US" w:eastAsia="zh-CN"/>
        </w:rPr>
        <w:t>5</w:t>
      </w:r>
      <w:r>
        <w:rPr>
          <w:rFonts w:hint="eastAsia" w:ascii="宋体" w:hAnsi="宋体" w:cs="宋体"/>
          <w:b/>
          <w:caps w:val="0"/>
          <w:color w:val="auto"/>
          <w:spacing w:val="0"/>
          <w:sz w:val="24"/>
          <w:szCs w:val="24"/>
        </w:rPr>
        <w:t>.报价精确到小数点后两位。</w:t>
      </w:r>
    </w:p>
    <w:p w14:paraId="7311BFBB">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p>
    <w:p w14:paraId="39CFFE01">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供应商（单位名称及公章）：</w:t>
      </w:r>
    </w:p>
    <w:p w14:paraId="7321015F">
      <w:pPr>
        <w:widowControl w:val="0"/>
        <w:shd w:val="clear"/>
        <w:overflowPunct/>
        <w:topLinePunct w:val="0"/>
        <w:bidi w:val="0"/>
        <w:adjustRightInd w:val="0"/>
        <w:snapToGrid w:val="0"/>
        <w:spacing w:line="480" w:lineRule="auto"/>
        <w:jc w:val="left"/>
        <w:rPr>
          <w:rFonts w:hint="eastAsia" w:ascii="宋体" w:hAnsi="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p>
    <w:p w14:paraId="3297A8B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cs="宋体"/>
          <w:caps w:val="0"/>
          <w:color w:val="auto"/>
          <w:spacing w:val="0"/>
          <w:kern w:val="2"/>
          <w:sz w:val="24"/>
          <w:szCs w:val="24"/>
          <w:highlight w:val="none"/>
          <w:lang w:val="en-US" w:eastAsia="zh-CN"/>
        </w:rPr>
        <w:t xml:space="preserve">日    期：    </w:t>
      </w:r>
      <w:r>
        <w:rPr>
          <w:rFonts w:hint="eastAsia" w:ascii="宋体" w:hAnsi="宋体" w:eastAsia="宋体" w:cs="宋体"/>
          <w:caps w:val="0"/>
          <w:color w:val="auto"/>
          <w:spacing w:val="0"/>
          <w:kern w:val="2"/>
          <w:sz w:val="24"/>
          <w:szCs w:val="24"/>
          <w:highlight w:val="none"/>
        </w:rPr>
        <w:t>年   月   日</w:t>
      </w:r>
    </w:p>
    <w:p w14:paraId="29E9DAC7">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cs="Courier New"/>
          <w:b/>
          <w:bCs/>
          <w:caps w:val="0"/>
          <w:color w:val="auto"/>
          <w:spacing w:val="0"/>
          <w:sz w:val="32"/>
          <w:szCs w:val="32"/>
          <w:highlight w:val="none"/>
        </w:rPr>
        <w:br w:type="page"/>
      </w:r>
      <w:bookmarkStart w:id="85" w:name="_Toc24482"/>
      <w:bookmarkStart w:id="86" w:name="_Toc25722"/>
      <w:r>
        <w:rPr>
          <w:rFonts w:hint="eastAsia" w:ascii="宋体" w:hAnsi="宋体" w:eastAsia="宋体" w:cs="宋体"/>
          <w:b/>
          <w:bCs/>
          <w:caps w:val="0"/>
          <w:color w:val="auto"/>
          <w:spacing w:val="0"/>
          <w:kern w:val="2"/>
          <w:sz w:val="32"/>
          <w:szCs w:val="32"/>
          <w:highlight w:val="none"/>
        </w:rPr>
        <w:t>第三章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法定代表人证明书及授权委托书</w:t>
      </w:r>
      <w:bookmarkEnd w:id="85"/>
      <w:bookmarkEnd w:id="86"/>
    </w:p>
    <w:p w14:paraId="007B414D">
      <w:pPr>
        <w:widowControl w:val="0"/>
        <w:shd w:val="clear"/>
        <w:overflowPunct/>
        <w:topLinePunct w:val="0"/>
        <w:bidi w:val="0"/>
        <w:jc w:val="center"/>
        <w:rPr>
          <w:rFonts w:hint="eastAsia" w:ascii="宋体" w:hAnsi="宋体" w:eastAsia="宋体" w:cs="宋体"/>
          <w:caps w:val="0"/>
          <w:color w:val="auto"/>
          <w:spacing w:val="0"/>
          <w:kern w:val="2"/>
          <w:sz w:val="24"/>
          <w:szCs w:val="24"/>
          <w:highlight w:val="none"/>
        </w:rPr>
      </w:pPr>
    </w:p>
    <w:p w14:paraId="43AE19A9">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t>一、法定代表人证明书</w:t>
      </w:r>
    </w:p>
    <w:p w14:paraId="481A112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sz w:val="24"/>
          <w:highlight w:val="none"/>
        </w:rPr>
      </w:pPr>
    </w:p>
    <w:p w14:paraId="11DCF23A">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sz w:val="24"/>
          <w:highlight w:val="none"/>
        </w:rPr>
        <w:t>供应商</w:t>
      </w:r>
      <w:r>
        <w:rPr>
          <w:rFonts w:hint="eastAsia" w:ascii="宋体" w:hAnsi="宋体" w:eastAsia="宋体" w:cs="宋体"/>
          <w:caps w:val="0"/>
          <w:color w:val="auto"/>
          <w:spacing w:val="0"/>
          <w:kern w:val="0"/>
          <w:sz w:val="24"/>
          <w:highlight w:val="none"/>
        </w:rPr>
        <w:t>名称：</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u w:val="single"/>
          <w:lang w:val="en-US" w:eastAsia="zh-CN"/>
        </w:rPr>
        <w:t xml:space="preserve"> </w:t>
      </w:r>
    </w:p>
    <w:p w14:paraId="593302F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注册地址：</w:t>
      </w:r>
      <w:r>
        <w:rPr>
          <w:rFonts w:hint="eastAsia" w:ascii="宋体" w:hAnsi="宋体" w:eastAsia="宋体" w:cs="宋体"/>
          <w:caps w:val="0"/>
          <w:color w:val="auto"/>
          <w:spacing w:val="0"/>
          <w:kern w:val="0"/>
          <w:sz w:val="24"/>
          <w:highlight w:val="none"/>
          <w:u w:val="single"/>
        </w:rPr>
        <w:t xml:space="preserve">                                </w:t>
      </w:r>
    </w:p>
    <w:p w14:paraId="18706BC3">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成立时间：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年</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月</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日</w:t>
      </w:r>
    </w:p>
    <w:p w14:paraId="77C6F432">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u w:val="single"/>
        </w:rPr>
      </w:pPr>
      <w:r>
        <w:rPr>
          <w:rFonts w:hint="eastAsia" w:ascii="宋体" w:hAnsi="宋体" w:eastAsia="宋体" w:cs="宋体"/>
          <w:caps w:val="0"/>
          <w:color w:val="auto"/>
          <w:spacing w:val="0"/>
          <w:kern w:val="0"/>
          <w:sz w:val="24"/>
          <w:highlight w:val="none"/>
        </w:rPr>
        <w:t>经营期限：</w:t>
      </w:r>
      <w:r>
        <w:rPr>
          <w:rFonts w:hint="eastAsia" w:ascii="宋体" w:hAnsi="宋体" w:eastAsia="宋体" w:cs="宋体"/>
          <w:caps w:val="0"/>
          <w:color w:val="auto"/>
          <w:spacing w:val="0"/>
          <w:kern w:val="0"/>
          <w:sz w:val="24"/>
          <w:highlight w:val="none"/>
          <w:u w:val="single"/>
        </w:rPr>
        <w:t xml:space="preserve">                                 </w:t>
      </w:r>
    </w:p>
    <w:p w14:paraId="665EEA19">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caps w:val="0"/>
          <w:color w:val="auto"/>
          <w:spacing w:val="0"/>
          <w:kern w:val="0"/>
          <w:sz w:val="24"/>
          <w:highlight w:val="none"/>
        </w:rPr>
      </w:pPr>
      <w:r>
        <w:rPr>
          <w:rFonts w:hint="eastAsia" w:ascii="宋体" w:hAnsi="宋体" w:eastAsia="宋体" w:cs="宋体"/>
          <w:caps w:val="0"/>
          <w:color w:val="auto"/>
          <w:spacing w:val="0"/>
          <w:kern w:val="0"/>
          <w:sz w:val="24"/>
          <w:highlight w:val="none"/>
        </w:rPr>
        <w:t>姓名：</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性别：</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年龄：</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kern w:val="0"/>
          <w:sz w:val="24"/>
          <w:highlight w:val="none"/>
        </w:rPr>
        <w:t xml:space="preserve"> 系</w:t>
      </w:r>
      <w:r>
        <w:rPr>
          <w:rFonts w:hint="eastAsia" w:ascii="宋体" w:hAnsi="宋体" w:eastAsia="宋体" w:cs="宋体"/>
          <w:caps w:val="0"/>
          <w:color w:val="auto"/>
          <w:spacing w:val="0"/>
          <w:kern w:val="0"/>
          <w:sz w:val="24"/>
          <w:highlight w:val="none"/>
          <w:u w:val="single"/>
        </w:rPr>
        <w:t xml:space="preserve"> （</w:t>
      </w:r>
      <w:r>
        <w:rPr>
          <w:rFonts w:hint="eastAsia" w:ascii="宋体" w:hAnsi="宋体" w:eastAsia="宋体" w:cs="宋体"/>
          <w:caps w:val="0"/>
          <w:color w:val="auto"/>
          <w:spacing w:val="0"/>
          <w:sz w:val="24"/>
          <w:highlight w:val="none"/>
          <w:u w:val="single"/>
        </w:rPr>
        <w:t>供应商</w:t>
      </w:r>
      <w:r>
        <w:rPr>
          <w:rFonts w:hint="eastAsia" w:ascii="宋体" w:hAnsi="宋体" w:eastAsia="宋体" w:cs="宋体"/>
          <w:caps w:val="0"/>
          <w:color w:val="auto"/>
          <w:spacing w:val="0"/>
          <w:kern w:val="0"/>
          <w:sz w:val="24"/>
          <w:highlight w:val="none"/>
          <w:u w:val="single"/>
        </w:rPr>
        <w:t>名称）</w:t>
      </w:r>
      <w:r>
        <w:rPr>
          <w:rFonts w:hint="eastAsia" w:ascii="宋体" w:hAnsi="宋体" w:eastAsia="宋体" w:cs="宋体"/>
          <w:caps w:val="0"/>
          <w:color w:val="auto"/>
          <w:spacing w:val="0"/>
          <w:kern w:val="0"/>
          <w:sz w:val="24"/>
          <w:highlight w:val="none"/>
        </w:rPr>
        <w:t>的法定代表人。</w:t>
      </w:r>
    </w:p>
    <w:p w14:paraId="59AD28DC">
      <w:pPr>
        <w:widowControl w:val="0"/>
        <w:shd w:val="clear"/>
        <w:overflowPunct/>
        <w:topLinePunct w:val="0"/>
        <w:autoSpaceDE w:val="0"/>
        <w:autoSpaceDN w:val="0"/>
        <w:bidi w:val="0"/>
        <w:adjustRightInd w:val="0"/>
        <w:snapToGrid w:val="0"/>
        <w:spacing w:before="120" w:beforeLines="50" w:line="360" w:lineRule="auto"/>
        <w:ind w:firstLine="480" w:firstLineChars="200"/>
        <w:jc w:val="left"/>
        <w:rPr>
          <w:rFonts w:hint="eastAsia" w:ascii="宋体" w:hAnsi="宋体" w:eastAsia="宋体" w:cs="宋体"/>
          <w:caps w:val="0"/>
          <w:color w:val="auto"/>
          <w:spacing w:val="0"/>
          <w:kern w:val="0"/>
          <w:sz w:val="24"/>
          <w:highlight w:val="none"/>
          <w:lang w:eastAsia="zh-CN"/>
        </w:rPr>
      </w:pPr>
      <w:r>
        <w:rPr>
          <w:rFonts w:hint="eastAsia" w:ascii="宋体" w:hAnsi="宋体" w:eastAsia="宋体" w:cs="宋体"/>
          <w:caps w:val="0"/>
          <w:color w:val="auto"/>
          <w:spacing w:val="0"/>
          <w:kern w:val="0"/>
          <w:sz w:val="24"/>
          <w:highlight w:val="none"/>
        </w:rPr>
        <w:t>特此证明</w:t>
      </w:r>
      <w:r>
        <w:rPr>
          <w:rFonts w:hint="eastAsia" w:ascii="宋体" w:hAnsi="宋体" w:eastAsia="宋体" w:cs="宋体"/>
          <w:caps w:val="0"/>
          <w:color w:val="auto"/>
          <w:spacing w:val="0"/>
          <w:kern w:val="0"/>
          <w:sz w:val="24"/>
          <w:highlight w:val="none"/>
          <w:lang w:eastAsia="zh-CN"/>
        </w:rPr>
        <w:t>！</w:t>
      </w:r>
    </w:p>
    <w:p w14:paraId="09E3B056">
      <w:pPr>
        <w:widowControl w:val="0"/>
        <w:shd w:val="clear"/>
        <w:overflowPunct/>
        <w:topLinePunct w:val="0"/>
        <w:autoSpaceDE w:val="0"/>
        <w:autoSpaceDN w:val="0"/>
        <w:bidi w:val="0"/>
        <w:adjustRightInd w:val="0"/>
        <w:snapToGrid w:val="0"/>
        <w:spacing w:before="120" w:beforeLines="50" w:line="360" w:lineRule="auto"/>
        <w:jc w:val="left"/>
        <w:rPr>
          <w:rFonts w:hint="eastAsia" w:ascii="宋体" w:hAnsi="宋体" w:eastAsia="宋体" w:cs="宋体"/>
          <w:b/>
          <w:caps w:val="0"/>
          <w:color w:val="auto"/>
          <w:spacing w:val="0"/>
          <w:kern w:val="0"/>
          <w:szCs w:val="21"/>
          <w:highlight w:val="none"/>
        </w:rPr>
      </w:pPr>
      <w:r>
        <w:rPr>
          <w:rFonts w:hint="eastAsia" w:ascii="宋体" w:hAnsi="宋体" w:eastAsia="宋体" w:cs="宋体"/>
          <w:b/>
          <w:caps w:val="0"/>
          <w:color w:val="auto"/>
          <w:spacing w:val="0"/>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0"/>
      </w:tblGrid>
      <w:tr w14:paraId="6ADFD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9480" w:type="dxa"/>
            <w:noWrap w:val="0"/>
            <w:vAlign w:val="top"/>
          </w:tcPr>
          <w:p w14:paraId="05A0F863">
            <w:pPr>
              <w:widowControl w:val="0"/>
              <w:shd w:val="clear"/>
              <w:overflowPunct/>
              <w:topLinePunct w:val="0"/>
              <w:autoSpaceDE w:val="0"/>
              <w:autoSpaceDN w:val="0"/>
              <w:bidi w:val="0"/>
              <w:adjustRightInd w:val="0"/>
              <w:snapToGrid w:val="0"/>
              <w:spacing w:before="120" w:beforeLines="50" w:line="360" w:lineRule="auto"/>
              <w:jc w:val="center"/>
              <w:rPr>
                <w:rFonts w:hint="eastAsia" w:ascii="宋体" w:hAnsi="宋体" w:eastAsia="宋体" w:cs="宋体"/>
                <w:caps w:val="0"/>
                <w:color w:val="auto"/>
                <w:spacing w:val="0"/>
                <w:szCs w:val="21"/>
                <w:highlight w:val="none"/>
              </w:rPr>
            </w:pPr>
            <w:r>
              <w:rPr>
                <w:rFonts w:hint="eastAsia" w:ascii="宋体" w:hAnsi="宋体" w:eastAsia="宋体" w:cs="宋体"/>
                <w:b/>
                <w:caps w:val="0"/>
                <w:color w:val="auto"/>
                <w:spacing w:val="0"/>
                <w:szCs w:val="21"/>
                <w:highlight w:val="none"/>
              </w:rPr>
              <w:t>法定代表人身份证复印件（正、反面）粘贴处</w:t>
            </w:r>
          </w:p>
        </w:tc>
      </w:tr>
    </w:tbl>
    <w:p w14:paraId="3B9293D0">
      <w:pPr>
        <w:widowControl w:val="0"/>
        <w:shd w:val="clear"/>
        <w:overflowPunct/>
        <w:topLinePunct w:val="0"/>
        <w:bidi w:val="0"/>
        <w:adjustRightInd w:val="0"/>
        <w:snapToGrid w:val="0"/>
        <w:spacing w:line="360" w:lineRule="auto"/>
        <w:ind w:right="420"/>
        <w:rPr>
          <w:rFonts w:hint="eastAsia" w:ascii="宋体" w:hAnsi="宋体" w:eastAsia="宋体" w:cs="宋体"/>
          <w:caps w:val="0"/>
          <w:color w:val="auto"/>
          <w:spacing w:val="0"/>
          <w:sz w:val="24"/>
          <w:highlight w:val="none"/>
        </w:rPr>
      </w:pPr>
    </w:p>
    <w:p w14:paraId="766012B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bookmarkStart w:id="87" w:name="_Toc11309"/>
      <w:r>
        <w:rPr>
          <w:rFonts w:hint="eastAsia" w:ascii="宋体" w:hAnsi="宋体" w:eastAsia="宋体" w:cs="宋体"/>
          <w:caps w:val="0"/>
          <w:color w:val="auto"/>
          <w:spacing w:val="0"/>
          <w:kern w:val="2"/>
          <w:sz w:val="24"/>
          <w:szCs w:val="24"/>
          <w:highlight w:val="none"/>
        </w:rPr>
        <w:t>供应商（单位名称及公章）：</w:t>
      </w:r>
    </w:p>
    <w:p w14:paraId="596DADB8">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2E54CD15">
      <w:pPr>
        <w:widowControl w:val="0"/>
        <w:shd w:val="clear"/>
        <w:overflowPunct/>
        <w:topLinePunct w:val="0"/>
        <w:bidi w:val="0"/>
        <w:adjustRightInd w:val="0"/>
        <w:snapToGrid w:val="0"/>
        <w:spacing w:line="360" w:lineRule="auto"/>
        <w:ind w:right="420"/>
        <w:jc w:val="center"/>
        <w:outlineLvl w:val="9"/>
        <w:rPr>
          <w:rFonts w:hint="eastAsia" w:ascii="宋体" w:hAnsi="宋体" w:eastAsia="宋体" w:cs="宋体"/>
          <w:b/>
          <w:caps w:val="0"/>
          <w:color w:val="auto"/>
          <w:spacing w:val="0"/>
          <w:kern w:val="0"/>
          <w:sz w:val="24"/>
          <w:szCs w:val="24"/>
          <w:highlight w:val="none"/>
        </w:rPr>
      </w:pPr>
      <w:r>
        <w:rPr>
          <w:rFonts w:hint="eastAsia" w:ascii="宋体" w:hAnsi="宋体" w:eastAsia="宋体" w:cs="宋体"/>
          <w:b/>
          <w:caps w:val="0"/>
          <w:color w:val="auto"/>
          <w:spacing w:val="0"/>
          <w:kern w:val="0"/>
          <w:sz w:val="24"/>
          <w:szCs w:val="24"/>
          <w:highlight w:val="none"/>
        </w:rPr>
        <w:br w:type="page"/>
      </w:r>
      <w:r>
        <w:rPr>
          <w:rFonts w:hint="eastAsia" w:ascii="宋体" w:hAnsi="宋体" w:eastAsia="宋体" w:cs="宋体"/>
          <w:b/>
          <w:caps w:val="0"/>
          <w:color w:val="auto"/>
          <w:spacing w:val="0"/>
          <w:kern w:val="0"/>
          <w:sz w:val="24"/>
          <w:szCs w:val="24"/>
          <w:highlight w:val="none"/>
        </w:rPr>
        <w:t>二、法定代表人授权委托书</w:t>
      </w:r>
    </w:p>
    <w:p w14:paraId="403D2AB9">
      <w:pPr>
        <w:widowControl w:val="0"/>
        <w:shd w:val="clear"/>
        <w:overflowPunct/>
        <w:topLinePunct w:val="0"/>
        <w:bidi w:val="0"/>
        <w:spacing w:line="500" w:lineRule="exact"/>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b/>
          <w:caps w:val="0"/>
          <w:color w:val="auto"/>
          <w:spacing w:val="0"/>
          <w:sz w:val="24"/>
          <w:highlight w:val="none"/>
          <w:u w:val="single"/>
        </w:rPr>
        <w:t>（采购代理机构名称）</w:t>
      </w:r>
      <w:r>
        <w:rPr>
          <w:rFonts w:hint="eastAsia" w:ascii="宋体" w:hAnsi="宋体"/>
          <w:b/>
          <w:caps w:val="0"/>
          <w:color w:val="auto"/>
          <w:spacing w:val="0"/>
          <w:sz w:val="24"/>
          <w:highlight w:val="none"/>
          <w:lang w:eastAsia="zh-CN"/>
        </w:rPr>
        <w:t>：</w:t>
      </w:r>
    </w:p>
    <w:p w14:paraId="19CAAC2A">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本人</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系</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供应商</w:t>
      </w:r>
      <w:r>
        <w:rPr>
          <w:rFonts w:hint="eastAsia" w:ascii="宋体" w:hAnsi="宋体" w:eastAsia="宋体" w:cs="宋体"/>
          <w:caps w:val="0"/>
          <w:color w:val="auto"/>
          <w:spacing w:val="0"/>
          <w:kern w:val="2"/>
          <w:sz w:val="24"/>
          <w:szCs w:val="22"/>
          <w:highlight w:val="none"/>
          <w:u w:val="single"/>
        </w:rPr>
        <w:t>名称）</w:t>
      </w:r>
      <w:r>
        <w:rPr>
          <w:rFonts w:hint="eastAsia" w:ascii="宋体" w:hAnsi="宋体" w:eastAsia="宋体" w:cs="宋体"/>
          <w:caps w:val="0"/>
          <w:color w:val="auto"/>
          <w:spacing w:val="0"/>
          <w:kern w:val="2"/>
          <w:sz w:val="24"/>
          <w:szCs w:val="22"/>
          <w:highlight w:val="none"/>
        </w:rPr>
        <w:t xml:space="preserve">的法定代表人，现委托 </w:t>
      </w:r>
      <w:r>
        <w:rPr>
          <w:rFonts w:hint="eastAsia" w:ascii="宋体" w:hAnsi="宋体" w:eastAsia="宋体" w:cs="宋体"/>
          <w:caps w:val="0"/>
          <w:color w:val="auto"/>
          <w:spacing w:val="0"/>
          <w:kern w:val="2"/>
          <w:sz w:val="24"/>
          <w:szCs w:val="22"/>
          <w:highlight w:val="none"/>
          <w:u w:val="single"/>
        </w:rPr>
        <w:t xml:space="preserve"> （姓名）</w:t>
      </w:r>
      <w:r>
        <w:rPr>
          <w:rFonts w:hint="eastAsia" w:ascii="宋体" w:hAnsi="宋体" w:eastAsia="宋体" w:cs="宋体"/>
          <w:caps w:val="0"/>
          <w:color w:val="auto"/>
          <w:spacing w:val="0"/>
          <w:kern w:val="2"/>
          <w:sz w:val="24"/>
          <w:szCs w:val="22"/>
          <w:highlight w:val="none"/>
        </w:rPr>
        <w:t>为我方代理人。代理人根据授权，以我方名义签署、澄清、说明、补正、递交、撤回、</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aps w:val="0"/>
          <w:color w:val="auto"/>
          <w:spacing w:val="0"/>
          <w:sz w:val="24"/>
          <w:highlight w:val="none"/>
          <w:u w:val="single"/>
        </w:rPr>
        <w:t xml:space="preserve">项目名称、项目编号  </w:t>
      </w: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2"/>
          <w:highlight w:val="none"/>
        </w:rPr>
        <w:t>文件、签订合同和处理有关事宜，其法律后果由我方承担。</w:t>
      </w:r>
    </w:p>
    <w:p w14:paraId="470BA95C">
      <w:pPr>
        <w:widowControl w:val="0"/>
        <w:shd w:val="clear"/>
        <w:overflowPunct/>
        <w:topLinePunct w:val="0"/>
        <w:bidi w:val="0"/>
        <w:spacing w:line="500" w:lineRule="exact"/>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委托期限：</w:t>
      </w:r>
      <w:r>
        <w:rPr>
          <w:rFonts w:hint="eastAsia" w:ascii="宋体" w:hAnsi="宋体" w:eastAsia="宋体" w:cs="宋体"/>
          <w:caps w:val="0"/>
          <w:color w:val="auto"/>
          <w:spacing w:val="0"/>
          <w:kern w:val="2"/>
          <w:sz w:val="24"/>
          <w:szCs w:val="22"/>
          <w:highlight w:val="none"/>
          <w:u w:val="single"/>
        </w:rPr>
        <w:t xml:space="preserve">  自</w:t>
      </w:r>
      <w:r>
        <w:rPr>
          <w:rFonts w:hint="eastAsia" w:ascii="宋体" w:hAnsi="宋体" w:eastAsia="宋体" w:cs="宋体"/>
          <w:caps w:val="0"/>
          <w:color w:val="auto"/>
          <w:spacing w:val="0"/>
          <w:kern w:val="2"/>
          <w:sz w:val="24"/>
          <w:szCs w:val="22"/>
          <w:highlight w:val="none"/>
          <w:u w:val="single"/>
          <w:lang w:eastAsia="zh-CN"/>
        </w:rPr>
        <w:t>磋商响应文件递交</w:t>
      </w:r>
      <w:r>
        <w:rPr>
          <w:rFonts w:hint="eastAsia" w:ascii="宋体" w:hAnsi="宋体" w:eastAsia="宋体" w:cs="宋体"/>
          <w:caps w:val="0"/>
          <w:color w:val="auto"/>
          <w:spacing w:val="0"/>
          <w:kern w:val="2"/>
          <w:sz w:val="24"/>
          <w:szCs w:val="22"/>
          <w:highlight w:val="none"/>
          <w:u w:val="single"/>
        </w:rPr>
        <w:t xml:space="preserve">截止之日起 </w:t>
      </w:r>
      <w:r>
        <w:rPr>
          <w:rFonts w:hint="eastAsia" w:ascii="宋体" w:hAnsi="宋体" w:eastAsia="宋体" w:cs="宋体"/>
          <w:caps w:val="0"/>
          <w:color w:val="auto"/>
          <w:spacing w:val="0"/>
          <w:kern w:val="2"/>
          <w:sz w:val="24"/>
          <w:szCs w:val="22"/>
          <w:highlight w:val="none"/>
          <w:u w:val="single"/>
          <w:lang w:val="en-US" w:eastAsia="zh-CN"/>
        </w:rPr>
        <w:t>90</w:t>
      </w:r>
      <w:r>
        <w:rPr>
          <w:rFonts w:hint="eastAsia" w:ascii="宋体" w:hAnsi="宋体" w:eastAsia="宋体" w:cs="宋体"/>
          <w:caps w:val="0"/>
          <w:color w:val="auto"/>
          <w:spacing w:val="0"/>
          <w:kern w:val="2"/>
          <w:sz w:val="24"/>
          <w:szCs w:val="22"/>
          <w:highlight w:val="none"/>
          <w:u w:val="single"/>
        </w:rPr>
        <w:t xml:space="preserve"> 日历天</w:t>
      </w:r>
      <w:r>
        <w:rPr>
          <w:rFonts w:hint="eastAsia" w:ascii="宋体" w:hAnsi="宋体" w:eastAsia="宋体" w:cs="宋体"/>
          <w:caps w:val="0"/>
          <w:color w:val="auto"/>
          <w:spacing w:val="0"/>
          <w:kern w:val="2"/>
          <w:sz w:val="24"/>
          <w:szCs w:val="22"/>
          <w:highlight w:val="none"/>
          <w:u w:val="single"/>
          <w:lang w:eastAsia="zh-CN"/>
        </w:rPr>
        <w:t>。</w:t>
      </w:r>
    </w:p>
    <w:p w14:paraId="1833FBD8">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代理人无转委托权。</w:t>
      </w:r>
    </w:p>
    <w:p w14:paraId="569AA32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88" w:name="_Toc214090947"/>
      <w:bookmarkStart w:id="89" w:name="_Toc201637979"/>
      <w:r>
        <w:rPr>
          <w:rFonts w:hint="eastAsia" w:ascii="宋体" w:hAnsi="宋体" w:eastAsia="宋体" w:cs="宋体"/>
          <w:caps w:val="0"/>
          <w:color w:val="auto"/>
          <w:spacing w:val="0"/>
          <w:kern w:val="2"/>
          <w:sz w:val="24"/>
          <w:szCs w:val="22"/>
          <w:highlight w:val="none"/>
        </w:rPr>
        <w:t>法定代表人</w:t>
      </w:r>
      <w:r>
        <w:rPr>
          <w:rFonts w:hint="eastAsia" w:ascii="宋体" w:hAnsi="宋体" w:cs="宋体"/>
          <w:caps w:val="0"/>
          <w:color w:val="auto"/>
          <w:spacing w:val="0"/>
          <w:kern w:val="2"/>
          <w:sz w:val="24"/>
          <w:szCs w:val="22"/>
          <w:highlight w:val="none"/>
          <w:lang w:eastAsia="zh-CN"/>
        </w:rPr>
        <w:t>（</w:t>
      </w:r>
      <w:r>
        <w:rPr>
          <w:rFonts w:hint="eastAsia" w:ascii="宋体" w:hAnsi="宋体" w:cs="宋体"/>
          <w:caps w:val="0"/>
          <w:color w:val="auto"/>
          <w:spacing w:val="0"/>
          <w:kern w:val="2"/>
          <w:sz w:val="24"/>
          <w:szCs w:val="22"/>
          <w:highlight w:val="none"/>
          <w:lang w:val="en-US" w:eastAsia="zh-CN"/>
        </w:rPr>
        <w:t>签字或盖章</w:t>
      </w:r>
      <w:r>
        <w:rPr>
          <w:rFonts w:hint="eastAsia" w:ascii="宋体" w:hAnsi="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rPr>
        <w:t xml:space="preserve">：        </w:t>
      </w:r>
      <w:r>
        <w:rPr>
          <w:rFonts w:hint="eastAsia" w:ascii="宋体" w:hAnsi="宋体" w:cs="宋体"/>
          <w:caps w:val="0"/>
          <w:color w:val="auto"/>
          <w:spacing w:val="0"/>
          <w:kern w:val="2"/>
          <w:sz w:val="24"/>
          <w:szCs w:val="22"/>
          <w:highlight w:val="none"/>
          <w:lang w:val="en-US" w:eastAsia="zh-CN"/>
        </w:rPr>
        <w:t xml:space="preserve"> </w:t>
      </w:r>
      <w:r>
        <w:rPr>
          <w:rFonts w:hint="eastAsia" w:ascii="宋体" w:hAnsi="宋体" w:eastAsia="宋体" w:cs="宋体"/>
          <w:caps w:val="0"/>
          <w:color w:val="auto"/>
          <w:spacing w:val="0"/>
          <w:kern w:val="2"/>
          <w:sz w:val="24"/>
          <w:szCs w:val="22"/>
          <w:highlight w:val="none"/>
        </w:rPr>
        <w:t xml:space="preserve">  被授权人签字：</w:t>
      </w:r>
      <w:bookmarkEnd w:id="88"/>
      <w:bookmarkEnd w:id="89"/>
    </w:p>
    <w:p w14:paraId="2ECFD771">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0" w:name="_Toc214090948"/>
      <w:bookmarkStart w:id="91" w:name="_Toc201637980"/>
      <w:r>
        <w:rPr>
          <w:rFonts w:hint="eastAsia" w:ascii="宋体" w:hAnsi="宋体" w:eastAsia="宋体" w:cs="宋体"/>
          <w:caps w:val="0"/>
          <w:color w:val="auto"/>
          <w:spacing w:val="0"/>
          <w:kern w:val="2"/>
          <w:sz w:val="24"/>
          <w:szCs w:val="22"/>
          <w:highlight w:val="none"/>
        </w:rPr>
        <w:t>职          务：                     职        务：</w:t>
      </w:r>
      <w:bookmarkEnd w:id="90"/>
      <w:bookmarkEnd w:id="91"/>
    </w:p>
    <w:p w14:paraId="1AC41D4A">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kern w:val="2"/>
          <w:sz w:val="24"/>
          <w:szCs w:val="22"/>
          <w:highlight w:val="none"/>
        </w:rPr>
      </w:pPr>
      <w:bookmarkStart w:id="92" w:name="_Toc214090949"/>
      <w:bookmarkStart w:id="93" w:name="_Toc201637981"/>
      <w:r>
        <w:rPr>
          <w:rFonts w:hint="eastAsia" w:ascii="宋体" w:hAnsi="宋体" w:eastAsia="宋体" w:cs="宋体"/>
          <w:caps w:val="0"/>
          <w:color w:val="auto"/>
          <w:spacing w:val="0"/>
          <w:kern w:val="2"/>
          <w:sz w:val="24"/>
          <w:szCs w:val="22"/>
          <w:highlight w:val="none"/>
        </w:rPr>
        <w:t>身  份 证  号 ：                     身 份 证 号 ：</w:t>
      </w:r>
      <w:bookmarkEnd w:id="92"/>
      <w:bookmarkEnd w:id="93"/>
    </w:p>
    <w:p w14:paraId="577E91C7">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bookmarkStart w:id="94" w:name="_Toc201637982"/>
      <w:bookmarkStart w:id="95" w:name="_Toc214090950"/>
      <w:r>
        <w:rPr>
          <w:rFonts w:hint="eastAsia" w:ascii="宋体" w:hAnsi="宋体" w:eastAsia="宋体" w:cs="宋体"/>
          <w:caps w:val="0"/>
          <w:color w:val="auto"/>
          <w:spacing w:val="0"/>
          <w:kern w:val="2"/>
          <w:sz w:val="24"/>
          <w:szCs w:val="22"/>
          <w:highlight w:val="none"/>
        </w:rPr>
        <w:t>附：法定代表人、被授权人身份证复印件。（二代身份证正、反两面都需复印）</w:t>
      </w:r>
      <w:bookmarkEnd w:id="94"/>
      <w:bookmarkEnd w:id="95"/>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14:paraId="7EAC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3CDADC32">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6" w:name="_Toc201637983"/>
            <w:bookmarkStart w:id="97" w:name="_Toc214090951"/>
            <w:r>
              <w:rPr>
                <w:rFonts w:hint="eastAsia" w:ascii="宋体" w:hAnsi="宋体" w:eastAsia="宋体" w:cs="宋体"/>
                <w:caps w:val="0"/>
                <w:color w:val="auto"/>
                <w:spacing w:val="0"/>
                <w:kern w:val="2"/>
                <w:sz w:val="24"/>
                <w:szCs w:val="22"/>
                <w:highlight w:val="none"/>
              </w:rPr>
              <w:t>法定代表人身份证复印件</w:t>
            </w:r>
            <w:bookmarkEnd w:id="96"/>
            <w:bookmarkEnd w:id="97"/>
          </w:p>
          <w:p w14:paraId="476504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6C6CE47F">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98" w:name="_Toc201637985"/>
            <w:bookmarkStart w:id="99" w:name="_Toc214090953"/>
            <w:r>
              <w:rPr>
                <w:rFonts w:hint="eastAsia" w:ascii="宋体" w:hAnsi="宋体" w:eastAsia="宋体" w:cs="宋体"/>
                <w:caps w:val="0"/>
                <w:color w:val="auto"/>
                <w:spacing w:val="0"/>
                <w:kern w:val="2"/>
                <w:sz w:val="24"/>
                <w:szCs w:val="22"/>
                <w:highlight w:val="none"/>
              </w:rPr>
              <w:t>被授权人身份证复印件</w:t>
            </w:r>
            <w:bookmarkEnd w:id="98"/>
            <w:bookmarkEnd w:id="99"/>
          </w:p>
          <w:p w14:paraId="3ECD42EA">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正面</w:t>
            </w:r>
            <w:r>
              <w:rPr>
                <w:rFonts w:hint="eastAsia" w:ascii="宋体" w:hAnsi="宋体" w:eastAsia="宋体" w:cs="宋体"/>
                <w:caps w:val="0"/>
                <w:color w:val="auto"/>
                <w:spacing w:val="0"/>
                <w:kern w:val="2"/>
                <w:sz w:val="24"/>
                <w:szCs w:val="22"/>
                <w:highlight w:val="none"/>
                <w:lang w:eastAsia="zh-CN"/>
              </w:rPr>
              <w:t>）</w:t>
            </w:r>
          </w:p>
        </w:tc>
      </w:tr>
      <w:tr w14:paraId="768E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noWrap w:val="0"/>
            <w:vAlign w:val="center"/>
          </w:tcPr>
          <w:p w14:paraId="5003C9A7">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0" w:name="_Toc214090955"/>
            <w:bookmarkStart w:id="101" w:name="_Toc201637987"/>
            <w:r>
              <w:rPr>
                <w:rFonts w:hint="eastAsia" w:ascii="宋体" w:hAnsi="宋体" w:eastAsia="宋体" w:cs="宋体"/>
                <w:caps w:val="0"/>
                <w:color w:val="auto"/>
                <w:spacing w:val="0"/>
                <w:kern w:val="2"/>
                <w:sz w:val="24"/>
                <w:szCs w:val="22"/>
                <w:highlight w:val="none"/>
              </w:rPr>
              <w:t>法定代表人身份证复印件</w:t>
            </w:r>
            <w:bookmarkEnd w:id="100"/>
            <w:bookmarkEnd w:id="101"/>
          </w:p>
          <w:p w14:paraId="63E628E9">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c>
          <w:tcPr>
            <w:tcW w:w="4396" w:type="dxa"/>
            <w:noWrap w:val="0"/>
            <w:vAlign w:val="center"/>
          </w:tcPr>
          <w:p w14:paraId="220F7B64">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rPr>
            </w:pPr>
            <w:bookmarkStart w:id="102" w:name="_Toc201637989"/>
            <w:bookmarkStart w:id="103" w:name="_Toc214090957"/>
            <w:r>
              <w:rPr>
                <w:rFonts w:hint="eastAsia" w:ascii="宋体" w:hAnsi="宋体" w:eastAsia="宋体" w:cs="宋体"/>
                <w:caps w:val="0"/>
                <w:color w:val="auto"/>
                <w:spacing w:val="0"/>
                <w:kern w:val="2"/>
                <w:sz w:val="24"/>
                <w:szCs w:val="22"/>
                <w:highlight w:val="none"/>
              </w:rPr>
              <w:t>被授权人身份证复印件</w:t>
            </w:r>
            <w:bookmarkEnd w:id="102"/>
            <w:bookmarkEnd w:id="103"/>
          </w:p>
          <w:p w14:paraId="19C21313">
            <w:pPr>
              <w:widowControl w:val="0"/>
              <w:shd w:val="clear"/>
              <w:overflowPunct/>
              <w:topLinePunct w:val="0"/>
              <w:bidi w:val="0"/>
              <w:spacing w:line="360" w:lineRule="auto"/>
              <w:jc w:val="center"/>
              <w:rPr>
                <w:rFonts w:hint="eastAsia" w:ascii="宋体" w:hAnsi="宋体" w:eastAsia="宋体" w:cs="宋体"/>
                <w:caps w:val="0"/>
                <w:color w:val="auto"/>
                <w:spacing w:val="0"/>
                <w:kern w:val="2"/>
                <w:sz w:val="24"/>
                <w:szCs w:val="22"/>
                <w:highlight w:val="none"/>
                <w:lang w:eastAsia="zh-CN"/>
              </w:rPr>
            </w:pPr>
            <w:r>
              <w:rPr>
                <w:rFonts w:hint="eastAsia" w:ascii="宋体" w:hAnsi="宋体" w:eastAsia="宋体" w:cs="宋体"/>
                <w:caps w:val="0"/>
                <w:color w:val="auto"/>
                <w:spacing w:val="0"/>
                <w:kern w:val="2"/>
                <w:sz w:val="24"/>
                <w:szCs w:val="22"/>
                <w:highlight w:val="none"/>
                <w:lang w:eastAsia="zh-CN"/>
              </w:rPr>
              <w:t>（</w:t>
            </w:r>
            <w:r>
              <w:rPr>
                <w:rFonts w:hint="eastAsia" w:ascii="宋体" w:hAnsi="宋体" w:eastAsia="宋体" w:cs="宋体"/>
                <w:caps w:val="0"/>
                <w:color w:val="auto"/>
                <w:spacing w:val="0"/>
                <w:kern w:val="2"/>
                <w:sz w:val="24"/>
                <w:szCs w:val="22"/>
                <w:highlight w:val="none"/>
                <w:lang w:val="en-US" w:eastAsia="zh-CN"/>
              </w:rPr>
              <w:t>反面</w:t>
            </w:r>
            <w:r>
              <w:rPr>
                <w:rFonts w:hint="eastAsia" w:ascii="宋体" w:hAnsi="宋体" w:eastAsia="宋体" w:cs="宋体"/>
                <w:caps w:val="0"/>
                <w:color w:val="auto"/>
                <w:spacing w:val="0"/>
                <w:kern w:val="2"/>
                <w:sz w:val="24"/>
                <w:szCs w:val="22"/>
                <w:highlight w:val="none"/>
                <w:lang w:eastAsia="zh-CN"/>
              </w:rPr>
              <w:t>）</w:t>
            </w:r>
          </w:p>
        </w:tc>
      </w:tr>
    </w:tbl>
    <w:p w14:paraId="67AB58BB">
      <w:pPr>
        <w:widowControl w:val="0"/>
        <w:shd w:val="clear"/>
        <w:overflowPunct/>
        <w:topLinePunct w:val="0"/>
        <w:bidi w:val="0"/>
        <w:spacing w:line="360" w:lineRule="auto"/>
        <w:rPr>
          <w:rFonts w:hint="eastAsia" w:ascii="宋体" w:hAnsi="宋体" w:eastAsia="宋体" w:cs="宋体"/>
          <w:caps w:val="0"/>
          <w:color w:val="auto"/>
          <w:spacing w:val="0"/>
          <w:kern w:val="2"/>
          <w:sz w:val="24"/>
          <w:szCs w:val="22"/>
          <w:highlight w:val="none"/>
        </w:rPr>
      </w:pPr>
    </w:p>
    <w:p w14:paraId="760AB336">
      <w:pPr>
        <w:widowControl w:val="0"/>
        <w:shd w:val="clear"/>
        <w:overflowPunct/>
        <w:topLinePunct w:val="0"/>
        <w:bidi w:val="0"/>
        <w:spacing w:line="360" w:lineRule="auto"/>
        <w:ind w:firstLine="2520" w:firstLineChars="1050"/>
        <w:rPr>
          <w:rFonts w:hint="eastAsia" w:ascii="宋体" w:hAnsi="宋体" w:eastAsia="宋体" w:cs="宋体"/>
          <w:caps w:val="0"/>
          <w:color w:val="auto"/>
          <w:spacing w:val="0"/>
          <w:kern w:val="2"/>
          <w:sz w:val="24"/>
          <w:szCs w:val="22"/>
          <w:highlight w:val="none"/>
        </w:rPr>
      </w:pPr>
      <w:r>
        <w:rPr>
          <w:rFonts w:hint="eastAsia" w:ascii="宋体" w:hAnsi="宋体" w:eastAsia="宋体" w:cs="宋体"/>
          <w:b w:val="0"/>
          <w:bCs w:val="0"/>
          <w:caps w:val="0"/>
          <w:color w:val="auto"/>
          <w:spacing w:val="0"/>
          <w:kern w:val="2"/>
          <w:sz w:val="24"/>
          <w:szCs w:val="24"/>
          <w:highlight w:val="none"/>
          <w:lang w:eastAsia="zh-CN"/>
        </w:rPr>
        <w:t>磋商响应</w:t>
      </w:r>
      <w:r>
        <w:rPr>
          <w:rFonts w:hint="eastAsia" w:ascii="宋体" w:hAnsi="宋体" w:eastAsia="宋体" w:cs="宋体"/>
          <w:b w:val="0"/>
          <w:bCs w:val="0"/>
          <w:caps w:val="0"/>
          <w:color w:val="auto"/>
          <w:spacing w:val="0"/>
          <w:kern w:val="2"/>
          <w:sz w:val="24"/>
          <w:szCs w:val="22"/>
          <w:highlight w:val="none"/>
        </w:rPr>
        <w:t>人</w:t>
      </w:r>
      <w:r>
        <w:rPr>
          <w:rFonts w:hint="eastAsia" w:ascii="宋体" w:hAnsi="宋体" w:eastAsia="宋体" w:cs="宋体"/>
          <w:caps w:val="0"/>
          <w:color w:val="auto"/>
          <w:spacing w:val="0"/>
          <w:kern w:val="2"/>
          <w:sz w:val="24"/>
          <w:szCs w:val="22"/>
          <w:highlight w:val="none"/>
        </w:rPr>
        <w:t>：</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（盖单位章）</w:t>
      </w:r>
    </w:p>
    <w:p w14:paraId="334C664B">
      <w:pPr>
        <w:widowControl w:val="0"/>
        <w:shd w:val="clear"/>
        <w:overflowPunct/>
        <w:topLinePunct w:val="0"/>
        <w:bidi w:val="0"/>
        <w:spacing w:line="360" w:lineRule="auto"/>
        <w:ind w:firstLine="5040" w:firstLineChars="2100"/>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年</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月</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rPr>
        <w:t>日</w:t>
      </w:r>
    </w:p>
    <w:p w14:paraId="49C3895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备注：</w:t>
      </w:r>
    </w:p>
    <w:p w14:paraId="50E01E86">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1．法定代表人亲自参加投标的，无需提供该委托授权书，但须提供法定代表人本人身份证（正反面）复印件。</w:t>
      </w:r>
    </w:p>
    <w:p w14:paraId="2243C62F">
      <w:pPr>
        <w:widowControl w:val="0"/>
        <w:shd w:val="clear"/>
        <w:overflowPunct/>
        <w:topLinePunct w:val="0"/>
        <w:bidi w:val="0"/>
        <w:spacing w:line="500" w:lineRule="exact"/>
        <w:ind w:firstLine="482" w:firstLineChars="200"/>
        <w:jc w:val="left"/>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2．授权书内容填写要明确，文字要工整清楚，涂改无效。</w:t>
      </w:r>
    </w:p>
    <w:p w14:paraId="3674AA4D">
      <w:pPr>
        <w:widowControl w:val="0"/>
        <w:overflowPunct/>
        <w:topLinePunct w:val="0"/>
        <w:bidi w:val="0"/>
        <w:rPr>
          <w:rFonts w:hint="eastAsia"/>
        </w:rPr>
      </w:pPr>
      <w:r>
        <w:rPr>
          <w:rFonts w:hint="eastAsia"/>
        </w:rPr>
        <w:br w:type="page"/>
      </w:r>
    </w:p>
    <w:p w14:paraId="7C26C352">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lang w:val="en-US"/>
        </w:rPr>
      </w:pPr>
      <w:bookmarkStart w:id="104" w:name="_Toc26801"/>
      <w:bookmarkStart w:id="105" w:name="_Toc20013"/>
      <w:bookmarkStart w:id="106" w:name="_Toc27592"/>
      <w:bookmarkStart w:id="107" w:name="_Toc19418"/>
      <w:r>
        <w:rPr>
          <w:rFonts w:hint="eastAsia" w:ascii="宋体" w:hAnsi="宋体" w:eastAsia="宋体" w:cs="宋体"/>
          <w:b/>
          <w:bCs/>
          <w:caps w:val="0"/>
          <w:color w:val="auto"/>
          <w:spacing w:val="0"/>
          <w:kern w:val="2"/>
          <w:sz w:val="32"/>
          <w:szCs w:val="32"/>
          <w:highlight w:val="none"/>
          <w:lang w:val="en-US" w:eastAsia="zh-CN"/>
        </w:rPr>
        <w:t>第四章、</w:t>
      </w:r>
      <w:r>
        <w:rPr>
          <w:rFonts w:hint="eastAsia" w:ascii="宋体" w:hAnsi="宋体" w:eastAsia="宋体" w:cs="宋体"/>
          <w:b/>
          <w:bCs/>
          <w:caps w:val="0"/>
          <w:color w:val="auto"/>
          <w:spacing w:val="0"/>
          <w:kern w:val="2"/>
          <w:sz w:val="32"/>
          <w:szCs w:val="32"/>
          <w:highlight w:val="none"/>
          <w:lang w:val="en-US"/>
        </w:rPr>
        <w:t>商务响应偏离表</w:t>
      </w:r>
    </w:p>
    <w:p w14:paraId="2C1B5E8D">
      <w:pPr>
        <w:widowControl w:val="0"/>
        <w:shd w:val="clear"/>
        <w:overflowPunct/>
        <w:topLinePunct w:val="0"/>
        <w:bidi w:val="0"/>
        <w:spacing w:line="360" w:lineRule="auto"/>
        <w:ind w:firstLine="480" w:firstLineChars="20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r>
        <w:rPr>
          <w:rFonts w:hint="eastAsia" w:ascii="宋体" w:hAnsi="宋体" w:eastAsia="宋体" w:cs="宋体"/>
          <w:bCs/>
          <w:caps w:val="0"/>
          <w:color w:val="auto"/>
          <w:spacing w:val="0"/>
          <w:kern w:val="2"/>
          <w:sz w:val="24"/>
          <w:szCs w:val="24"/>
          <w:highlight w:val="none"/>
          <w:lang w:val="en-US" w:eastAsia="zh-CN"/>
        </w:rPr>
        <w:t xml:space="preserve">                                     </w:t>
      </w:r>
      <w:r>
        <w:rPr>
          <w:rFonts w:hint="eastAsia" w:ascii="宋体" w:hAnsi="宋体" w:eastAsia="宋体" w:cs="宋体"/>
          <w:bCs/>
          <w:caps w:val="0"/>
          <w:color w:val="auto"/>
          <w:spacing w:val="0"/>
          <w:kern w:val="2"/>
          <w:sz w:val="24"/>
          <w:szCs w:val="24"/>
          <w:highlight w:val="none"/>
        </w:rPr>
        <w:t>项目编号：</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0"/>
        <w:gridCol w:w="2615"/>
        <w:gridCol w:w="2946"/>
        <w:gridCol w:w="2381"/>
      </w:tblGrid>
      <w:tr w14:paraId="7B111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vAlign w:val="center"/>
          </w:tcPr>
          <w:p w14:paraId="637F15BE">
            <w:pPr>
              <w:pStyle w:val="172"/>
              <w:keepNext w:val="0"/>
              <w:keepLines w:val="0"/>
              <w:pageBreakBefore w:val="0"/>
              <w:widowControl w:val="0"/>
              <w:shd w:val="clear"/>
              <w:kinsoku/>
              <w:wordWrap/>
              <w:overflowPunct/>
              <w:topLinePunct w:val="0"/>
              <w:autoSpaceDE/>
              <w:autoSpaceDN/>
              <w:bidi w:val="0"/>
              <w:adjustRightInd/>
              <w:snapToGrid/>
              <w:ind w:left="0" w:right="0" w:rightChars="0"/>
              <w:jc w:val="center"/>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序号</w:t>
            </w:r>
          </w:p>
        </w:tc>
        <w:tc>
          <w:tcPr>
            <w:tcW w:w="2615" w:type="dxa"/>
            <w:vAlign w:val="center"/>
          </w:tcPr>
          <w:p w14:paraId="7463E3EF">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磋商文件要求</w:t>
            </w:r>
          </w:p>
        </w:tc>
        <w:tc>
          <w:tcPr>
            <w:tcW w:w="2946" w:type="dxa"/>
            <w:vAlign w:val="center"/>
          </w:tcPr>
          <w:p w14:paraId="0970B0BD">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响应文件内容</w:t>
            </w:r>
          </w:p>
        </w:tc>
        <w:tc>
          <w:tcPr>
            <w:tcW w:w="2381" w:type="dxa"/>
            <w:vAlign w:val="center"/>
          </w:tcPr>
          <w:p w14:paraId="439BC0C9">
            <w:pPr>
              <w:pStyle w:val="172"/>
              <w:keepNext w:val="0"/>
              <w:keepLines w:val="0"/>
              <w:pageBreakBefore w:val="0"/>
              <w:widowControl w:val="0"/>
              <w:shd w:val="clear"/>
              <w:kinsoku/>
              <w:wordWrap/>
              <w:overflowPunct/>
              <w:topLinePunct w:val="0"/>
              <w:autoSpaceDE/>
              <w:autoSpaceDN/>
              <w:bidi w:val="0"/>
              <w:adjustRightInd/>
              <w:snapToGrid/>
              <w:ind w:left="0" w:leftChars="0" w:right="0" w:rightChars="0"/>
              <w:jc w:val="center"/>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响应情况</w:t>
            </w:r>
          </w:p>
        </w:tc>
      </w:tr>
      <w:tr w14:paraId="33240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590C7C6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173B1D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08DD2C8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894113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52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jc w:val="center"/>
        </w:trPr>
        <w:tc>
          <w:tcPr>
            <w:tcW w:w="1090" w:type="dxa"/>
          </w:tcPr>
          <w:p w14:paraId="1912CE5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B8AD58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46E834A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14AAA0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313D2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25CAA1D4">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68E9B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19D776F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2B2697E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BFC8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1090" w:type="dxa"/>
          </w:tcPr>
          <w:p w14:paraId="480B7FC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67766D18">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69455F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63645D1B">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899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66CE66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279DFFB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2CCB93D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3743C23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5A775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1090" w:type="dxa"/>
          </w:tcPr>
          <w:p w14:paraId="05E925FC">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016D8B5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1CFE762">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0A359BC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4395C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3AA6E32A">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39922345">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7E58C2D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56339119">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05703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02344ECF">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79FDF987">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3601447D">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735070F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r w14:paraId="6D9A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090" w:type="dxa"/>
          </w:tcPr>
          <w:p w14:paraId="1AB3DD66">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615" w:type="dxa"/>
          </w:tcPr>
          <w:p w14:paraId="49E50D80">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946" w:type="dxa"/>
          </w:tcPr>
          <w:p w14:paraId="6776012E">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c>
          <w:tcPr>
            <w:tcW w:w="2381" w:type="dxa"/>
          </w:tcPr>
          <w:p w14:paraId="1A818E61">
            <w:pPr>
              <w:pStyle w:val="172"/>
              <w:keepNext w:val="0"/>
              <w:keepLines w:val="0"/>
              <w:pageBreakBefore w:val="0"/>
              <w:widowControl w:val="0"/>
              <w:shd w:val="clear"/>
              <w:kinsoku/>
              <w:wordWrap/>
              <w:overflowPunct/>
              <w:topLinePunct w:val="0"/>
              <w:autoSpaceDE/>
              <w:autoSpaceDN/>
              <w:bidi w:val="0"/>
              <w:adjustRightInd/>
              <w:snapToGrid/>
              <w:ind w:left="0"/>
              <w:textAlignment w:val="auto"/>
              <w:rPr>
                <w:rFonts w:hint="eastAsia" w:ascii="宋体" w:hAnsi="宋体" w:eastAsia="宋体" w:cs="宋体"/>
                <w:color w:val="000000" w:themeColor="text1"/>
                <w:sz w:val="28"/>
                <w:szCs w:val="28"/>
                <w14:textFill>
                  <w14:solidFill>
                    <w14:schemeClr w14:val="tx1"/>
                  </w14:solidFill>
                </w14:textFill>
              </w:rPr>
            </w:pPr>
          </w:p>
        </w:tc>
      </w:tr>
    </w:tbl>
    <w:p w14:paraId="09526F09">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lang w:val="en-US" w:eastAsia="zh-CN"/>
        </w:rPr>
      </w:pPr>
      <w:r>
        <w:rPr>
          <w:rFonts w:hint="eastAsia" w:ascii="宋体" w:hAnsi="宋体" w:eastAsia="宋体" w:cs="宋体"/>
          <w:b/>
          <w:bCs/>
          <w:caps w:val="0"/>
          <w:color w:val="auto"/>
          <w:spacing w:val="0"/>
          <w:kern w:val="2"/>
          <w:sz w:val="24"/>
          <w:szCs w:val="24"/>
          <w:highlight w:val="none"/>
        </w:rPr>
        <w:t>注：</w:t>
      </w:r>
      <w:r>
        <w:rPr>
          <w:rFonts w:hint="eastAsia" w:ascii="宋体" w:hAnsi="宋体" w:cs="宋体"/>
          <w:b/>
          <w:bCs/>
          <w:caps w:val="0"/>
          <w:color w:val="auto"/>
          <w:spacing w:val="0"/>
          <w:kern w:val="2"/>
          <w:sz w:val="24"/>
          <w:szCs w:val="24"/>
          <w:highlight w:val="none"/>
          <w:lang w:val="en-US" w:eastAsia="zh-CN"/>
        </w:rPr>
        <w:t>1、</w:t>
      </w:r>
      <w:r>
        <w:rPr>
          <w:rFonts w:hint="eastAsia" w:ascii="宋体" w:hAnsi="宋体" w:eastAsia="宋体" w:cs="宋体"/>
          <w:b/>
          <w:bCs/>
          <w:caps w:val="0"/>
          <w:color w:val="auto"/>
          <w:spacing w:val="0"/>
          <w:kern w:val="2"/>
          <w:sz w:val="24"/>
          <w:szCs w:val="24"/>
          <w:highlight w:val="none"/>
          <w:lang w:val="en-US" w:eastAsia="zh-CN"/>
        </w:rPr>
        <w:t>本表须按竞争性磋商文件商务要求如实逐项填写，不得空项。</w:t>
      </w:r>
    </w:p>
    <w:p w14:paraId="4BAF1682">
      <w:pPr>
        <w:keepNext w:val="0"/>
        <w:keepLines w:val="0"/>
        <w:widowControl w:val="0"/>
        <w:suppressLineNumbers w:val="0"/>
        <w:shd w:val="clear"/>
        <w:overflowPunct/>
        <w:topLinePunct w:val="0"/>
        <w:bidi w:val="0"/>
        <w:jc w:val="lef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2、</w:t>
      </w:r>
      <w:r>
        <w:rPr>
          <w:rFonts w:hint="eastAsia" w:ascii="宋体" w:hAnsi="宋体" w:eastAsia="宋体" w:cs="宋体"/>
          <w:b/>
          <w:bCs/>
          <w:caps w:val="0"/>
          <w:color w:val="auto"/>
          <w:spacing w:val="0"/>
          <w:kern w:val="2"/>
          <w:sz w:val="24"/>
          <w:szCs w:val="24"/>
          <w:highlight w:val="none"/>
        </w:rPr>
        <w:t>投标人必须据实填写，不得虚假响应，否则将取消其磋商或成交资格，并按有关规定进处罚。</w:t>
      </w:r>
    </w:p>
    <w:p w14:paraId="5E247674">
      <w:pPr>
        <w:widowControl w:val="0"/>
        <w:shd w:val="clear"/>
        <w:overflowPunct/>
        <w:topLinePunct w:val="0"/>
        <w:bidi w:val="0"/>
        <w:adjustRightInd w:val="0"/>
        <w:snapToGrid w:val="0"/>
        <w:spacing w:line="240" w:lineRule="auto"/>
        <w:jc w:val="left"/>
        <w:rPr>
          <w:rFonts w:hint="eastAsia" w:ascii="宋体" w:hAnsi="宋体" w:eastAsia="宋体" w:cs="宋体"/>
          <w:b/>
          <w:bCs/>
          <w:caps w:val="0"/>
          <w:color w:val="auto"/>
          <w:spacing w:val="0"/>
          <w:kern w:val="2"/>
          <w:sz w:val="24"/>
          <w:szCs w:val="24"/>
          <w:highlight w:val="none"/>
        </w:rPr>
      </w:pPr>
    </w:p>
    <w:p w14:paraId="0D5BDF1F">
      <w:pPr>
        <w:pStyle w:val="16"/>
        <w:widowControl w:val="0"/>
        <w:shd w:val="clear"/>
        <w:overflowPunct/>
        <w:topLinePunct w:val="0"/>
        <w:bidi w:val="0"/>
        <w:rPr>
          <w:rFonts w:hint="eastAsia" w:ascii="仿宋" w:hAnsi="仿宋" w:eastAsia="仿宋" w:cs="仿宋"/>
          <w:color w:val="000000" w:themeColor="text1"/>
          <w14:textFill>
            <w14:solidFill>
              <w14:schemeClr w14:val="tx1"/>
            </w14:solidFill>
          </w14:textFill>
        </w:rPr>
      </w:pPr>
    </w:p>
    <w:p w14:paraId="107A8B3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297831A">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20BA8C5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71597CB">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118165A6">
      <w:pPr>
        <w:widowControl w:val="0"/>
        <w:numPr>
          <w:ilvl w:val="0"/>
          <w:numId w:val="0"/>
        </w:numPr>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lang w:val="en-US" w:eastAsia="zh-CN" w:bidi="ar-SA"/>
        </w:rPr>
        <w:t>第</w:t>
      </w:r>
      <w:r>
        <w:rPr>
          <w:rFonts w:hint="eastAsia" w:ascii="宋体" w:hAnsi="宋体" w:cs="宋体"/>
          <w:b/>
          <w:bCs/>
          <w:caps w:val="0"/>
          <w:color w:val="auto"/>
          <w:spacing w:val="0"/>
          <w:kern w:val="2"/>
          <w:sz w:val="32"/>
          <w:szCs w:val="32"/>
          <w:lang w:val="en-US" w:eastAsia="zh-CN" w:bidi="ar-SA"/>
        </w:rPr>
        <w:t>五</w:t>
      </w:r>
      <w:r>
        <w:rPr>
          <w:rFonts w:hint="eastAsia" w:ascii="宋体" w:hAnsi="宋体" w:eastAsia="宋体" w:cs="宋体"/>
          <w:b/>
          <w:bCs/>
          <w:caps w:val="0"/>
          <w:color w:val="auto"/>
          <w:spacing w:val="0"/>
          <w:kern w:val="2"/>
          <w:sz w:val="32"/>
          <w:szCs w:val="32"/>
          <w:lang w:val="en-US" w:eastAsia="zh-CN" w:bidi="ar-SA"/>
        </w:rPr>
        <w:t>章</w:t>
      </w:r>
      <w:r>
        <w:rPr>
          <w:rFonts w:hint="eastAsia" w:ascii="宋体" w:hAnsi="宋体" w:cs="宋体"/>
          <w:b/>
          <w:bCs/>
          <w:caps w:val="0"/>
          <w:color w:val="auto"/>
          <w:spacing w:val="0"/>
          <w:kern w:val="2"/>
          <w:sz w:val="32"/>
          <w:szCs w:val="32"/>
          <w:lang w:val="en-US" w:eastAsia="zh-CN" w:bidi="ar-SA"/>
        </w:rPr>
        <w:t>、</w:t>
      </w:r>
      <w:r>
        <w:rPr>
          <w:rFonts w:hint="eastAsia" w:ascii="宋体" w:hAnsi="宋体" w:eastAsia="宋体" w:cs="宋体"/>
          <w:b/>
          <w:bCs/>
          <w:caps w:val="0"/>
          <w:color w:val="auto"/>
          <w:spacing w:val="0"/>
          <w:kern w:val="2"/>
          <w:sz w:val="32"/>
          <w:szCs w:val="32"/>
          <w:highlight w:val="none"/>
        </w:rPr>
        <w:t>无重大违法记录声明</w:t>
      </w:r>
      <w:bookmarkEnd w:id="104"/>
      <w:bookmarkEnd w:id="105"/>
    </w:p>
    <w:p w14:paraId="55B94C80">
      <w:pPr>
        <w:pStyle w:val="60"/>
        <w:widowControl w:val="0"/>
        <w:numPr>
          <w:ilvl w:val="0"/>
          <w:numId w:val="0"/>
        </w:numPr>
        <w:shd w:val="clear"/>
        <w:overflowPunct/>
        <w:topLinePunct w:val="0"/>
        <w:bidi w:val="0"/>
        <w:rPr>
          <w:rFonts w:hint="eastAsia"/>
          <w:caps w:val="0"/>
          <w:color w:val="auto"/>
          <w:spacing w:val="0"/>
          <w:highlight w:val="none"/>
        </w:rPr>
      </w:pPr>
    </w:p>
    <w:p w14:paraId="377B696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37D2582D">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rPr>
      </w:pPr>
      <w:r>
        <w:rPr>
          <w:rFonts w:hint="eastAsia" w:ascii="宋体" w:hAnsi="宋体" w:eastAsia="宋体" w:cs="宋体"/>
          <w:caps w:val="0"/>
          <w:color w:val="auto"/>
          <w:spacing w:val="0"/>
          <w:kern w:val="0"/>
          <w:sz w:val="24"/>
          <w:szCs w:val="24"/>
          <w:highlight w:val="none"/>
        </w:rPr>
        <w:t>我单位参与</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cs="宋体"/>
          <w:caps w:val="0"/>
          <w:color w:val="auto"/>
          <w:spacing w:val="0"/>
          <w:kern w:val="0"/>
          <w:sz w:val="24"/>
          <w:szCs w:val="24"/>
          <w:highlight w:val="none"/>
          <w:u w:val="single"/>
          <w:lang w:eastAsia="zh-CN"/>
        </w:rPr>
        <w:t>陕西智尧天成项目管理有限公司</w:t>
      </w:r>
      <w:r>
        <w:rPr>
          <w:rFonts w:hint="eastAsia" w:ascii="宋体" w:hAnsi="宋体" w:eastAsia="宋体" w:cs="宋体"/>
          <w:caps w:val="0"/>
          <w:color w:val="auto"/>
          <w:spacing w:val="0"/>
          <w:kern w:val="0"/>
          <w:sz w:val="24"/>
          <w:szCs w:val="24"/>
          <w:highlight w:val="none"/>
          <w:u w:val="single"/>
        </w:rPr>
        <w:t xml:space="preserve">  </w:t>
      </w:r>
      <w:r>
        <w:rPr>
          <w:rFonts w:hint="eastAsia" w:ascii="宋体" w:hAnsi="宋体" w:eastAsia="宋体" w:cs="宋体"/>
          <w:caps w:val="0"/>
          <w:color w:val="auto"/>
          <w:spacing w:val="0"/>
          <w:kern w:val="0"/>
          <w:sz w:val="24"/>
          <w:szCs w:val="24"/>
          <w:highlight w:val="none"/>
        </w:rPr>
        <w:t>组织的</w:t>
      </w:r>
      <w:r>
        <w:rPr>
          <w:rFonts w:hint="eastAsia" w:ascii="宋体" w:hAnsi="宋体" w:eastAsia="宋体" w:cs="宋体"/>
          <w:caps w:val="0"/>
          <w:color w:val="auto"/>
          <w:spacing w:val="0"/>
          <w:kern w:val="2"/>
          <w:sz w:val="24"/>
          <w:szCs w:val="24"/>
          <w:highlight w:val="none"/>
          <w:u w:val="single"/>
        </w:rPr>
        <w:t>（项目名称）</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4"/>
          <w:highlight w:val="none"/>
          <w:u w:val="single"/>
        </w:rPr>
        <w:t>（项目编号）</w:t>
      </w:r>
      <w:r>
        <w:rPr>
          <w:rFonts w:hint="eastAsia" w:ascii="宋体" w:hAnsi="宋体" w:eastAsia="宋体" w:cs="宋体"/>
          <w:caps w:val="0"/>
          <w:color w:val="auto"/>
          <w:spacing w:val="0"/>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14:paraId="0BD40D0A">
      <w:pPr>
        <w:widowControl w:val="0"/>
        <w:shd w:val="clear"/>
        <w:overflowPunct/>
        <w:topLinePunct w:val="0"/>
        <w:bidi w:val="0"/>
        <w:ind w:firstLine="420"/>
        <w:jc w:val="both"/>
        <w:rPr>
          <w:rFonts w:hint="eastAsia" w:ascii="宋体" w:hAnsi="宋体" w:eastAsia="宋体" w:cs="宋体"/>
          <w:caps w:val="0"/>
          <w:color w:val="auto"/>
          <w:spacing w:val="0"/>
          <w:kern w:val="0"/>
          <w:sz w:val="24"/>
          <w:szCs w:val="24"/>
          <w:highlight w:val="none"/>
          <w:lang w:val="en-US" w:eastAsia="zh-CN" w:bidi="ar-SA"/>
        </w:rPr>
      </w:pPr>
    </w:p>
    <w:p w14:paraId="3BE69638">
      <w:pPr>
        <w:widowControl w:val="0"/>
        <w:shd w:val="clear"/>
        <w:overflowPunct/>
        <w:topLinePunct w:val="0"/>
        <w:bidi w:val="0"/>
        <w:snapToGrid w:val="0"/>
        <w:spacing w:line="480" w:lineRule="auto"/>
        <w:ind w:firstLine="480" w:firstLineChars="200"/>
        <w:jc w:val="left"/>
        <w:rPr>
          <w:rFonts w:hint="eastAsia" w:ascii="宋体" w:hAnsi="宋体" w:eastAsia="宋体" w:cs="宋体"/>
          <w:caps w:val="0"/>
          <w:color w:val="auto"/>
          <w:spacing w:val="0"/>
          <w:kern w:val="0"/>
          <w:sz w:val="24"/>
          <w:szCs w:val="24"/>
          <w:highlight w:val="none"/>
          <w:lang w:eastAsia="zh-CN"/>
        </w:rPr>
      </w:pPr>
      <w:r>
        <w:rPr>
          <w:rFonts w:hint="eastAsia" w:ascii="宋体" w:hAnsi="宋体" w:eastAsia="宋体" w:cs="宋体"/>
          <w:caps w:val="0"/>
          <w:color w:val="auto"/>
          <w:spacing w:val="0"/>
          <w:kern w:val="0"/>
          <w:sz w:val="24"/>
          <w:szCs w:val="24"/>
          <w:highlight w:val="none"/>
        </w:rPr>
        <w:t>特此声明</w:t>
      </w:r>
      <w:r>
        <w:rPr>
          <w:rFonts w:hint="eastAsia" w:ascii="宋体" w:hAnsi="宋体" w:eastAsia="宋体" w:cs="宋体"/>
          <w:caps w:val="0"/>
          <w:color w:val="auto"/>
          <w:spacing w:val="0"/>
          <w:kern w:val="0"/>
          <w:sz w:val="24"/>
          <w:szCs w:val="24"/>
          <w:highlight w:val="none"/>
          <w:lang w:eastAsia="zh-CN"/>
        </w:rPr>
        <w:t>！</w:t>
      </w:r>
    </w:p>
    <w:p w14:paraId="272FD297">
      <w:pPr>
        <w:widowControl w:val="0"/>
        <w:shd w:val="clear"/>
        <w:overflowPunct/>
        <w:topLinePunct w:val="0"/>
        <w:bidi w:val="0"/>
        <w:spacing w:line="460" w:lineRule="exact"/>
        <w:ind w:firstLine="480" w:firstLineChars="200"/>
        <w:jc w:val="left"/>
        <w:rPr>
          <w:rFonts w:hint="eastAsia" w:ascii="宋体" w:hAnsi="宋体" w:eastAsia="宋体" w:cs="宋体"/>
          <w:caps w:val="0"/>
          <w:color w:val="auto"/>
          <w:spacing w:val="0"/>
          <w:kern w:val="0"/>
          <w:sz w:val="24"/>
          <w:szCs w:val="24"/>
          <w:highlight w:val="none"/>
        </w:rPr>
      </w:pPr>
    </w:p>
    <w:p w14:paraId="0E577D2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0090067B">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6B62C77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7CE3B355">
      <w:pPr>
        <w:widowControl w:val="0"/>
        <w:shd w:val="clear"/>
        <w:overflowPunct/>
        <w:topLinePunct w:val="0"/>
        <w:bidi w:val="0"/>
        <w:spacing w:line="500" w:lineRule="exact"/>
        <w:ind w:left="0" w:leftChars="0" w:firstLine="4200" w:firstLineChars="1750"/>
        <w:jc w:val="left"/>
        <w:rPr>
          <w:rFonts w:hint="eastAsia" w:ascii="宋体" w:hAnsi="宋体" w:eastAsia="宋体" w:cs="宋体"/>
          <w:caps w:val="0"/>
          <w:color w:val="auto"/>
          <w:spacing w:val="0"/>
          <w:kern w:val="2"/>
          <w:sz w:val="24"/>
          <w:szCs w:val="22"/>
          <w:highlight w:val="none"/>
        </w:rPr>
      </w:pPr>
    </w:p>
    <w:p w14:paraId="688A11A8">
      <w:pPr>
        <w:widowControl w:val="0"/>
        <w:shd w:val="clear"/>
        <w:overflowPunct/>
        <w:topLinePunct w:val="0"/>
        <w:bidi w:val="0"/>
        <w:spacing w:line="500" w:lineRule="exact"/>
        <w:jc w:val="center"/>
        <w:outlineLvl w:val="1"/>
        <w:rPr>
          <w:rFonts w:hint="eastAsia" w:ascii="宋体" w:hAnsi="宋体" w:eastAsia="宋体" w:cs="宋体"/>
          <w:b/>
          <w:bCs/>
          <w:caps w:val="0"/>
          <w:color w:val="auto"/>
          <w:spacing w:val="0"/>
          <w:kern w:val="2"/>
          <w:sz w:val="32"/>
          <w:szCs w:val="32"/>
          <w:highlight w:val="none"/>
          <w:lang w:eastAsia="zh-CN"/>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bookmarkEnd w:id="87"/>
      <w:r>
        <w:rPr>
          <w:rFonts w:hint="eastAsia" w:ascii="宋体" w:hAnsi="宋体" w:cs="宋体"/>
          <w:b/>
          <w:bCs/>
          <w:caps w:val="0"/>
          <w:color w:val="auto"/>
          <w:spacing w:val="0"/>
          <w:kern w:val="2"/>
          <w:sz w:val="32"/>
          <w:szCs w:val="32"/>
          <w:highlight w:val="none"/>
          <w:lang w:val="en-US" w:eastAsia="zh-CN"/>
        </w:rPr>
        <w:t>六</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w:t>
      </w:r>
      <w:bookmarkEnd w:id="106"/>
      <w:bookmarkEnd w:id="107"/>
      <w:r>
        <w:rPr>
          <w:rFonts w:hint="eastAsia" w:ascii="宋体" w:hAnsi="宋体" w:eastAsia="宋体" w:cs="宋体"/>
          <w:b/>
          <w:bCs/>
          <w:caps w:val="0"/>
          <w:color w:val="auto"/>
          <w:spacing w:val="0"/>
          <w:kern w:val="2"/>
          <w:sz w:val="32"/>
          <w:szCs w:val="32"/>
          <w:highlight w:val="none"/>
          <w:lang w:eastAsia="zh-CN"/>
        </w:rPr>
        <w:t>资格证明文件</w:t>
      </w:r>
    </w:p>
    <w:p w14:paraId="19B4E90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77DD5296">
      <w:pPr>
        <w:widowControl w:val="0"/>
        <w:shd w:val="clear"/>
        <w:overflowPunct/>
        <w:topLinePunct w:val="0"/>
        <w:bidi w:val="0"/>
        <w:adjustRightInd w:val="0"/>
        <w:snapToGrid w:val="0"/>
        <w:spacing w:line="360" w:lineRule="auto"/>
        <w:jc w:val="center"/>
        <w:rPr>
          <w:rFonts w:hint="eastAsia" w:ascii="宋体" w:hAnsi="宋体" w:eastAsia="宋体" w:cs="宋体"/>
          <w:b/>
          <w:caps w:val="0"/>
          <w:color w:val="auto"/>
          <w:spacing w:val="0"/>
          <w:kern w:val="2"/>
          <w:sz w:val="28"/>
          <w:szCs w:val="28"/>
          <w:highlight w:val="none"/>
        </w:rPr>
      </w:pPr>
      <w:r>
        <w:rPr>
          <w:rFonts w:hint="eastAsia" w:ascii="宋体" w:hAnsi="宋体" w:eastAsia="宋体" w:cs="宋体"/>
          <w:b/>
          <w:caps w:val="0"/>
          <w:color w:val="auto"/>
          <w:spacing w:val="0"/>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14:paraId="3587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E8DE00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供应商名称</w:t>
            </w:r>
          </w:p>
        </w:tc>
        <w:tc>
          <w:tcPr>
            <w:tcW w:w="7343" w:type="dxa"/>
            <w:gridSpan w:val="7"/>
            <w:noWrap w:val="0"/>
            <w:vAlign w:val="center"/>
          </w:tcPr>
          <w:p w14:paraId="689B9311">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4280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F5600B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注册地址</w:t>
            </w:r>
          </w:p>
        </w:tc>
        <w:tc>
          <w:tcPr>
            <w:tcW w:w="3823" w:type="dxa"/>
            <w:gridSpan w:val="4"/>
            <w:noWrap w:val="0"/>
            <w:vAlign w:val="center"/>
          </w:tcPr>
          <w:p w14:paraId="79121CC9">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47EDE42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邮政编码</w:t>
            </w:r>
          </w:p>
        </w:tc>
        <w:tc>
          <w:tcPr>
            <w:tcW w:w="2127" w:type="dxa"/>
            <w:gridSpan w:val="2"/>
            <w:noWrap w:val="0"/>
            <w:vAlign w:val="center"/>
          </w:tcPr>
          <w:p w14:paraId="5C2A4C46">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r w14:paraId="6A2FD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14:paraId="48B778BE">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联系方式</w:t>
            </w:r>
          </w:p>
        </w:tc>
        <w:tc>
          <w:tcPr>
            <w:tcW w:w="1231" w:type="dxa"/>
            <w:noWrap w:val="0"/>
            <w:vAlign w:val="center"/>
          </w:tcPr>
          <w:p w14:paraId="582F5C3D">
            <w:pPr>
              <w:widowControl w:val="0"/>
              <w:shd w:val="clear"/>
              <w:overflowPunct/>
              <w:topLinePunct w:val="0"/>
              <w:bidi w:val="0"/>
              <w:snapToGrid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联系人</w:t>
            </w:r>
          </w:p>
        </w:tc>
        <w:tc>
          <w:tcPr>
            <w:tcW w:w="2592" w:type="dxa"/>
            <w:gridSpan w:val="3"/>
            <w:noWrap w:val="0"/>
            <w:vAlign w:val="center"/>
          </w:tcPr>
          <w:p w14:paraId="7C3D484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033D674B">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2127" w:type="dxa"/>
            <w:gridSpan w:val="2"/>
            <w:noWrap w:val="0"/>
            <w:vAlign w:val="center"/>
          </w:tcPr>
          <w:p w14:paraId="793CF831">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7507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14:paraId="0CE0740C">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231" w:type="dxa"/>
            <w:noWrap w:val="0"/>
            <w:vAlign w:val="center"/>
          </w:tcPr>
          <w:p w14:paraId="73AA7632">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传真</w:t>
            </w:r>
          </w:p>
        </w:tc>
        <w:tc>
          <w:tcPr>
            <w:tcW w:w="2592" w:type="dxa"/>
            <w:gridSpan w:val="3"/>
            <w:noWrap w:val="0"/>
            <w:vAlign w:val="center"/>
          </w:tcPr>
          <w:p w14:paraId="65695188">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c>
          <w:tcPr>
            <w:tcW w:w="1393" w:type="dxa"/>
            <w:noWrap w:val="0"/>
            <w:vAlign w:val="center"/>
          </w:tcPr>
          <w:p w14:paraId="29FFEC8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网址</w:t>
            </w:r>
          </w:p>
        </w:tc>
        <w:tc>
          <w:tcPr>
            <w:tcW w:w="2127" w:type="dxa"/>
            <w:gridSpan w:val="2"/>
            <w:noWrap w:val="0"/>
            <w:vAlign w:val="center"/>
          </w:tcPr>
          <w:p w14:paraId="3A28C16F">
            <w:pPr>
              <w:widowControl w:val="0"/>
              <w:shd w:val="clear"/>
              <w:overflowPunct/>
              <w:topLinePunct w:val="0"/>
              <w:bidi w:val="0"/>
              <w:spacing w:line="240" w:lineRule="auto"/>
              <w:jc w:val="center"/>
              <w:rPr>
                <w:rFonts w:hint="eastAsia" w:ascii="宋体" w:hAnsi="宋体" w:eastAsia="宋体" w:cs="宋体"/>
                <w:caps w:val="0"/>
                <w:color w:val="auto"/>
                <w:spacing w:val="0"/>
                <w:kern w:val="2"/>
                <w:sz w:val="24"/>
                <w:szCs w:val="22"/>
                <w:highlight w:val="none"/>
              </w:rPr>
            </w:pPr>
          </w:p>
        </w:tc>
      </w:tr>
      <w:tr w14:paraId="4674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8E438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法定代表人</w:t>
            </w:r>
          </w:p>
        </w:tc>
        <w:tc>
          <w:tcPr>
            <w:tcW w:w="1231" w:type="dxa"/>
            <w:noWrap w:val="0"/>
            <w:vAlign w:val="center"/>
          </w:tcPr>
          <w:p w14:paraId="01992E8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01C316A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49B5B02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1F07E8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4AC83B8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1ABD80F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B060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68F054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技术负责人</w:t>
            </w:r>
          </w:p>
        </w:tc>
        <w:tc>
          <w:tcPr>
            <w:tcW w:w="1231" w:type="dxa"/>
            <w:noWrap w:val="0"/>
            <w:vAlign w:val="center"/>
          </w:tcPr>
          <w:p w14:paraId="5AC8325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姓名</w:t>
            </w:r>
          </w:p>
        </w:tc>
        <w:tc>
          <w:tcPr>
            <w:tcW w:w="1349" w:type="dxa"/>
            <w:noWrap w:val="0"/>
            <w:vAlign w:val="center"/>
          </w:tcPr>
          <w:p w14:paraId="19DF93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243" w:type="dxa"/>
            <w:gridSpan w:val="2"/>
            <w:noWrap w:val="0"/>
            <w:vAlign w:val="center"/>
          </w:tcPr>
          <w:p w14:paraId="328C50A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技术职称</w:t>
            </w:r>
          </w:p>
        </w:tc>
        <w:tc>
          <w:tcPr>
            <w:tcW w:w="1393" w:type="dxa"/>
            <w:noWrap w:val="0"/>
            <w:vAlign w:val="center"/>
          </w:tcPr>
          <w:p w14:paraId="5EFC808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823" w:type="dxa"/>
            <w:noWrap w:val="0"/>
            <w:vAlign w:val="center"/>
          </w:tcPr>
          <w:p w14:paraId="635CEC4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电话</w:t>
            </w:r>
          </w:p>
        </w:tc>
        <w:tc>
          <w:tcPr>
            <w:tcW w:w="1304" w:type="dxa"/>
            <w:noWrap w:val="0"/>
            <w:vAlign w:val="center"/>
          </w:tcPr>
          <w:p w14:paraId="4443A77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4C3B7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7521BD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成立时间</w:t>
            </w:r>
          </w:p>
        </w:tc>
        <w:tc>
          <w:tcPr>
            <w:tcW w:w="2580" w:type="dxa"/>
            <w:gridSpan w:val="2"/>
            <w:noWrap w:val="0"/>
            <w:vAlign w:val="center"/>
          </w:tcPr>
          <w:p w14:paraId="22503A9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4763" w:type="dxa"/>
            <w:gridSpan w:val="5"/>
            <w:noWrap w:val="0"/>
            <w:vAlign w:val="center"/>
          </w:tcPr>
          <w:p w14:paraId="362F590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员工总人数：</w:t>
            </w:r>
          </w:p>
        </w:tc>
      </w:tr>
      <w:tr w14:paraId="5B178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5F72FDC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企业资质等级</w:t>
            </w:r>
          </w:p>
        </w:tc>
        <w:tc>
          <w:tcPr>
            <w:tcW w:w="2580" w:type="dxa"/>
            <w:gridSpan w:val="2"/>
            <w:noWrap w:val="0"/>
            <w:vAlign w:val="center"/>
          </w:tcPr>
          <w:p w14:paraId="1106752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restart"/>
            <w:noWrap w:val="0"/>
            <w:vAlign w:val="center"/>
          </w:tcPr>
          <w:p w14:paraId="4AF0FDAB">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其中</w:t>
            </w:r>
          </w:p>
        </w:tc>
        <w:tc>
          <w:tcPr>
            <w:tcW w:w="1678" w:type="dxa"/>
            <w:gridSpan w:val="2"/>
            <w:noWrap w:val="0"/>
            <w:vAlign w:val="center"/>
          </w:tcPr>
          <w:p w14:paraId="12B0EB20">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项目经理</w:t>
            </w:r>
          </w:p>
        </w:tc>
        <w:tc>
          <w:tcPr>
            <w:tcW w:w="2127" w:type="dxa"/>
            <w:gridSpan w:val="2"/>
            <w:noWrap w:val="0"/>
            <w:vAlign w:val="center"/>
          </w:tcPr>
          <w:p w14:paraId="47553FF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5580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0DE708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营业执照号</w:t>
            </w:r>
          </w:p>
        </w:tc>
        <w:tc>
          <w:tcPr>
            <w:tcW w:w="2580" w:type="dxa"/>
            <w:gridSpan w:val="2"/>
            <w:noWrap w:val="0"/>
            <w:vAlign w:val="center"/>
          </w:tcPr>
          <w:p w14:paraId="6880A862">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2D2425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3D880AD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高级职称人员</w:t>
            </w:r>
          </w:p>
        </w:tc>
        <w:tc>
          <w:tcPr>
            <w:tcW w:w="2127" w:type="dxa"/>
            <w:gridSpan w:val="2"/>
            <w:noWrap w:val="0"/>
            <w:vAlign w:val="center"/>
          </w:tcPr>
          <w:p w14:paraId="2D65501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0AA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2F25D5D5">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注册资金</w:t>
            </w:r>
          </w:p>
        </w:tc>
        <w:tc>
          <w:tcPr>
            <w:tcW w:w="2580" w:type="dxa"/>
            <w:gridSpan w:val="2"/>
            <w:noWrap w:val="0"/>
            <w:vAlign w:val="center"/>
          </w:tcPr>
          <w:p w14:paraId="2F1E963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11C7E35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08C5A9C">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中级职称人员</w:t>
            </w:r>
          </w:p>
        </w:tc>
        <w:tc>
          <w:tcPr>
            <w:tcW w:w="2127" w:type="dxa"/>
            <w:gridSpan w:val="2"/>
            <w:noWrap w:val="0"/>
            <w:vAlign w:val="center"/>
          </w:tcPr>
          <w:p w14:paraId="0AF08F4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DB8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755022B8">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开户银行</w:t>
            </w:r>
          </w:p>
        </w:tc>
        <w:tc>
          <w:tcPr>
            <w:tcW w:w="2580" w:type="dxa"/>
            <w:gridSpan w:val="2"/>
            <w:noWrap w:val="0"/>
            <w:vAlign w:val="center"/>
          </w:tcPr>
          <w:p w14:paraId="273921F4">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7B0F3CAA">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268AE473">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初级职称人员</w:t>
            </w:r>
          </w:p>
        </w:tc>
        <w:tc>
          <w:tcPr>
            <w:tcW w:w="2127" w:type="dxa"/>
            <w:gridSpan w:val="2"/>
            <w:noWrap w:val="0"/>
            <w:vAlign w:val="center"/>
          </w:tcPr>
          <w:p w14:paraId="4E24D39E">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6B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14:paraId="6405403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账号</w:t>
            </w:r>
          </w:p>
        </w:tc>
        <w:tc>
          <w:tcPr>
            <w:tcW w:w="2580" w:type="dxa"/>
            <w:gridSpan w:val="2"/>
            <w:noWrap w:val="0"/>
            <w:vAlign w:val="center"/>
          </w:tcPr>
          <w:p w14:paraId="64B8E7D1">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958" w:type="dxa"/>
            <w:vMerge w:val="continue"/>
            <w:noWrap w:val="0"/>
            <w:vAlign w:val="center"/>
          </w:tcPr>
          <w:p w14:paraId="633F63CD">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c>
          <w:tcPr>
            <w:tcW w:w="1678" w:type="dxa"/>
            <w:gridSpan w:val="2"/>
            <w:noWrap w:val="0"/>
            <w:vAlign w:val="center"/>
          </w:tcPr>
          <w:p w14:paraId="7574A1C7">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技工</w:t>
            </w:r>
          </w:p>
        </w:tc>
        <w:tc>
          <w:tcPr>
            <w:tcW w:w="2127" w:type="dxa"/>
            <w:gridSpan w:val="2"/>
            <w:noWrap w:val="0"/>
            <w:vAlign w:val="center"/>
          </w:tcPr>
          <w:p w14:paraId="2CD46759">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p>
        </w:tc>
      </w:tr>
      <w:tr w14:paraId="3A5B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14:paraId="3D16A116">
            <w:pPr>
              <w:widowControl w:val="0"/>
              <w:shd w:val="clear"/>
              <w:overflowPunct/>
              <w:topLinePunct w:val="0"/>
              <w:bidi w:val="0"/>
              <w:snapToGrid w:val="0"/>
              <w:jc w:val="center"/>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经营范围</w:t>
            </w:r>
          </w:p>
        </w:tc>
        <w:tc>
          <w:tcPr>
            <w:tcW w:w="7343" w:type="dxa"/>
            <w:gridSpan w:val="7"/>
            <w:noWrap w:val="0"/>
            <w:vAlign w:val="center"/>
          </w:tcPr>
          <w:p w14:paraId="59F257CE">
            <w:pPr>
              <w:widowControl w:val="0"/>
              <w:shd w:val="clear"/>
              <w:overflowPunct/>
              <w:topLinePunct w:val="0"/>
              <w:bidi w:val="0"/>
              <w:spacing w:line="240" w:lineRule="exact"/>
              <w:jc w:val="center"/>
              <w:rPr>
                <w:rFonts w:hint="eastAsia" w:ascii="宋体" w:hAnsi="宋体" w:eastAsia="宋体" w:cs="宋体"/>
                <w:caps w:val="0"/>
                <w:color w:val="auto"/>
                <w:spacing w:val="0"/>
                <w:kern w:val="2"/>
                <w:sz w:val="24"/>
                <w:szCs w:val="22"/>
                <w:highlight w:val="none"/>
              </w:rPr>
            </w:pPr>
          </w:p>
        </w:tc>
      </w:tr>
    </w:tbl>
    <w:p w14:paraId="4AD917D9">
      <w:pPr>
        <w:widowControl w:val="0"/>
        <w:shd w:val="clear"/>
        <w:overflowPunct/>
        <w:topLinePunct w:val="0"/>
        <w:bidi w:val="0"/>
        <w:spacing w:after="120"/>
        <w:jc w:val="both"/>
        <w:rPr>
          <w:rFonts w:hint="eastAsia" w:ascii="宋体" w:hAnsi="宋体" w:eastAsia="宋体" w:cs="宋体"/>
          <w:caps w:val="0"/>
          <w:color w:val="auto"/>
          <w:spacing w:val="0"/>
          <w:kern w:val="2"/>
          <w:sz w:val="21"/>
          <w:szCs w:val="22"/>
          <w:highlight w:val="none"/>
          <w:lang w:val="en-US" w:eastAsia="zh-CN" w:bidi="ar-SA"/>
        </w:rPr>
      </w:pPr>
    </w:p>
    <w:p w14:paraId="14F458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38D12339">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17BBDA2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042790F4">
      <w:pPr>
        <w:widowControl w:val="0"/>
        <w:shd w:val="clear"/>
        <w:overflowPunct/>
        <w:topLinePunct w:val="0"/>
        <w:bidi w:val="0"/>
        <w:spacing w:line="360" w:lineRule="auto"/>
        <w:rPr>
          <w:rFonts w:hint="eastAsia" w:ascii="宋体" w:hAnsi="宋体" w:eastAsia="宋体" w:cs="宋体"/>
          <w:b/>
          <w:bCs w:val="0"/>
          <w:caps w:val="0"/>
          <w:color w:val="auto"/>
          <w:spacing w:val="0"/>
          <w:kern w:val="0"/>
          <w:sz w:val="24"/>
          <w:szCs w:val="24"/>
          <w:highlight w:val="none"/>
        </w:rPr>
      </w:pPr>
      <w:r>
        <w:rPr>
          <w:rFonts w:hint="eastAsia" w:ascii="宋体" w:hAnsi="宋体" w:eastAsia="宋体" w:cs="宋体"/>
          <w:b/>
          <w:bCs w:val="0"/>
          <w:caps w:val="0"/>
          <w:color w:val="auto"/>
          <w:spacing w:val="0"/>
          <w:kern w:val="0"/>
          <w:sz w:val="24"/>
          <w:szCs w:val="24"/>
          <w:highlight w:val="none"/>
        </w:rPr>
        <w:br w:type="page"/>
      </w:r>
      <w:r>
        <w:rPr>
          <w:rFonts w:hint="eastAsia" w:ascii="宋体" w:hAnsi="宋体" w:eastAsia="宋体" w:cs="宋体"/>
          <w:b/>
          <w:bCs w:val="0"/>
          <w:caps w:val="0"/>
          <w:color w:val="auto"/>
          <w:spacing w:val="0"/>
          <w:kern w:val="0"/>
          <w:sz w:val="24"/>
          <w:szCs w:val="24"/>
          <w:highlight w:val="none"/>
        </w:rPr>
        <w:t>磋商供应商资格证明文件主要内容：</w:t>
      </w:r>
    </w:p>
    <w:p w14:paraId="046BB785">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（1）具有独立承担民事责任能力的法人、其他组织或自然人，并出具合法有效的营业执照，开户许可证或事业单位法人证书等国家规定的相关证明，自然人参与的提供其身份证明；</w:t>
      </w:r>
    </w:p>
    <w:p w14:paraId="568747E1">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（2）供应商须具备</w:t>
      </w:r>
      <w:r>
        <w:rPr>
          <w:rFonts w:hint="eastAsia" w:ascii="宋体" w:hAnsi="宋体" w:eastAsia="宋体" w:cs="宋体"/>
          <w:caps w:val="0"/>
          <w:color w:val="auto"/>
          <w:spacing w:val="0"/>
          <w:sz w:val="24"/>
          <w:szCs w:val="24"/>
          <w:lang w:eastAsia="zh-CN"/>
        </w:rPr>
        <w:t>公路工程施工总承包三级（含三级）及以上资质</w:t>
      </w:r>
      <w:r>
        <w:rPr>
          <w:rFonts w:hint="eastAsia" w:ascii="宋体" w:hAnsi="宋体" w:eastAsia="宋体" w:cs="宋体"/>
          <w:caps w:val="0"/>
          <w:color w:val="auto"/>
          <w:spacing w:val="0"/>
          <w:sz w:val="24"/>
          <w:szCs w:val="24"/>
        </w:rPr>
        <w:t>，并具有相应的安全生产许可证，申请人拟派项目经理须具备</w:t>
      </w:r>
      <w:r>
        <w:rPr>
          <w:rFonts w:hint="eastAsia" w:ascii="宋体" w:hAnsi="宋体" w:eastAsia="宋体" w:cs="宋体"/>
          <w:caps w:val="0"/>
          <w:color w:val="auto"/>
          <w:spacing w:val="0"/>
          <w:sz w:val="24"/>
          <w:szCs w:val="24"/>
          <w:lang w:eastAsia="zh-CN"/>
        </w:rPr>
        <w:t>公路工程专业二级及以上注册建造师执业资格</w:t>
      </w:r>
      <w:r>
        <w:rPr>
          <w:rFonts w:hint="eastAsia" w:ascii="宋体" w:hAnsi="宋体" w:eastAsia="宋体" w:cs="宋体"/>
          <w:caps w:val="0"/>
          <w:color w:val="auto"/>
          <w:spacing w:val="0"/>
          <w:sz w:val="24"/>
          <w:szCs w:val="24"/>
        </w:rPr>
        <w:t>，并具备相应有效的安全生产考核合格证书，且应提供项目经理无在建工程承诺书；</w:t>
      </w:r>
    </w:p>
    <w:p w14:paraId="0514B222">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（3）法定代表人授权书（附法定代表人、被授权人身份证复印件）及被授权人身份证原件；（法定代表人参加，只提供本人身份证原件）；</w:t>
      </w:r>
    </w:p>
    <w:p w14:paraId="1CAAE473">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（4）参加本次磋商活动前近3年内，在经营活动中没有重大违法记录的书面声明原件，加盖供应商公章；</w:t>
      </w:r>
    </w:p>
    <w:p w14:paraId="0D047638">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14:paraId="0730B409">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（6）财务状况报告：</w:t>
      </w:r>
      <w:r>
        <w:rPr>
          <w:rFonts w:hint="eastAsia" w:ascii="宋体" w:hAnsi="宋体" w:eastAsia="宋体" w:cs="宋体"/>
          <w:caps w:val="0"/>
          <w:color w:val="auto"/>
          <w:spacing w:val="0"/>
          <w:sz w:val="24"/>
          <w:szCs w:val="24"/>
          <w:lang w:eastAsia="zh-CN"/>
        </w:rPr>
        <w:t>提供经审计的2024年度财务审计报告</w:t>
      </w:r>
      <w:r>
        <w:rPr>
          <w:rFonts w:hint="eastAsia" w:ascii="宋体" w:hAnsi="宋体" w:eastAsia="宋体" w:cs="宋体"/>
          <w:caps w:val="0"/>
          <w:color w:val="auto"/>
          <w:spacing w:val="0"/>
          <w:sz w:val="24"/>
          <w:szCs w:val="24"/>
        </w:rPr>
        <w:t>（成立时间至首次递交响应文件截止时间不足1年的，可提供成立后任意时段的资产负债表）或银行出具的资信证明；</w:t>
      </w:r>
    </w:p>
    <w:p w14:paraId="45FB3982">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lang w:eastAsia="zh-CN"/>
        </w:rPr>
      </w:pPr>
      <w:r>
        <w:rPr>
          <w:rFonts w:hint="eastAsia" w:ascii="宋体" w:hAnsi="宋体" w:eastAsia="宋体" w:cs="宋体"/>
          <w:caps w:val="0"/>
          <w:color w:val="auto"/>
          <w:spacing w:val="0"/>
          <w:sz w:val="24"/>
          <w:szCs w:val="24"/>
        </w:rPr>
        <w:t>（7）社会保障资金缴纳证明：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已缴存的至少三个月的社会保障资金缴存单据或社保机构开具的社会保险参保缴费情况证明，单据或证明上应有社保机构或代收机构的公章。依法不需要缴纳社会保障资金的供应商应提供相关文件证明；</w:t>
      </w:r>
    </w:p>
    <w:p w14:paraId="022E3151">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（8）税收缴纳证明：</w:t>
      </w:r>
      <w:r>
        <w:rPr>
          <w:rFonts w:hint="eastAsia" w:ascii="宋体" w:hAnsi="宋体" w:eastAsia="宋体" w:cs="宋体"/>
          <w:caps w:val="0"/>
          <w:color w:val="auto"/>
          <w:spacing w:val="0"/>
          <w:sz w:val="24"/>
          <w:szCs w:val="24"/>
          <w:lang w:eastAsia="zh-CN"/>
        </w:rPr>
        <w:t>自2024年10月01日以来</w:t>
      </w:r>
      <w:r>
        <w:rPr>
          <w:rFonts w:hint="eastAsia" w:ascii="宋体" w:hAnsi="宋体" w:eastAsia="宋体" w:cs="宋体"/>
          <w:caps w:val="0"/>
          <w:color w:val="auto"/>
          <w:spacing w:val="0"/>
          <w:sz w:val="24"/>
          <w:szCs w:val="24"/>
        </w:rPr>
        <w:t>已缴纳的至少三个月的缴税凭证。依法免税的供应商应提供相关文件证明；</w:t>
      </w:r>
    </w:p>
    <w:p w14:paraId="6F649C9F">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9</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履行合同所必须的证明资料：具有履行合同所必需的设备和专业技术能力证明资料（提供书面承诺）；</w:t>
      </w:r>
    </w:p>
    <w:p w14:paraId="7F89DDDB">
      <w:pPr>
        <w:keepNext w:val="0"/>
        <w:keepLines w:val="0"/>
        <w:pageBreakBefore w:val="0"/>
        <w:widowControl w:val="0"/>
        <w:shd w:val="clear"/>
        <w:kinsoku/>
        <w:wordWrap/>
        <w:overflowPunct/>
        <w:topLinePunct w:val="0"/>
        <w:autoSpaceDE/>
        <w:autoSpaceDN/>
        <w:bidi w:val="0"/>
        <w:adjustRightInd/>
        <w:spacing w:line="336" w:lineRule="auto"/>
        <w:ind w:firstLine="480" w:firstLineChars="200"/>
        <w:contextualSpacing/>
        <w:textAlignment w:val="auto"/>
        <w:rPr>
          <w:rFonts w:hint="eastAsia" w:ascii="宋体" w:hAnsi="宋体" w:eastAsia="宋体" w:cs="宋体"/>
          <w:caps w:val="0"/>
          <w:color w:val="auto"/>
          <w:spacing w:val="0"/>
          <w:sz w:val="24"/>
          <w:szCs w:val="24"/>
        </w:rPr>
      </w:pP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10</w:t>
      </w:r>
      <w:r>
        <w:rPr>
          <w:rFonts w:hint="eastAsia" w:ascii="宋体" w:hAnsi="宋体" w:eastAsia="宋体" w:cs="宋体"/>
          <w:caps w:val="0"/>
          <w:color w:val="auto"/>
          <w:spacing w:val="0"/>
          <w:sz w:val="24"/>
          <w:szCs w:val="24"/>
        </w:rPr>
        <w:t>）</w:t>
      </w:r>
      <w:r>
        <w:rPr>
          <w:rFonts w:hint="eastAsia" w:ascii="宋体" w:hAnsi="宋体" w:eastAsia="宋体" w:cs="宋体"/>
          <w:caps w:val="0"/>
          <w:color w:val="auto"/>
          <w:spacing w:val="0"/>
          <w:sz w:val="24"/>
          <w:szCs w:val="24"/>
          <w:lang w:val="en-US" w:eastAsia="zh-CN"/>
        </w:rPr>
        <w:t>小微</w:t>
      </w:r>
      <w:r>
        <w:rPr>
          <w:rFonts w:hint="eastAsia" w:ascii="宋体" w:hAnsi="宋体" w:eastAsia="宋体" w:cs="宋体"/>
          <w:caps w:val="0"/>
          <w:color w:val="auto"/>
          <w:spacing w:val="0"/>
          <w:sz w:val="24"/>
          <w:szCs w:val="24"/>
        </w:rPr>
        <w:t>企业声明函：</w:t>
      </w:r>
      <w:r>
        <w:rPr>
          <w:rFonts w:hint="eastAsia" w:ascii="宋体" w:hAnsi="宋体" w:cs="宋体"/>
          <w:caps w:val="0"/>
          <w:color w:val="auto"/>
          <w:spacing w:val="0"/>
          <w:sz w:val="24"/>
          <w:szCs w:val="24"/>
          <w:lang w:eastAsia="zh-CN"/>
        </w:rPr>
        <w:t>小微企业声明函：本项目为专门面向小微企业项目，供应商应为小型、微型企业或监狱企业或残疾人福利性单位。供应商为小微企业的，提供《小微企业声明函》；本项目采购标的对应的小微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aps w:val="0"/>
          <w:color w:val="auto"/>
          <w:spacing w:val="0"/>
          <w:sz w:val="24"/>
          <w:szCs w:val="24"/>
        </w:rPr>
        <w:t>。</w:t>
      </w:r>
    </w:p>
    <w:p w14:paraId="5DA3F649">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jc w:val="both"/>
        <w:textAlignment w:val="auto"/>
        <w:rPr>
          <w:rFonts w:hint="eastAsia" w:ascii="宋体" w:hAnsi="宋体" w:eastAsia="宋体" w:cs="宋体"/>
          <w:caps w:val="0"/>
          <w:color w:val="auto"/>
          <w:spacing w:val="0"/>
          <w:kern w:val="2"/>
          <w:sz w:val="24"/>
          <w:szCs w:val="24"/>
          <w:lang w:val="en-US" w:eastAsia="zh-CN" w:bidi="ar-SA"/>
        </w:rPr>
      </w:pP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lang w:val="en-US" w:eastAsia="zh-CN"/>
        </w:rPr>
        <w:t>11</w:t>
      </w:r>
      <w:r>
        <w:rPr>
          <w:rFonts w:hint="eastAsia" w:ascii="宋体" w:hAnsi="宋体" w:eastAsia="宋体" w:cs="宋体"/>
          <w:caps w:val="0"/>
          <w:color w:val="auto"/>
          <w:spacing w:val="0"/>
          <w:sz w:val="24"/>
          <w:szCs w:val="24"/>
          <w:lang w:eastAsia="zh-CN"/>
        </w:rPr>
        <w:t>）</w:t>
      </w:r>
      <w:r>
        <w:rPr>
          <w:rFonts w:hint="eastAsia" w:ascii="宋体" w:hAnsi="宋体" w:eastAsia="宋体" w:cs="宋体"/>
          <w:caps w:val="0"/>
          <w:color w:val="auto"/>
          <w:spacing w:val="0"/>
          <w:sz w:val="24"/>
          <w:szCs w:val="24"/>
        </w:rPr>
        <w:t>非联合体声明：本项目不接受联合体投标（提供声明书）</w:t>
      </w:r>
    </w:p>
    <w:p w14:paraId="76DE8F8F">
      <w:pPr>
        <w:keepNext w:val="0"/>
        <w:keepLines w:val="0"/>
        <w:pageBreakBefore w:val="0"/>
        <w:widowControl w:val="0"/>
        <w:shd w:val="clear"/>
        <w:kinsoku/>
        <w:wordWrap/>
        <w:overflowPunct/>
        <w:topLinePunct w:val="0"/>
        <w:autoSpaceDE/>
        <w:autoSpaceDN/>
        <w:bidi w:val="0"/>
        <w:adjustRightInd/>
        <w:snapToGrid w:val="0"/>
        <w:spacing w:line="336" w:lineRule="auto"/>
        <w:ind w:firstLine="480" w:firstLineChars="200"/>
        <w:jc w:val="center"/>
        <w:textAlignment w:val="auto"/>
        <w:rPr>
          <w:rFonts w:hint="eastAsia" w:ascii="宋体" w:hAnsi="宋体" w:eastAsia="宋体" w:cs="宋体"/>
          <w:b/>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lang w:val="en-US" w:eastAsia="zh-CN" w:bidi="ar-SA"/>
        </w:rPr>
        <w:br w:type="page"/>
      </w:r>
      <w:bookmarkStart w:id="108" w:name="_Toc1408"/>
      <w:bookmarkStart w:id="109" w:name="_Toc6178"/>
      <w:bookmarkStart w:id="110" w:name="_Toc18284"/>
      <w:r>
        <w:rPr>
          <w:rFonts w:hint="eastAsia" w:ascii="宋体" w:hAnsi="宋体" w:eastAsia="宋体" w:cs="宋体"/>
          <w:b/>
          <w:caps w:val="0"/>
          <w:color w:val="auto"/>
          <w:spacing w:val="0"/>
          <w:kern w:val="2"/>
          <w:sz w:val="24"/>
          <w:szCs w:val="24"/>
          <w:highlight w:val="none"/>
          <w:lang w:val="en-US" w:eastAsia="zh-CN" w:bidi="ar-SA"/>
        </w:rPr>
        <w:t>项目经理无在建承诺书</w:t>
      </w:r>
      <w:r>
        <w:rPr>
          <w:rFonts w:hint="eastAsia" w:ascii="宋体" w:hAnsi="宋体" w:cs="宋体"/>
          <w:b/>
          <w:caps w:val="0"/>
          <w:color w:val="auto"/>
          <w:spacing w:val="0"/>
          <w:kern w:val="2"/>
          <w:sz w:val="24"/>
          <w:szCs w:val="24"/>
          <w:highlight w:val="none"/>
          <w:lang w:val="en-US" w:eastAsia="zh-CN" w:bidi="ar-SA"/>
        </w:rPr>
        <w:t>（格式1）</w:t>
      </w:r>
    </w:p>
    <w:p w14:paraId="179F2076">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p>
    <w:p w14:paraId="36AB38E8">
      <w:pPr>
        <w:widowControl w:val="0"/>
        <w:shd w:val="clear"/>
        <w:overflowPunct/>
        <w:topLinePunct w:val="0"/>
        <w:bidi w:val="0"/>
        <w:spacing w:line="360" w:lineRule="auto"/>
        <w:ind w:firstLine="480" w:firstLineChars="200"/>
        <w:jc w:val="left"/>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我方在此声明，我方拟派</w:t>
      </w:r>
      <w:r>
        <w:rPr>
          <w:rFonts w:hint="eastAsia" w:ascii="宋体" w:hAnsi="宋体" w:eastAsia="宋体" w:cs="宋体"/>
          <w:caps w:val="0"/>
          <w:color w:val="auto"/>
          <w:spacing w:val="0"/>
          <w:kern w:val="2"/>
          <w:sz w:val="24"/>
          <w:szCs w:val="22"/>
          <w:highlight w:val="none"/>
          <w:u w:val="single"/>
        </w:rPr>
        <w:t xml:space="preserve"> </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cs="宋体"/>
          <w:caps w:val="0"/>
          <w:color w:val="auto"/>
          <w:spacing w:val="0"/>
          <w:kern w:val="2"/>
          <w:sz w:val="24"/>
          <w:szCs w:val="22"/>
          <w:highlight w:val="none"/>
          <w:u w:val="single"/>
          <w:lang w:val="en-US" w:eastAsia="zh-CN"/>
        </w:rPr>
        <w:t>2025年滔河镇车坪村一组通组路工程</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rPr>
        <w:t>（以下简称“本工程”）的项目经理</w:t>
      </w:r>
      <w:r>
        <w:rPr>
          <w:rFonts w:hint="eastAsia" w:ascii="宋体" w:hAnsi="宋体" w:eastAsia="宋体" w:cs="宋体"/>
          <w:caps w:val="0"/>
          <w:color w:val="auto"/>
          <w:spacing w:val="0"/>
          <w:kern w:val="2"/>
          <w:sz w:val="24"/>
          <w:szCs w:val="22"/>
          <w:highlight w:val="none"/>
          <w:u w:val="single"/>
          <w:lang w:val="en-US" w:eastAsia="zh-CN"/>
        </w:rPr>
        <w:t xml:space="preserve">     </w:t>
      </w:r>
      <w:r>
        <w:rPr>
          <w:rFonts w:hint="eastAsia" w:ascii="宋体" w:hAnsi="宋体" w:eastAsia="宋体" w:cs="宋体"/>
          <w:caps w:val="0"/>
          <w:color w:val="auto"/>
          <w:spacing w:val="0"/>
          <w:kern w:val="2"/>
          <w:sz w:val="24"/>
          <w:szCs w:val="22"/>
          <w:highlight w:val="none"/>
          <w:u w:val="single"/>
        </w:rPr>
        <w:t>（姓名）</w:t>
      </w:r>
      <w:r>
        <w:rPr>
          <w:rFonts w:hint="eastAsia" w:ascii="宋体" w:hAnsi="宋体" w:eastAsia="宋体" w:cs="宋体"/>
          <w:caps w:val="0"/>
          <w:color w:val="auto"/>
          <w:spacing w:val="0"/>
          <w:kern w:val="2"/>
          <w:sz w:val="24"/>
          <w:szCs w:val="22"/>
          <w:highlight w:val="none"/>
        </w:rPr>
        <w:t>，现阶段没有担任任何在施建设工程项目的项目经理，并在本项目中不允许中途私自更换，不得兼职。</w:t>
      </w:r>
    </w:p>
    <w:p w14:paraId="2CCE06DB">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我方保证上述信息的真实和准确。</w:t>
      </w:r>
    </w:p>
    <w:p w14:paraId="0FEF3B41">
      <w:pPr>
        <w:widowControl w:val="0"/>
        <w:shd w:val="clear"/>
        <w:overflowPunct/>
        <w:topLinePunct w:val="0"/>
        <w:bidi w:val="0"/>
        <w:spacing w:line="360" w:lineRule="auto"/>
        <w:ind w:firstLine="616" w:firstLineChars="257"/>
        <w:rPr>
          <w:rFonts w:hint="eastAsia" w:ascii="宋体" w:hAnsi="宋体" w:eastAsia="宋体" w:cs="宋体"/>
          <w:caps w:val="0"/>
          <w:color w:val="auto"/>
          <w:spacing w:val="0"/>
          <w:kern w:val="2"/>
          <w:sz w:val="24"/>
          <w:szCs w:val="22"/>
          <w:highlight w:val="none"/>
        </w:rPr>
      </w:pPr>
      <w:r>
        <w:rPr>
          <w:rFonts w:hint="eastAsia" w:ascii="宋体" w:hAnsi="宋体" w:eastAsia="宋体" w:cs="宋体"/>
          <w:caps w:val="0"/>
          <w:color w:val="auto"/>
          <w:spacing w:val="0"/>
          <w:kern w:val="2"/>
          <w:sz w:val="24"/>
          <w:szCs w:val="22"/>
          <w:highlight w:val="none"/>
        </w:rPr>
        <w:t>特此承诺！</w:t>
      </w:r>
    </w:p>
    <w:p w14:paraId="1F4F2ABE">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67AE7B26">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42EE0F5F">
      <w:pPr>
        <w:widowControl w:val="0"/>
        <w:shd w:val="clear"/>
        <w:overflowPunct/>
        <w:topLinePunct w:val="0"/>
        <w:bidi w:val="0"/>
        <w:spacing w:line="360" w:lineRule="auto"/>
        <w:jc w:val="left"/>
        <w:rPr>
          <w:rFonts w:hint="eastAsia" w:ascii="宋体" w:hAnsi="宋体" w:eastAsia="宋体" w:cs="宋体"/>
          <w:caps w:val="0"/>
          <w:color w:val="auto"/>
          <w:spacing w:val="0"/>
          <w:kern w:val="2"/>
          <w:sz w:val="24"/>
          <w:szCs w:val="22"/>
          <w:highlight w:val="none"/>
        </w:rPr>
      </w:pPr>
    </w:p>
    <w:p w14:paraId="30A2FF63">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4DA6336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41E83C4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467DE8F5">
      <w:pPr>
        <w:widowControl w:val="0"/>
        <w:shd w:val="clear"/>
        <w:overflowPunct/>
        <w:topLinePunct w:val="0"/>
        <w:bidi w:val="0"/>
        <w:jc w:val="center"/>
        <w:rPr>
          <w:rFonts w:ascii="宋体" w:hAnsi="宋体" w:cs="宋体"/>
          <w:b/>
          <w:caps w:val="0"/>
          <w:color w:val="auto"/>
          <w:spacing w:val="0"/>
          <w:sz w:val="24"/>
          <w:szCs w:val="24"/>
        </w:rPr>
      </w:pPr>
      <w:r>
        <w:rPr>
          <w:rFonts w:hint="eastAsia" w:ascii="宋体" w:hAnsi="宋体" w:eastAsia="宋体" w:cs="宋体"/>
          <w:b/>
          <w:bCs/>
          <w:caps w:val="0"/>
          <w:color w:val="auto"/>
          <w:spacing w:val="0"/>
          <w:kern w:val="2"/>
          <w:sz w:val="32"/>
          <w:szCs w:val="32"/>
          <w:highlight w:val="none"/>
        </w:rPr>
        <w:br w:type="page"/>
      </w:r>
      <w:bookmarkStart w:id="111" w:name="_Toc378248335"/>
      <w:bookmarkStart w:id="112" w:name="_Toc26564"/>
      <w:r>
        <w:rPr>
          <w:rFonts w:hint="eastAsia" w:ascii="宋体" w:hAnsi="宋体" w:cs="宋体"/>
          <w:b/>
          <w:caps w:val="0"/>
          <w:color w:val="auto"/>
          <w:spacing w:val="0"/>
          <w:lang w:val="en-US" w:eastAsia="zh-CN"/>
        </w:rPr>
        <w:t>声明（格式2）</w:t>
      </w:r>
      <w:r>
        <w:rPr>
          <w:rFonts w:hint="eastAsia" w:ascii="宋体" w:hAnsi="宋体" w:cs="宋体"/>
          <w:b/>
          <w:caps w:val="0"/>
          <w:color w:val="auto"/>
          <w:spacing w:val="0"/>
        </w:rPr>
        <w:cr/>
      </w:r>
    </w:p>
    <w:p w14:paraId="7AC15571">
      <w:pPr>
        <w:widowControl w:val="0"/>
        <w:shd w:val="clear"/>
        <w:overflowPunct/>
        <w:topLinePunct w:val="0"/>
        <w:bidi w:val="0"/>
        <w:spacing w:line="240" w:lineRule="auto"/>
        <w:ind w:firstLine="482" w:firstLineChars="200"/>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val="en-US" w:eastAsia="zh-CN"/>
        </w:rPr>
        <w:t>注：</w:t>
      </w:r>
      <w:r>
        <w:rPr>
          <w:rFonts w:hint="eastAsia" w:ascii="宋体" w:hAnsi="宋体" w:eastAsia="宋体" w:cs="宋体"/>
          <w:b/>
          <w:bCs/>
          <w:caps w:val="0"/>
          <w:color w:val="auto"/>
          <w:spacing w:val="0"/>
          <w:kern w:val="2"/>
          <w:sz w:val="24"/>
          <w:szCs w:val="24"/>
          <w:highlight w:val="none"/>
        </w:rPr>
        <w:t>由供应商自行声明并对真实性负责。如有虚假，将依法承担相应责任。</w:t>
      </w:r>
    </w:p>
    <w:p w14:paraId="27F4984E">
      <w:pPr>
        <w:pStyle w:val="16"/>
        <w:widowControl w:val="0"/>
        <w:shd w:val="clear"/>
        <w:overflowPunct/>
        <w:topLinePunct w:val="0"/>
        <w:bidi w:val="0"/>
        <w:spacing w:line="240" w:lineRule="auto"/>
        <w:ind w:firstLine="482" w:firstLineChars="200"/>
        <w:rPr>
          <w:rFonts w:hint="eastAsia" w:ascii="宋体" w:hAnsi="宋体" w:eastAsia="宋体" w:cs="宋体"/>
          <w:b/>
          <w:bCs/>
          <w:caps w:val="0"/>
          <w:smallCaps w:val="0"/>
          <w:vanish w:val="0"/>
          <w:color w:val="auto"/>
          <w:spacing w:val="0"/>
          <w:kern w:val="2"/>
          <w:sz w:val="24"/>
          <w:szCs w:val="24"/>
          <w:highlight w:val="none"/>
          <w:lang w:val="en-US" w:eastAsia="zh-CN" w:bidi="ar-SA"/>
        </w:rPr>
      </w:pPr>
      <w:r>
        <w:rPr>
          <w:rFonts w:hint="eastAsia" w:ascii="宋体" w:hAnsi="宋体" w:eastAsia="宋体" w:cs="宋体"/>
          <w:b/>
          <w:bCs/>
          <w:caps w:val="0"/>
          <w:smallCaps w:val="0"/>
          <w:vanish w:val="0"/>
          <w:color w:val="auto"/>
          <w:spacing w:val="0"/>
          <w:kern w:val="2"/>
          <w:sz w:val="24"/>
          <w:szCs w:val="24"/>
          <w:highlight w:val="none"/>
          <w:lang w:val="en-US" w:eastAsia="zh-CN" w:bidi="ar-SA"/>
        </w:rPr>
        <w:t>参加政府采购活动的</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企业应提供《</w:t>
      </w:r>
      <w:r>
        <w:rPr>
          <w:rFonts w:hint="eastAsia" w:ascii="宋体" w:hAnsi="宋体" w:cs="宋体"/>
          <w:b/>
          <w:bCs/>
          <w:caps w:val="0"/>
          <w:smallCaps w:val="0"/>
          <w:vanish w:val="0"/>
          <w:color w:val="auto"/>
          <w:spacing w:val="0"/>
          <w:kern w:val="2"/>
          <w:sz w:val="24"/>
          <w:szCs w:val="24"/>
          <w:highlight w:val="none"/>
          <w:lang w:val="en-US" w:eastAsia="zh-CN" w:bidi="ar-SA"/>
        </w:rPr>
        <w:t>小微</w:t>
      </w:r>
      <w:r>
        <w:rPr>
          <w:rFonts w:hint="eastAsia" w:ascii="宋体" w:hAnsi="宋体" w:eastAsia="宋体" w:cs="宋体"/>
          <w:b/>
          <w:bCs/>
          <w:caps w:val="0"/>
          <w:smallCaps w:val="0"/>
          <w:vanish w:val="0"/>
          <w:color w:val="auto"/>
          <w:spacing w:val="0"/>
          <w:kern w:val="2"/>
          <w:sz w:val="24"/>
          <w:szCs w:val="24"/>
          <w:highlight w:val="none"/>
          <w:lang w:val="en-US" w:eastAsia="zh-CN" w:bidi="ar-SA"/>
        </w:rPr>
        <w:t>企业声明</w:t>
      </w:r>
      <w:r>
        <w:rPr>
          <w:rFonts w:hint="eastAsia" w:ascii="宋体" w:hAnsi="宋体" w:cs="宋体"/>
          <w:b/>
          <w:bCs/>
          <w:caps w:val="0"/>
          <w:smallCaps w:val="0"/>
          <w:vanish w:val="0"/>
          <w:color w:val="auto"/>
          <w:spacing w:val="0"/>
          <w:kern w:val="2"/>
          <w:sz w:val="24"/>
          <w:szCs w:val="24"/>
          <w:highlight w:val="none"/>
          <w:lang w:val="en-US" w:eastAsia="zh-CN" w:bidi="ar-SA"/>
        </w:rPr>
        <w:t>函</w:t>
      </w:r>
      <w:r>
        <w:rPr>
          <w:rFonts w:hint="eastAsia" w:ascii="宋体" w:hAnsi="宋体" w:eastAsia="宋体" w:cs="宋体"/>
          <w:b/>
          <w:bCs/>
          <w:caps w:val="0"/>
          <w:smallCaps w:val="0"/>
          <w:vanish w:val="0"/>
          <w:color w:val="auto"/>
          <w:spacing w:val="0"/>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0"/>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0"/>
          <w:kern w:val="2"/>
          <w:sz w:val="24"/>
          <w:szCs w:val="24"/>
          <w:highlight w:val="none"/>
          <w:lang w:val="en-US" w:eastAsia="zh-CN" w:bidi="ar-SA"/>
        </w:rPr>
        <w:t>规定的价格扣除，但不影响响应文件的有效性。</w:t>
      </w:r>
    </w:p>
    <w:p w14:paraId="44A66EDA">
      <w:pPr>
        <w:widowControl w:val="0"/>
        <w:shd w:val="clear"/>
        <w:overflowPunct/>
        <w:topLinePunct w:val="0"/>
        <w:bidi w:val="0"/>
        <w:spacing w:line="360" w:lineRule="auto"/>
        <w:ind w:firstLine="482" w:firstLineChars="200"/>
        <w:jc w:val="center"/>
        <w:rPr>
          <w:rFonts w:ascii="宋体" w:hAnsi="宋体" w:eastAsia="宋体"/>
          <w:b/>
          <w:caps w:val="0"/>
          <w:color w:val="auto"/>
          <w:spacing w:val="0"/>
          <w:sz w:val="24"/>
          <w:szCs w:val="24"/>
        </w:rPr>
      </w:pPr>
      <w:r>
        <w:rPr>
          <w:rFonts w:hint="eastAsia" w:ascii="宋体" w:hAnsi="宋体"/>
          <w:b/>
          <w:caps w:val="0"/>
          <w:color w:val="auto"/>
          <w:spacing w:val="0"/>
          <w:sz w:val="24"/>
          <w:szCs w:val="24"/>
          <w:lang w:val="en-US" w:eastAsia="zh-CN"/>
        </w:rPr>
        <w:t>小微</w:t>
      </w:r>
      <w:r>
        <w:rPr>
          <w:rFonts w:hint="eastAsia" w:ascii="宋体" w:hAnsi="宋体" w:eastAsia="宋体"/>
          <w:b/>
          <w:caps w:val="0"/>
          <w:color w:val="auto"/>
          <w:spacing w:val="0"/>
          <w:sz w:val="24"/>
          <w:szCs w:val="24"/>
        </w:rPr>
        <w:t>企业声明函（工程、服务）</w:t>
      </w:r>
    </w:p>
    <w:p w14:paraId="56DCB730">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本公司（联合体）郑重声明，根据《政府采购促进中小企业发展管理办法》（财库〔</w:t>
      </w:r>
      <w:r>
        <w:rPr>
          <w:rFonts w:ascii="宋体" w:hAnsi="宋体" w:eastAsia="宋体"/>
          <w:caps w:val="0"/>
          <w:color w:val="auto"/>
          <w:spacing w:val="0"/>
          <w:sz w:val="24"/>
          <w:szCs w:val="24"/>
        </w:rPr>
        <w:t xml:space="preserve">2020 </w:t>
      </w:r>
      <w:r>
        <w:rPr>
          <w:rFonts w:hint="eastAsia" w:ascii="宋体" w:hAnsi="宋体" w:eastAsia="宋体" w:cs="宋体"/>
          <w:caps w:val="0"/>
          <w:color w:val="auto"/>
          <w:spacing w:val="0"/>
          <w:sz w:val="24"/>
          <w:szCs w:val="24"/>
        </w:rPr>
        <w:t>）</w:t>
      </w:r>
      <w:r>
        <w:rPr>
          <w:rFonts w:ascii="宋体" w:hAnsi="宋体" w:eastAsia="宋体"/>
          <w:caps w:val="0"/>
          <w:color w:val="auto"/>
          <w:spacing w:val="0"/>
          <w:sz w:val="24"/>
          <w:szCs w:val="24"/>
        </w:rPr>
        <w:t>46</w:t>
      </w:r>
      <w:r>
        <w:rPr>
          <w:rFonts w:hint="eastAsia" w:ascii="宋体" w:hAnsi="宋体" w:eastAsia="宋体" w:cs="宋体"/>
          <w:caps w:val="0"/>
          <w:color w:val="auto"/>
          <w:spacing w:val="0"/>
          <w:sz w:val="24"/>
          <w:szCs w:val="24"/>
        </w:rPr>
        <w:t>号）的规定，本公司（联合体）参加</w:t>
      </w:r>
      <w:r>
        <w:rPr>
          <w:rFonts w:hint="eastAsia" w:ascii="宋体" w:hAnsi="宋体" w:eastAsia="宋体" w:cs="宋体"/>
          <w:caps w:val="0"/>
          <w:color w:val="auto"/>
          <w:spacing w:val="0"/>
          <w:sz w:val="24"/>
          <w:szCs w:val="24"/>
          <w:u w:val="single"/>
        </w:rPr>
        <w:t>（单位名称）</w:t>
      </w:r>
      <w:r>
        <w:rPr>
          <w:rFonts w:hint="eastAsia" w:ascii="宋体" w:hAnsi="宋体" w:eastAsia="宋体" w:cs="宋体"/>
          <w:caps w:val="0"/>
          <w:color w:val="auto"/>
          <w:spacing w:val="0"/>
          <w:sz w:val="24"/>
          <w:szCs w:val="24"/>
        </w:rPr>
        <w:t>的</w:t>
      </w:r>
      <w:r>
        <w:rPr>
          <w:rFonts w:hint="eastAsia" w:ascii="宋体" w:hAnsi="宋体" w:eastAsia="宋体" w:cs="宋体"/>
          <w:caps w:val="0"/>
          <w:color w:val="auto"/>
          <w:spacing w:val="0"/>
          <w:sz w:val="24"/>
          <w:szCs w:val="24"/>
          <w:u w:val="single"/>
        </w:rPr>
        <w:t>（项目名称）</w:t>
      </w:r>
      <w:r>
        <w:rPr>
          <w:rFonts w:hint="eastAsia" w:ascii="宋体" w:hAnsi="宋体" w:eastAsia="宋体" w:cs="宋体"/>
          <w:caps w:val="0"/>
          <w:color w:val="auto"/>
          <w:spacing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23CE77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3" w:name="bookmark35"/>
      <w:bookmarkEnd w:id="113"/>
      <w:r>
        <w:rPr>
          <w:rFonts w:hint="eastAsia" w:ascii="宋体" w:hAnsi="宋体" w:eastAsia="宋体" w:cs="宋体"/>
          <w:caps w:val="0"/>
          <w:color w:val="auto"/>
          <w:spacing w:val="0"/>
          <w:sz w:val="24"/>
          <w:szCs w:val="24"/>
        </w:rPr>
        <w:t>1.</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人，营业收入为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rPr>
        <w:t xml:space="preserve"> </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34DE5CE1">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bookmarkStart w:id="114" w:name="bookmark36"/>
      <w:bookmarkEnd w:id="114"/>
      <w:r>
        <w:rPr>
          <w:rFonts w:hint="eastAsia" w:ascii="宋体" w:hAnsi="宋体" w:eastAsia="宋体" w:cs="宋体"/>
          <w:caps w:val="0"/>
          <w:color w:val="auto"/>
          <w:spacing w:val="0"/>
          <w:sz w:val="24"/>
          <w:szCs w:val="24"/>
        </w:rPr>
        <w:t>2.</w:t>
      </w:r>
      <w:r>
        <w:rPr>
          <w:rFonts w:hint="eastAsia" w:ascii="宋体" w:hAnsi="宋体" w:eastAsia="宋体" w:cs="宋体"/>
          <w:caps w:val="0"/>
          <w:color w:val="auto"/>
          <w:spacing w:val="0"/>
          <w:sz w:val="24"/>
          <w:szCs w:val="24"/>
          <w:u w:val="single"/>
        </w:rPr>
        <w:t>（标的名称）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属于</w:t>
      </w:r>
      <w:r>
        <w:rPr>
          <w:rFonts w:hint="eastAsia" w:ascii="宋体" w:hAnsi="宋体" w:eastAsia="宋体" w:cs="宋体"/>
          <w:caps w:val="0"/>
          <w:color w:val="auto"/>
          <w:spacing w:val="0"/>
          <w:sz w:val="24"/>
          <w:szCs w:val="24"/>
          <w:u w:val="single"/>
        </w:rPr>
        <w:t>（采购文件中明确的所属行业）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承建（承接）企业为</w:t>
      </w:r>
      <w:r>
        <w:rPr>
          <w:rFonts w:hint="eastAsia" w:ascii="宋体" w:hAnsi="宋体" w:eastAsia="宋体" w:cs="宋体"/>
          <w:caps w:val="0"/>
          <w:color w:val="auto"/>
          <w:spacing w:val="0"/>
          <w:sz w:val="24"/>
          <w:szCs w:val="24"/>
          <w:u w:val="single"/>
        </w:rPr>
        <w:t>（企业名称）</w:t>
      </w:r>
      <w:r>
        <w:rPr>
          <w:rFonts w:ascii="宋体" w:hAnsi="宋体" w:eastAsia="宋体"/>
          <w:caps w:val="0"/>
          <w:color w:val="auto"/>
          <w:spacing w:val="0"/>
          <w:sz w:val="24"/>
          <w:szCs w:val="24"/>
        </w:rPr>
        <w:t>,</w:t>
      </w:r>
      <w:r>
        <w:rPr>
          <w:rFonts w:hint="eastAsia" w:ascii="宋体" w:hAnsi="宋体" w:eastAsia="宋体" w:cs="宋体"/>
          <w:caps w:val="0"/>
          <w:color w:val="auto"/>
          <w:spacing w:val="0"/>
          <w:sz w:val="24"/>
          <w:szCs w:val="24"/>
        </w:rPr>
        <w:t>从业人员</w:t>
      </w:r>
      <w:r>
        <w:rPr>
          <w:rFonts w:ascii="宋体" w:hAnsi="宋体" w:eastAsia="宋体"/>
          <w:caps w:val="0"/>
          <w:color w:val="auto"/>
          <w:spacing w:val="0"/>
          <w:sz w:val="24"/>
          <w:szCs w:val="24"/>
          <w:u w:val="single"/>
        </w:rPr>
        <w:tab/>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人，营业</w:t>
      </w:r>
      <w:r>
        <w:rPr>
          <w:rFonts w:ascii="宋体" w:hAnsi="宋体" w:eastAsia="宋体"/>
          <w:caps w:val="0"/>
          <w:color w:val="auto"/>
          <w:spacing w:val="0"/>
          <w:sz w:val="24"/>
          <w:szCs w:val="24"/>
        </w:rPr>
        <w:t xml:space="preserve"> </w:t>
      </w:r>
      <w:r>
        <w:rPr>
          <w:rFonts w:hint="eastAsia" w:ascii="宋体" w:hAnsi="宋体" w:eastAsia="宋体" w:cs="宋体"/>
          <w:caps w:val="0"/>
          <w:color w:val="auto"/>
          <w:spacing w:val="0"/>
          <w:sz w:val="24"/>
          <w:szCs w:val="24"/>
        </w:rPr>
        <w:t>收入为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万元，资产总额为</w:t>
      </w:r>
      <w:r>
        <w:rPr>
          <w:rFonts w:hint="eastAsia" w:ascii="宋体" w:hAnsi="宋体" w:eastAsia="宋体"/>
          <w:caps w:val="0"/>
          <w:color w:val="auto"/>
          <w:spacing w:val="0"/>
          <w:sz w:val="24"/>
          <w:szCs w:val="24"/>
          <w:u w:val="single"/>
        </w:rPr>
        <w:t xml:space="preserve">       </w:t>
      </w:r>
      <w:r>
        <w:rPr>
          <w:rFonts w:hint="eastAsia" w:ascii="宋体" w:hAnsi="宋体" w:eastAsia="宋体" w:cs="宋体"/>
          <w:caps w:val="0"/>
          <w:color w:val="auto"/>
          <w:spacing w:val="0"/>
          <w:sz w:val="24"/>
          <w:szCs w:val="24"/>
        </w:rPr>
        <w:t>万元，属于</w:t>
      </w:r>
      <w:r>
        <w:rPr>
          <w:rFonts w:hint="eastAsia" w:ascii="宋体" w:hAnsi="宋体" w:eastAsia="宋体" w:cs="宋体"/>
          <w:caps w:val="0"/>
          <w:color w:val="auto"/>
          <w:spacing w:val="0"/>
          <w:sz w:val="24"/>
          <w:szCs w:val="24"/>
          <w:u w:val="single"/>
        </w:rPr>
        <w:t>（小型企业、微型企业）</w:t>
      </w:r>
      <w:r>
        <w:rPr>
          <w:rFonts w:hint="eastAsia" w:ascii="宋体" w:hAnsi="宋体" w:eastAsia="宋体" w:cs="宋体"/>
          <w:caps w:val="0"/>
          <w:color w:val="auto"/>
          <w:spacing w:val="0"/>
          <w:sz w:val="24"/>
          <w:szCs w:val="24"/>
        </w:rPr>
        <w:t>；</w:t>
      </w:r>
    </w:p>
    <w:p w14:paraId="12C111B6">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65F945D6">
      <w:pPr>
        <w:widowControl w:val="0"/>
        <w:shd w:val="clear"/>
        <w:overflowPunct/>
        <w:topLinePunct w:val="0"/>
        <w:bidi w:val="0"/>
        <w:spacing w:line="360" w:lineRule="auto"/>
        <w:ind w:firstLine="480" w:firstLineChars="200"/>
        <w:rPr>
          <w:rFonts w:hint="eastAsia" w:ascii="宋体" w:hAnsi="宋体" w:eastAsia="宋体" w:cs="宋体"/>
          <w:caps w:val="0"/>
          <w:color w:val="auto"/>
          <w:spacing w:val="0"/>
          <w:w w:val="100"/>
          <w:position w:val="0"/>
          <w:sz w:val="24"/>
          <w:szCs w:val="24"/>
          <w:highlight w:val="none"/>
          <w:lang w:val="en-US" w:eastAsia="zh-CN"/>
        </w:rPr>
      </w:pPr>
      <w:r>
        <w:rPr>
          <w:rFonts w:hint="eastAsia" w:ascii="宋体" w:hAnsi="宋体" w:eastAsia="宋体" w:cs="宋体"/>
          <w:caps w:val="0"/>
          <w:color w:val="auto"/>
          <w:spacing w:val="0"/>
          <w:w w:val="100"/>
          <w:position w:val="0"/>
          <w:sz w:val="24"/>
          <w:szCs w:val="24"/>
          <w:highlight w:val="none"/>
        </w:rPr>
        <w:t>从业人员、营业收入、资产总额填报上一年度数据，无上一年度数据的新成立企业可不填报</w:t>
      </w:r>
      <w:r>
        <w:rPr>
          <w:rFonts w:hint="eastAsia" w:ascii="宋体" w:hAnsi="宋体" w:cs="宋体"/>
          <w:caps w:val="0"/>
          <w:color w:val="auto"/>
          <w:spacing w:val="0"/>
          <w:w w:val="100"/>
          <w:position w:val="0"/>
          <w:sz w:val="24"/>
          <w:szCs w:val="24"/>
          <w:highlight w:val="none"/>
          <w:lang w:eastAsia="zh-CN"/>
        </w:rPr>
        <w:t>。</w:t>
      </w:r>
    </w:p>
    <w:p w14:paraId="1DDC12D5">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以上企业，不属于大企业的分支机构，不存在控股股东为大企业的情形，也不存在与大企业的负责人为同一人的情形。</w:t>
      </w:r>
    </w:p>
    <w:p w14:paraId="760628C7">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本企业对上述声明内容的真实性负责。如有虚假，将依法承担相应责任。</w:t>
      </w:r>
    </w:p>
    <w:p w14:paraId="1E9B269E">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16A3378">
      <w:pPr>
        <w:widowControl w:val="0"/>
        <w:shd w:val="clear"/>
        <w:overflowPunct/>
        <w:topLinePunct w:val="0"/>
        <w:bidi w:val="0"/>
        <w:spacing w:line="360" w:lineRule="auto"/>
        <w:ind w:firstLine="480" w:firstLineChars="200"/>
        <w:rPr>
          <w:rFonts w:ascii="宋体" w:hAnsi="宋体" w:eastAsia="宋体" w:cs="宋体"/>
          <w:caps w:val="0"/>
          <w:color w:val="auto"/>
          <w:spacing w:val="0"/>
          <w:sz w:val="24"/>
          <w:szCs w:val="24"/>
        </w:rPr>
      </w:pPr>
    </w:p>
    <w:p w14:paraId="6EF12662">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企业名称（盖章）：</w:t>
      </w:r>
      <w:r>
        <w:rPr>
          <w:rFonts w:ascii="宋体" w:hAnsi="宋体" w:eastAsia="宋体"/>
          <w:caps w:val="0"/>
          <w:color w:val="auto"/>
          <w:spacing w:val="0"/>
          <w:sz w:val="24"/>
          <w:szCs w:val="24"/>
        </w:rPr>
        <w:t xml:space="preserve"> </w:t>
      </w:r>
    </w:p>
    <w:p w14:paraId="5FF0E3AF">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r>
        <w:rPr>
          <w:rFonts w:hint="eastAsia" w:ascii="宋体" w:hAnsi="宋体" w:eastAsia="宋体" w:cs="宋体"/>
          <w:caps w:val="0"/>
          <w:color w:val="auto"/>
          <w:spacing w:val="0"/>
          <w:sz w:val="24"/>
          <w:szCs w:val="24"/>
        </w:rPr>
        <w:t>日期：</w:t>
      </w:r>
    </w:p>
    <w:p w14:paraId="2C8AD189">
      <w:pPr>
        <w:widowControl w:val="0"/>
        <w:shd w:val="clear"/>
        <w:overflowPunct/>
        <w:topLinePunct w:val="0"/>
        <w:bidi w:val="0"/>
        <w:spacing w:line="360" w:lineRule="auto"/>
        <w:ind w:firstLine="480" w:firstLineChars="200"/>
        <w:rPr>
          <w:rFonts w:ascii="宋体" w:hAnsi="宋体" w:eastAsia="宋体"/>
          <w:caps w:val="0"/>
          <w:color w:val="auto"/>
          <w:spacing w:val="0"/>
          <w:sz w:val="24"/>
          <w:szCs w:val="24"/>
        </w:rPr>
      </w:pPr>
    </w:p>
    <w:p w14:paraId="7666B37C">
      <w:pPr>
        <w:widowControl w:val="0"/>
        <w:shd w:val="clear"/>
        <w:overflowPunct/>
        <w:topLinePunct w:val="0"/>
        <w:bidi w:val="0"/>
        <w:jc w:val="center"/>
        <w:rPr>
          <w:rFonts w:hint="eastAsia" w:ascii="宋体" w:hAnsi="宋体" w:eastAsia="宋体" w:cs="Times New Roman"/>
          <w:b/>
          <w:caps w:val="0"/>
          <w:color w:val="auto"/>
          <w:spacing w:val="0"/>
          <w:sz w:val="24"/>
          <w:szCs w:val="24"/>
        </w:rPr>
      </w:pPr>
      <w:r>
        <w:rPr>
          <w:rFonts w:ascii="宋体" w:hAnsi="宋体" w:cs="宋体"/>
          <w:bCs/>
          <w:caps w:val="0"/>
          <w:color w:val="auto"/>
          <w:spacing w:val="0"/>
          <w:sz w:val="24"/>
          <w:szCs w:val="24"/>
        </w:rPr>
        <w:br w:type="page"/>
      </w:r>
      <w:r>
        <w:rPr>
          <w:rFonts w:hint="eastAsia" w:ascii="宋体" w:hAnsi="宋体" w:eastAsia="宋体" w:cs="Times New Roman"/>
          <w:b/>
          <w:caps w:val="0"/>
          <w:color w:val="auto"/>
          <w:spacing w:val="0"/>
          <w:sz w:val="24"/>
          <w:szCs w:val="24"/>
        </w:rPr>
        <w:t>非联合体声明（格式</w:t>
      </w:r>
      <w:r>
        <w:rPr>
          <w:rFonts w:hint="eastAsia" w:ascii="宋体" w:hAnsi="宋体" w:cs="Times New Roman"/>
          <w:b/>
          <w:caps w:val="0"/>
          <w:color w:val="auto"/>
          <w:spacing w:val="0"/>
          <w:sz w:val="24"/>
          <w:szCs w:val="24"/>
          <w:lang w:val="en-US" w:eastAsia="zh-CN"/>
        </w:rPr>
        <w:t>3</w:t>
      </w:r>
      <w:r>
        <w:rPr>
          <w:rFonts w:hint="eastAsia" w:ascii="宋体" w:hAnsi="宋体" w:eastAsia="宋体" w:cs="Times New Roman"/>
          <w:b/>
          <w:caps w:val="0"/>
          <w:color w:val="auto"/>
          <w:spacing w:val="0"/>
          <w:sz w:val="24"/>
          <w:szCs w:val="24"/>
        </w:rPr>
        <w:t>）</w:t>
      </w:r>
    </w:p>
    <w:p w14:paraId="2AB2900F">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0FF2BA2B">
      <w:pPr>
        <w:widowControl w:val="0"/>
        <w:shd w:val="clear"/>
        <w:overflowPunct/>
        <w:topLinePunct w:val="0"/>
        <w:bidi w:val="0"/>
        <w:spacing w:line="360" w:lineRule="auto"/>
        <w:rPr>
          <w:rFonts w:ascii="宋体" w:hAnsi="宋体" w:cs="宋体"/>
          <w:bCs/>
          <w:caps w:val="0"/>
          <w:color w:val="auto"/>
          <w:spacing w:val="0"/>
          <w:sz w:val="24"/>
          <w:szCs w:val="24"/>
        </w:rPr>
      </w:pPr>
      <w:r>
        <w:rPr>
          <w:rFonts w:hint="eastAsia" w:ascii="宋体" w:hAnsi="宋体" w:cs="宋体"/>
          <w:bCs/>
          <w:caps w:val="0"/>
          <w:color w:val="auto"/>
          <w:spacing w:val="0"/>
          <w:sz w:val="24"/>
          <w:szCs w:val="24"/>
        </w:rPr>
        <w:t>致：</w:t>
      </w:r>
      <w:r>
        <w:rPr>
          <w:rFonts w:hint="eastAsia" w:ascii="宋体" w:hAnsi="宋体" w:cs="宋体"/>
          <w:caps w:val="0"/>
          <w:color w:val="auto"/>
          <w:spacing w:val="0"/>
          <w:kern w:val="2"/>
          <w:sz w:val="24"/>
          <w:szCs w:val="24"/>
          <w:highlight w:val="none"/>
          <w:u w:val="single"/>
          <w:lang w:eastAsia="zh-CN"/>
        </w:rPr>
        <w:t>陕西智尧天成项目管理有限公司</w:t>
      </w:r>
    </w:p>
    <w:p w14:paraId="1004B6A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我公司作为本次磋商项目的投标人，根据磋商文件要求，现郑重声明如下：</w:t>
      </w:r>
    </w:p>
    <w:p w14:paraId="0724FF0C">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我公司参加本次磋商项目为非联合体。</w:t>
      </w:r>
    </w:p>
    <w:p w14:paraId="52BE9408">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本公司对上述承诺的内容事项真实性负责。如经查实上述承诺的内容事项存在虚假，我公司愿意接受以提供虚假材料谋取成交的法律责任。</w:t>
      </w:r>
    </w:p>
    <w:p w14:paraId="79F322F4">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p w14:paraId="2954FF92">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r>
        <w:rPr>
          <w:rFonts w:hint="eastAsia" w:ascii="宋体" w:hAnsi="宋体" w:cs="宋体"/>
          <w:bCs/>
          <w:caps w:val="0"/>
          <w:color w:val="auto"/>
          <w:spacing w:val="0"/>
          <w:sz w:val="24"/>
          <w:szCs w:val="24"/>
        </w:rPr>
        <w:t>特此声明！</w:t>
      </w:r>
    </w:p>
    <w:p w14:paraId="704FFF8A">
      <w:pPr>
        <w:widowControl w:val="0"/>
        <w:shd w:val="clear"/>
        <w:overflowPunct/>
        <w:topLinePunct w:val="0"/>
        <w:bidi w:val="0"/>
        <w:spacing w:line="360" w:lineRule="auto"/>
        <w:ind w:firstLine="480" w:firstLineChars="200"/>
        <w:rPr>
          <w:rFonts w:ascii="宋体" w:hAnsi="宋体" w:cs="宋体"/>
          <w:bCs/>
          <w:caps w:val="0"/>
          <w:color w:val="auto"/>
          <w:spacing w:val="0"/>
          <w:sz w:val="24"/>
          <w:szCs w:val="24"/>
        </w:rPr>
      </w:pPr>
    </w:p>
    <w:bookmarkEnd w:id="111"/>
    <w:bookmarkEnd w:id="112"/>
    <w:p w14:paraId="5FFF570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57121127">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4981161">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3F7DA512">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20703AA3">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七</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磋商产品</w:t>
      </w:r>
      <w:bookmarkEnd w:id="108"/>
      <w:r>
        <w:rPr>
          <w:rFonts w:hint="eastAsia" w:ascii="宋体" w:hAnsi="宋体" w:eastAsia="宋体" w:cs="宋体"/>
          <w:b/>
          <w:bCs/>
          <w:caps w:val="0"/>
          <w:color w:val="auto"/>
          <w:spacing w:val="0"/>
          <w:kern w:val="2"/>
          <w:sz w:val="32"/>
          <w:szCs w:val="32"/>
          <w:highlight w:val="none"/>
        </w:rPr>
        <w:t>及其技术方案</w:t>
      </w:r>
      <w:bookmarkEnd w:id="109"/>
      <w:r>
        <w:rPr>
          <w:rFonts w:hint="eastAsia" w:ascii="宋体" w:hAnsi="宋体" w:eastAsia="宋体" w:cs="宋体"/>
          <w:b/>
          <w:bCs/>
          <w:caps w:val="0"/>
          <w:color w:val="auto"/>
          <w:spacing w:val="0"/>
          <w:kern w:val="2"/>
          <w:sz w:val="32"/>
          <w:szCs w:val="32"/>
          <w:highlight w:val="none"/>
        </w:rPr>
        <w:t>说明</w:t>
      </w:r>
      <w:bookmarkEnd w:id="110"/>
    </w:p>
    <w:p w14:paraId="545959CA">
      <w:pPr>
        <w:widowControl w:val="0"/>
        <w:shd w:val="clear"/>
        <w:overflowPunct/>
        <w:topLinePunct w:val="0"/>
        <w:bidi w:val="0"/>
        <w:rPr>
          <w:rFonts w:hint="eastAsia" w:ascii="宋体" w:hAnsi="宋体" w:eastAsia="宋体" w:cs="宋体"/>
          <w:caps w:val="0"/>
          <w:color w:val="auto"/>
          <w:spacing w:val="0"/>
          <w:kern w:val="2"/>
          <w:szCs w:val="22"/>
          <w:highlight w:val="none"/>
        </w:rPr>
      </w:pPr>
    </w:p>
    <w:p w14:paraId="40617886">
      <w:pPr>
        <w:widowControl w:val="0"/>
        <w:shd w:val="clear"/>
        <w:overflowPunct/>
        <w:topLinePunct w:val="0"/>
        <w:bidi w:val="0"/>
        <w:spacing w:line="600" w:lineRule="exact"/>
        <w:ind w:firstLine="480" w:firstLineChars="200"/>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供应商依据评分标准表中的评审内容自行编写，格式自定。包括技术方案、详细的技术资料、项目实施方案等。</w:t>
      </w:r>
    </w:p>
    <w:p w14:paraId="7B2784F8">
      <w:pPr>
        <w:widowControl w:val="0"/>
        <w:shd w:val="clear"/>
        <w:overflowPunct/>
        <w:topLinePunct w:val="0"/>
        <w:bidi w:val="0"/>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br w:type="page"/>
      </w:r>
    </w:p>
    <w:p w14:paraId="0FAE3B7D">
      <w:pPr>
        <w:widowControl w:val="0"/>
        <w:shd w:val="clear"/>
        <w:overflowPunct/>
        <w:topLinePunct w:val="0"/>
        <w:bidi w:val="0"/>
        <w:spacing w:line="600" w:lineRule="exact"/>
        <w:ind w:firstLine="482" w:firstLineChars="200"/>
        <w:outlineLvl w:val="9"/>
        <w:rPr>
          <w:rFonts w:ascii="宋体" w:hAnsi="宋体" w:eastAsia="宋体" w:cs="宋体"/>
          <w:b/>
          <w:caps w:val="0"/>
          <w:color w:val="auto"/>
          <w:spacing w:val="0"/>
          <w:w w:val="100"/>
          <w:kern w:val="0"/>
          <w:position w:val="0"/>
          <w:sz w:val="24"/>
          <w:szCs w:val="22"/>
          <w:highlight w:val="none"/>
        </w:rPr>
      </w:pPr>
      <w:bookmarkStart w:id="115" w:name="_Toc17013"/>
      <w:bookmarkStart w:id="116" w:name="_Toc1803"/>
      <w:bookmarkStart w:id="117" w:name="_Toc1681"/>
      <w:r>
        <w:rPr>
          <w:rFonts w:ascii="宋体" w:hAnsi="宋体" w:eastAsia="宋体" w:cs="宋体"/>
          <w:b/>
          <w:caps w:val="0"/>
          <w:color w:val="auto"/>
          <w:spacing w:val="0"/>
          <w:w w:val="100"/>
          <w:kern w:val="0"/>
          <w:position w:val="0"/>
          <w:sz w:val="24"/>
          <w:szCs w:val="22"/>
          <w:highlight w:val="none"/>
          <w:lang w:val="zh-CN"/>
        </w:rPr>
        <w:t>附表一：拟投入本</w:t>
      </w:r>
      <w:r>
        <w:rPr>
          <w:rFonts w:hint="eastAsia" w:ascii="宋体" w:hAnsi="宋体" w:eastAsia="宋体" w:cs="宋体"/>
          <w:b/>
          <w:caps w:val="0"/>
          <w:color w:val="auto"/>
          <w:spacing w:val="0"/>
          <w:w w:val="100"/>
          <w:kern w:val="0"/>
          <w:position w:val="0"/>
          <w:sz w:val="24"/>
          <w:szCs w:val="22"/>
          <w:highlight w:val="none"/>
          <w:lang w:val="zh-CN"/>
        </w:rPr>
        <w:t>项目</w:t>
      </w:r>
      <w:r>
        <w:rPr>
          <w:rFonts w:ascii="宋体" w:hAnsi="宋体" w:eastAsia="宋体" w:cs="宋体"/>
          <w:b/>
          <w:caps w:val="0"/>
          <w:color w:val="auto"/>
          <w:spacing w:val="0"/>
          <w:w w:val="100"/>
          <w:kern w:val="0"/>
          <w:position w:val="0"/>
          <w:sz w:val="24"/>
          <w:szCs w:val="22"/>
          <w:highlight w:val="none"/>
          <w:lang w:val="zh-CN"/>
        </w:rPr>
        <w:t>的主要</w:t>
      </w:r>
      <w:r>
        <w:rPr>
          <w:rFonts w:hint="eastAsia" w:ascii="宋体" w:hAnsi="宋体" w:eastAsia="宋体" w:cs="宋体"/>
          <w:b/>
          <w:caps w:val="0"/>
          <w:color w:val="auto"/>
          <w:spacing w:val="0"/>
          <w:w w:val="100"/>
          <w:kern w:val="0"/>
          <w:position w:val="0"/>
          <w:sz w:val="24"/>
          <w:szCs w:val="22"/>
          <w:highlight w:val="none"/>
          <w:lang w:val="zh-CN"/>
        </w:rPr>
        <w:t>仪器</w:t>
      </w:r>
      <w:r>
        <w:rPr>
          <w:rFonts w:ascii="宋体" w:hAnsi="宋体" w:eastAsia="宋体" w:cs="宋体"/>
          <w:b/>
          <w:caps w:val="0"/>
          <w:color w:val="auto"/>
          <w:spacing w:val="0"/>
          <w:w w:val="100"/>
          <w:kern w:val="0"/>
          <w:positio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14:paraId="7B9A12B4">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14:paraId="0950A0D6">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14:paraId="4D6361FA">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hint="eastAsia" w:ascii="宋体" w:hAnsi="宋体" w:eastAsia="宋体" w:cs="宋体"/>
                <w:caps w:val="0"/>
                <w:color w:val="auto"/>
                <w:spacing w:val="0"/>
                <w:w w:val="100"/>
                <w:kern w:val="2"/>
                <w:position w:val="0"/>
                <w:sz w:val="24"/>
                <w:szCs w:val="22"/>
                <w:highlight w:val="none"/>
                <w:lang w:val="zh-CN"/>
              </w:rPr>
              <w:t>仪器</w:t>
            </w:r>
            <w:r>
              <w:rPr>
                <w:rFonts w:ascii="宋体" w:hAnsi="宋体" w:eastAsia="宋体" w:cs="宋体"/>
                <w:caps w:val="0"/>
                <w:color w:val="auto"/>
                <w:spacing w:val="0"/>
                <w:w w:val="100"/>
                <w:kern w:val="2"/>
                <w:position w:val="0"/>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14:paraId="010AA908">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14:paraId="3706F822">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14:paraId="23D30327">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用</w:t>
            </w:r>
            <w:r>
              <w:rPr>
                <w:rFonts w:hint="eastAsia" w:ascii="宋体" w:hAnsi="宋体" w:eastAsia="宋体" w:cs="宋体"/>
                <w:caps w:val="0"/>
                <w:color w:val="auto"/>
                <w:spacing w:val="0"/>
                <w:w w:val="100"/>
                <w:kern w:val="2"/>
                <w:position w:val="0"/>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14:paraId="09D67B06">
            <w:pPr>
              <w:widowControl w:val="0"/>
              <w:shd w:val="clear"/>
              <w:overflowPunct/>
              <w:topLinePunct w:val="0"/>
              <w:bidi w:val="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备注</w:t>
            </w:r>
          </w:p>
        </w:tc>
      </w:tr>
      <w:tr w14:paraId="0818A7F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3A9B19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5A26545">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BE7BF9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BD98F4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21FEEB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AD1DB2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p>
        </w:tc>
      </w:tr>
      <w:tr w14:paraId="6FDB26F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79E19A9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1DAC33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14FCA9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0536885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30FAFB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ADB544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0271977A">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EC6CE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C1F85B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534392E">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74C073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9A900D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38B3E96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9833C32">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FE681F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6E4598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49FA57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4E1EC2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FD745C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7166BC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1914BAF">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262146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754B0E1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C9ADF9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254403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16FEE2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1A8001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0E3D267">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06E2A5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3DDB4F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F7AAAA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6033B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9762A9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68049DE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0498C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C9F2CE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4D934D0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2883BB9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61A9D4A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7074F34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6F6682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3A124911">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074E12F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125997E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812F85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08E1C34">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3F98805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22C331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594E2F9">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2050C9C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3FE3BC6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19680C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CC9E01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BA6797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458204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6E4C033C">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489629C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02A2E7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10DE09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7985B308">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1B61D29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A91DE9E">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1BEFDD56">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69161DFB">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2C0C11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4D8AFBC7">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97A1AC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54C41FF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7D9CA7E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586CA204">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10C9D37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54A55EED">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7819A50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3800351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09A668E0">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433FC40A">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76D2CC3D">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50BD3A09">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23542B82">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587EA80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5D97D89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48D178E1">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50262C8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r w14:paraId="2787FB0E">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14:paraId="39D56A2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14:paraId="62D0C11F">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14:paraId="39AA8DA3">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14:paraId="18BCEFF5">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14:paraId="2418DEB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14:paraId="2C487F86">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rPr>
            </w:pPr>
          </w:p>
        </w:tc>
      </w:tr>
    </w:tbl>
    <w:p w14:paraId="05FC425A">
      <w:pPr>
        <w:widowControl w:val="0"/>
        <w:shd w:val="clear"/>
        <w:overflowPunct/>
        <w:topLinePunct w:val="0"/>
        <w:bidi w:val="0"/>
        <w:snapToGrid w:val="0"/>
        <w:jc w:val="left"/>
        <w:outlineLvl w:val="9"/>
        <w:rPr>
          <w:rFonts w:ascii="宋体" w:hAnsi="宋体" w:eastAsia="宋体" w:cs="宋体"/>
          <w:b/>
          <w:caps w:val="0"/>
          <w:color w:val="auto"/>
          <w:spacing w:val="0"/>
          <w:w w:val="100"/>
          <w:kern w:val="0"/>
          <w:position w:val="0"/>
          <w:sz w:val="24"/>
          <w:szCs w:val="22"/>
          <w:highlight w:val="none"/>
        </w:rPr>
      </w:pPr>
      <w:r>
        <w:rPr>
          <w:rFonts w:ascii="Times New Roman" w:hAnsi="Times New Roman" w:eastAsia="宋体" w:cs="宋体"/>
          <w:caps w:val="0"/>
          <w:color w:val="auto"/>
          <w:spacing w:val="0"/>
          <w:w w:val="100"/>
          <w:kern w:val="2"/>
          <w:position w:val="0"/>
          <w:sz w:val="18"/>
          <w:szCs w:val="18"/>
          <w:highlight w:val="none"/>
          <w:lang w:val="zh-CN" w:eastAsia="zh-CN" w:bidi="ar-SA"/>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二</w:t>
      </w:r>
      <w:r>
        <w:rPr>
          <w:rFonts w:ascii="宋体" w:hAnsi="宋体" w:eastAsia="宋体" w:cs="宋体"/>
          <w:b/>
          <w:caps w:val="0"/>
          <w:color w:val="auto"/>
          <w:spacing w:val="0"/>
          <w:w w:val="100"/>
          <w:kern w:val="0"/>
          <w:position w:val="0"/>
          <w:sz w:val="24"/>
          <w:szCs w:val="22"/>
          <w:highlight w:val="none"/>
          <w:lang w:val="zh-CN"/>
        </w:rPr>
        <w:t>：劳动力计划表</w:t>
      </w:r>
    </w:p>
    <w:p w14:paraId="6FA0BC6C">
      <w:pPr>
        <w:widowControl w:val="0"/>
        <w:shd w:val="clear"/>
        <w:overflowPunct/>
        <w:topLinePunct w:val="0"/>
        <w:bidi w:val="0"/>
        <w:spacing w:line="360" w:lineRule="auto"/>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14:paraId="62F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14:paraId="5C04051E">
            <w:pPr>
              <w:widowControl w:val="0"/>
              <w:shd w:val="clear"/>
              <w:overflowPunct/>
              <w:topLinePunct w:val="0"/>
              <w:bidi w:val="0"/>
              <w:spacing w:line="360" w:lineRule="auto"/>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工种</w:t>
            </w:r>
          </w:p>
        </w:tc>
        <w:tc>
          <w:tcPr>
            <w:tcW w:w="7821" w:type="dxa"/>
            <w:gridSpan w:val="6"/>
            <w:noWrap w:val="0"/>
            <w:vAlign w:val="center"/>
          </w:tcPr>
          <w:p w14:paraId="5D0AC691">
            <w:pPr>
              <w:widowControl w:val="0"/>
              <w:shd w:val="clear"/>
              <w:overflowPunct/>
              <w:topLinePunct w:val="0"/>
              <w:bidi w:val="0"/>
              <w:spacing w:line="360" w:lineRule="auto"/>
              <w:ind w:firstLine="480"/>
              <w:jc w:val="center"/>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按工程施工阶段投入劳动力情况</w:t>
            </w:r>
          </w:p>
        </w:tc>
      </w:tr>
      <w:tr w14:paraId="509EF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C2A65A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150" w:type="dxa"/>
            <w:noWrap w:val="0"/>
            <w:vAlign w:val="center"/>
          </w:tcPr>
          <w:p w14:paraId="0DA78B8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2A1F485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3" w:type="dxa"/>
            <w:noWrap w:val="0"/>
            <w:vAlign w:val="center"/>
          </w:tcPr>
          <w:p w14:paraId="75A2429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4C8E55E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3" w:type="dxa"/>
            <w:noWrap w:val="0"/>
            <w:vAlign w:val="center"/>
          </w:tcPr>
          <w:p w14:paraId="743B21D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2" w:type="dxa"/>
            <w:noWrap w:val="0"/>
            <w:vAlign w:val="center"/>
          </w:tcPr>
          <w:p w14:paraId="24D2AA0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c>
          <w:tcPr>
            <w:tcW w:w="1309" w:type="dxa"/>
            <w:noWrap w:val="0"/>
            <w:vAlign w:val="center"/>
          </w:tcPr>
          <w:p w14:paraId="4420421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lang w:val="zh-CN"/>
              </w:rPr>
            </w:pPr>
          </w:p>
        </w:tc>
      </w:tr>
      <w:tr w14:paraId="28FA9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E55C6A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F96372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46B2D5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E34D18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2A332B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27054D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C261B8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5A86A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F35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E121EC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C6C4DA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4F4E2B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6A82A1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053A35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E78EC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5AED87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DC6C1D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D18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07E9F8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DD1BE1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4E62E7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BBD6BC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4019A0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AD6037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984B64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0E8E2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6C3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07DDF3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2DE5597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4D8F1A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FB4A20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A35DD5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41C462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2E617A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DD1634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F2BF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1DCCE65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74BAF5D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B871CA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2A2233A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F7C815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BAB0D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D4FD4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036459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5616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9D8971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0DEC41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C83EE9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429536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68C7B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13759F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405103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0C0C21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C80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4A2C4F6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787567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9120DA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557A33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D7A05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286BDC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E337EE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1EDA604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715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374D5F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696C90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AB9E3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DCE7D4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BE4537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61B3CB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9EEAB2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B52786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1C51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C94698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E2E401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86C41D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592721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F9C8D6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CE3884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A2F3D0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8782F1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F45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26865718">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6807E6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5C80CF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628813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D72853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7FB067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632569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8BC232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DB9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0AB7F7E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392B6B1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CFF884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033344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2A7B3B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E94BF6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0786CE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135DFAB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2A8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816D78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71798C5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B30980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FBC17B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457397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3B94BBB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608E98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9BC7C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7AA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60CDEDC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EC86FD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AE0141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9E7B97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D3EE88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E6733C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C7F0A75">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0BC28CA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72C7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1741EC4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3D1D53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CF8B0B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E02D71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08F7EF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F19E8B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3E01D8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65B6114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41C0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366B7B6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4FF49D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FD635C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5B7313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3D5BC7A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7D982B9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20DF1FE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7353A2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278D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E742BB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621154B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D44669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36357C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0D536B9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FA4E80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0A71E1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7A0527A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0120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8A7E68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3EC7CCB6">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1908DAD3">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54CDEB6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F2F533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36468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7C139F1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36B6192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30F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14:paraId="71971039">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183C049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C1A965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4DDCD27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85FA59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05A6016B">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6E197A17">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4FA6A6BA">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r w14:paraId="6C1C1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14:paraId="5DDB46AC">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150" w:type="dxa"/>
            <w:noWrap w:val="0"/>
            <w:vAlign w:val="center"/>
          </w:tcPr>
          <w:p w14:paraId="0C586E4F">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47C9DA3E">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16CDCB1D">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AD65160">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3" w:type="dxa"/>
            <w:noWrap w:val="0"/>
            <w:vAlign w:val="center"/>
          </w:tcPr>
          <w:p w14:paraId="66DABC14">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2" w:type="dxa"/>
            <w:noWrap w:val="0"/>
            <w:vAlign w:val="center"/>
          </w:tcPr>
          <w:p w14:paraId="5FB622D2">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c>
          <w:tcPr>
            <w:tcW w:w="1309" w:type="dxa"/>
            <w:noWrap w:val="0"/>
            <w:vAlign w:val="center"/>
          </w:tcPr>
          <w:p w14:paraId="54363D41">
            <w:pPr>
              <w:widowControl w:val="0"/>
              <w:shd w:val="clear"/>
              <w:overflowPunct/>
              <w:topLinePunct w:val="0"/>
              <w:bidi w:val="0"/>
              <w:spacing w:line="360" w:lineRule="auto"/>
              <w:ind w:firstLine="420"/>
              <w:outlineLvl w:val="9"/>
              <w:rPr>
                <w:rFonts w:ascii="宋体" w:hAnsi="宋体" w:eastAsia="宋体" w:cs="宋体"/>
                <w:caps w:val="0"/>
                <w:color w:val="auto"/>
                <w:spacing w:val="0"/>
                <w:w w:val="100"/>
                <w:kern w:val="2"/>
                <w:position w:val="0"/>
                <w:sz w:val="24"/>
                <w:szCs w:val="22"/>
                <w:highlight w:val="none"/>
              </w:rPr>
            </w:pPr>
          </w:p>
        </w:tc>
      </w:tr>
    </w:tbl>
    <w:p w14:paraId="44A602EF">
      <w:pPr>
        <w:widowControl w:val="0"/>
        <w:shd w:val="clear"/>
        <w:overflowPunct/>
        <w:topLinePunct w:val="0"/>
        <w:bidi w:val="0"/>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2"/>
          <w:position w:val="0"/>
          <w:sz w:val="24"/>
          <w:szCs w:val="22"/>
          <w:highlight w:val="none"/>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三</w:t>
      </w:r>
      <w:r>
        <w:rPr>
          <w:rFonts w:ascii="宋体" w:hAnsi="宋体" w:eastAsia="宋体" w:cs="宋体"/>
          <w:b/>
          <w:caps w:val="0"/>
          <w:color w:val="auto"/>
          <w:spacing w:val="0"/>
          <w:w w:val="100"/>
          <w:kern w:val="0"/>
          <w:position w:val="0"/>
          <w:sz w:val="24"/>
          <w:szCs w:val="22"/>
          <w:highlight w:val="none"/>
          <w:lang w:val="zh-CN"/>
        </w:rPr>
        <w:t>：计划开、竣工日期和施工进度网络图</w:t>
      </w:r>
    </w:p>
    <w:p w14:paraId="7498AD0C">
      <w:pPr>
        <w:widowControl w:val="0"/>
        <w:shd w:val="clear"/>
        <w:overflowPunct/>
        <w:topLinePunct w:val="0"/>
        <w:bidi w:val="0"/>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1．供应商应递交施工进度网络图或施工进度表，说明按</w:t>
      </w:r>
      <w:r>
        <w:rPr>
          <w:rFonts w:hint="eastAsia" w:ascii="宋体" w:hAnsi="宋体" w:eastAsia="宋体" w:cs="宋体"/>
          <w:caps w:val="0"/>
          <w:color w:val="auto"/>
          <w:spacing w:val="0"/>
          <w:w w:val="100"/>
          <w:kern w:val="2"/>
          <w:position w:val="0"/>
          <w:sz w:val="24"/>
          <w:szCs w:val="22"/>
          <w:highlight w:val="none"/>
          <w:lang w:val="zh-CN"/>
        </w:rPr>
        <w:t>磋商</w:t>
      </w:r>
      <w:r>
        <w:rPr>
          <w:rFonts w:ascii="宋体" w:hAnsi="宋体" w:eastAsia="宋体" w:cs="宋体"/>
          <w:caps w:val="0"/>
          <w:color w:val="auto"/>
          <w:spacing w:val="0"/>
          <w:w w:val="100"/>
          <w:kern w:val="2"/>
          <w:position w:val="0"/>
          <w:sz w:val="24"/>
          <w:szCs w:val="22"/>
          <w:highlight w:val="none"/>
          <w:lang w:val="zh-CN"/>
        </w:rPr>
        <w:t>文件要求的计划工期进行施工的各个关键日期。</w:t>
      </w:r>
    </w:p>
    <w:p w14:paraId="6E03BE06">
      <w:pPr>
        <w:widowControl w:val="0"/>
        <w:shd w:val="clear"/>
        <w:overflowPunct/>
        <w:topLinePunct w:val="0"/>
        <w:bidi w:val="0"/>
        <w:spacing w:line="560" w:lineRule="exact"/>
        <w:ind w:firstLine="480"/>
        <w:outlineLvl w:val="9"/>
        <w:rPr>
          <w:rFonts w:ascii="宋体" w:hAnsi="宋体" w:eastAsia="宋体" w:cs="宋体"/>
          <w:caps w:val="0"/>
          <w:color w:val="auto"/>
          <w:spacing w:val="0"/>
          <w:w w:val="100"/>
          <w:kern w:val="2"/>
          <w:position w:val="0"/>
          <w:sz w:val="24"/>
          <w:szCs w:val="22"/>
          <w:highlight w:val="none"/>
          <w:lang w:val="zh-CN"/>
        </w:rPr>
      </w:pPr>
      <w:r>
        <w:rPr>
          <w:rFonts w:ascii="宋体" w:hAnsi="宋体" w:eastAsia="宋体" w:cs="宋体"/>
          <w:caps w:val="0"/>
          <w:color w:val="auto"/>
          <w:spacing w:val="0"/>
          <w:w w:val="100"/>
          <w:kern w:val="2"/>
          <w:position w:val="0"/>
          <w:sz w:val="24"/>
          <w:szCs w:val="22"/>
          <w:highlight w:val="none"/>
          <w:lang w:val="zh-CN"/>
        </w:rPr>
        <w:t>2．施工进度表可采用网络图（或横道图）表示。</w:t>
      </w:r>
    </w:p>
    <w:p w14:paraId="27C2238E">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054697A3">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744D33FD">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6EB9FC5A">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1F9E236F">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254FA33">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100D9A33">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58EDBD2D">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38AA5246">
      <w:pPr>
        <w:widowControl w:val="0"/>
        <w:shd w:val="clear"/>
        <w:overflowPunct/>
        <w:topLinePunct w:val="0"/>
        <w:bidi w:val="0"/>
        <w:spacing w:line="360" w:lineRule="auto"/>
        <w:ind w:firstLine="480"/>
        <w:outlineLvl w:val="9"/>
        <w:rPr>
          <w:rFonts w:hint="eastAsia" w:ascii="宋体" w:hAnsi="宋体" w:eastAsia="宋体" w:cs="宋体"/>
          <w:caps w:val="0"/>
          <w:color w:val="auto"/>
          <w:spacing w:val="0"/>
          <w:w w:val="100"/>
          <w:kern w:val="2"/>
          <w:position w:val="0"/>
          <w:sz w:val="24"/>
          <w:szCs w:val="22"/>
          <w:highlight w:val="none"/>
          <w:lang w:val="zh-CN"/>
        </w:rPr>
      </w:pPr>
    </w:p>
    <w:p w14:paraId="260376EC">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69F75F73">
      <w:pPr>
        <w:widowControl w:val="0"/>
        <w:shd w:val="clear"/>
        <w:overflowPunct/>
        <w:topLinePunct w:val="0"/>
        <w:bidi w:val="0"/>
        <w:spacing w:line="360" w:lineRule="auto"/>
        <w:ind w:firstLine="480"/>
        <w:outlineLvl w:val="9"/>
        <w:rPr>
          <w:rFonts w:ascii="宋体" w:hAnsi="宋体" w:eastAsia="宋体" w:cs="宋体"/>
          <w:caps w:val="0"/>
          <w:color w:val="auto"/>
          <w:spacing w:val="0"/>
          <w:w w:val="100"/>
          <w:kern w:val="2"/>
          <w:position w:val="0"/>
          <w:sz w:val="24"/>
          <w:szCs w:val="22"/>
          <w:highlight w:val="none"/>
          <w:lang w:val="zh-CN"/>
        </w:rPr>
      </w:pPr>
    </w:p>
    <w:p w14:paraId="04A2A828">
      <w:pPr>
        <w:widowControl w:val="0"/>
        <w:shd w:val="clear"/>
        <w:overflowPunct/>
        <w:topLinePunct w:val="0"/>
        <w:bidi w:val="0"/>
        <w:spacing w:line="480" w:lineRule="exact"/>
        <w:outlineLvl w:val="9"/>
        <w:rPr>
          <w:rFonts w:ascii="宋体" w:hAnsi="宋体" w:eastAsia="宋体" w:cs="宋体"/>
          <w:b/>
          <w:caps w:val="0"/>
          <w:color w:val="auto"/>
          <w:spacing w:val="0"/>
          <w:w w:val="100"/>
          <w:kern w:val="0"/>
          <w:position w:val="0"/>
          <w:sz w:val="24"/>
          <w:szCs w:val="22"/>
          <w:highlight w:val="none"/>
        </w:rPr>
      </w:pP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四</w:t>
      </w:r>
      <w:r>
        <w:rPr>
          <w:rFonts w:ascii="宋体" w:hAnsi="宋体" w:eastAsia="宋体" w:cs="宋体"/>
          <w:b/>
          <w:caps w:val="0"/>
          <w:color w:val="auto"/>
          <w:spacing w:val="0"/>
          <w:w w:val="100"/>
          <w:kern w:val="0"/>
          <w:position w:val="0"/>
          <w:sz w:val="24"/>
          <w:szCs w:val="22"/>
          <w:highlight w:val="none"/>
          <w:lang w:val="zh-CN"/>
        </w:rPr>
        <w:t>：施工总平面图</w:t>
      </w:r>
    </w:p>
    <w:p w14:paraId="26FC3E38">
      <w:pPr>
        <w:pStyle w:val="189"/>
        <w:widowControl w:val="0"/>
        <w:shd w:val="clear"/>
        <w:overflowPunct/>
        <w:topLinePunct w:val="0"/>
        <w:bidi w:val="0"/>
        <w:spacing w:line="560" w:lineRule="exact"/>
        <w:ind w:firstLine="480"/>
        <w:outlineLvl w:val="9"/>
        <w:rPr>
          <w:rFonts w:ascii="宋体" w:hAnsi="宋体" w:eastAsia="宋体" w:cs="宋体"/>
          <w:b/>
          <w:caps w:val="0"/>
          <w:color w:val="auto"/>
          <w:spacing w:val="0"/>
          <w:w w:val="100"/>
          <w:kern w:val="0"/>
          <w:position w:val="0"/>
          <w:sz w:val="24"/>
          <w:szCs w:val="22"/>
          <w:highlight w:val="none"/>
          <w:lang w:val="zh-CN"/>
        </w:rPr>
      </w:pPr>
      <w:bookmarkStart w:id="118" w:name="_Toc459049748"/>
      <w:r>
        <w:rPr>
          <w:rFonts w:ascii="宋体" w:hAnsi="宋体"/>
          <w:caps w:val="0"/>
          <w:color w:val="auto"/>
          <w:spacing w:val="0"/>
          <w:w w:val="100"/>
          <w:kern w:val="2"/>
          <w:position w:val="0"/>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18"/>
      <w:r>
        <w:rPr>
          <w:rFonts w:ascii="宋体" w:hAnsi="宋体" w:eastAsia="宋体" w:cs="宋体"/>
          <w:b/>
          <w:caps w:val="0"/>
          <w:color w:val="auto"/>
          <w:spacing w:val="0"/>
          <w:w w:val="100"/>
          <w:kern w:val="0"/>
          <w:position w:val="0"/>
          <w:sz w:val="24"/>
          <w:szCs w:val="22"/>
          <w:highlight w:val="none"/>
          <w:lang w:val="zh-CN"/>
        </w:rPr>
        <w:br w:type="page"/>
      </w:r>
      <w:r>
        <w:rPr>
          <w:rFonts w:ascii="宋体" w:hAnsi="宋体" w:eastAsia="宋体" w:cs="宋体"/>
          <w:b/>
          <w:caps w:val="0"/>
          <w:color w:val="auto"/>
          <w:spacing w:val="0"/>
          <w:w w:val="100"/>
          <w:kern w:val="0"/>
          <w:position w:val="0"/>
          <w:sz w:val="24"/>
          <w:szCs w:val="22"/>
          <w:highlight w:val="none"/>
          <w:lang w:val="zh-CN"/>
        </w:rPr>
        <w:t>附表</w:t>
      </w:r>
      <w:r>
        <w:rPr>
          <w:rFonts w:hint="eastAsia" w:ascii="宋体" w:hAnsi="宋体" w:eastAsia="宋体" w:cs="宋体"/>
          <w:b/>
          <w:caps w:val="0"/>
          <w:color w:val="auto"/>
          <w:spacing w:val="0"/>
          <w:w w:val="100"/>
          <w:kern w:val="0"/>
          <w:position w:val="0"/>
          <w:sz w:val="24"/>
          <w:szCs w:val="22"/>
          <w:highlight w:val="none"/>
          <w:lang w:val="zh-CN"/>
        </w:rPr>
        <w:t>五</w:t>
      </w:r>
      <w:r>
        <w:rPr>
          <w:rFonts w:ascii="宋体" w:hAnsi="宋体" w:eastAsia="宋体" w:cs="宋体"/>
          <w:b/>
          <w:caps w:val="0"/>
          <w:color w:val="auto"/>
          <w:spacing w:val="0"/>
          <w:w w:val="100"/>
          <w:kern w:val="0"/>
          <w:position w:val="0"/>
          <w:sz w:val="24"/>
          <w:szCs w:val="22"/>
          <w:highlight w:val="none"/>
          <w:lang w:val="zh-CN"/>
        </w:rPr>
        <w:t>：项目管理机构</w:t>
      </w:r>
    </w:p>
    <w:p w14:paraId="445D3AE0">
      <w:pPr>
        <w:widowControl w:val="0"/>
        <w:shd w:val="clear"/>
        <w:overflowPunct/>
        <w:topLinePunct w:val="0"/>
        <w:bidi w:val="0"/>
        <w:spacing w:line="600" w:lineRule="auto"/>
        <w:jc w:val="center"/>
        <w:outlineLvl w:val="9"/>
        <w:rPr>
          <w:rFonts w:hint="eastAsia" w:ascii="宋体" w:hAnsi="宋体" w:eastAsia="宋体" w:cs="宋体"/>
          <w:b/>
          <w:bCs/>
          <w:caps w:val="0"/>
          <w:color w:val="auto"/>
          <w:spacing w:val="0"/>
          <w:w w:val="100"/>
          <w:kern w:val="2"/>
          <w:position w:val="0"/>
          <w:sz w:val="24"/>
          <w:szCs w:val="24"/>
          <w:highlight w:val="none"/>
          <w:lang w:val="zh-CN"/>
        </w:rPr>
      </w:pPr>
      <w:r>
        <w:rPr>
          <w:rFonts w:hint="eastAsia" w:ascii="宋体" w:hAnsi="宋体" w:eastAsia="宋体" w:cs="宋体"/>
          <w:b/>
          <w:bCs/>
          <w:caps w:val="0"/>
          <w:color w:val="auto"/>
          <w:spacing w:val="0"/>
          <w:w w:val="100"/>
          <w:kern w:val="2"/>
          <w:position w:val="0"/>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14:paraId="08CFA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14:paraId="4EFC3CB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序号</w:t>
            </w:r>
          </w:p>
        </w:tc>
        <w:tc>
          <w:tcPr>
            <w:tcW w:w="1538" w:type="dxa"/>
            <w:noWrap w:val="0"/>
            <w:vAlign w:val="center"/>
          </w:tcPr>
          <w:p w14:paraId="4A36ADA0">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姓   名</w:t>
            </w:r>
          </w:p>
        </w:tc>
        <w:tc>
          <w:tcPr>
            <w:tcW w:w="769" w:type="dxa"/>
            <w:noWrap w:val="0"/>
            <w:vAlign w:val="center"/>
          </w:tcPr>
          <w:p w14:paraId="4D0AF44E">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年龄</w:t>
            </w:r>
          </w:p>
        </w:tc>
        <w:tc>
          <w:tcPr>
            <w:tcW w:w="872" w:type="dxa"/>
            <w:noWrap w:val="0"/>
            <w:vAlign w:val="center"/>
          </w:tcPr>
          <w:p w14:paraId="2738A20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性别</w:t>
            </w:r>
          </w:p>
        </w:tc>
        <w:tc>
          <w:tcPr>
            <w:tcW w:w="1051" w:type="dxa"/>
            <w:noWrap w:val="0"/>
            <w:vAlign w:val="center"/>
          </w:tcPr>
          <w:p w14:paraId="315EB1E2">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学 历</w:t>
            </w:r>
          </w:p>
        </w:tc>
        <w:tc>
          <w:tcPr>
            <w:tcW w:w="872" w:type="dxa"/>
            <w:noWrap w:val="0"/>
            <w:vAlign w:val="center"/>
          </w:tcPr>
          <w:p w14:paraId="5F861F2F">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专业</w:t>
            </w:r>
          </w:p>
        </w:tc>
        <w:tc>
          <w:tcPr>
            <w:tcW w:w="942" w:type="dxa"/>
            <w:noWrap w:val="0"/>
            <w:vAlign w:val="center"/>
          </w:tcPr>
          <w:p w14:paraId="2A5F3478">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职称</w:t>
            </w:r>
          </w:p>
        </w:tc>
        <w:tc>
          <w:tcPr>
            <w:tcW w:w="977" w:type="dxa"/>
            <w:noWrap w:val="0"/>
            <w:vAlign w:val="center"/>
          </w:tcPr>
          <w:p w14:paraId="02BDC29D">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证号</w:t>
            </w:r>
          </w:p>
        </w:tc>
        <w:tc>
          <w:tcPr>
            <w:tcW w:w="1453" w:type="dxa"/>
            <w:noWrap w:val="0"/>
            <w:vAlign w:val="center"/>
          </w:tcPr>
          <w:p w14:paraId="485E36B0">
            <w:pPr>
              <w:widowControl w:val="0"/>
              <w:shd w:val="clear"/>
              <w:overflowPunct/>
              <w:topLinePunct w:val="0"/>
              <w:bidi w:val="0"/>
              <w:spacing w:line="240" w:lineRule="auto"/>
              <w:jc w:val="center"/>
              <w:outlineLvl w:val="9"/>
              <w:rPr>
                <w:rFonts w:hint="eastAsia" w:ascii="宋体" w:hAnsi="宋体" w:eastAsia="宋体" w:cs="宋体"/>
                <w:caps w:val="0"/>
                <w:color w:val="auto"/>
                <w:spacing w:val="0"/>
                <w:w w:val="100"/>
                <w:kern w:val="2"/>
                <w:position w:val="0"/>
                <w:szCs w:val="21"/>
                <w:highlight w:val="none"/>
              </w:rPr>
            </w:pPr>
            <w:r>
              <w:rPr>
                <w:rFonts w:hint="eastAsia" w:ascii="宋体" w:hAnsi="宋体" w:eastAsia="宋体" w:cs="宋体"/>
                <w:caps w:val="0"/>
                <w:color w:val="auto"/>
                <w:spacing w:val="0"/>
                <w:w w:val="100"/>
                <w:kern w:val="2"/>
                <w:position w:val="0"/>
                <w:szCs w:val="21"/>
                <w:highlight w:val="none"/>
              </w:rPr>
              <w:t>在本项目拟任职务</w:t>
            </w:r>
          </w:p>
        </w:tc>
      </w:tr>
      <w:tr w14:paraId="0AB06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A2207E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F2AED5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22F676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8A946B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A8A465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1A1F6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75FA61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3A02D5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A7B5BC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1F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C31451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71C563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D0752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473E7F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93494C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9A06D9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E47F2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15FB617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D6F11B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6C04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36D328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76E9F75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45F53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811708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3DD1DDB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8A92C6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50CF8C6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B27650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34715B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445D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459062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ADFC10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415D74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978253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81E121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B05A2A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5F3C90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4881583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B6856C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36B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5CE4F2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0C8D606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EF80E0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E03CE2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526CD19">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E8FD7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6F675A0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588C40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3AFAF3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5048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83DDE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9A1398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3903A9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5437D8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B2C1F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9E3B5C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4B9CC20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8903D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C671F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064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35CC8CE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538E48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615FD94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D55AFA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0E2A14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6F6534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3EB507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28CC5E8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7445AD8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62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31D64A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6741B2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057F4F2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A58AC8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46ED58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56084A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2B8E80D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7A0297E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1CEF8C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282F1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493F6F7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94CE04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6774F5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4266DB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0C0C2D2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3F12C9B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952B46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698448D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4904C29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9F1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5E5C930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1218FB6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ACBD32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CFBF79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C79183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1B21E1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1A383F4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8692B6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62042E4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38EA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DB3110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672E452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4906F84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51D690B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150CB8D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1D97902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D3F16F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20F847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DE75D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04F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7BDD1EC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AA3078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7EBE442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2F2483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4E244AC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D3E535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1D52C06">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17864E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79C927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E97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6CDAA9C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4D56B1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11E4FD7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E59F0F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8423677">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098DC29B">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092FB31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0CA8EB0C">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3378F07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16B5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14:paraId="122C1E2D">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479C0BA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0D2948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A46FAF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75F5D30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650A34E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3C400B81">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3AA5A62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113ECFE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r w14:paraId="708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14:paraId="7AED4912">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538" w:type="dxa"/>
            <w:noWrap w:val="0"/>
            <w:vAlign w:val="top"/>
          </w:tcPr>
          <w:p w14:paraId="237368DE">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769" w:type="dxa"/>
            <w:noWrap w:val="0"/>
            <w:vAlign w:val="top"/>
          </w:tcPr>
          <w:p w14:paraId="5AF85DC3">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7CD784B4">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051" w:type="dxa"/>
            <w:noWrap w:val="0"/>
            <w:vAlign w:val="top"/>
          </w:tcPr>
          <w:p w14:paraId="6E0F2218">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872" w:type="dxa"/>
            <w:noWrap w:val="0"/>
            <w:vAlign w:val="top"/>
          </w:tcPr>
          <w:p w14:paraId="42BB4A1F">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42" w:type="dxa"/>
            <w:noWrap w:val="0"/>
            <w:vAlign w:val="top"/>
          </w:tcPr>
          <w:p w14:paraId="7B98B7DA">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977" w:type="dxa"/>
            <w:noWrap w:val="0"/>
            <w:vAlign w:val="top"/>
          </w:tcPr>
          <w:p w14:paraId="54F0ACF5">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c>
          <w:tcPr>
            <w:tcW w:w="1453" w:type="dxa"/>
            <w:noWrap w:val="0"/>
            <w:vAlign w:val="top"/>
          </w:tcPr>
          <w:p w14:paraId="52BBFA30">
            <w:pPr>
              <w:widowControl w:val="0"/>
              <w:shd w:val="clear"/>
              <w:overflowPunct/>
              <w:topLinePunct w:val="0"/>
              <w:bidi w:val="0"/>
              <w:spacing w:line="360" w:lineRule="auto"/>
              <w:jc w:val="center"/>
              <w:outlineLvl w:val="9"/>
              <w:rPr>
                <w:rFonts w:hint="eastAsia" w:ascii="宋体" w:hAnsi="宋体" w:eastAsia="宋体" w:cs="宋体"/>
                <w:caps w:val="0"/>
                <w:color w:val="auto"/>
                <w:spacing w:val="0"/>
                <w:w w:val="100"/>
                <w:kern w:val="2"/>
                <w:position w:val="0"/>
                <w:szCs w:val="21"/>
                <w:highlight w:val="none"/>
              </w:rPr>
            </w:pPr>
          </w:p>
        </w:tc>
      </w:tr>
    </w:tbl>
    <w:p w14:paraId="5629F9A8">
      <w:pPr>
        <w:widowControl w:val="0"/>
        <w:shd w:val="clear"/>
        <w:overflowPunct/>
        <w:topLinePunct w:val="0"/>
        <w:bidi w:val="0"/>
        <w:spacing w:line="360" w:lineRule="auto"/>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注：此表后附上相关证明文件的复印件加盖公章。</w:t>
      </w:r>
    </w:p>
    <w:p w14:paraId="1679545E">
      <w:pPr>
        <w:widowControl w:val="0"/>
        <w:shd w:val="clear"/>
        <w:overflowPunct/>
        <w:topLinePunct w:val="0"/>
        <w:bidi w:val="0"/>
        <w:spacing w:line="480" w:lineRule="exact"/>
        <w:outlineLvl w:val="9"/>
        <w:rPr>
          <w:rFonts w:hint="eastAsia" w:ascii="宋体" w:hAnsi="宋体" w:eastAsia="宋体" w:cs="宋体"/>
          <w:caps w:val="0"/>
          <w:color w:val="auto"/>
          <w:spacing w:val="0"/>
          <w:w w:val="100"/>
          <w:kern w:val="2"/>
          <w:position w:val="0"/>
          <w:sz w:val="24"/>
          <w:szCs w:val="22"/>
          <w:highlight w:val="none"/>
          <w:lang w:val="zh-CN"/>
        </w:rPr>
      </w:pPr>
    </w:p>
    <w:p w14:paraId="004E017F">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u w:val="single"/>
        </w:rPr>
      </w:pPr>
      <w:r>
        <w:rPr>
          <w:rFonts w:hint="eastAsia" w:ascii="宋体" w:hAnsi="宋体" w:eastAsia="宋体" w:cs="宋体"/>
          <w:caps w:val="0"/>
          <w:color w:val="auto"/>
          <w:spacing w:val="0"/>
          <w:w w:val="100"/>
          <w:kern w:val="2"/>
          <w:position w:val="0"/>
          <w:sz w:val="24"/>
          <w:szCs w:val="24"/>
          <w:highlight w:val="none"/>
        </w:rPr>
        <w:t>供应商（单位名称及公章）：</w:t>
      </w:r>
    </w:p>
    <w:p w14:paraId="76C8F225">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lang w:val="en-US" w:eastAsia="zh-CN"/>
        </w:rPr>
      </w:pPr>
      <w:r>
        <w:rPr>
          <w:rFonts w:hint="eastAsia" w:ascii="宋体" w:hAnsi="宋体" w:cs="宋体"/>
          <w:caps w:val="0"/>
          <w:color w:val="auto"/>
          <w:spacing w:val="0"/>
          <w:w w:val="100"/>
          <w:kern w:val="2"/>
          <w:position w:val="0"/>
          <w:sz w:val="24"/>
          <w:szCs w:val="24"/>
          <w:highlight w:val="none"/>
          <w:lang w:val="en-US" w:eastAsia="zh-CN"/>
        </w:rPr>
        <w:t>法定代表人或授权委托代表（签字或盖章）</w:t>
      </w:r>
      <w:r>
        <w:rPr>
          <w:rFonts w:hint="eastAsia" w:ascii="宋体" w:hAnsi="宋体" w:eastAsia="宋体" w:cs="宋体"/>
          <w:caps w:val="0"/>
          <w:color w:val="auto"/>
          <w:spacing w:val="0"/>
          <w:w w:val="100"/>
          <w:kern w:val="2"/>
          <w:position w:val="0"/>
          <w:sz w:val="24"/>
          <w:szCs w:val="24"/>
          <w:highlight w:val="none"/>
          <w:lang w:val="en-US" w:eastAsia="zh-CN"/>
        </w:rPr>
        <w:t>：</w:t>
      </w:r>
    </w:p>
    <w:p w14:paraId="3381EAAA">
      <w:pPr>
        <w:widowControl w:val="0"/>
        <w:shd w:val="clear"/>
        <w:overflowPunct/>
        <w:topLinePunct w:val="0"/>
        <w:bidi w:val="0"/>
        <w:adjustRightInd w:val="0"/>
        <w:snapToGrid w:val="0"/>
        <w:spacing w:line="480" w:lineRule="auto"/>
        <w:jc w:val="left"/>
        <w:outlineLvl w:val="9"/>
        <w:rPr>
          <w:rFonts w:hint="eastAsia" w:ascii="宋体" w:hAnsi="宋体" w:eastAsia="宋体" w:cs="宋体"/>
          <w:caps w:val="0"/>
          <w:color w:val="auto"/>
          <w:spacing w:val="0"/>
          <w:w w:val="100"/>
          <w:kern w:val="2"/>
          <w:position w:val="0"/>
          <w:sz w:val="24"/>
          <w:szCs w:val="24"/>
          <w:highlight w:val="none"/>
        </w:rPr>
      </w:pPr>
      <w:r>
        <w:rPr>
          <w:rFonts w:hint="eastAsia" w:ascii="宋体" w:hAnsi="宋体" w:eastAsia="宋体" w:cs="宋体"/>
          <w:caps w:val="0"/>
          <w:color w:val="auto"/>
          <w:spacing w:val="0"/>
          <w:w w:val="100"/>
          <w:kern w:val="2"/>
          <w:position w:val="0"/>
          <w:sz w:val="24"/>
          <w:szCs w:val="24"/>
          <w:highlight w:val="none"/>
        </w:rPr>
        <w:t>日    期：    年   月   日</w:t>
      </w:r>
    </w:p>
    <w:p w14:paraId="466CFD8F">
      <w:pPr>
        <w:widowControl w:val="0"/>
        <w:shd w:val="clear"/>
        <w:overflowPunct/>
        <w:topLinePunct w:val="0"/>
        <w:bidi w:val="0"/>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p>
    <w:p w14:paraId="0BEB0989">
      <w:pPr>
        <w:pStyle w:val="60"/>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八</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bookmarkEnd w:id="115"/>
      <w:bookmarkEnd w:id="116"/>
      <w:bookmarkEnd w:id="117"/>
      <w:r>
        <w:rPr>
          <w:rFonts w:hint="eastAsia" w:ascii="宋体" w:hAnsi="宋体" w:cs="宋体"/>
          <w:b/>
          <w:bCs/>
          <w:caps w:val="0"/>
          <w:color w:val="auto"/>
          <w:spacing w:val="0"/>
          <w:sz w:val="28"/>
          <w:szCs w:val="28"/>
          <w:highlight w:val="none"/>
          <w:lang w:val="en-US" w:eastAsia="zh-CN"/>
        </w:rPr>
        <w:t>缺陷责任期</w:t>
      </w:r>
      <w:r>
        <w:rPr>
          <w:rFonts w:hint="eastAsia" w:ascii="宋体" w:hAnsi="宋体" w:eastAsia="宋体" w:cs="宋体"/>
          <w:b/>
          <w:bCs/>
          <w:caps w:val="0"/>
          <w:color w:val="auto"/>
          <w:spacing w:val="0"/>
          <w:sz w:val="28"/>
          <w:szCs w:val="28"/>
          <w:highlight w:val="none"/>
        </w:rPr>
        <w:t>服务承诺</w:t>
      </w:r>
    </w:p>
    <w:p w14:paraId="3E5E1744">
      <w:pPr>
        <w:widowControl w:val="0"/>
        <w:shd w:val="clear"/>
        <w:overflowPunct/>
        <w:topLinePunct w:val="0"/>
        <w:bidi w:val="0"/>
        <w:jc w:val="center"/>
        <w:outlineLvl w:val="9"/>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服务承诺由供应商自行编写，无具体格式</w:t>
      </w:r>
      <w:bookmarkStart w:id="119" w:name="_Toc1191"/>
      <w:bookmarkStart w:id="120" w:name="_Toc17570"/>
      <w:r>
        <w:rPr>
          <w:rFonts w:hint="eastAsia" w:ascii="宋体" w:hAnsi="宋体" w:eastAsia="宋体" w:cs="宋体"/>
          <w:caps w:val="0"/>
          <w:color w:val="auto"/>
          <w:spacing w:val="0"/>
          <w:kern w:val="2"/>
          <w:sz w:val="24"/>
          <w:szCs w:val="24"/>
          <w:highlight w:val="none"/>
        </w:rPr>
        <w:t>。</w:t>
      </w:r>
    </w:p>
    <w:p w14:paraId="196A460F">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b/>
          <w:bCs/>
          <w:caps w:val="0"/>
          <w:color w:val="auto"/>
          <w:spacing w:val="0"/>
          <w:kern w:val="2"/>
          <w:sz w:val="32"/>
          <w:szCs w:val="32"/>
          <w:highlight w:val="none"/>
        </w:rPr>
        <w:br w:type="page"/>
      </w:r>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九</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供应商认为有必要说明的其他问题</w:t>
      </w:r>
      <w:bookmarkEnd w:id="119"/>
      <w:bookmarkEnd w:id="120"/>
    </w:p>
    <w:p w14:paraId="0ED97F87">
      <w:pPr>
        <w:widowControl w:val="0"/>
        <w:shd w:val="clear"/>
        <w:overflowPunct/>
        <w:topLinePunct w:val="0"/>
        <w:bidi w:val="0"/>
        <w:rPr>
          <w:rFonts w:hint="eastAsia" w:ascii="宋体" w:hAnsi="宋体" w:eastAsia="宋体" w:cs="宋体"/>
          <w:caps w:val="0"/>
          <w:color w:val="auto"/>
          <w:spacing w:val="0"/>
          <w:kern w:val="2"/>
          <w:sz w:val="24"/>
          <w:szCs w:val="24"/>
          <w:highlight w:val="none"/>
        </w:rPr>
      </w:pPr>
    </w:p>
    <w:p w14:paraId="2D6E84A3">
      <w:pPr>
        <w:widowControl w:val="0"/>
        <w:shd w:val="clear"/>
        <w:overflowPunct/>
        <w:topLinePunct w:val="0"/>
        <w:bidi w:val="0"/>
        <w:spacing w:line="360" w:lineRule="auto"/>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lang w:eastAsia="zh-CN"/>
        </w:rPr>
        <w:t>磋商响应</w:t>
      </w:r>
      <w:r>
        <w:rPr>
          <w:rFonts w:hint="eastAsia" w:ascii="宋体" w:hAnsi="宋体" w:eastAsia="宋体" w:cs="宋体"/>
          <w:caps w:val="0"/>
          <w:color w:val="auto"/>
          <w:spacing w:val="0"/>
          <w:kern w:val="2"/>
          <w:sz w:val="24"/>
          <w:szCs w:val="24"/>
          <w:highlight w:val="none"/>
        </w:rPr>
        <w:t>人符合《政府采购法》第二十二条规定条件的承诺函</w:t>
      </w:r>
    </w:p>
    <w:p w14:paraId="47AFEBC9">
      <w:pPr>
        <w:widowControl w:val="0"/>
        <w:shd w:val="clear"/>
        <w:overflowPunct/>
        <w:topLinePunct w:val="0"/>
        <w:bidi w:val="0"/>
        <w:spacing w:after="120" w:line="360" w:lineRule="auto"/>
        <w:ind w:left="0" w:leftChars="0"/>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致：</w:t>
      </w:r>
      <w:r>
        <w:rPr>
          <w:rFonts w:hint="eastAsia" w:ascii="宋体" w:hAnsi="宋体" w:cs="宋体"/>
          <w:caps w:val="0"/>
          <w:color w:val="auto"/>
          <w:spacing w:val="0"/>
          <w:kern w:val="2"/>
          <w:sz w:val="24"/>
          <w:szCs w:val="24"/>
          <w:highlight w:val="none"/>
          <w:u w:val="single"/>
          <w:lang w:val="en-US" w:eastAsia="zh-CN" w:bidi="ar-SA"/>
        </w:rPr>
        <w:t>陕西智尧天成项目管理有限公司</w:t>
      </w:r>
    </w:p>
    <w:p w14:paraId="10BE58CF">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本公司</w:t>
      </w:r>
      <w:r>
        <w:rPr>
          <w:rFonts w:hint="eastAsia" w:ascii="宋体" w:hAnsi="宋体" w:eastAsia="宋体" w:cs="宋体"/>
          <w:caps w:val="0"/>
          <w:color w:val="auto"/>
          <w:spacing w:val="0"/>
          <w:kern w:val="2"/>
          <w:sz w:val="24"/>
          <w:szCs w:val="24"/>
          <w:highlight w:val="none"/>
          <w:u w:val="single"/>
          <w:lang w:val="en-US" w:eastAsia="zh-CN" w:bidi="ar-SA"/>
        </w:rPr>
        <w:t xml:space="preserve">    （公司名称）</w:t>
      </w:r>
      <w:r>
        <w:rPr>
          <w:rFonts w:hint="eastAsia" w:ascii="宋体" w:hAnsi="宋体" w:eastAsia="宋体" w:cs="宋体"/>
          <w:caps w:val="0"/>
          <w:color w:val="auto"/>
          <w:spacing w:val="0"/>
          <w:kern w:val="2"/>
          <w:sz w:val="24"/>
          <w:szCs w:val="24"/>
          <w:highlight w:val="none"/>
          <w:lang w:val="en-US" w:eastAsia="zh-CN" w:bidi="ar-SA"/>
        </w:rPr>
        <w:t>参加</w:t>
      </w:r>
      <w:r>
        <w:rPr>
          <w:rFonts w:hint="eastAsia" w:ascii="宋体" w:hAnsi="宋体" w:eastAsia="宋体" w:cs="宋体"/>
          <w:caps w:val="0"/>
          <w:color w:val="auto"/>
          <w:spacing w:val="0"/>
          <w:kern w:val="2"/>
          <w:sz w:val="24"/>
          <w:szCs w:val="24"/>
          <w:highlight w:val="none"/>
          <w:u w:val="single"/>
          <w:lang w:val="en-US" w:eastAsia="zh-CN" w:bidi="ar-SA"/>
        </w:rPr>
        <w:t xml:space="preserve">  </w:t>
      </w:r>
      <w:r>
        <w:rPr>
          <w:rFonts w:hint="eastAsia" w:ascii="宋体" w:hAnsi="宋体" w:cs="宋体"/>
          <w:caps w:val="0"/>
          <w:color w:val="auto"/>
          <w:spacing w:val="0"/>
          <w:kern w:val="2"/>
          <w:sz w:val="24"/>
          <w:szCs w:val="24"/>
          <w:highlight w:val="none"/>
          <w:u w:val="single"/>
          <w:lang w:val="en-US" w:eastAsia="zh-CN" w:bidi="ar-SA"/>
        </w:rPr>
        <w:t xml:space="preserve">  </w:t>
      </w:r>
      <w:r>
        <w:rPr>
          <w:rFonts w:hint="eastAsia" w:ascii="宋体" w:hAnsi="宋体" w:eastAsia="宋体" w:cs="宋体"/>
          <w:caps w:val="0"/>
          <w:color w:val="auto"/>
          <w:spacing w:val="0"/>
          <w:kern w:val="2"/>
          <w:sz w:val="24"/>
          <w:szCs w:val="24"/>
          <w:highlight w:val="none"/>
          <w:u w:val="single"/>
          <w:lang w:val="en-US" w:eastAsia="zh-CN" w:bidi="ar-SA"/>
        </w:rPr>
        <w:t>（项目名称）</w:t>
      </w:r>
      <w:r>
        <w:rPr>
          <w:rFonts w:hint="eastAsia" w:ascii="宋体" w:hAnsi="宋体" w:eastAsia="宋体" w:cs="宋体"/>
          <w:caps w:val="0"/>
          <w:color w:val="auto"/>
          <w:spacing w:val="0"/>
          <w:kern w:val="2"/>
          <w:sz w:val="24"/>
          <w:szCs w:val="24"/>
          <w:highlight w:val="none"/>
          <w:lang w:val="en-US" w:eastAsia="zh-CN" w:bidi="ar-SA"/>
        </w:rPr>
        <w:t>的磋商活动，现承诺：</w:t>
      </w:r>
    </w:p>
    <w:p w14:paraId="5F9A215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我公司满足政府采购法第二十二条关于供应商的资格要求：</w:t>
      </w:r>
    </w:p>
    <w:p w14:paraId="7E5C2DFB">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（一）具有独立承担民事责任的能力； </w:t>
      </w:r>
    </w:p>
    <w:p w14:paraId="41442CE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（二）具有良好的商业信誉和健全的财务会计制度； </w:t>
      </w:r>
    </w:p>
    <w:p w14:paraId="448480C4">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 xml:space="preserve">（三）有依法缴纳税收的良好记录； </w:t>
      </w:r>
    </w:p>
    <w:p w14:paraId="2CF6B836">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（四）参加政府采购活动前三年内，在经营活动中没有重大违法记录；</w:t>
      </w:r>
    </w:p>
    <w:p w14:paraId="132C1BCD">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（五）法律、行政法规规定的其他条件。</w:t>
      </w:r>
    </w:p>
    <w:p w14:paraId="376498E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14:paraId="4499F8A2">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如违反以上承诺，本公司愿承担一切法律责任。</w:t>
      </w:r>
    </w:p>
    <w:p w14:paraId="7BCFFFB1">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p>
    <w:p w14:paraId="0AA3EDC5">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供应商（单位名称及公章）：</w:t>
      </w:r>
    </w:p>
    <w:p w14:paraId="794959F8">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法定代表人或授权委托代表（签字或盖章）：</w:t>
      </w:r>
    </w:p>
    <w:p w14:paraId="752BC5B0">
      <w:pPr>
        <w:widowControl w:val="0"/>
        <w:shd w:val="clear"/>
        <w:overflowPunct/>
        <w:topLinePunct w:val="0"/>
        <w:bidi w:val="0"/>
        <w:spacing w:after="120" w:line="360" w:lineRule="auto"/>
        <w:ind w:left="0" w:leftChars="0" w:firstLine="540" w:firstLineChars="225"/>
        <w:jc w:val="both"/>
        <w:rPr>
          <w:rFonts w:hint="eastAsia" w:ascii="宋体" w:hAnsi="宋体" w:eastAsia="宋体" w:cs="宋体"/>
          <w:caps w:val="0"/>
          <w:color w:val="auto"/>
          <w:spacing w:val="0"/>
          <w:kern w:val="2"/>
          <w:sz w:val="24"/>
          <w:szCs w:val="24"/>
          <w:highlight w:val="none"/>
          <w:lang w:val="en-US" w:eastAsia="zh-CN" w:bidi="ar-SA"/>
        </w:rPr>
      </w:pPr>
      <w:r>
        <w:rPr>
          <w:rFonts w:hint="eastAsia" w:ascii="宋体" w:hAnsi="宋体" w:eastAsia="宋体" w:cs="宋体"/>
          <w:caps w:val="0"/>
          <w:color w:val="auto"/>
          <w:spacing w:val="0"/>
          <w:kern w:val="2"/>
          <w:sz w:val="24"/>
          <w:szCs w:val="24"/>
          <w:highlight w:val="none"/>
          <w:lang w:val="en-US" w:eastAsia="zh-CN" w:bidi="ar-SA"/>
        </w:rPr>
        <w:t>日    期：    年   月   日</w:t>
      </w:r>
    </w:p>
    <w:p w14:paraId="62EBBAA4">
      <w:pPr>
        <w:widowControl w:val="0"/>
        <w:shd w:val="clear"/>
        <w:overflowPunct/>
        <w:topLinePunct w:val="0"/>
        <w:bidi w:val="0"/>
        <w:spacing w:after="120" w:line="360" w:lineRule="auto"/>
        <w:ind w:left="0" w:leftChars="0" w:firstLine="630" w:firstLineChars="225"/>
        <w:jc w:val="both"/>
        <w:rPr>
          <w:rFonts w:hint="eastAsia" w:ascii="宋体" w:hAnsi="宋体" w:eastAsia="宋体" w:cs="宋体"/>
          <w:caps w:val="0"/>
          <w:color w:val="auto"/>
          <w:spacing w:val="0"/>
          <w:kern w:val="2"/>
          <w:sz w:val="28"/>
          <w:szCs w:val="28"/>
          <w:highlight w:val="none"/>
          <w:lang w:val="en-US" w:eastAsia="zh-CN" w:bidi="ar-SA"/>
        </w:rPr>
      </w:pPr>
    </w:p>
    <w:p w14:paraId="6CAA77FB">
      <w:pPr>
        <w:widowControl w:val="0"/>
        <w:shd w:val="clear"/>
        <w:overflowPunct/>
        <w:topLinePunct w:val="0"/>
        <w:bidi w:val="0"/>
        <w:jc w:val="center"/>
        <w:outlineLvl w:val="1"/>
        <w:rPr>
          <w:rFonts w:hint="eastAsia" w:ascii="宋体" w:hAnsi="宋体" w:eastAsia="宋体" w:cs="宋体"/>
          <w:b/>
          <w:bCs/>
          <w:caps w:val="0"/>
          <w:color w:val="auto"/>
          <w:spacing w:val="0"/>
          <w:kern w:val="2"/>
          <w:sz w:val="32"/>
          <w:szCs w:val="32"/>
          <w:highlight w:val="none"/>
        </w:rPr>
      </w:pPr>
      <w:r>
        <w:rPr>
          <w:rFonts w:hint="eastAsia" w:ascii="宋体" w:hAnsi="宋体" w:eastAsia="宋体" w:cs="宋体"/>
          <w:caps w:val="0"/>
          <w:color w:val="auto"/>
          <w:spacing w:val="0"/>
          <w:kern w:val="2"/>
          <w:sz w:val="24"/>
          <w:szCs w:val="24"/>
          <w:highlight w:val="none"/>
        </w:rPr>
        <w:br w:type="page"/>
      </w:r>
      <w:bookmarkStart w:id="121" w:name="_Toc10667"/>
      <w:bookmarkStart w:id="122" w:name="_Toc28285"/>
      <w:bookmarkStart w:id="123" w:name="_Toc742"/>
      <w:r>
        <w:rPr>
          <w:rFonts w:hint="eastAsia" w:ascii="宋体" w:hAnsi="宋体" w:eastAsia="宋体" w:cs="宋体"/>
          <w:b/>
          <w:bCs/>
          <w:caps w:val="0"/>
          <w:color w:val="auto"/>
          <w:spacing w:val="0"/>
          <w:kern w:val="2"/>
          <w:sz w:val="32"/>
          <w:szCs w:val="32"/>
          <w:highlight w:val="none"/>
        </w:rPr>
        <w:t>第</w:t>
      </w:r>
      <w:r>
        <w:rPr>
          <w:rFonts w:hint="eastAsia" w:ascii="宋体" w:hAnsi="宋体" w:cs="宋体"/>
          <w:b/>
          <w:bCs/>
          <w:caps w:val="0"/>
          <w:color w:val="auto"/>
          <w:spacing w:val="0"/>
          <w:kern w:val="2"/>
          <w:sz w:val="32"/>
          <w:szCs w:val="32"/>
          <w:highlight w:val="none"/>
          <w:lang w:val="en-US" w:eastAsia="zh-CN"/>
        </w:rPr>
        <w:t>十</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cs="宋体"/>
          <w:b/>
          <w:bCs/>
          <w:caps w:val="0"/>
          <w:color w:val="auto"/>
          <w:spacing w:val="0"/>
          <w:kern w:val="2"/>
          <w:sz w:val="32"/>
          <w:szCs w:val="32"/>
          <w:highlight w:val="none"/>
        </w:rPr>
        <w:t>供应商承诺书</w:t>
      </w:r>
      <w:bookmarkEnd w:id="121"/>
      <w:bookmarkEnd w:id="122"/>
      <w:bookmarkEnd w:id="123"/>
    </w:p>
    <w:p w14:paraId="78A013AE">
      <w:pPr>
        <w:widowControl w:val="0"/>
        <w:shd w:val="clear"/>
        <w:overflowPunct/>
        <w:topLinePunct w:val="0"/>
        <w:bidi w:val="0"/>
        <w:spacing w:line="324" w:lineRule="auto"/>
        <w:ind w:firstLine="482" w:firstLineChars="200"/>
        <w:jc w:val="center"/>
        <w:rPr>
          <w:rFonts w:hint="eastAsia" w:ascii="宋体" w:hAnsi="宋体" w:eastAsia="宋体" w:cs="宋体"/>
          <w:b/>
          <w:bCs/>
          <w:caps w:val="0"/>
          <w:color w:val="auto"/>
          <w:spacing w:val="0"/>
          <w:kern w:val="2"/>
          <w:sz w:val="24"/>
          <w:szCs w:val="24"/>
          <w:highlight w:val="none"/>
          <w:lang w:val="en-US" w:eastAsia="zh-CN" w:bidi="ar-SA"/>
        </w:rPr>
      </w:pPr>
      <w:r>
        <w:rPr>
          <w:rFonts w:hint="eastAsia" w:ascii="宋体" w:hAnsi="宋体" w:eastAsia="宋体" w:cs="宋体"/>
          <w:b/>
          <w:bCs/>
          <w:caps w:val="0"/>
          <w:color w:val="auto"/>
          <w:spacing w:val="0"/>
          <w:kern w:val="2"/>
          <w:sz w:val="24"/>
          <w:szCs w:val="24"/>
          <w:highlight w:val="none"/>
          <w:lang w:val="en-US" w:eastAsia="zh-CN" w:bidi="ar-SA"/>
        </w:rPr>
        <w:t>陕西省政府采购供货商拒绝政府采购领域商业贿赂承诺书Ⅰ</w:t>
      </w:r>
    </w:p>
    <w:p w14:paraId="4127C71D">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为响应党中央、国务院关于治理政府采购领域商业贿赂行为的号召，我公司在此庄严承诺：</w:t>
      </w:r>
    </w:p>
    <w:p w14:paraId="65CC6E7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1、在参与政府采购活动中遵纪守法、诚信经营、公平竞标。</w:t>
      </w:r>
    </w:p>
    <w:p w14:paraId="75AE2C95">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2、不向政府采购人、代理机构和政府采购评审专家进行任何形式的商业贿赂以谋取交易机会。</w:t>
      </w:r>
    </w:p>
    <w:p w14:paraId="2FCE4A2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3、不向政府代理机构和采购人提供虚假资质文件或采用虚假应标方式参与政府采购市场竞争并谋取成交。</w:t>
      </w:r>
    </w:p>
    <w:p w14:paraId="16D550EF">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4、不采取“围标、陪标”等商业欺诈手段获得政府采购订单。</w:t>
      </w:r>
    </w:p>
    <w:p w14:paraId="623E85F2">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5、不采取不正当手段诋毁、排挤其它供货商。</w:t>
      </w:r>
    </w:p>
    <w:p w14:paraId="4B582B0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6、不在提供商品和服务时“偷梁换柱、以次充好”损害采购人的合法权益。</w:t>
      </w:r>
    </w:p>
    <w:p w14:paraId="57FCD2B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7、不与采购人、代理机构政府采购评审专家或其它供货商恶意串通，进行质疑和投诉，维护政府采购市场秩序。</w:t>
      </w:r>
    </w:p>
    <w:p w14:paraId="00FD9CBE">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8、尊重和接受政府采购监督管理部门的监督和政府代理机构招标采购要求，承担因违约行为给采购人造成的损失。</w:t>
      </w:r>
    </w:p>
    <w:p w14:paraId="536E9E4C">
      <w:pPr>
        <w:widowControl w:val="0"/>
        <w:shd w:val="clear"/>
        <w:overflowPunct/>
        <w:topLinePunct w:val="0"/>
        <w:bidi w:val="0"/>
        <w:spacing w:line="500" w:lineRule="exac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9、不发生其它有悖于政府采购公开、公平、公正和诚信原则的行为。</w:t>
      </w:r>
    </w:p>
    <w:p w14:paraId="183A92C1">
      <w:pPr>
        <w:widowControl w:val="0"/>
        <w:shd w:val="clear"/>
        <w:overflowPunct/>
        <w:topLinePunct w:val="0"/>
        <w:bidi w:val="0"/>
        <w:ind w:firstLine="420" w:firstLineChars="200"/>
        <w:jc w:val="both"/>
        <w:rPr>
          <w:rFonts w:hint="eastAsia" w:ascii="宋体" w:hAnsi="宋体" w:eastAsia="宋体" w:cs="宋体"/>
          <w:caps w:val="0"/>
          <w:color w:val="auto"/>
          <w:spacing w:val="0"/>
          <w:kern w:val="2"/>
          <w:sz w:val="21"/>
          <w:szCs w:val="22"/>
          <w:highlight w:val="none"/>
          <w:lang w:val="en-US" w:eastAsia="zh-CN" w:bidi="ar-SA"/>
        </w:rPr>
      </w:pPr>
    </w:p>
    <w:p w14:paraId="707D60D0">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4A03BD4E">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p>
    <w:p w14:paraId="33F6FF84">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供应商（单位名称及公章）：</w:t>
      </w:r>
    </w:p>
    <w:p w14:paraId="485D495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7B1813B5">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地址：</w:t>
      </w:r>
    </w:p>
    <w:p w14:paraId="5046382D">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电话：</w:t>
      </w:r>
    </w:p>
    <w:p w14:paraId="2DB24A8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    年   月   日</w:t>
      </w:r>
    </w:p>
    <w:p w14:paraId="3351BFA7">
      <w:pPr>
        <w:pageBreakBefore/>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14:paraId="44B4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14:paraId="47BC52F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20D8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14:paraId="5704EA8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 xml:space="preserve">的供应商，本公司承诺：在参加本项目磋商之前不存在被依法禁止经营行为、财产被接管或冻结的情况，如有隐瞒实情，愿承担一切责任及后果。 </w:t>
            </w:r>
          </w:p>
        </w:tc>
      </w:tr>
      <w:tr w14:paraId="48567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14:paraId="35B1E1D0">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74" w:type="dxa"/>
            <w:noWrap w:val="0"/>
            <w:vAlign w:val="center"/>
          </w:tcPr>
          <w:p w14:paraId="02407C7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76" w:type="dxa"/>
            <w:noWrap w:val="0"/>
            <w:vAlign w:val="center"/>
          </w:tcPr>
          <w:p w14:paraId="109B6238">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009E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14:paraId="58BFE19D">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74" w:type="dxa"/>
            <w:noWrap w:val="0"/>
            <w:vAlign w:val="center"/>
          </w:tcPr>
          <w:p w14:paraId="56DF5B7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76" w:type="dxa"/>
            <w:noWrap w:val="0"/>
            <w:vAlign w:val="center"/>
          </w:tcPr>
          <w:p w14:paraId="0C80C37C">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7E32F968">
      <w:pPr>
        <w:widowControl w:val="0"/>
        <w:shd w:val="clear"/>
        <w:overflowPunct/>
        <w:topLinePunct w:val="0"/>
        <w:bidi w:val="0"/>
        <w:spacing w:line="360" w:lineRule="atLeast"/>
        <w:ind w:firstLine="482" w:firstLineChars="200"/>
        <w:jc w:val="left"/>
        <w:rPr>
          <w:rFonts w:hint="eastAsia" w:ascii="宋体" w:hAnsi="宋体" w:eastAsia="宋体" w:cs="宋体"/>
          <w:b/>
          <w:caps w:val="0"/>
          <w:color w:val="auto"/>
          <w:spacing w:val="0"/>
          <w:kern w:val="2"/>
          <w:sz w:val="24"/>
          <w:szCs w:val="24"/>
          <w:highlight w:val="none"/>
        </w:rPr>
      </w:pPr>
    </w:p>
    <w:p w14:paraId="786E6C49">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14:paraId="2C6E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14:paraId="5BC3C895">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4C03B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14:paraId="4B33834C">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的供应商，本公司郑重申告并承诺：近三年受到有关行政主管部门的行政处理、不良行为记录为</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rPr>
              <w:t>次（没有填零），如有隐瞒实情，愿承担一切责任及后果。</w:t>
            </w:r>
          </w:p>
        </w:tc>
      </w:tr>
      <w:tr w14:paraId="05D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14:paraId="43086C35">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488" w:type="dxa"/>
            <w:noWrap w:val="0"/>
            <w:vAlign w:val="center"/>
          </w:tcPr>
          <w:p w14:paraId="315FDB36">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387" w:type="dxa"/>
            <w:noWrap w:val="0"/>
            <w:vAlign w:val="center"/>
          </w:tcPr>
          <w:p w14:paraId="62AC02C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4DAF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14:paraId="46F769A4">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488" w:type="dxa"/>
            <w:noWrap w:val="0"/>
            <w:vAlign w:val="center"/>
          </w:tcPr>
          <w:p w14:paraId="6E87FEFA">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387" w:type="dxa"/>
            <w:noWrap w:val="0"/>
            <w:vAlign w:val="center"/>
          </w:tcPr>
          <w:p w14:paraId="53FBEBA3">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55C70FAE">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p>
    <w:p w14:paraId="4D50BC5C">
      <w:pPr>
        <w:widowControl w:val="0"/>
        <w:shd w:val="clear"/>
        <w:overflowPunct/>
        <w:topLinePunct w:val="0"/>
        <w:bidi w:val="0"/>
        <w:spacing w:line="360" w:lineRule="atLeast"/>
        <w:ind w:firstLine="482" w:firstLineChars="200"/>
        <w:jc w:val="center"/>
        <w:rPr>
          <w:rFonts w:hint="eastAsia" w:ascii="宋体" w:hAnsi="宋体" w:eastAsia="宋体" w:cs="宋体"/>
          <w:b/>
          <w:caps w:val="0"/>
          <w:color w:val="auto"/>
          <w:spacing w:val="0"/>
          <w:kern w:val="2"/>
          <w:sz w:val="24"/>
          <w:szCs w:val="24"/>
          <w:highlight w:val="none"/>
        </w:rPr>
      </w:pPr>
      <w:r>
        <w:rPr>
          <w:rFonts w:hint="eastAsia" w:ascii="宋体" w:hAnsi="宋体" w:eastAsia="宋体" w:cs="宋体"/>
          <w:b/>
          <w:caps w:val="0"/>
          <w:color w:val="auto"/>
          <w:spacing w:val="0"/>
          <w:kern w:val="2"/>
          <w:sz w:val="24"/>
          <w:szCs w:val="24"/>
          <w:highlight w:val="none"/>
        </w:rPr>
        <w:br w:type="page"/>
      </w:r>
      <w:r>
        <w:rPr>
          <w:rFonts w:hint="eastAsia" w:ascii="宋体" w:hAnsi="宋体" w:eastAsia="宋体" w:cs="宋体"/>
          <w:b/>
          <w:caps w:val="0"/>
          <w:color w:val="auto"/>
          <w:spacing w:val="0"/>
          <w:kern w:val="2"/>
          <w:sz w:val="24"/>
          <w:szCs w:val="24"/>
          <w:highlight w:val="none"/>
        </w:rPr>
        <w:t>承诺书</w:t>
      </w:r>
      <w:r>
        <w:rPr>
          <w:rFonts w:hint="eastAsia" w:ascii="宋体" w:hAnsi="宋体" w:eastAsia="宋体" w:cs="宋体"/>
          <w:b/>
          <w:caps w:val="0"/>
          <w:color w:val="auto"/>
          <w:spacing w:val="0"/>
          <w:kern w:val="2"/>
          <w:sz w:val="24"/>
          <w:szCs w:val="24"/>
          <w:highlight w:val="none"/>
        </w:rPr>
        <w:fldChar w:fldCharType="begin"/>
      </w:r>
      <w:r>
        <w:rPr>
          <w:rFonts w:hint="eastAsia" w:ascii="宋体" w:hAnsi="宋体" w:eastAsia="宋体" w:cs="宋体"/>
          <w:b/>
          <w:caps w:val="0"/>
          <w:color w:val="auto"/>
          <w:spacing w:val="0"/>
          <w:kern w:val="2"/>
          <w:sz w:val="24"/>
          <w:szCs w:val="24"/>
          <w:highlight w:val="none"/>
        </w:rPr>
        <w:instrText xml:space="preserve"> = 5 \* ROMAN </w:instrText>
      </w:r>
      <w:r>
        <w:rPr>
          <w:rFonts w:hint="eastAsia" w:ascii="宋体" w:hAnsi="宋体" w:eastAsia="宋体" w:cs="宋体"/>
          <w:b/>
          <w:caps w:val="0"/>
          <w:color w:val="auto"/>
          <w:spacing w:val="0"/>
          <w:kern w:val="2"/>
          <w:sz w:val="24"/>
          <w:szCs w:val="24"/>
          <w:highlight w:val="none"/>
        </w:rPr>
        <w:fldChar w:fldCharType="separate"/>
      </w:r>
      <w:r>
        <w:rPr>
          <w:rFonts w:hint="eastAsia" w:ascii="宋体" w:hAnsi="宋体" w:eastAsia="宋体" w:cs="宋体"/>
          <w:b/>
          <w:caps w:val="0"/>
          <w:color w:val="auto"/>
          <w:spacing w:val="0"/>
          <w:kern w:val="2"/>
          <w:sz w:val="24"/>
          <w:szCs w:val="24"/>
          <w:highlight w:val="none"/>
          <w:lang w:val="zh-CN"/>
        </w:rPr>
        <w:t>V</w:t>
      </w:r>
      <w:r>
        <w:rPr>
          <w:rFonts w:hint="eastAsia" w:ascii="宋体" w:hAnsi="宋体" w:eastAsia="宋体" w:cs="宋体"/>
          <w:b/>
          <w:caps w:val="0"/>
          <w:color w:val="auto"/>
          <w:spacing w:val="0"/>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43EA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14:paraId="1015B6C6">
            <w:pPr>
              <w:widowControl w:val="0"/>
              <w:shd w:val="clear"/>
              <w:overflowPunct/>
              <w:topLinePunct w:val="0"/>
              <w:bidi w:val="0"/>
              <w:spacing w:line="360" w:lineRule="atLeast"/>
              <w:jc w:val="left"/>
              <w:rPr>
                <w:rFonts w:hint="eastAsia" w:ascii="宋体" w:hAnsi="宋体" w:eastAsia="宋体" w:cs="宋体"/>
                <w:caps w:val="0"/>
                <w:color w:val="auto"/>
                <w:spacing w:val="0"/>
                <w:kern w:val="2"/>
                <w:sz w:val="24"/>
                <w:szCs w:val="24"/>
                <w:highlight w:val="none"/>
                <w:lang w:eastAsia="zh-CN"/>
              </w:rPr>
            </w:pPr>
            <w:r>
              <w:rPr>
                <w:rFonts w:hint="eastAsia" w:ascii="宋体" w:hAnsi="宋体" w:eastAsia="宋体" w:cs="宋体"/>
                <w:caps w:val="0"/>
                <w:color w:val="auto"/>
                <w:spacing w:val="0"/>
                <w:kern w:val="2"/>
                <w:sz w:val="24"/>
                <w:szCs w:val="24"/>
                <w:highlight w:val="none"/>
              </w:rPr>
              <w:t>致：</w:t>
            </w:r>
            <w:r>
              <w:rPr>
                <w:rFonts w:hint="eastAsia" w:ascii="宋体" w:hAnsi="宋体" w:cs="宋体"/>
                <w:caps w:val="0"/>
                <w:color w:val="auto"/>
                <w:spacing w:val="0"/>
                <w:kern w:val="2"/>
                <w:sz w:val="24"/>
                <w:szCs w:val="24"/>
                <w:highlight w:val="none"/>
                <w:u w:val="single"/>
                <w:lang w:eastAsia="zh-CN"/>
              </w:rPr>
              <w:t>陕西智尧天成项目管理有限公司</w:t>
            </w:r>
          </w:p>
        </w:tc>
      </w:tr>
      <w:tr w14:paraId="19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14:paraId="7B3EDAF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作为参加贵公司组织</w:t>
            </w:r>
            <w:r>
              <w:rPr>
                <w:rFonts w:hint="eastAsia" w:ascii="宋体" w:hAnsi="宋体" w:eastAsia="宋体" w:cs="宋体"/>
                <w:caps w:val="0"/>
                <w:color w:val="auto"/>
                <w:spacing w:val="0"/>
                <w:kern w:val="2"/>
                <w:sz w:val="24"/>
                <w:szCs w:val="24"/>
                <w:highlight w:val="none"/>
                <w:u w:val="single"/>
              </w:rPr>
              <w:t xml:space="preserve">  </w:t>
            </w:r>
            <w:r>
              <w:rPr>
                <w:rFonts w:hint="eastAsia" w:ascii="宋体" w:hAnsi="宋体" w:eastAsia="宋体" w:cs="宋体"/>
                <w:caps w:val="0"/>
                <w:color w:val="auto"/>
                <w:spacing w:val="0"/>
                <w:kern w:val="2"/>
                <w:sz w:val="24"/>
                <w:szCs w:val="24"/>
                <w:highlight w:val="none"/>
                <w:u w:val="single"/>
                <w:lang w:eastAsia="zh-CN"/>
              </w:rPr>
              <w:t>（项目名称）</w:t>
            </w:r>
            <w:r>
              <w:rPr>
                <w:rFonts w:hint="eastAsia" w:ascii="宋体" w:hAnsi="宋体" w:eastAsia="宋体" w:cs="宋体"/>
                <w:caps w:val="0"/>
                <w:color w:val="auto"/>
                <w:spacing w:val="0"/>
                <w:kern w:val="2"/>
                <w:sz w:val="24"/>
                <w:szCs w:val="24"/>
                <w:highlight w:val="none"/>
                <w:u w:val="single"/>
                <w:lang w:val="en-US" w:eastAsia="zh-CN"/>
              </w:rPr>
              <w:t xml:space="preserve"> </w:t>
            </w:r>
            <w:r>
              <w:rPr>
                <w:rFonts w:hint="eastAsia" w:ascii="宋体" w:hAnsi="宋体" w:eastAsia="宋体" w:cs="宋体"/>
                <w:caps w:val="0"/>
                <w:color w:val="auto"/>
                <w:spacing w:val="0"/>
                <w:kern w:val="2"/>
                <w:sz w:val="24"/>
                <w:szCs w:val="24"/>
                <w:highlight w:val="none"/>
              </w:rPr>
              <w:t>的供应商，本公司承诺：参加本次磋商提交的所有资质证明文件及业绩证明文件是真实的、有效的，如有隐瞒实情，愿承担一切责任及后果。</w:t>
            </w:r>
          </w:p>
        </w:tc>
      </w:tr>
      <w:tr w14:paraId="5C02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14:paraId="719A3459">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供应商</w:t>
            </w:r>
          </w:p>
        </w:tc>
        <w:tc>
          <w:tcPr>
            <w:tcW w:w="3534" w:type="dxa"/>
            <w:noWrap w:val="0"/>
            <w:vAlign w:val="center"/>
          </w:tcPr>
          <w:p w14:paraId="210E5DB0">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法定代表人/被授权人</w:t>
            </w:r>
          </w:p>
        </w:tc>
        <w:tc>
          <w:tcPr>
            <w:tcW w:w="2418" w:type="dxa"/>
            <w:noWrap w:val="0"/>
            <w:vAlign w:val="center"/>
          </w:tcPr>
          <w:p w14:paraId="0798B45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日期</w:t>
            </w:r>
          </w:p>
        </w:tc>
      </w:tr>
      <w:tr w14:paraId="636D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14:paraId="0A54C618">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（公章）</w:t>
            </w:r>
          </w:p>
        </w:tc>
        <w:tc>
          <w:tcPr>
            <w:tcW w:w="3534" w:type="dxa"/>
            <w:noWrap w:val="0"/>
            <w:vAlign w:val="center"/>
          </w:tcPr>
          <w:p w14:paraId="0C021C34">
            <w:pPr>
              <w:widowControl w:val="0"/>
              <w:shd w:val="clear"/>
              <w:overflowPunct/>
              <w:topLinePunct w:val="0"/>
              <w:bidi w:val="0"/>
              <w:spacing w:line="360" w:lineRule="atLeast"/>
              <w:ind w:firstLine="480" w:firstLineChars="200"/>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（签字或盖章）</w:t>
            </w:r>
          </w:p>
        </w:tc>
        <w:tc>
          <w:tcPr>
            <w:tcW w:w="2418" w:type="dxa"/>
            <w:noWrap w:val="0"/>
            <w:vAlign w:val="center"/>
          </w:tcPr>
          <w:p w14:paraId="0A70D42B">
            <w:pPr>
              <w:widowControl w:val="0"/>
              <w:shd w:val="clear"/>
              <w:overflowPunct/>
              <w:topLinePunct w:val="0"/>
              <w:bidi w:val="0"/>
              <w:spacing w:line="360" w:lineRule="atLeast"/>
              <w:jc w:val="center"/>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年</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 xml:space="preserve"> 月 </w:t>
            </w:r>
            <w:r>
              <w:rPr>
                <w:rFonts w:hint="eastAsia" w:ascii="宋体" w:hAnsi="宋体" w:cs="宋体"/>
                <w:caps w:val="0"/>
                <w:color w:val="auto"/>
                <w:spacing w:val="0"/>
                <w:kern w:val="2"/>
                <w:sz w:val="24"/>
                <w:szCs w:val="24"/>
                <w:highlight w:val="none"/>
                <w:lang w:val="en-US" w:eastAsia="zh-CN"/>
              </w:rPr>
              <w:t xml:space="preserve"> </w:t>
            </w:r>
            <w:r>
              <w:rPr>
                <w:rFonts w:hint="eastAsia" w:ascii="宋体" w:hAnsi="宋体" w:eastAsia="宋体" w:cs="宋体"/>
                <w:caps w:val="0"/>
                <w:color w:val="auto"/>
                <w:spacing w:val="0"/>
                <w:kern w:val="2"/>
                <w:sz w:val="24"/>
                <w:szCs w:val="24"/>
                <w:highlight w:val="none"/>
              </w:rPr>
              <w:t>日</w:t>
            </w:r>
          </w:p>
        </w:tc>
      </w:tr>
    </w:tbl>
    <w:p w14:paraId="3E541A5B">
      <w:pPr>
        <w:widowControl w:val="0"/>
        <w:shd w:val="clear"/>
        <w:overflowPunct/>
        <w:topLinePunct w:val="0"/>
        <w:bidi w:val="0"/>
        <w:spacing w:line="460" w:lineRule="exact"/>
        <w:jc w:val="left"/>
        <w:rPr>
          <w:rFonts w:hint="eastAsia" w:ascii="宋体" w:hAnsi="宋体" w:eastAsia="宋体" w:cs="宋体"/>
          <w:caps w:val="0"/>
          <w:color w:val="auto"/>
          <w:spacing w:val="0"/>
          <w:sz w:val="24"/>
          <w:szCs w:val="24"/>
          <w:highlight w:val="none"/>
        </w:rPr>
        <w:sectPr>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2"/>
          <w:cols w:space="720" w:num="1"/>
          <w:docGrid w:type="lines" w:linePitch="319" w:charSpace="0"/>
        </w:sectPr>
      </w:pPr>
    </w:p>
    <w:p w14:paraId="1737C3EF">
      <w:pPr>
        <w:widowControl w:val="0"/>
        <w:shd w:val="clear"/>
        <w:overflowPunct/>
        <w:topLinePunct w:val="0"/>
        <w:autoSpaceDE w:val="0"/>
        <w:autoSpaceDN w:val="0"/>
        <w:bidi w:val="0"/>
        <w:snapToGrid w:val="0"/>
        <w:spacing w:line="360" w:lineRule="auto"/>
        <w:jc w:val="center"/>
        <w:outlineLvl w:val="1"/>
        <w:rPr>
          <w:rFonts w:hint="eastAsia" w:ascii="宋体" w:hAnsi="宋体" w:eastAsia="宋体"/>
          <w:b/>
          <w:caps w:val="0"/>
          <w:color w:val="auto"/>
          <w:spacing w:val="0"/>
          <w:sz w:val="30"/>
          <w:highlight w:val="none"/>
          <w:lang w:eastAsia="zh-CN"/>
        </w:rPr>
      </w:pPr>
      <w:bookmarkStart w:id="124" w:name="_Toc8177"/>
      <w:bookmarkStart w:id="125" w:name="_Toc2630"/>
      <w:bookmarkStart w:id="126" w:name="_Toc24141"/>
      <w:r>
        <w:rPr>
          <w:rFonts w:hint="eastAsia" w:ascii="宋体" w:hAnsi="宋体" w:eastAsia="宋体" w:cs="宋体"/>
          <w:b/>
          <w:bCs/>
          <w:caps w:val="0"/>
          <w:color w:val="auto"/>
          <w:spacing w:val="0"/>
          <w:kern w:val="2"/>
          <w:sz w:val="32"/>
          <w:szCs w:val="32"/>
          <w:highlight w:val="none"/>
        </w:rPr>
        <w:t>第</w:t>
      </w:r>
      <w:r>
        <w:rPr>
          <w:rFonts w:hint="eastAsia" w:ascii="宋体" w:hAnsi="宋体" w:eastAsia="宋体" w:cs="宋体"/>
          <w:b/>
          <w:bCs/>
          <w:caps w:val="0"/>
          <w:color w:val="auto"/>
          <w:spacing w:val="0"/>
          <w:kern w:val="2"/>
          <w:sz w:val="32"/>
          <w:szCs w:val="32"/>
          <w:highlight w:val="none"/>
          <w:lang w:eastAsia="zh-CN"/>
        </w:rPr>
        <w:t>十</w:t>
      </w:r>
      <w:r>
        <w:rPr>
          <w:rFonts w:hint="eastAsia" w:ascii="宋体" w:hAnsi="宋体" w:cs="宋体"/>
          <w:b/>
          <w:bCs/>
          <w:caps w:val="0"/>
          <w:color w:val="auto"/>
          <w:spacing w:val="0"/>
          <w:kern w:val="2"/>
          <w:sz w:val="32"/>
          <w:szCs w:val="32"/>
          <w:highlight w:val="none"/>
          <w:lang w:val="en-US" w:eastAsia="zh-CN"/>
        </w:rPr>
        <w:t>一</w:t>
      </w:r>
      <w:r>
        <w:rPr>
          <w:rFonts w:hint="eastAsia" w:ascii="宋体" w:hAnsi="宋体" w:eastAsia="宋体" w:cs="宋体"/>
          <w:b/>
          <w:bCs/>
          <w:caps w:val="0"/>
          <w:color w:val="auto"/>
          <w:spacing w:val="0"/>
          <w:kern w:val="2"/>
          <w:sz w:val="32"/>
          <w:szCs w:val="32"/>
          <w:highlight w:val="none"/>
        </w:rPr>
        <w:t>章</w:t>
      </w:r>
      <w:r>
        <w:rPr>
          <w:rFonts w:hint="eastAsia" w:ascii="宋体" w:hAnsi="宋体" w:cs="宋体"/>
          <w:b/>
          <w:bCs/>
          <w:caps w:val="0"/>
          <w:color w:val="auto"/>
          <w:spacing w:val="0"/>
          <w:kern w:val="2"/>
          <w:sz w:val="32"/>
          <w:szCs w:val="32"/>
          <w:highlight w:val="none"/>
          <w:lang w:eastAsia="zh-CN"/>
        </w:rPr>
        <w:t>、</w:t>
      </w:r>
      <w:r>
        <w:rPr>
          <w:rFonts w:hint="eastAsia" w:ascii="宋体" w:hAnsi="宋体" w:eastAsia="宋体"/>
          <w:b/>
          <w:caps w:val="0"/>
          <w:color w:val="auto"/>
          <w:spacing w:val="0"/>
          <w:sz w:val="30"/>
          <w:highlight w:val="none"/>
          <w:lang w:eastAsia="zh-CN"/>
        </w:rPr>
        <w:t>供应商业绩</w:t>
      </w:r>
    </w:p>
    <w:p w14:paraId="454FD939">
      <w:pPr>
        <w:widowControl w:val="0"/>
        <w:shd w:val="clear"/>
        <w:overflowPunct/>
        <w:topLinePunct w:val="0"/>
        <w:bidi w:val="0"/>
        <w:spacing w:before="319" w:beforeLines="100" w:after="159" w:afterLines="50" w:line="500" w:lineRule="exact"/>
        <w:rPr>
          <w:rFonts w:hint="eastAsia" w:ascii="宋体" w:hAnsi="宋体" w:eastAsia="宋体" w:cs="宋体"/>
          <w:b/>
          <w:bCs/>
          <w:caps w:val="0"/>
          <w:color w:val="auto"/>
          <w:spacing w:val="0"/>
          <w:kern w:val="2"/>
          <w:sz w:val="24"/>
          <w:szCs w:val="24"/>
          <w:highlight w:val="none"/>
        </w:rPr>
      </w:pPr>
      <w:r>
        <w:rPr>
          <w:rFonts w:hint="eastAsia" w:ascii="宋体" w:hAnsi="宋体" w:eastAsia="宋体" w:cs="宋体"/>
          <w:b/>
          <w:bCs/>
          <w:caps w:val="0"/>
          <w:color w:val="auto"/>
          <w:spacing w:val="0"/>
          <w:kern w:val="2"/>
          <w:sz w:val="24"/>
          <w:szCs w:val="24"/>
          <w:highlight w:val="none"/>
          <w:lang w:eastAsia="zh-CN"/>
        </w:rPr>
        <w:t>附表一、</w:t>
      </w:r>
      <w:r>
        <w:rPr>
          <w:rFonts w:hint="eastAsia" w:ascii="宋体" w:hAnsi="宋体" w:eastAsia="宋体" w:cs="宋体"/>
          <w:b/>
          <w:bCs/>
          <w:caps w:val="0"/>
          <w:color w:val="auto"/>
          <w:spacing w:val="0"/>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14:paraId="35270C1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14:paraId="243C3FA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年份</w:t>
            </w:r>
          </w:p>
        </w:tc>
        <w:tc>
          <w:tcPr>
            <w:tcW w:w="1253" w:type="dxa"/>
            <w:tcBorders>
              <w:top w:val="single" w:color="auto" w:sz="4" w:space="0"/>
            </w:tcBorders>
            <w:noWrap w:val="0"/>
            <w:vAlign w:val="center"/>
          </w:tcPr>
          <w:p w14:paraId="0BF4698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用户名称</w:t>
            </w:r>
          </w:p>
        </w:tc>
        <w:tc>
          <w:tcPr>
            <w:tcW w:w="1149" w:type="dxa"/>
            <w:tcBorders>
              <w:top w:val="single" w:color="auto" w:sz="4" w:space="0"/>
            </w:tcBorders>
            <w:noWrap w:val="0"/>
            <w:vAlign w:val="center"/>
          </w:tcPr>
          <w:p w14:paraId="5270B2C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项目名称</w:t>
            </w:r>
          </w:p>
        </w:tc>
        <w:tc>
          <w:tcPr>
            <w:tcW w:w="1161" w:type="dxa"/>
            <w:tcBorders>
              <w:top w:val="single" w:color="auto" w:sz="4" w:space="0"/>
            </w:tcBorders>
            <w:noWrap w:val="0"/>
            <w:vAlign w:val="center"/>
          </w:tcPr>
          <w:p w14:paraId="2B32693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完成时间</w:t>
            </w:r>
          </w:p>
        </w:tc>
        <w:tc>
          <w:tcPr>
            <w:tcW w:w="1234" w:type="dxa"/>
            <w:tcBorders>
              <w:top w:val="single" w:color="auto" w:sz="4" w:space="0"/>
            </w:tcBorders>
            <w:noWrap w:val="0"/>
            <w:vAlign w:val="center"/>
          </w:tcPr>
          <w:p w14:paraId="5CC937C1">
            <w:pPr>
              <w:widowControl w:val="0"/>
              <w:shd w:val="clear"/>
              <w:overflowPunct/>
              <w:topLinePunct w:val="0"/>
              <w:bidi w:val="0"/>
              <w:spacing w:line="400" w:lineRule="exact"/>
              <w:ind w:firstLine="120" w:firstLineChars="50"/>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合同金额</w:t>
            </w:r>
          </w:p>
        </w:tc>
        <w:tc>
          <w:tcPr>
            <w:tcW w:w="1039" w:type="dxa"/>
            <w:tcBorders>
              <w:top w:val="single" w:color="auto" w:sz="4" w:space="0"/>
              <w:right w:val="single" w:color="auto" w:sz="4" w:space="0"/>
            </w:tcBorders>
            <w:noWrap w:val="0"/>
            <w:vAlign w:val="center"/>
          </w:tcPr>
          <w:p w14:paraId="7687FDE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完成项目质量</w:t>
            </w:r>
          </w:p>
        </w:tc>
        <w:tc>
          <w:tcPr>
            <w:tcW w:w="1181" w:type="dxa"/>
            <w:tcBorders>
              <w:top w:val="single" w:color="auto" w:sz="4" w:space="0"/>
              <w:left w:val="single" w:color="auto" w:sz="4" w:space="0"/>
            </w:tcBorders>
            <w:noWrap w:val="0"/>
            <w:vAlign w:val="center"/>
          </w:tcPr>
          <w:p w14:paraId="6879131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使用单位联系人</w:t>
            </w:r>
          </w:p>
        </w:tc>
        <w:tc>
          <w:tcPr>
            <w:tcW w:w="905" w:type="dxa"/>
            <w:tcBorders>
              <w:top w:val="single" w:color="auto" w:sz="4" w:space="0"/>
              <w:left w:val="single" w:color="auto" w:sz="4" w:space="0"/>
            </w:tcBorders>
            <w:noWrap w:val="0"/>
            <w:vAlign w:val="center"/>
          </w:tcPr>
          <w:p w14:paraId="346D5E6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联系</w:t>
            </w:r>
          </w:p>
          <w:p w14:paraId="6CC68E8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电话</w:t>
            </w:r>
          </w:p>
        </w:tc>
        <w:tc>
          <w:tcPr>
            <w:tcW w:w="904" w:type="dxa"/>
            <w:tcBorders>
              <w:top w:val="single" w:color="auto" w:sz="4" w:space="0"/>
              <w:left w:val="single" w:color="auto" w:sz="4" w:space="0"/>
            </w:tcBorders>
            <w:noWrap w:val="0"/>
            <w:vAlign w:val="center"/>
          </w:tcPr>
          <w:p w14:paraId="20D0590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r>
              <w:rPr>
                <w:rFonts w:hint="eastAsia" w:ascii="宋体" w:hAnsi="宋体" w:eastAsia="宋体" w:cs="宋体"/>
                <w:bCs/>
                <w:caps w:val="0"/>
                <w:color w:val="auto"/>
                <w:spacing w:val="0"/>
                <w:kern w:val="2"/>
                <w:sz w:val="24"/>
                <w:szCs w:val="24"/>
                <w:highlight w:val="none"/>
              </w:rPr>
              <w:t>备注</w:t>
            </w:r>
          </w:p>
        </w:tc>
      </w:tr>
      <w:tr w14:paraId="2755CC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30E12B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1C1104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BD9608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C90FD6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C1211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1735313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4CBBB64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581E635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7283FD2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75D391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1B8E8A0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299F6FC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2A6977E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56F6D09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549CF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247FC31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117CE222">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427063C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2DC1BB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58EBB8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0861A628">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6773026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7AF18C6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9EB04D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490FA689">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097CD7A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DBA64C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7DFE522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275CCA0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0CBC91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8DACD9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right w:val="single" w:color="auto" w:sz="4" w:space="0"/>
            </w:tcBorders>
            <w:noWrap w:val="0"/>
            <w:vAlign w:val="center"/>
          </w:tcPr>
          <w:p w14:paraId="3F89E03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tcBorders>
            <w:noWrap w:val="0"/>
            <w:vAlign w:val="center"/>
          </w:tcPr>
          <w:p w14:paraId="6A0316A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2A42732A">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noWrap w:val="0"/>
            <w:vAlign w:val="center"/>
          </w:tcPr>
          <w:p w14:paraId="68F4C24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right w:val="single" w:color="auto" w:sz="4" w:space="0"/>
            </w:tcBorders>
            <w:noWrap w:val="0"/>
            <w:vAlign w:val="center"/>
          </w:tcPr>
          <w:p w14:paraId="5282F53F">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03240245">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2D5DD793">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63E69EEB">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r w14:paraId="67DB0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14:paraId="74692E5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tcBorders>
              <w:left w:val="single" w:color="auto" w:sz="4" w:space="0"/>
              <w:right w:val="single" w:color="auto" w:sz="4" w:space="0"/>
            </w:tcBorders>
            <w:noWrap w:val="0"/>
            <w:vAlign w:val="center"/>
          </w:tcPr>
          <w:p w14:paraId="4D7FE2D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tcBorders>
              <w:left w:val="single" w:color="auto" w:sz="4" w:space="0"/>
              <w:right w:val="single" w:color="auto" w:sz="4" w:space="0"/>
            </w:tcBorders>
            <w:noWrap w:val="0"/>
            <w:vAlign w:val="center"/>
          </w:tcPr>
          <w:p w14:paraId="55B7A38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tcBorders>
              <w:left w:val="single" w:color="auto" w:sz="4" w:space="0"/>
              <w:right w:val="single" w:color="auto" w:sz="4" w:space="0"/>
            </w:tcBorders>
            <w:noWrap w:val="0"/>
            <w:vAlign w:val="center"/>
          </w:tcPr>
          <w:p w14:paraId="5B555CB8">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left w:val="single" w:color="auto" w:sz="4" w:space="0"/>
              <w:right w:val="single" w:color="auto" w:sz="4" w:space="0"/>
            </w:tcBorders>
            <w:noWrap w:val="0"/>
            <w:vAlign w:val="center"/>
          </w:tcPr>
          <w:p w14:paraId="71A37F24">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1D275980">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6E7DC352">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0788C7E5">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1296EA0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22B46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14:paraId="2E244F03">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53" w:type="dxa"/>
            <w:noWrap w:val="0"/>
            <w:vAlign w:val="center"/>
          </w:tcPr>
          <w:p w14:paraId="779540CD">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49" w:type="dxa"/>
            <w:noWrap w:val="0"/>
            <w:vAlign w:val="center"/>
          </w:tcPr>
          <w:p w14:paraId="59F5197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61" w:type="dxa"/>
            <w:noWrap w:val="0"/>
            <w:vAlign w:val="center"/>
          </w:tcPr>
          <w:p w14:paraId="7BE78BDF">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234" w:type="dxa"/>
            <w:tcBorders>
              <w:right w:val="single" w:color="auto" w:sz="4" w:space="0"/>
            </w:tcBorders>
            <w:noWrap w:val="0"/>
            <w:vAlign w:val="center"/>
          </w:tcPr>
          <w:p w14:paraId="1079E1FE">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right w:val="single" w:color="auto" w:sz="4" w:space="0"/>
            </w:tcBorders>
            <w:noWrap w:val="0"/>
            <w:vAlign w:val="center"/>
          </w:tcPr>
          <w:p w14:paraId="649C7A9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tcBorders>
            <w:noWrap w:val="0"/>
            <w:vAlign w:val="center"/>
          </w:tcPr>
          <w:p w14:paraId="3061DFA7">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tcBorders>
            <w:noWrap w:val="0"/>
            <w:vAlign w:val="center"/>
          </w:tcPr>
          <w:p w14:paraId="352F26FA">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tcBorders>
            <w:noWrap w:val="0"/>
            <w:vAlign w:val="center"/>
          </w:tcPr>
          <w:p w14:paraId="0A39B831">
            <w:pPr>
              <w:widowControl w:val="0"/>
              <w:shd w:val="clear"/>
              <w:overflowPunct/>
              <w:topLinePunct w:val="0"/>
              <w:bidi w:val="0"/>
              <w:spacing w:line="400" w:lineRule="exact"/>
              <w:rPr>
                <w:rFonts w:hint="eastAsia" w:ascii="宋体" w:hAnsi="宋体" w:eastAsia="宋体" w:cs="宋体"/>
                <w:bCs/>
                <w:caps w:val="0"/>
                <w:color w:val="auto"/>
                <w:spacing w:val="0"/>
                <w:kern w:val="2"/>
                <w:sz w:val="24"/>
                <w:szCs w:val="24"/>
                <w:highlight w:val="none"/>
              </w:rPr>
            </w:pPr>
          </w:p>
        </w:tc>
      </w:tr>
      <w:tr w14:paraId="1C6691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14:paraId="3FEDB9D1">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53" w:type="dxa"/>
            <w:tcBorders>
              <w:bottom w:val="single" w:color="auto" w:sz="4" w:space="0"/>
            </w:tcBorders>
            <w:noWrap w:val="0"/>
            <w:vAlign w:val="center"/>
          </w:tcPr>
          <w:p w14:paraId="5A82D7A6">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49" w:type="dxa"/>
            <w:tcBorders>
              <w:bottom w:val="single" w:color="auto" w:sz="4" w:space="0"/>
            </w:tcBorders>
            <w:noWrap w:val="0"/>
            <w:vAlign w:val="center"/>
          </w:tcPr>
          <w:p w14:paraId="6889E0BC">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61" w:type="dxa"/>
            <w:tcBorders>
              <w:bottom w:val="single" w:color="auto" w:sz="4" w:space="0"/>
            </w:tcBorders>
            <w:noWrap w:val="0"/>
            <w:vAlign w:val="center"/>
          </w:tcPr>
          <w:p w14:paraId="5F6EC1D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234" w:type="dxa"/>
            <w:tcBorders>
              <w:bottom w:val="single" w:color="auto" w:sz="4" w:space="0"/>
              <w:right w:val="single" w:color="auto" w:sz="4" w:space="0"/>
            </w:tcBorders>
            <w:noWrap w:val="0"/>
            <w:vAlign w:val="center"/>
          </w:tcPr>
          <w:p w14:paraId="12F9D5B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14:paraId="2D02D5E7">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1181" w:type="dxa"/>
            <w:tcBorders>
              <w:left w:val="single" w:color="auto" w:sz="4" w:space="0"/>
              <w:bottom w:val="single" w:color="auto" w:sz="4" w:space="0"/>
            </w:tcBorders>
            <w:noWrap w:val="0"/>
            <w:vAlign w:val="center"/>
          </w:tcPr>
          <w:p w14:paraId="5F17BEA0">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5" w:type="dxa"/>
            <w:tcBorders>
              <w:left w:val="single" w:color="auto" w:sz="4" w:space="0"/>
              <w:bottom w:val="single" w:color="auto" w:sz="4" w:space="0"/>
            </w:tcBorders>
            <w:noWrap w:val="0"/>
            <w:vAlign w:val="center"/>
          </w:tcPr>
          <w:p w14:paraId="7DB3FCB4">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c>
          <w:tcPr>
            <w:tcW w:w="904" w:type="dxa"/>
            <w:tcBorders>
              <w:left w:val="single" w:color="auto" w:sz="4" w:space="0"/>
              <w:bottom w:val="single" w:color="auto" w:sz="4" w:space="0"/>
            </w:tcBorders>
            <w:noWrap w:val="0"/>
            <w:vAlign w:val="center"/>
          </w:tcPr>
          <w:p w14:paraId="173AE7BE">
            <w:pPr>
              <w:widowControl w:val="0"/>
              <w:shd w:val="clear"/>
              <w:overflowPunct/>
              <w:topLinePunct w:val="0"/>
              <w:bidi w:val="0"/>
              <w:spacing w:line="400" w:lineRule="exact"/>
              <w:jc w:val="center"/>
              <w:rPr>
                <w:rFonts w:hint="eastAsia" w:ascii="宋体" w:hAnsi="宋体" w:eastAsia="宋体" w:cs="宋体"/>
                <w:bCs/>
                <w:caps w:val="0"/>
                <w:color w:val="auto"/>
                <w:spacing w:val="0"/>
                <w:kern w:val="2"/>
                <w:sz w:val="24"/>
                <w:szCs w:val="24"/>
                <w:highlight w:val="none"/>
              </w:rPr>
            </w:pPr>
          </w:p>
        </w:tc>
      </w:tr>
    </w:tbl>
    <w:p w14:paraId="3F3242E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b w:val="0"/>
          <w:bCs w:val="0"/>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注：供应商（仅限于供应商自己实施</w:t>
      </w:r>
      <w:r>
        <w:rPr>
          <w:rFonts w:hint="eastAsia" w:ascii="宋体" w:hAnsi="宋体" w:eastAsia="宋体" w:cs="宋体"/>
          <w:b w:val="0"/>
          <w:bCs w:val="0"/>
          <w:caps w:val="0"/>
          <w:color w:val="auto"/>
          <w:spacing w:val="0"/>
          <w:kern w:val="2"/>
          <w:sz w:val="24"/>
          <w:szCs w:val="24"/>
          <w:highlight w:val="none"/>
        </w:rPr>
        <w:t>的）以上业绩需提供合同</w:t>
      </w:r>
      <w:r>
        <w:rPr>
          <w:rFonts w:hint="eastAsia" w:ascii="宋体" w:hAnsi="宋体" w:eastAsia="宋体" w:cs="宋体"/>
          <w:b w:val="0"/>
          <w:bCs w:val="0"/>
          <w:caps w:val="0"/>
          <w:color w:val="auto"/>
          <w:spacing w:val="0"/>
          <w:kern w:val="2"/>
          <w:sz w:val="24"/>
          <w:szCs w:val="24"/>
          <w:highlight w:val="none"/>
          <w:lang w:eastAsia="zh-CN"/>
        </w:rPr>
        <w:t>复印件加盖公章</w:t>
      </w:r>
      <w:r>
        <w:rPr>
          <w:rFonts w:hint="eastAsia" w:ascii="宋体" w:hAnsi="宋体" w:eastAsia="宋体" w:cs="宋体"/>
          <w:b w:val="0"/>
          <w:bCs w:val="0"/>
          <w:caps w:val="0"/>
          <w:color w:val="auto"/>
          <w:spacing w:val="0"/>
          <w:kern w:val="2"/>
          <w:sz w:val="24"/>
          <w:szCs w:val="24"/>
          <w:highlight w:val="none"/>
        </w:rPr>
        <w:t>。</w:t>
      </w:r>
    </w:p>
    <w:p w14:paraId="3DD59388">
      <w:pPr>
        <w:widowControl w:val="0"/>
        <w:shd w:val="clear"/>
        <w:tabs>
          <w:tab w:val="left" w:pos="555"/>
          <w:tab w:val="left" w:pos="2214"/>
          <w:tab w:val="left" w:pos="3774"/>
          <w:tab w:val="left" w:pos="4854"/>
          <w:tab w:val="left" w:pos="5934"/>
          <w:tab w:val="left" w:pos="7014"/>
          <w:tab w:val="left" w:pos="8214"/>
          <w:tab w:val="left" w:pos="10134"/>
          <w:tab w:val="left" w:pos="11124"/>
        </w:tabs>
        <w:overflowPunct/>
        <w:topLinePunct w:val="0"/>
        <w:bidi w:val="0"/>
        <w:spacing w:line="400" w:lineRule="exact"/>
        <w:rPr>
          <w:rFonts w:hint="eastAsia" w:ascii="宋体" w:hAnsi="宋体" w:eastAsia="宋体" w:cs="宋体"/>
          <w:caps w:val="0"/>
          <w:color w:val="auto"/>
          <w:spacing w:val="0"/>
          <w:kern w:val="2"/>
          <w:sz w:val="24"/>
          <w:szCs w:val="24"/>
          <w:highlight w:val="none"/>
        </w:rPr>
      </w:pPr>
    </w:p>
    <w:p w14:paraId="1697A7E4">
      <w:pPr>
        <w:widowControl w:val="0"/>
        <w:shd w:val="clear"/>
        <w:overflowPunct/>
        <w:topLinePunct w:val="0"/>
        <w:bidi w:val="0"/>
        <w:spacing w:line="360" w:lineRule="auto"/>
        <w:ind w:left="360"/>
        <w:jc w:val="center"/>
        <w:rPr>
          <w:rFonts w:hint="eastAsia" w:ascii="宋体" w:hAnsi="宋体" w:eastAsia="宋体" w:cs="宋体"/>
          <w:caps w:val="0"/>
          <w:color w:val="auto"/>
          <w:spacing w:val="0"/>
          <w:kern w:val="2"/>
          <w:sz w:val="24"/>
          <w:szCs w:val="24"/>
          <w:highlight w:val="none"/>
        </w:rPr>
      </w:pPr>
    </w:p>
    <w:p w14:paraId="41AD7FF6">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u w:val="single"/>
        </w:rPr>
      </w:pPr>
      <w:r>
        <w:rPr>
          <w:rFonts w:hint="eastAsia" w:ascii="宋体" w:hAnsi="宋体" w:eastAsia="宋体" w:cs="宋体"/>
          <w:caps w:val="0"/>
          <w:color w:val="auto"/>
          <w:spacing w:val="0"/>
          <w:kern w:val="2"/>
          <w:sz w:val="24"/>
          <w:szCs w:val="24"/>
          <w:highlight w:val="none"/>
        </w:rPr>
        <w:t>供应商（单位名称及公章）：</w:t>
      </w:r>
    </w:p>
    <w:p w14:paraId="7314536F">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lang w:val="en-US" w:eastAsia="zh-CN"/>
        </w:rPr>
      </w:pPr>
      <w:r>
        <w:rPr>
          <w:rFonts w:hint="eastAsia" w:ascii="宋体" w:hAnsi="宋体" w:cs="宋体"/>
          <w:caps w:val="0"/>
          <w:color w:val="auto"/>
          <w:spacing w:val="0"/>
          <w:kern w:val="2"/>
          <w:sz w:val="24"/>
          <w:szCs w:val="24"/>
          <w:highlight w:val="none"/>
          <w:lang w:val="en-US" w:eastAsia="zh-CN"/>
        </w:rPr>
        <w:t>法定代表人或授权委托代表（签字或盖章）</w:t>
      </w:r>
      <w:r>
        <w:rPr>
          <w:rFonts w:hint="eastAsia" w:ascii="宋体" w:hAnsi="宋体" w:eastAsia="宋体" w:cs="宋体"/>
          <w:caps w:val="0"/>
          <w:color w:val="auto"/>
          <w:spacing w:val="0"/>
          <w:kern w:val="2"/>
          <w:sz w:val="24"/>
          <w:szCs w:val="24"/>
          <w:highlight w:val="none"/>
          <w:lang w:val="en-US" w:eastAsia="zh-CN"/>
        </w:rPr>
        <w:t>：</w:t>
      </w:r>
    </w:p>
    <w:p w14:paraId="376DF43C">
      <w:pPr>
        <w:widowControl w:val="0"/>
        <w:shd w:val="clear"/>
        <w:overflowPunct/>
        <w:topLinePunct w:val="0"/>
        <w:bidi w:val="0"/>
        <w:adjustRightInd w:val="0"/>
        <w:snapToGrid w:val="0"/>
        <w:spacing w:line="480" w:lineRule="auto"/>
        <w:jc w:val="left"/>
        <w:rPr>
          <w:rFonts w:hint="eastAsia" w:ascii="宋体" w:hAnsi="宋体" w:eastAsia="宋体" w:cs="宋体"/>
          <w:caps w:val="0"/>
          <w:color w:val="auto"/>
          <w:spacing w:val="0"/>
          <w:kern w:val="2"/>
          <w:sz w:val="24"/>
          <w:szCs w:val="24"/>
          <w:highlight w:val="none"/>
        </w:rPr>
      </w:pPr>
      <w:r>
        <w:rPr>
          <w:rFonts w:hint="eastAsia" w:ascii="宋体" w:hAnsi="宋体" w:eastAsia="宋体" w:cs="宋体"/>
          <w:caps w:val="0"/>
          <w:color w:val="auto"/>
          <w:spacing w:val="0"/>
          <w:kern w:val="2"/>
          <w:sz w:val="24"/>
          <w:szCs w:val="24"/>
          <w:highlight w:val="none"/>
        </w:rPr>
        <w:t>日    期：    年   月   日</w:t>
      </w:r>
    </w:p>
    <w:p w14:paraId="1AA84378">
      <w:pPr>
        <w:widowControl w:val="0"/>
        <w:shd w:val="clear"/>
        <w:overflowPunct/>
        <w:topLinePunct w:val="0"/>
        <w:bidi w:val="0"/>
        <w:spacing w:line="600" w:lineRule="exact"/>
        <w:rPr>
          <w:rFonts w:hint="eastAsia" w:ascii="宋体" w:hAnsi="宋体" w:eastAsia="宋体" w:cs="宋体"/>
          <w:caps w:val="0"/>
          <w:color w:val="auto"/>
          <w:spacing w:val="0"/>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24"/>
    <w:bookmarkEnd w:id="125"/>
    <w:bookmarkEnd w:id="126"/>
    <w:p w14:paraId="088A9643">
      <w:pPr>
        <w:pStyle w:val="60"/>
        <w:widowControl w:val="0"/>
        <w:shd w:val="clear"/>
        <w:overflowPunct/>
        <w:topLinePunct w:val="0"/>
        <w:bidi w:val="0"/>
        <w:rPr>
          <w:rFonts w:hint="eastAsia"/>
          <w:caps w:val="0"/>
          <w:color w:val="auto"/>
          <w:spacing w:val="0"/>
          <w:highlight w:val="none"/>
        </w:rPr>
      </w:pPr>
    </w:p>
    <w:p w14:paraId="5C6ED419">
      <w:pPr>
        <w:pStyle w:val="60"/>
        <w:widowControl w:val="0"/>
        <w:shd w:val="clear"/>
        <w:overflowPunct/>
        <w:topLinePunct w:val="0"/>
        <w:bidi w:val="0"/>
        <w:rPr>
          <w:rFonts w:hint="eastAsia"/>
          <w:caps w:val="0"/>
          <w:color w:val="auto"/>
          <w:spacing w:val="0"/>
          <w:highlight w:val="none"/>
        </w:rPr>
      </w:pPr>
    </w:p>
    <w:p w14:paraId="09BEF74B">
      <w:pPr>
        <w:pStyle w:val="60"/>
        <w:widowControl w:val="0"/>
        <w:shd w:val="clear"/>
        <w:overflowPunct/>
        <w:topLinePunct w:val="0"/>
        <w:bidi w:val="0"/>
        <w:rPr>
          <w:rFonts w:hint="eastAsia"/>
          <w:caps w:val="0"/>
          <w:color w:val="auto"/>
          <w:spacing w:val="0"/>
          <w:highlight w:val="none"/>
        </w:rPr>
      </w:pPr>
    </w:p>
    <w:p w14:paraId="068E04D0">
      <w:pPr>
        <w:pStyle w:val="60"/>
        <w:widowControl w:val="0"/>
        <w:shd w:val="clear"/>
        <w:overflowPunct/>
        <w:topLinePunct w:val="0"/>
        <w:bidi w:val="0"/>
        <w:rPr>
          <w:rFonts w:hint="eastAsia"/>
          <w:caps w:val="0"/>
          <w:color w:val="auto"/>
          <w:spacing w:val="0"/>
          <w:highlight w:val="none"/>
        </w:rPr>
      </w:pPr>
    </w:p>
    <w:p w14:paraId="124223ED">
      <w:pPr>
        <w:pStyle w:val="60"/>
        <w:widowControl w:val="0"/>
        <w:shd w:val="clear"/>
        <w:overflowPunct/>
        <w:topLinePunct w:val="0"/>
        <w:bidi w:val="0"/>
        <w:rPr>
          <w:rFonts w:hint="eastAsia"/>
          <w:caps w:val="0"/>
          <w:color w:val="auto"/>
          <w:spacing w:val="0"/>
          <w:highlight w:val="none"/>
        </w:rPr>
      </w:pPr>
    </w:p>
    <w:p w14:paraId="14C41902">
      <w:pPr>
        <w:pStyle w:val="60"/>
        <w:widowControl w:val="0"/>
        <w:shd w:val="clear"/>
        <w:overflowPunct/>
        <w:topLinePunct w:val="0"/>
        <w:bidi w:val="0"/>
        <w:rPr>
          <w:rFonts w:hint="eastAsia"/>
          <w:caps w:val="0"/>
          <w:color w:val="auto"/>
          <w:spacing w:val="0"/>
          <w:highlight w:val="none"/>
        </w:rPr>
      </w:pPr>
    </w:p>
    <w:p w14:paraId="78E094EE">
      <w:pPr>
        <w:pStyle w:val="60"/>
        <w:widowControl w:val="0"/>
        <w:shd w:val="clear"/>
        <w:overflowPunct/>
        <w:topLinePunct w:val="0"/>
        <w:bidi w:val="0"/>
        <w:rPr>
          <w:rFonts w:hint="eastAsia"/>
          <w:caps w:val="0"/>
          <w:color w:val="auto"/>
          <w:spacing w:val="0"/>
          <w:highlight w:val="none"/>
        </w:rPr>
      </w:pPr>
    </w:p>
    <w:p w14:paraId="18642291">
      <w:pPr>
        <w:pStyle w:val="60"/>
        <w:widowControl w:val="0"/>
        <w:shd w:val="clear"/>
        <w:overflowPunct/>
        <w:topLinePunct w:val="0"/>
        <w:bidi w:val="0"/>
        <w:rPr>
          <w:rFonts w:hint="eastAsia"/>
          <w:caps w:val="0"/>
          <w:color w:val="auto"/>
          <w:spacing w:val="0"/>
          <w:highlight w:val="none"/>
        </w:rPr>
      </w:pPr>
    </w:p>
    <w:p w14:paraId="5F93C7A8">
      <w:pPr>
        <w:pStyle w:val="60"/>
        <w:widowControl w:val="0"/>
        <w:shd w:val="clear"/>
        <w:overflowPunct/>
        <w:topLinePunct w:val="0"/>
        <w:bidi w:val="0"/>
        <w:rPr>
          <w:rFonts w:hint="eastAsia"/>
          <w:caps w:val="0"/>
          <w:color w:val="auto"/>
          <w:spacing w:val="0"/>
          <w:highlight w:val="none"/>
        </w:rPr>
      </w:pPr>
    </w:p>
    <w:p w14:paraId="54A52FAB">
      <w:pPr>
        <w:pStyle w:val="60"/>
        <w:widowControl w:val="0"/>
        <w:shd w:val="clear"/>
        <w:overflowPunct/>
        <w:topLinePunct w:val="0"/>
        <w:bidi w:val="0"/>
        <w:rPr>
          <w:rFonts w:hint="eastAsia"/>
          <w:caps w:val="0"/>
          <w:color w:val="auto"/>
          <w:spacing w:val="0"/>
          <w:highlight w:val="none"/>
        </w:rPr>
      </w:pPr>
    </w:p>
    <w:p w14:paraId="54D61159">
      <w:pPr>
        <w:pStyle w:val="60"/>
        <w:widowControl w:val="0"/>
        <w:shd w:val="clear"/>
        <w:overflowPunct/>
        <w:topLinePunct w:val="0"/>
        <w:bidi w:val="0"/>
        <w:rPr>
          <w:rFonts w:hint="eastAsia"/>
          <w:caps w:val="0"/>
          <w:color w:val="auto"/>
          <w:spacing w:val="0"/>
          <w:highlight w:val="none"/>
        </w:rPr>
      </w:pPr>
    </w:p>
    <w:p w14:paraId="7744F591">
      <w:pPr>
        <w:pStyle w:val="60"/>
        <w:widowControl w:val="0"/>
        <w:shd w:val="clear"/>
        <w:overflowPunct/>
        <w:topLinePunct w:val="0"/>
        <w:bidi w:val="0"/>
        <w:rPr>
          <w:rFonts w:hint="eastAsia"/>
          <w:caps w:val="0"/>
          <w:color w:val="auto"/>
          <w:spacing w:val="0"/>
          <w:highlight w:val="none"/>
        </w:rPr>
      </w:pPr>
    </w:p>
    <w:p w14:paraId="70FB0C61">
      <w:pPr>
        <w:pStyle w:val="60"/>
        <w:widowControl w:val="0"/>
        <w:shd w:val="clear"/>
        <w:overflowPunct/>
        <w:topLinePunct w:val="0"/>
        <w:bidi w:val="0"/>
        <w:rPr>
          <w:rFonts w:hint="eastAsia"/>
          <w:caps w:val="0"/>
          <w:color w:val="auto"/>
          <w:spacing w:val="0"/>
          <w:highlight w:val="none"/>
        </w:rPr>
      </w:pPr>
    </w:p>
    <w:p w14:paraId="2F65F8E8">
      <w:pPr>
        <w:pStyle w:val="60"/>
        <w:widowControl w:val="0"/>
        <w:shd w:val="clear"/>
        <w:overflowPunct/>
        <w:topLinePunct w:val="0"/>
        <w:bidi w:val="0"/>
        <w:rPr>
          <w:rFonts w:hint="eastAsia"/>
          <w:caps w:val="0"/>
          <w:color w:val="auto"/>
          <w:spacing w:val="0"/>
          <w:highlight w:val="none"/>
        </w:rPr>
      </w:pPr>
    </w:p>
    <w:p w14:paraId="14A5DF56">
      <w:pPr>
        <w:pStyle w:val="60"/>
        <w:widowControl w:val="0"/>
        <w:shd w:val="clear"/>
        <w:overflowPunct/>
        <w:topLinePunct w:val="0"/>
        <w:bidi w:val="0"/>
        <w:rPr>
          <w:rFonts w:hint="eastAsia"/>
          <w:caps w:val="0"/>
          <w:color w:val="auto"/>
          <w:spacing w:val="0"/>
          <w:highlight w:val="none"/>
        </w:rPr>
      </w:pPr>
    </w:p>
    <w:p w14:paraId="4A6419D3">
      <w:pPr>
        <w:pStyle w:val="60"/>
        <w:widowControl w:val="0"/>
        <w:shd w:val="clear"/>
        <w:overflowPunct/>
        <w:topLinePunct w:val="0"/>
        <w:bidi w:val="0"/>
        <w:rPr>
          <w:rFonts w:hint="eastAsia"/>
          <w:caps w:val="0"/>
          <w:color w:val="auto"/>
          <w:spacing w:val="0"/>
          <w:highlight w:val="none"/>
        </w:rPr>
      </w:pPr>
    </w:p>
    <w:p w14:paraId="16343F19">
      <w:pPr>
        <w:pStyle w:val="60"/>
        <w:widowControl w:val="0"/>
        <w:shd w:val="clear"/>
        <w:overflowPunct/>
        <w:topLinePunct w:val="0"/>
        <w:bidi w:val="0"/>
        <w:rPr>
          <w:rFonts w:hint="eastAsia"/>
          <w:caps w:val="0"/>
          <w:color w:val="auto"/>
          <w:spacing w:val="0"/>
          <w:highlight w:val="none"/>
        </w:rPr>
      </w:pPr>
    </w:p>
    <w:p w14:paraId="3093F698">
      <w:pPr>
        <w:pStyle w:val="60"/>
        <w:widowControl w:val="0"/>
        <w:shd w:val="clear"/>
        <w:overflowPunct/>
        <w:topLinePunct w:val="0"/>
        <w:bidi w:val="0"/>
        <w:rPr>
          <w:rFonts w:hint="eastAsia"/>
          <w:caps w:val="0"/>
          <w:color w:val="auto"/>
          <w:spacing w:val="0"/>
          <w:highlight w:val="none"/>
        </w:rPr>
      </w:pPr>
    </w:p>
    <w:p w14:paraId="11C4F0FA">
      <w:pPr>
        <w:pStyle w:val="60"/>
        <w:widowControl w:val="0"/>
        <w:shd w:val="clear"/>
        <w:overflowPunct/>
        <w:topLinePunct w:val="0"/>
        <w:bidi w:val="0"/>
        <w:rPr>
          <w:rFonts w:hint="eastAsia"/>
          <w:caps w:val="0"/>
          <w:color w:val="auto"/>
          <w:spacing w:val="0"/>
          <w:highlight w:val="none"/>
        </w:rPr>
      </w:pPr>
    </w:p>
    <w:p w14:paraId="304E4F6A">
      <w:pPr>
        <w:pStyle w:val="60"/>
        <w:widowControl w:val="0"/>
        <w:shd w:val="clear"/>
        <w:overflowPunct/>
        <w:topLinePunct w:val="0"/>
        <w:bidi w:val="0"/>
        <w:rPr>
          <w:rFonts w:hint="eastAsia"/>
          <w:caps w:val="0"/>
          <w:color w:val="auto"/>
          <w:spacing w:val="0"/>
          <w:highlight w:val="none"/>
        </w:rPr>
      </w:pPr>
    </w:p>
    <w:p w14:paraId="242388B5">
      <w:pPr>
        <w:pStyle w:val="60"/>
        <w:widowControl w:val="0"/>
        <w:shd w:val="clear"/>
        <w:overflowPunct/>
        <w:topLinePunct w:val="0"/>
        <w:bidi w:val="0"/>
        <w:rPr>
          <w:rFonts w:hint="eastAsia"/>
          <w:caps w:val="0"/>
          <w:color w:val="auto"/>
          <w:spacing w:val="0"/>
          <w:highlight w:val="none"/>
        </w:rPr>
      </w:pPr>
    </w:p>
    <w:p w14:paraId="7DA01441">
      <w:pPr>
        <w:pStyle w:val="60"/>
        <w:widowControl w:val="0"/>
        <w:shd w:val="clear"/>
        <w:overflowPunct/>
        <w:topLinePunct w:val="0"/>
        <w:bidi w:val="0"/>
        <w:rPr>
          <w:rFonts w:hint="eastAsia"/>
          <w:caps w:val="0"/>
          <w:color w:val="auto"/>
          <w:spacing w:val="0"/>
          <w:highlight w:val="none"/>
        </w:rPr>
      </w:pPr>
    </w:p>
    <w:p w14:paraId="4E89AC54">
      <w:pPr>
        <w:pStyle w:val="60"/>
        <w:widowControl w:val="0"/>
        <w:shd w:val="clear"/>
        <w:overflowPunct/>
        <w:topLinePunct w:val="0"/>
        <w:bidi w:val="0"/>
        <w:rPr>
          <w:rFonts w:hint="eastAsia"/>
          <w:caps w:val="0"/>
          <w:color w:val="auto"/>
          <w:spacing w:val="0"/>
          <w:highlight w:val="none"/>
        </w:rPr>
      </w:pPr>
    </w:p>
    <w:p w14:paraId="6836022C">
      <w:pPr>
        <w:pStyle w:val="60"/>
        <w:widowControl w:val="0"/>
        <w:shd w:val="clear"/>
        <w:overflowPunct/>
        <w:topLinePunct w:val="0"/>
        <w:bidi w:val="0"/>
        <w:rPr>
          <w:rFonts w:hint="eastAsia"/>
          <w:caps w:val="0"/>
          <w:color w:val="auto"/>
          <w:spacing w:val="0"/>
          <w:highlight w:val="none"/>
        </w:rPr>
      </w:pPr>
    </w:p>
    <w:p w14:paraId="108EFA7A">
      <w:pPr>
        <w:pStyle w:val="60"/>
        <w:widowControl w:val="0"/>
        <w:shd w:val="clear"/>
        <w:overflowPunct/>
        <w:topLinePunct w:val="0"/>
        <w:bidi w:val="0"/>
        <w:rPr>
          <w:rFonts w:hint="eastAsia"/>
          <w:caps w:val="0"/>
          <w:color w:val="auto"/>
          <w:spacing w:val="0"/>
          <w:highlight w:val="none"/>
        </w:rPr>
      </w:pPr>
    </w:p>
    <w:p w14:paraId="05146CF1">
      <w:pPr>
        <w:pStyle w:val="60"/>
        <w:widowControl w:val="0"/>
        <w:shd w:val="clear"/>
        <w:overflowPunct/>
        <w:topLinePunct w:val="0"/>
        <w:bidi w:val="0"/>
        <w:rPr>
          <w:rFonts w:hint="eastAsia"/>
          <w:caps w:val="0"/>
          <w:color w:val="auto"/>
          <w:spacing w:val="0"/>
          <w:highlight w:val="none"/>
        </w:rPr>
      </w:pPr>
    </w:p>
    <w:p w14:paraId="10726F6A">
      <w:pPr>
        <w:pStyle w:val="60"/>
        <w:widowControl w:val="0"/>
        <w:shd w:val="clear"/>
        <w:overflowPunct/>
        <w:topLinePunct w:val="0"/>
        <w:bidi w:val="0"/>
        <w:rPr>
          <w:rFonts w:hint="eastAsia"/>
          <w:caps w:val="0"/>
          <w:color w:val="auto"/>
          <w:spacing w:val="0"/>
          <w:highlight w:val="none"/>
        </w:rPr>
      </w:pPr>
    </w:p>
    <w:p w14:paraId="5D91E5B7">
      <w:pPr>
        <w:widowControl w:val="0"/>
        <w:pBdr>
          <w:bottom w:val="single" w:color="auto" w:sz="6" w:space="1"/>
        </w:pBdr>
        <w:shd w:val="clear"/>
        <w:overflowPunct/>
        <w:topLinePunct w:val="0"/>
        <w:bidi w:val="0"/>
        <w:rPr>
          <w:rFonts w:hint="eastAsia" w:ascii="仿宋" w:hAnsi="仿宋" w:eastAsia="仿宋" w:cs="仿宋"/>
          <w:b/>
          <w:caps w:val="0"/>
          <w:color w:val="auto"/>
          <w:spacing w:val="0"/>
          <w:sz w:val="36"/>
          <w:szCs w:val="36"/>
          <w:highlight w:val="none"/>
          <w:lang w:eastAsia="zh-CN"/>
        </w:rPr>
      </w:pPr>
      <w:r>
        <w:rPr>
          <w:rFonts w:hint="eastAsia" w:ascii="仿宋" w:hAnsi="仿宋" w:eastAsia="仿宋" w:cs="仿宋"/>
          <w:b/>
          <w:caps w:val="0"/>
          <w:color w:val="auto"/>
          <w:spacing w:val="0"/>
          <w:sz w:val="36"/>
          <w:szCs w:val="36"/>
          <w:highlight w:val="none"/>
          <w:lang w:eastAsia="zh-CN"/>
        </w:rPr>
        <w:t>陕西智尧天成项目管理有限公司</w:t>
      </w:r>
    </w:p>
    <w:p w14:paraId="77DDBE3C">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邮    编：725</w:t>
      </w:r>
      <w:r>
        <w:rPr>
          <w:rFonts w:hint="eastAsia" w:ascii="宋体" w:hAnsi="宋体" w:cs="宋体"/>
          <w:caps w:val="0"/>
          <w:color w:val="auto"/>
          <w:spacing w:val="0"/>
          <w:w w:val="100"/>
          <w:kern w:val="21"/>
          <w:position w:val="0"/>
          <w:sz w:val="24"/>
          <w:szCs w:val="24"/>
          <w:highlight w:val="none"/>
          <w:lang w:val="en-US" w:eastAsia="zh-CN"/>
        </w:rPr>
        <w:t>4</w:t>
      </w:r>
      <w:r>
        <w:rPr>
          <w:rFonts w:hint="eastAsia" w:ascii="宋体" w:hAnsi="宋体" w:cs="宋体"/>
          <w:caps w:val="0"/>
          <w:color w:val="auto"/>
          <w:spacing w:val="0"/>
          <w:w w:val="100"/>
          <w:kern w:val="21"/>
          <w:position w:val="0"/>
          <w:sz w:val="24"/>
          <w:szCs w:val="24"/>
          <w:highlight w:val="none"/>
        </w:rPr>
        <w:t>00</w:t>
      </w:r>
    </w:p>
    <w:p w14:paraId="5DC9AAA7">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lang w:val="en-US" w:eastAsia="zh-CN"/>
        </w:rPr>
        <w:t>联系电话</w:t>
      </w:r>
      <w:r>
        <w:rPr>
          <w:rFonts w:hint="eastAsia" w:ascii="宋体" w:hAnsi="宋体" w:cs="宋体"/>
          <w:caps w:val="0"/>
          <w:color w:val="auto"/>
          <w:spacing w:val="0"/>
          <w:w w:val="100"/>
          <w:kern w:val="21"/>
          <w:position w:val="0"/>
          <w:sz w:val="24"/>
          <w:szCs w:val="24"/>
          <w:highlight w:val="none"/>
        </w:rPr>
        <w:t>：</w:t>
      </w:r>
      <w:r>
        <w:rPr>
          <w:rFonts w:hint="eastAsia" w:ascii="宋体" w:hAnsi="宋体" w:cs="宋体"/>
          <w:caps w:val="0"/>
          <w:color w:val="auto"/>
          <w:spacing w:val="0"/>
          <w:w w:val="100"/>
          <w:kern w:val="21"/>
          <w:position w:val="0"/>
          <w:sz w:val="24"/>
          <w:szCs w:val="24"/>
          <w:highlight w:val="none"/>
          <w:lang w:val="en-US" w:eastAsia="zh-CN"/>
        </w:rPr>
        <w:t>17391333767</w:t>
      </w:r>
    </w:p>
    <w:p w14:paraId="67E64BE9">
      <w:pPr>
        <w:widowControl w:val="0"/>
        <w:shd w:val="clear"/>
        <w:overflowPunct/>
        <w:topLinePunct w:val="0"/>
        <w:bidi w:val="0"/>
        <w:spacing w:line="480" w:lineRule="exact"/>
        <w:ind w:left="550" w:hanging="600" w:hangingChars="250"/>
        <w:rPr>
          <w:rFonts w:hint="default" w:ascii="宋体" w:hAnsi="宋体" w:eastAsia="宋体" w:cs="宋体"/>
          <w:caps w:val="0"/>
          <w:color w:val="auto"/>
          <w:spacing w:val="0"/>
          <w:w w:val="100"/>
          <w:kern w:val="21"/>
          <w:position w:val="0"/>
          <w:sz w:val="24"/>
          <w:szCs w:val="24"/>
          <w:highlight w:val="none"/>
          <w:lang w:val="en-US" w:eastAsia="zh-CN"/>
        </w:rPr>
      </w:pPr>
      <w:r>
        <w:rPr>
          <w:rFonts w:hint="eastAsia" w:ascii="宋体" w:hAnsi="宋体" w:cs="宋体"/>
          <w:caps w:val="0"/>
          <w:color w:val="auto"/>
          <w:spacing w:val="0"/>
          <w:w w:val="100"/>
          <w:kern w:val="21"/>
          <w:position w:val="0"/>
          <w:sz w:val="24"/>
          <w:szCs w:val="24"/>
          <w:highlight w:val="none"/>
        </w:rPr>
        <w:t>总    部：13</w:t>
      </w:r>
      <w:r>
        <w:rPr>
          <w:rFonts w:hint="eastAsia" w:ascii="宋体" w:hAnsi="宋体" w:cs="宋体"/>
          <w:caps w:val="0"/>
          <w:color w:val="auto"/>
          <w:spacing w:val="0"/>
          <w:w w:val="100"/>
          <w:kern w:val="21"/>
          <w:position w:val="0"/>
          <w:sz w:val="24"/>
          <w:szCs w:val="24"/>
          <w:highlight w:val="none"/>
          <w:lang w:val="en-US" w:eastAsia="zh-CN"/>
        </w:rPr>
        <w:t>309154234</w:t>
      </w:r>
    </w:p>
    <w:p w14:paraId="40E7960A">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企业邮箱：939231600@qq.com</w:t>
      </w:r>
    </w:p>
    <w:p w14:paraId="03725386">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公司名称：</w:t>
      </w:r>
      <w:r>
        <w:rPr>
          <w:rFonts w:hint="eastAsia" w:ascii="宋体" w:hAnsi="宋体" w:cs="宋体"/>
          <w:caps w:val="0"/>
          <w:color w:val="auto"/>
          <w:spacing w:val="0"/>
          <w:w w:val="100"/>
          <w:kern w:val="21"/>
          <w:position w:val="0"/>
          <w:sz w:val="24"/>
          <w:szCs w:val="24"/>
          <w:highlight w:val="none"/>
          <w:lang w:eastAsia="zh-CN"/>
        </w:rPr>
        <w:t>陕西智尧天成项目管理有限公司</w:t>
      </w:r>
    </w:p>
    <w:p w14:paraId="49EC1E61">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开户银行：</w:t>
      </w:r>
      <w:r>
        <w:rPr>
          <w:rFonts w:hint="eastAsia" w:ascii="宋体" w:hAnsi="宋体" w:cs="宋体"/>
          <w:caps w:val="0"/>
          <w:color w:val="auto"/>
          <w:spacing w:val="0"/>
          <w:w w:val="100"/>
          <w:kern w:val="21"/>
          <w:position w:val="0"/>
          <w:sz w:val="24"/>
          <w:szCs w:val="24"/>
          <w:highlight w:val="none"/>
          <w:lang w:val="en-US" w:eastAsia="zh-CN"/>
        </w:rPr>
        <w:t>中国建设银行股份有限公司岚皋县支行</w:t>
      </w:r>
    </w:p>
    <w:p w14:paraId="5F3DF338">
      <w:pPr>
        <w:widowControl w:val="0"/>
        <w:shd w:val="clear"/>
        <w:overflowPunct/>
        <w:topLinePunct w:val="0"/>
        <w:bidi w:val="0"/>
        <w:spacing w:line="480" w:lineRule="exact"/>
        <w:ind w:left="550" w:hanging="600" w:hangingChars="250"/>
        <w:rPr>
          <w:rFonts w:hint="eastAsia" w:ascii="宋体" w:hAnsi="宋体" w:cs="宋体"/>
          <w:caps w:val="0"/>
          <w:color w:val="auto"/>
          <w:spacing w:val="0"/>
          <w:w w:val="100"/>
          <w:kern w:val="21"/>
          <w:position w:val="0"/>
          <w:sz w:val="24"/>
          <w:szCs w:val="24"/>
          <w:highlight w:val="none"/>
        </w:rPr>
      </w:pPr>
      <w:r>
        <w:rPr>
          <w:rFonts w:hint="eastAsia" w:ascii="宋体" w:hAnsi="宋体" w:cs="宋体"/>
          <w:caps w:val="0"/>
          <w:color w:val="auto"/>
          <w:spacing w:val="0"/>
          <w:w w:val="100"/>
          <w:kern w:val="21"/>
          <w:position w:val="0"/>
          <w:sz w:val="24"/>
          <w:szCs w:val="24"/>
          <w:highlight w:val="none"/>
        </w:rPr>
        <w:t>账    号：</w:t>
      </w:r>
      <w:r>
        <w:rPr>
          <w:rFonts w:hint="eastAsia" w:ascii="宋体" w:hAnsi="宋体" w:cs="宋体"/>
          <w:caps w:val="0"/>
          <w:color w:val="auto"/>
          <w:spacing w:val="0"/>
          <w:w w:val="100"/>
          <w:kern w:val="21"/>
          <w:position w:val="0"/>
          <w:sz w:val="24"/>
          <w:szCs w:val="24"/>
          <w:highlight w:val="none"/>
          <w:lang w:val="en-US" w:eastAsia="zh-CN"/>
        </w:rPr>
        <w:t>61050110854900000042</w:t>
      </w:r>
    </w:p>
    <w:p w14:paraId="5C02D8A0">
      <w:pPr>
        <w:widowControl w:val="0"/>
        <w:pBdr>
          <w:bottom w:val="single" w:color="auto" w:sz="4" w:space="0"/>
        </w:pBdr>
        <w:shd w:val="clear"/>
        <w:overflowPunct/>
        <w:topLinePunct w:val="0"/>
        <w:bidi w:val="0"/>
        <w:spacing w:line="480" w:lineRule="exact"/>
        <w:ind w:left="550" w:hanging="600" w:hangingChars="250"/>
        <w:rPr>
          <w:rFonts w:ascii="宋体" w:hAnsi="宋体" w:cs="宋体"/>
          <w:b/>
          <w:caps w:val="0"/>
          <w:color w:val="auto"/>
          <w:spacing w:val="0"/>
          <w:w w:val="100"/>
          <w:position w:val="0"/>
          <w:sz w:val="24"/>
          <w:szCs w:val="24"/>
          <w:highlight w:val="none"/>
        </w:rPr>
      </w:pPr>
      <w:r>
        <w:rPr>
          <w:rFonts w:hint="eastAsia" w:ascii="宋体" w:hAnsi="宋体" w:cs="宋体"/>
          <w:caps w:val="0"/>
          <w:color w:val="auto"/>
          <w:spacing w:val="0"/>
          <w:w w:val="100"/>
          <w:kern w:val="21"/>
          <w:position w:val="0"/>
          <w:sz w:val="24"/>
          <w:szCs w:val="24"/>
          <w:highlight w:val="none"/>
        </w:rPr>
        <w:t>地    址：</w:t>
      </w:r>
      <w:r>
        <w:rPr>
          <w:rFonts w:hint="eastAsia" w:ascii="宋体" w:hAnsi="宋体" w:cs="宋体"/>
          <w:caps w:val="0"/>
          <w:color w:val="auto"/>
          <w:spacing w:val="0"/>
          <w:w w:val="100"/>
          <w:kern w:val="21"/>
          <w:position w:val="0"/>
          <w:sz w:val="24"/>
          <w:szCs w:val="24"/>
          <w:highlight w:val="none"/>
          <w:lang w:eastAsia="zh-CN"/>
        </w:rPr>
        <w:t>陕西省安康市岚皋县城关镇神田路182号</w:t>
      </w:r>
    </w:p>
    <w:p w14:paraId="2564D322">
      <w:pPr>
        <w:pStyle w:val="28"/>
        <w:widowControl w:val="0"/>
        <w:shd w:val="clear"/>
        <w:overflowPunct/>
        <w:topLinePunct w:val="0"/>
        <w:bidi w:val="0"/>
        <w:rPr>
          <w:rFonts w:hint="default"/>
          <w:lang w:val="en-US" w:eastAsia="zh-CN"/>
        </w:rPr>
      </w:pPr>
    </w:p>
    <w:sectPr>
      <w:footerReference r:id="rId7" w:type="first"/>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Copperplate Gothic Bold">
    <w:altName w:val="Segoe Print"/>
    <w:panose1 w:val="020E07050202060204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Arial Narrow">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DC62">
    <w:pPr>
      <w:tabs>
        <w:tab w:val="center" w:pos="4153"/>
        <w:tab w:val="right" w:pos="8306"/>
      </w:tabs>
      <w:snapToGrid w:val="0"/>
      <w:jc w:val="left"/>
      <w:rPr>
        <w:rFonts w:hint="eastAsia" w:ascii="宋体" w:hAnsi="宋体"/>
        <w:highlight w:val="yellow"/>
      </w:rPr>
    </w:pPr>
    <w:r>
      <w:rPr>
        <w:rFonts w:hint="eastAsia" w:ascii="宋体" w:hAnsi="宋体"/>
        <w:sz w:val="16"/>
      </w:rPr>
      <mc:AlternateContent>
        <mc:Choice Requires="wps">
          <w:drawing>
            <wp:anchor distT="0" distB="0" distL="114300" distR="114300" simplePos="0" relativeHeight="251659264"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59264;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96D7">
    <w:pPr>
      <w:tabs>
        <w:tab w:val="center" w:pos="4153"/>
        <w:tab w:val="right" w:pos="8306"/>
      </w:tabs>
      <w:snapToGrid w:val="0"/>
      <w:jc w:val="left"/>
      <w:rPr>
        <w:rFonts w:hint="eastAsia" w:ascii="宋体" w:hAnsi="宋体"/>
        <w:highlight w:val="yellow"/>
      </w:rPr>
    </w:pP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4" name="矩形 4"/>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Atv7NHmwEAADUDAAAOAAAAAAAAAAEA&#10;IAAAACUBAABkcnMvZTJvRG9jLnhtbFBLBQYAAAAABgAGAFkBAAAyBQAAAAA=&#10;">
              <v:fill on="f" focussize="0,0"/>
              <v:stroke on="f"/>
              <v:imagedata o:title=""/>
              <o:lock v:ext="edit" aspectratio="f"/>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7B85D">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F73F">
    <w:pPr>
      <w:pStyle w:val="2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14:paraId="008F504C">
                    <w:pPr>
                      <w:pStyle w:val="28"/>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C41E">
    <w:pPr>
      <w:pStyle w:val="29"/>
      <w:pBdr>
        <w:bottom w:val="none" w:color="auto" w:sz="0" w:space="1"/>
      </w:pBdr>
      <w:jc w:val="right"/>
      <w:rPr>
        <w:rFonts w:hint="eastAsia" w:eastAsia="宋体"/>
        <w:sz w:val="20"/>
        <w:szCs w:val="20"/>
        <w:lang w:eastAsia="zh-CN"/>
      </w:rPr>
    </w:pPr>
    <w:r>
      <w:rPr>
        <w:rFonts w:hint="eastAsia"/>
        <w:sz w:val="20"/>
        <w:szCs w:val="20"/>
        <w:lang w:eastAsia="zh-CN"/>
      </w:rPr>
      <w:t>陕西智尧天成项目管理有限公司</w:t>
    </w:r>
  </w:p>
  <w:p w14:paraId="2206CD4A">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2E1D9"/>
    <w:multiLevelType w:val="singleLevel"/>
    <w:tmpl w:val="9562E1D9"/>
    <w:lvl w:ilvl="0" w:tentative="0">
      <w:start w:val="1"/>
      <w:numFmt w:val="decimal"/>
      <w:suff w:val="nothing"/>
      <w:lvlText w:val="（%1）"/>
      <w:lvlJc w:val="left"/>
    </w:lvl>
  </w:abstractNum>
  <w:abstractNum w:abstractNumId="1">
    <w:nsid w:val="D4540D6F"/>
    <w:multiLevelType w:val="singleLevel"/>
    <w:tmpl w:val="D4540D6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0276E"/>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36B8"/>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6F5"/>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0309"/>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8159A"/>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3A5F"/>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116"/>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4E09BE"/>
    <w:rsid w:val="05512178"/>
    <w:rsid w:val="0551589B"/>
    <w:rsid w:val="05542478"/>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419C"/>
    <w:rsid w:val="05755201"/>
    <w:rsid w:val="05771003"/>
    <w:rsid w:val="057A0F8B"/>
    <w:rsid w:val="057F4EF3"/>
    <w:rsid w:val="05800463"/>
    <w:rsid w:val="05805B4F"/>
    <w:rsid w:val="05810353"/>
    <w:rsid w:val="05830F1C"/>
    <w:rsid w:val="058426B3"/>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074E0"/>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55ED6"/>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C6686"/>
    <w:rsid w:val="08CD29F7"/>
    <w:rsid w:val="08CE38FC"/>
    <w:rsid w:val="08CE4559"/>
    <w:rsid w:val="08D06CA3"/>
    <w:rsid w:val="08D26A88"/>
    <w:rsid w:val="08D3546E"/>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B0D8C"/>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86398"/>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457F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D47E9"/>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3F45"/>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B58DD"/>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44711"/>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24D8E"/>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53874"/>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A4561"/>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5247C"/>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066A"/>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37A88"/>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858DE"/>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005F8"/>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19B2"/>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D521B"/>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132D"/>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D70D2"/>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51F54"/>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4046C"/>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BF4C8A"/>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059A"/>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866C8"/>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85237"/>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7643B"/>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B3A62"/>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52C4C"/>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82BE4"/>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03757"/>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966D0"/>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02708"/>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57FD0"/>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5207B"/>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D5BBE"/>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A0412"/>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85F72"/>
    <w:rsid w:val="234A009F"/>
    <w:rsid w:val="234A701F"/>
    <w:rsid w:val="234B0CE3"/>
    <w:rsid w:val="234C587B"/>
    <w:rsid w:val="234D4DB5"/>
    <w:rsid w:val="23515762"/>
    <w:rsid w:val="23522E59"/>
    <w:rsid w:val="23533CCE"/>
    <w:rsid w:val="235A6842"/>
    <w:rsid w:val="235B27CC"/>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33E8E"/>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22706"/>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4BCC"/>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319AC"/>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6E43C1"/>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83031"/>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C6242"/>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0F12F9"/>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07A3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30A33"/>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D45E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01E2"/>
    <w:rsid w:val="2A9E3C37"/>
    <w:rsid w:val="2AA0218F"/>
    <w:rsid w:val="2AA3700E"/>
    <w:rsid w:val="2AA6480D"/>
    <w:rsid w:val="2AA81987"/>
    <w:rsid w:val="2AA915D0"/>
    <w:rsid w:val="2AA94B86"/>
    <w:rsid w:val="2AAB419C"/>
    <w:rsid w:val="2AAC6191"/>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87055"/>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E7BC7"/>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86A1B"/>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336B7"/>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D7BF8"/>
    <w:rsid w:val="2DEE6F46"/>
    <w:rsid w:val="2DEF4644"/>
    <w:rsid w:val="2DF011AE"/>
    <w:rsid w:val="2DF02621"/>
    <w:rsid w:val="2DF05BFC"/>
    <w:rsid w:val="2DF1117F"/>
    <w:rsid w:val="2DF12792"/>
    <w:rsid w:val="2DF25055"/>
    <w:rsid w:val="2DF72EA6"/>
    <w:rsid w:val="2DF87B67"/>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B010F"/>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93883"/>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43E01"/>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961A0"/>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6E7B6E"/>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85A10"/>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0EF2"/>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2FD2A2C"/>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37C13"/>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CF4E3B"/>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800A1"/>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13FB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41505"/>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0D63"/>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544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1B66"/>
    <w:rsid w:val="37F977D8"/>
    <w:rsid w:val="37FD65F6"/>
    <w:rsid w:val="3800386F"/>
    <w:rsid w:val="3801139D"/>
    <w:rsid w:val="380114DB"/>
    <w:rsid w:val="38037262"/>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57252"/>
    <w:rsid w:val="38871C41"/>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01E"/>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C5144"/>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90340"/>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9788D"/>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4357"/>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35F"/>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5502E"/>
    <w:rsid w:val="3EB60BB6"/>
    <w:rsid w:val="3EB92510"/>
    <w:rsid w:val="3EBB0131"/>
    <w:rsid w:val="3EBB05F5"/>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3A4C"/>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C71F7"/>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803FE"/>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946E9"/>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D1F07"/>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26EC6"/>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9478F"/>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93B3C"/>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1A2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2DB0"/>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1BB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4326"/>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AF1"/>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103EA"/>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D7030"/>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375F"/>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81196"/>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67DF1"/>
    <w:rsid w:val="4D8932D9"/>
    <w:rsid w:val="4D893AB1"/>
    <w:rsid w:val="4D896004"/>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9407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A394C"/>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B3553"/>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C0E50"/>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26819"/>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52FF9"/>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467CC"/>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27D36"/>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2F6E"/>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2EDD"/>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9F69E7"/>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6C51A5"/>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250FE"/>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E0CFA"/>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A0E63"/>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D44D3"/>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2C3"/>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10C00"/>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5021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126A1"/>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87819"/>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CE5274"/>
    <w:rsid w:val="5CD1710C"/>
    <w:rsid w:val="5CD456FB"/>
    <w:rsid w:val="5CD62DD5"/>
    <w:rsid w:val="5CD64CBD"/>
    <w:rsid w:val="5CD72301"/>
    <w:rsid w:val="5CD87922"/>
    <w:rsid w:val="5CD90DA0"/>
    <w:rsid w:val="5CDA2C03"/>
    <w:rsid w:val="5CDA65B5"/>
    <w:rsid w:val="5CDC7EFE"/>
    <w:rsid w:val="5CDD790B"/>
    <w:rsid w:val="5CE10DFD"/>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45E2F"/>
    <w:rsid w:val="5D676EFB"/>
    <w:rsid w:val="5D6916F8"/>
    <w:rsid w:val="5D6B1E73"/>
    <w:rsid w:val="5D6D0B38"/>
    <w:rsid w:val="5D6F7AB0"/>
    <w:rsid w:val="5D734C12"/>
    <w:rsid w:val="5D753FF7"/>
    <w:rsid w:val="5D772A4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5F716A"/>
    <w:rsid w:val="5E600E98"/>
    <w:rsid w:val="5E613AE3"/>
    <w:rsid w:val="5E630391"/>
    <w:rsid w:val="5E65054F"/>
    <w:rsid w:val="5E653F77"/>
    <w:rsid w:val="5E6759F6"/>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662D8"/>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850A0"/>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16670"/>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2922"/>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066D8"/>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2E473C"/>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162B2"/>
    <w:rsid w:val="65950AB1"/>
    <w:rsid w:val="659641B5"/>
    <w:rsid w:val="659C46CE"/>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169F6"/>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0E08AF"/>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C7AA3"/>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15A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86D8C"/>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C136F"/>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EF04F9"/>
    <w:rsid w:val="6AF352DF"/>
    <w:rsid w:val="6AFB7E89"/>
    <w:rsid w:val="6AFC04AB"/>
    <w:rsid w:val="6AFC6973"/>
    <w:rsid w:val="6B032FA3"/>
    <w:rsid w:val="6B090EC6"/>
    <w:rsid w:val="6B0B7F3A"/>
    <w:rsid w:val="6B0F21E1"/>
    <w:rsid w:val="6B0F57DE"/>
    <w:rsid w:val="6B100A6B"/>
    <w:rsid w:val="6B1063AE"/>
    <w:rsid w:val="6B113469"/>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A6FDB"/>
    <w:rsid w:val="6B8C4790"/>
    <w:rsid w:val="6B8E222B"/>
    <w:rsid w:val="6B9069CA"/>
    <w:rsid w:val="6B9D727B"/>
    <w:rsid w:val="6BA30ECE"/>
    <w:rsid w:val="6BA362C3"/>
    <w:rsid w:val="6BA477D7"/>
    <w:rsid w:val="6BA47983"/>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09C8"/>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12CF6"/>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399E"/>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8D5649"/>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45066"/>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95C4E"/>
    <w:rsid w:val="6F6A4E91"/>
    <w:rsid w:val="6F6A56ED"/>
    <w:rsid w:val="6F6B21EE"/>
    <w:rsid w:val="6F6D70DC"/>
    <w:rsid w:val="6F7115CF"/>
    <w:rsid w:val="6F723759"/>
    <w:rsid w:val="6F7346A2"/>
    <w:rsid w:val="6F751AEC"/>
    <w:rsid w:val="6F7609A7"/>
    <w:rsid w:val="6F7C3AFC"/>
    <w:rsid w:val="6F7C7CDC"/>
    <w:rsid w:val="6F7D1861"/>
    <w:rsid w:val="6F7E1858"/>
    <w:rsid w:val="6F7E3AF1"/>
    <w:rsid w:val="6F7E6A6F"/>
    <w:rsid w:val="6F821B62"/>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1690"/>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034F0"/>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D1B23"/>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DE399C"/>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70E65"/>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39FA"/>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07C9A"/>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8409A"/>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650EC"/>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140AF"/>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36C9D"/>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25A6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46A8D"/>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0E1E"/>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25449"/>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C2B94"/>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0762"/>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64B28"/>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E06F7"/>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2340C"/>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87435"/>
    <w:rsid w:val="7F4C0AFE"/>
    <w:rsid w:val="7F4C7E4B"/>
    <w:rsid w:val="7F4D061C"/>
    <w:rsid w:val="7F4F6ABD"/>
    <w:rsid w:val="7F506989"/>
    <w:rsid w:val="7F536A74"/>
    <w:rsid w:val="7F544B61"/>
    <w:rsid w:val="7F565496"/>
    <w:rsid w:val="7F5C1750"/>
    <w:rsid w:val="7F5D6FD8"/>
    <w:rsid w:val="7F5E2A9E"/>
    <w:rsid w:val="7F5F70A6"/>
    <w:rsid w:val="7F624BB7"/>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53FCE"/>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54F5D"/>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E507C"/>
    <w:rsid w:val="7FCF6DE5"/>
    <w:rsid w:val="7FD1389F"/>
    <w:rsid w:val="7FD15B20"/>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2"/>
    <w:autoRedefine/>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3">
    <w:name w:val="heading 2"/>
    <w:basedOn w:val="1"/>
    <w:next w:val="1"/>
    <w:link w:val="101"/>
    <w:autoRedefine/>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4">
    <w:name w:val="heading 3"/>
    <w:basedOn w:val="1"/>
    <w:next w:val="1"/>
    <w:link w:val="148"/>
    <w:autoRedefine/>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1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1"/>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20"/>
    <w:autoRedefine/>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44"/>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62"/>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next w:val="1"/>
    <w:link w:val="116"/>
    <w:autoRedefine/>
    <w:qFormat/>
    <w:uiPriority w:val="0"/>
    <w:pPr>
      <w:ind w:firstLine="420" w:firstLineChars="200"/>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125"/>
    <w:autoRedefine/>
    <w:qFormat/>
    <w:uiPriority w:val="0"/>
    <w:pPr>
      <w:shd w:val="clear" w:color="auto" w:fill="000080"/>
    </w:pPr>
    <w:rPr>
      <w:kern w:val="0"/>
      <w:sz w:val="2"/>
      <w:szCs w:val="20"/>
      <w:shd w:val="clear" w:color="auto" w:fill="000080"/>
    </w:rPr>
  </w:style>
  <w:style w:type="paragraph" w:styleId="15">
    <w:name w:val="annotation text"/>
    <w:basedOn w:val="1"/>
    <w:link w:val="143"/>
    <w:autoRedefine/>
    <w:qFormat/>
    <w:uiPriority w:val="0"/>
    <w:pPr>
      <w:jc w:val="left"/>
    </w:pPr>
    <w:rPr>
      <w:kern w:val="0"/>
      <w:sz w:val="20"/>
      <w:szCs w:val="20"/>
    </w:rPr>
  </w:style>
  <w:style w:type="paragraph" w:styleId="16">
    <w:name w:val="Body Text"/>
    <w:basedOn w:val="1"/>
    <w:link w:val="86"/>
    <w:autoRedefine/>
    <w:qFormat/>
    <w:uiPriority w:val="0"/>
    <w:pPr>
      <w:spacing w:after="120"/>
    </w:pPr>
    <w:rPr>
      <w:kern w:val="0"/>
      <w:sz w:val="20"/>
      <w:szCs w:val="20"/>
    </w:rPr>
  </w:style>
  <w:style w:type="paragraph" w:styleId="17">
    <w:name w:val="Body Text Indent"/>
    <w:basedOn w:val="1"/>
    <w:next w:val="18"/>
    <w:autoRedefine/>
    <w:qFormat/>
    <w:uiPriority w:val="0"/>
    <w:pPr>
      <w:spacing w:after="120"/>
      <w:ind w:left="420" w:leftChars="200"/>
    </w:pPr>
  </w:style>
  <w:style w:type="paragraph" w:customStyle="1" w:styleId="18">
    <w:name w:val="Default"/>
    <w:next w:val="19"/>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9">
    <w:name w:val="toc 2"/>
    <w:basedOn w:val="1"/>
    <w:next w:val="1"/>
    <w:autoRedefine/>
    <w:qFormat/>
    <w:uiPriority w:val="0"/>
    <w:pPr>
      <w:ind w:left="420" w:leftChars="200"/>
    </w:pPr>
    <w:rPr>
      <w:szCs w:val="24"/>
    </w:rPr>
  </w:style>
  <w:style w:type="paragraph" w:styleId="20">
    <w:name w:val="index 4"/>
    <w:basedOn w:val="1"/>
    <w:next w:val="1"/>
    <w:autoRedefine/>
    <w:qFormat/>
    <w:uiPriority w:val="0"/>
    <w:pPr>
      <w:ind w:left="600" w:leftChars="600"/>
    </w:pPr>
    <w:rPr>
      <w:szCs w:val="24"/>
    </w:rPr>
  </w:style>
  <w:style w:type="paragraph" w:styleId="21">
    <w:name w:val="toc 5"/>
    <w:basedOn w:val="1"/>
    <w:next w:val="1"/>
    <w:autoRedefine/>
    <w:qFormat/>
    <w:uiPriority w:val="0"/>
    <w:pPr>
      <w:ind w:left="1680" w:leftChars="800"/>
    </w:pPr>
    <w:rPr>
      <w:szCs w:val="24"/>
    </w:rPr>
  </w:style>
  <w:style w:type="paragraph" w:styleId="22">
    <w:name w:val="toc 3"/>
    <w:basedOn w:val="1"/>
    <w:next w:val="1"/>
    <w:autoRedefine/>
    <w:qFormat/>
    <w:uiPriority w:val="0"/>
    <w:pPr>
      <w:ind w:left="840" w:leftChars="400"/>
    </w:pPr>
    <w:rPr>
      <w:szCs w:val="24"/>
    </w:rPr>
  </w:style>
  <w:style w:type="paragraph" w:styleId="23">
    <w:name w:val="Plain Text"/>
    <w:basedOn w:val="1"/>
    <w:next w:val="1"/>
    <w:link w:val="167"/>
    <w:autoRedefine/>
    <w:qFormat/>
    <w:uiPriority w:val="0"/>
    <w:rPr>
      <w:rFonts w:ascii="宋体" w:hAnsi="Courier New"/>
      <w:kern w:val="0"/>
      <w:szCs w:val="20"/>
    </w:rPr>
  </w:style>
  <w:style w:type="paragraph" w:styleId="24">
    <w:name w:val="toc 8"/>
    <w:basedOn w:val="1"/>
    <w:next w:val="1"/>
    <w:autoRedefine/>
    <w:qFormat/>
    <w:uiPriority w:val="0"/>
    <w:pPr>
      <w:ind w:left="2940" w:leftChars="1400"/>
    </w:pPr>
  </w:style>
  <w:style w:type="paragraph" w:styleId="25">
    <w:name w:val="Date"/>
    <w:basedOn w:val="1"/>
    <w:next w:val="1"/>
    <w:link w:val="122"/>
    <w:autoRedefine/>
    <w:qFormat/>
    <w:uiPriority w:val="0"/>
    <w:pPr>
      <w:ind w:left="100" w:leftChars="2500"/>
    </w:pPr>
    <w:rPr>
      <w:kern w:val="0"/>
      <w:sz w:val="20"/>
      <w:szCs w:val="20"/>
    </w:rPr>
  </w:style>
  <w:style w:type="paragraph" w:styleId="26">
    <w:name w:val="Body Text Indent 2"/>
    <w:basedOn w:val="1"/>
    <w:link w:val="118"/>
    <w:autoRedefine/>
    <w:qFormat/>
    <w:uiPriority w:val="0"/>
    <w:pPr>
      <w:autoSpaceDE w:val="0"/>
      <w:autoSpaceDN w:val="0"/>
      <w:adjustRightInd w:val="0"/>
      <w:ind w:firstLine="200" w:firstLineChars="200"/>
    </w:pPr>
    <w:rPr>
      <w:kern w:val="0"/>
      <w:sz w:val="20"/>
      <w:szCs w:val="20"/>
    </w:rPr>
  </w:style>
  <w:style w:type="paragraph" w:styleId="27">
    <w:name w:val="Balloon Text"/>
    <w:basedOn w:val="1"/>
    <w:link w:val="157"/>
    <w:autoRedefine/>
    <w:qFormat/>
    <w:uiPriority w:val="0"/>
    <w:rPr>
      <w:kern w:val="0"/>
      <w:sz w:val="2"/>
      <w:szCs w:val="20"/>
    </w:rPr>
  </w:style>
  <w:style w:type="paragraph" w:styleId="28">
    <w:name w:val="footer"/>
    <w:basedOn w:val="1"/>
    <w:next w:val="1"/>
    <w:link w:val="137"/>
    <w:autoRedefine/>
    <w:qFormat/>
    <w:uiPriority w:val="0"/>
    <w:pPr>
      <w:tabs>
        <w:tab w:val="center" w:pos="4153"/>
        <w:tab w:val="right" w:pos="8306"/>
      </w:tabs>
      <w:snapToGrid w:val="0"/>
      <w:jc w:val="left"/>
    </w:pPr>
    <w:rPr>
      <w:kern w:val="0"/>
      <w:sz w:val="18"/>
      <w:szCs w:val="18"/>
    </w:rPr>
  </w:style>
  <w:style w:type="paragraph" w:styleId="29">
    <w:name w:val="header"/>
    <w:basedOn w:val="1"/>
    <w:link w:val="149"/>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autoRedefine/>
    <w:qFormat/>
    <w:uiPriority w:val="39"/>
    <w:rPr>
      <w:szCs w:val="24"/>
    </w:rPr>
  </w:style>
  <w:style w:type="paragraph" w:styleId="31">
    <w:name w:val="toc 4"/>
    <w:basedOn w:val="1"/>
    <w:next w:val="1"/>
    <w:autoRedefine/>
    <w:qFormat/>
    <w:uiPriority w:val="0"/>
    <w:pPr>
      <w:tabs>
        <w:tab w:val="left" w:pos="1890"/>
        <w:tab w:val="right" w:leader="dot" w:pos="8296"/>
      </w:tabs>
      <w:ind w:left="630" w:leftChars="300"/>
    </w:pPr>
  </w:style>
  <w:style w:type="paragraph" w:styleId="32">
    <w:name w:val="Subtitle"/>
    <w:basedOn w:val="1"/>
    <w:next w:val="1"/>
    <w:link w:val="114"/>
    <w:autoRedefine/>
    <w:qFormat/>
    <w:uiPriority w:val="0"/>
    <w:pPr>
      <w:spacing w:before="240" w:after="60" w:line="312" w:lineRule="auto"/>
      <w:jc w:val="center"/>
      <w:outlineLvl w:val="1"/>
    </w:pPr>
    <w:rPr>
      <w:rFonts w:ascii="Cambria" w:hAnsi="Cambria"/>
      <w:b/>
      <w:kern w:val="28"/>
      <w:sz w:val="32"/>
      <w:szCs w:val="20"/>
    </w:rPr>
  </w:style>
  <w:style w:type="paragraph" w:styleId="33">
    <w:name w:val="toc 6"/>
    <w:basedOn w:val="1"/>
    <w:next w:val="1"/>
    <w:autoRedefine/>
    <w:qFormat/>
    <w:uiPriority w:val="0"/>
    <w:pPr>
      <w:ind w:left="2100" w:leftChars="1000"/>
    </w:pPr>
  </w:style>
  <w:style w:type="paragraph" w:styleId="34">
    <w:name w:val="table of figures"/>
    <w:basedOn w:val="1"/>
    <w:next w:val="1"/>
    <w:autoRedefine/>
    <w:qFormat/>
    <w:uiPriority w:val="0"/>
    <w:pPr>
      <w:ind w:left="200" w:leftChars="200" w:hanging="200" w:hangingChars="200"/>
    </w:pPr>
    <w:rPr>
      <w:szCs w:val="24"/>
    </w:rPr>
  </w:style>
  <w:style w:type="paragraph" w:styleId="35">
    <w:name w:val="toc 9"/>
    <w:basedOn w:val="1"/>
    <w:next w:val="1"/>
    <w:autoRedefine/>
    <w:qFormat/>
    <w:uiPriority w:val="0"/>
    <w:pPr>
      <w:ind w:left="3360" w:leftChars="1600"/>
    </w:pPr>
  </w:style>
  <w:style w:type="paragraph" w:styleId="36">
    <w:name w:val="Body Text 2"/>
    <w:basedOn w:val="1"/>
    <w:next w:val="1"/>
    <w:autoRedefine/>
    <w:qFormat/>
    <w:uiPriority w:val="0"/>
    <w:pPr>
      <w:spacing w:after="120" w:line="480" w:lineRule="auto"/>
    </w:pPr>
  </w:style>
  <w:style w:type="paragraph" w:styleId="37">
    <w:name w:val="HTML Preformatted"/>
    <w:basedOn w:val="1"/>
    <w:link w:val="1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autoRedefine/>
    <w:qFormat/>
    <w:uiPriority w:val="0"/>
    <w:pPr>
      <w:spacing w:before="240" w:after="60"/>
      <w:jc w:val="center"/>
      <w:outlineLvl w:val="0"/>
    </w:pPr>
    <w:rPr>
      <w:rFonts w:ascii="Cambria" w:hAnsi="Cambria"/>
      <w:b/>
      <w:kern w:val="0"/>
      <w:sz w:val="32"/>
      <w:szCs w:val="20"/>
    </w:rPr>
  </w:style>
  <w:style w:type="paragraph" w:styleId="40">
    <w:name w:val="annotation subject"/>
    <w:basedOn w:val="15"/>
    <w:next w:val="15"/>
    <w:link w:val="160"/>
    <w:autoRedefine/>
    <w:qFormat/>
    <w:uiPriority w:val="0"/>
    <w:rPr>
      <w:b/>
    </w:rPr>
  </w:style>
  <w:style w:type="paragraph" w:styleId="41">
    <w:name w:val="Body Text First Indent"/>
    <w:basedOn w:val="16"/>
    <w:next w:val="42"/>
    <w:link w:val="111"/>
    <w:autoRedefine/>
    <w:semiHidden/>
    <w:qFormat/>
    <w:uiPriority w:val="99"/>
    <w:pPr>
      <w:ind w:firstLine="420" w:firstLineChars="100"/>
    </w:pPr>
  </w:style>
  <w:style w:type="paragraph" w:styleId="42">
    <w:name w:val="Body Text First Indent 2"/>
    <w:basedOn w:val="17"/>
    <w:next w:val="1"/>
    <w:autoRedefine/>
    <w:qFormat/>
    <w:uiPriority w:val="0"/>
    <w:pPr>
      <w:ind w:firstLine="420" w:firstLineChars="200"/>
    </w:pPr>
  </w:style>
  <w:style w:type="table" w:styleId="44">
    <w:name w:val="Table Grid"/>
    <w:basedOn w:val="4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autoRedefine/>
    <w:qFormat/>
    <w:uiPriority w:val="0"/>
    <w:rPr>
      <w:rFonts w:cs="Times New Roman"/>
      <w:b/>
    </w:rPr>
  </w:style>
  <w:style w:type="character" w:styleId="47">
    <w:name w:val="page number"/>
    <w:basedOn w:val="45"/>
    <w:autoRedefine/>
    <w:qFormat/>
    <w:uiPriority w:val="0"/>
    <w:rPr>
      <w:rFonts w:cs="Times New Roman"/>
    </w:rPr>
  </w:style>
  <w:style w:type="character" w:styleId="48">
    <w:name w:val="FollowedHyperlink"/>
    <w:autoRedefine/>
    <w:qFormat/>
    <w:uiPriority w:val="0"/>
    <w:rPr>
      <w:color w:val="333333"/>
      <w:u w:val="single"/>
    </w:rPr>
  </w:style>
  <w:style w:type="character" w:styleId="49">
    <w:name w:val="Emphasis"/>
    <w:autoRedefine/>
    <w:qFormat/>
    <w:uiPriority w:val="0"/>
    <w:rPr>
      <w:rFonts w:cs="Times New Roman"/>
      <w:i/>
    </w:rPr>
  </w:style>
  <w:style w:type="character" w:styleId="50">
    <w:name w:val="HTML Definition"/>
    <w:basedOn w:val="45"/>
    <w:autoRedefine/>
    <w:qFormat/>
    <w:uiPriority w:val="0"/>
  </w:style>
  <w:style w:type="character" w:styleId="51">
    <w:name w:val="HTML Typewriter"/>
    <w:autoRedefine/>
    <w:qFormat/>
    <w:uiPriority w:val="0"/>
    <w:rPr>
      <w:rFonts w:hint="default" w:ascii="monospace" w:hAnsi="monospace" w:eastAsia="monospace" w:cs="monospace"/>
      <w:sz w:val="20"/>
    </w:rPr>
  </w:style>
  <w:style w:type="character" w:styleId="52">
    <w:name w:val="HTML Acronym"/>
    <w:basedOn w:val="45"/>
    <w:autoRedefine/>
    <w:qFormat/>
    <w:uiPriority w:val="0"/>
  </w:style>
  <w:style w:type="character" w:styleId="53">
    <w:name w:val="HTML Variable"/>
    <w:basedOn w:val="45"/>
    <w:autoRedefine/>
    <w:qFormat/>
    <w:uiPriority w:val="0"/>
  </w:style>
  <w:style w:type="character" w:styleId="54">
    <w:name w:val="Hyperlink"/>
    <w:autoRedefine/>
    <w:qFormat/>
    <w:uiPriority w:val="0"/>
    <w:rPr>
      <w:rFonts w:cs="Times New Roman"/>
      <w:color w:val="0000FF"/>
      <w:u w:val="single"/>
    </w:rPr>
  </w:style>
  <w:style w:type="character" w:styleId="55">
    <w:name w:val="HTML Code"/>
    <w:autoRedefine/>
    <w:qFormat/>
    <w:uiPriority w:val="0"/>
    <w:rPr>
      <w:rFonts w:ascii="Consolas" w:hAnsi="Consolas" w:eastAsia="Consolas" w:cs="Consolas"/>
      <w:color w:val="C7254E"/>
      <w:sz w:val="21"/>
      <w:szCs w:val="21"/>
      <w:shd w:val="clear" w:color="auto" w:fill="F9F2F4"/>
    </w:rPr>
  </w:style>
  <w:style w:type="character" w:styleId="56">
    <w:name w:val="annotation reference"/>
    <w:autoRedefine/>
    <w:qFormat/>
    <w:uiPriority w:val="0"/>
    <w:rPr>
      <w:rFonts w:cs="Times New Roman"/>
      <w:sz w:val="21"/>
    </w:rPr>
  </w:style>
  <w:style w:type="character" w:styleId="57">
    <w:name w:val="HTML Cite"/>
    <w:autoRedefine/>
    <w:qFormat/>
    <w:uiPriority w:val="0"/>
    <w:rPr>
      <w:rFonts w:cs="Times New Roman"/>
      <w:color w:val="008000"/>
    </w:rPr>
  </w:style>
  <w:style w:type="character" w:styleId="58">
    <w:name w:val="HTML Keyboard"/>
    <w:autoRedefine/>
    <w:qFormat/>
    <w:uiPriority w:val="0"/>
    <w:rPr>
      <w:rFonts w:hint="default" w:ascii="Consolas" w:hAnsi="Consolas" w:eastAsia="Consolas" w:cs="Consolas"/>
      <w:color w:val="FFFFFF"/>
      <w:sz w:val="21"/>
      <w:szCs w:val="21"/>
      <w:shd w:val="clear" w:color="auto" w:fill="333333"/>
    </w:rPr>
  </w:style>
  <w:style w:type="character" w:styleId="59">
    <w:name w:val="HTML Sample"/>
    <w:autoRedefine/>
    <w:qFormat/>
    <w:uiPriority w:val="0"/>
    <w:rPr>
      <w:rFonts w:hint="default" w:ascii="Consolas" w:hAnsi="Consolas" w:eastAsia="Consolas" w:cs="Consolas"/>
      <w:sz w:val="21"/>
      <w:szCs w:val="21"/>
    </w:rPr>
  </w:style>
  <w:style w:type="paragraph" w:customStyle="1" w:styleId="60">
    <w:name w:val="正文缩进1"/>
    <w:basedOn w:val="1"/>
    <w:autoRedefine/>
    <w:qFormat/>
    <w:uiPriority w:val="0"/>
    <w:pPr>
      <w:ind w:firstLine="420" w:firstLineChars="200"/>
    </w:pPr>
  </w:style>
  <w:style w:type="paragraph" w:customStyle="1" w:styleId="61">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62">
    <w:name w:val="样式 标题 1 + 段前: 1 行 段后: 1 行"/>
    <w:basedOn w:val="2"/>
    <w:autoRedefine/>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3">
    <w:name w:val="BodyText1I"/>
    <w:basedOn w:val="64"/>
    <w:autoRedefine/>
    <w:qFormat/>
    <w:uiPriority w:val="0"/>
    <w:pPr>
      <w:ind w:firstLine="420" w:firstLineChars="100"/>
    </w:pPr>
  </w:style>
  <w:style w:type="paragraph" w:customStyle="1" w:styleId="64">
    <w:name w:val="BodyText"/>
    <w:basedOn w:val="1"/>
    <w:next w:val="63"/>
    <w:autoRedefine/>
    <w:qFormat/>
    <w:uiPriority w:val="0"/>
    <w:pPr>
      <w:spacing w:after="120"/>
      <w:textAlignment w:val="baseline"/>
    </w:pPr>
    <w:rPr>
      <w:kern w:val="0"/>
      <w:sz w:val="20"/>
      <w:szCs w:val="24"/>
    </w:rPr>
  </w:style>
  <w:style w:type="paragraph" w:customStyle="1" w:styleId="65">
    <w:name w:val="样式 标题 3h3H3sect1.2.3 + 五号 段前: 6 磅 段后: 6 磅 行距: 单倍行距"/>
    <w:basedOn w:val="4"/>
    <w:autoRedefine/>
    <w:qFormat/>
    <w:uiPriority w:val="0"/>
    <w:pPr>
      <w:spacing w:before="120" w:after="120" w:line="240" w:lineRule="auto"/>
    </w:pPr>
    <w:rPr>
      <w:sz w:val="21"/>
      <w:szCs w:val="20"/>
    </w:rPr>
  </w:style>
  <w:style w:type="paragraph" w:customStyle="1" w:styleId="66">
    <w:name w:val="样式1"/>
    <w:basedOn w:val="1"/>
    <w:autoRedefine/>
    <w:qFormat/>
    <w:uiPriority w:val="0"/>
    <w:pPr>
      <w:adjustRightInd w:val="0"/>
      <w:textAlignment w:val="baseline"/>
    </w:pPr>
    <w:rPr>
      <w:rFonts w:ascii="宋体" w:hAnsi="宋体"/>
      <w:kern w:val="0"/>
      <w:szCs w:val="21"/>
    </w:rPr>
  </w:style>
  <w:style w:type="paragraph" w:customStyle="1" w:styleId="67">
    <w:name w:val="明显引用1"/>
    <w:basedOn w:val="1"/>
    <w:next w:val="1"/>
    <w:link w:val="142"/>
    <w:autoRedefine/>
    <w:qFormat/>
    <w:uiPriority w:val="0"/>
    <w:pPr>
      <w:pBdr>
        <w:bottom w:val="single" w:color="4F81BD" w:sz="4" w:space="4"/>
      </w:pBdr>
      <w:spacing w:before="200" w:after="280"/>
      <w:ind w:left="936" w:right="936"/>
    </w:pPr>
    <w:rPr>
      <w:b/>
      <w:i/>
      <w:color w:val="4F81BD"/>
      <w:kern w:val="0"/>
      <w:sz w:val="20"/>
      <w:szCs w:val="20"/>
    </w:rPr>
  </w:style>
  <w:style w:type="paragraph" w:customStyle="1" w:styleId="68">
    <w:name w:val="标题5"/>
    <w:basedOn w:val="4"/>
    <w:link w:val="98"/>
    <w:autoRedefine/>
    <w:qFormat/>
    <w:uiPriority w:val="0"/>
    <w:pPr>
      <w:adjustRightInd/>
      <w:spacing w:line="413" w:lineRule="auto"/>
      <w:jc w:val="both"/>
      <w:textAlignment w:val="auto"/>
    </w:pPr>
    <w:rPr>
      <w:rFonts w:ascii="Arial" w:hAnsi="Arial"/>
      <w:bCs w:val="0"/>
      <w:szCs w:val="20"/>
    </w:rPr>
  </w:style>
  <w:style w:type="paragraph" w:customStyle="1" w:styleId="69">
    <w:name w:val="样式 标题 3 + (中文) 黑体 小四 非加粗 段前: 7.8 磅 段后: 0 磅 行距: 固定值 20 磅"/>
    <w:basedOn w:val="4"/>
    <w:autoRedefine/>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70">
    <w:name w:val="样式"/>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样式 标题 2 + Times New Roman 四号 非加粗 段前: 5 磅 段后: 0 磅 行距: 固定值 20..."/>
    <w:basedOn w:val="3"/>
    <w:autoRedefine/>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2">
    <w:name w:val="列出段落1"/>
    <w:basedOn w:val="1"/>
    <w:autoRedefine/>
    <w:qFormat/>
    <w:uiPriority w:val="0"/>
    <w:pPr>
      <w:ind w:firstLine="420" w:firstLineChars="200"/>
    </w:pPr>
  </w:style>
  <w:style w:type="paragraph" w:customStyle="1" w:styleId="73">
    <w:name w:val="title11"/>
    <w:basedOn w:val="1"/>
    <w:autoRedefine/>
    <w:qFormat/>
    <w:uiPriority w:val="0"/>
    <w:pPr>
      <w:spacing w:before="150" w:line="450" w:lineRule="atLeast"/>
      <w:jc w:val="left"/>
    </w:pPr>
    <w:rPr>
      <w:b/>
      <w:kern w:val="0"/>
      <w:sz w:val="24"/>
      <w:szCs w:val="24"/>
    </w:rPr>
  </w:style>
  <w:style w:type="paragraph" w:customStyle="1" w:styleId="74">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5">
    <w:name w:val="样式 标题 1 + 四号 居中 段前: 12 磅 段后: 12 磅 行距: 单倍行距"/>
    <w:basedOn w:val="2"/>
    <w:autoRedefine/>
    <w:qFormat/>
    <w:uiPriority w:val="0"/>
    <w:pPr>
      <w:spacing w:before="240" w:after="240" w:line="240" w:lineRule="auto"/>
      <w:jc w:val="center"/>
    </w:pPr>
    <w:rPr>
      <w:rFonts w:cs="宋体"/>
      <w:sz w:val="28"/>
      <w:szCs w:val="20"/>
    </w:rPr>
  </w:style>
  <w:style w:type="paragraph" w:customStyle="1" w:styleId="76">
    <w:name w:val="WPS Plain"/>
    <w:autoRedefine/>
    <w:qFormat/>
    <w:uiPriority w:val="0"/>
    <w:rPr>
      <w:rFonts w:ascii="Times New Roman" w:hAnsi="Times New Roman" w:eastAsia="宋体" w:cs="Times New Roman"/>
      <w:lang w:val="en-US" w:eastAsia="zh-CN" w:bidi="ar-SA"/>
    </w:rPr>
  </w:style>
  <w:style w:type="paragraph" w:customStyle="1" w:styleId="77">
    <w:name w:val="纯文本1"/>
    <w:basedOn w:val="1"/>
    <w:autoRedefine/>
    <w:qFormat/>
    <w:uiPriority w:val="0"/>
    <w:rPr>
      <w:rFonts w:ascii="宋体" w:hAnsi="Courier New"/>
      <w:szCs w:val="24"/>
    </w:rPr>
  </w:style>
  <w:style w:type="paragraph" w:customStyle="1" w:styleId="78">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3"/>
    <w:next w:val="20"/>
    <w:link w:val="117"/>
    <w:autoRedefine/>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autoRedefine/>
    <w:qFormat/>
    <w:uiPriority w:val="0"/>
    <w:pPr>
      <w:ind w:firstLine="420" w:firstLineChars="200"/>
    </w:pPr>
    <w:rPr>
      <w:rFonts w:ascii="Calibri" w:hAnsi="Calibri"/>
    </w:rPr>
  </w:style>
  <w:style w:type="paragraph" w:customStyle="1" w:styleId="8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autoRedefine/>
    <w:qFormat/>
    <w:uiPriority w:val="0"/>
    <w:pPr>
      <w:ind w:firstLine="420" w:firstLineChars="200"/>
    </w:pPr>
  </w:style>
  <w:style w:type="paragraph" w:customStyle="1" w:styleId="85">
    <w:name w:val="引用1"/>
    <w:basedOn w:val="1"/>
    <w:next w:val="1"/>
    <w:link w:val="155"/>
    <w:autoRedefine/>
    <w:qFormat/>
    <w:uiPriority w:val="0"/>
    <w:rPr>
      <w:i/>
      <w:color w:val="000000"/>
      <w:kern w:val="0"/>
      <w:sz w:val="20"/>
      <w:szCs w:val="20"/>
    </w:rPr>
  </w:style>
  <w:style w:type="character" w:customStyle="1" w:styleId="86">
    <w:name w:val="正文文本 Char"/>
    <w:link w:val="16"/>
    <w:autoRedefine/>
    <w:qFormat/>
    <w:locked/>
    <w:uiPriority w:val="0"/>
    <w:rPr>
      <w:rFonts w:eastAsia="宋体"/>
      <w:lang w:val="en-US" w:eastAsia="zh-CN" w:bidi="ar-SA"/>
    </w:rPr>
  </w:style>
  <w:style w:type="character" w:customStyle="1" w:styleId="87">
    <w:name w:val="glyphicon4"/>
    <w:basedOn w:val="45"/>
    <w:autoRedefine/>
    <w:qFormat/>
    <w:uiPriority w:val="0"/>
  </w:style>
  <w:style w:type="character" w:customStyle="1" w:styleId="88">
    <w:name w:val="标题 4 Char"/>
    <w:link w:val="5"/>
    <w:autoRedefine/>
    <w:qFormat/>
    <w:locked/>
    <w:uiPriority w:val="0"/>
    <w:rPr>
      <w:rFonts w:ascii="Arial" w:hAnsi="Arial" w:eastAsia="黑体"/>
      <w:b/>
      <w:bCs/>
      <w:sz w:val="28"/>
      <w:szCs w:val="28"/>
      <w:lang w:val="en-US" w:eastAsia="zh-CN" w:bidi="ar-SA"/>
    </w:rPr>
  </w:style>
  <w:style w:type="character" w:customStyle="1" w:styleId="89">
    <w:name w:val="btn"/>
    <w:autoRedefine/>
    <w:qFormat/>
    <w:uiPriority w:val="0"/>
    <w:rPr>
      <w:color w:val="CCCCCC"/>
      <w:shd w:val="clear" w:color="auto" w:fill="3C3C57"/>
    </w:rPr>
  </w:style>
  <w:style w:type="character" w:customStyle="1" w:styleId="90">
    <w:name w:val="Body Text Indent 2 Char"/>
    <w:autoRedefine/>
    <w:qFormat/>
    <w:locked/>
    <w:uiPriority w:val="0"/>
    <w:rPr>
      <w:rFonts w:ascii="宋体" w:hAnsi="宋体" w:eastAsia="仿宋_GB2312" w:cs="Times New Roman"/>
      <w:sz w:val="28"/>
      <w:lang w:val="zh-CN"/>
    </w:rPr>
  </w:style>
  <w:style w:type="character" w:customStyle="1" w:styleId="91">
    <w:name w:val="标题 Char"/>
    <w:link w:val="39"/>
    <w:autoRedefine/>
    <w:qFormat/>
    <w:locked/>
    <w:uiPriority w:val="0"/>
    <w:rPr>
      <w:rFonts w:ascii="Cambria" w:hAnsi="Cambria" w:eastAsia="宋体"/>
      <w:b/>
      <w:sz w:val="32"/>
      <w:lang w:val="en-US" w:eastAsia="zh-CN" w:bidi="ar-SA"/>
    </w:rPr>
  </w:style>
  <w:style w:type="character" w:customStyle="1" w:styleId="92">
    <w:name w:val="hour_am"/>
    <w:basedOn w:val="45"/>
    <w:autoRedefine/>
    <w:qFormat/>
    <w:uiPriority w:val="0"/>
  </w:style>
  <w:style w:type="character" w:customStyle="1" w:styleId="93">
    <w:name w:val="引用 Char1"/>
    <w:autoRedefine/>
    <w:qFormat/>
    <w:uiPriority w:val="0"/>
    <w:rPr>
      <w:i/>
      <w:color w:val="404040"/>
    </w:rPr>
  </w:style>
  <w:style w:type="character" w:customStyle="1" w:styleId="94">
    <w:name w:val="tmpztreemove_arrow"/>
    <w:autoRedefine/>
    <w:qFormat/>
    <w:uiPriority w:val="0"/>
    <w:rPr>
      <w:shd w:val="clear" w:color="auto" w:fill="FFFFFF"/>
    </w:rPr>
  </w:style>
  <w:style w:type="character" w:customStyle="1" w:styleId="95">
    <w:name w:val="日期 Char1"/>
    <w:autoRedefine/>
    <w:qFormat/>
    <w:uiPriority w:val="0"/>
    <w:rPr>
      <w:kern w:val="2"/>
      <w:sz w:val="22"/>
    </w:rPr>
  </w:style>
  <w:style w:type="character" w:customStyle="1" w:styleId="96">
    <w:name w:val="正文文本 Char1"/>
    <w:autoRedefine/>
    <w:qFormat/>
    <w:uiPriority w:val="0"/>
    <w:rPr>
      <w:kern w:val="2"/>
      <w:sz w:val="22"/>
    </w:rPr>
  </w:style>
  <w:style w:type="character" w:customStyle="1" w:styleId="97">
    <w:name w:val="批注文字 Char Char"/>
    <w:autoRedefine/>
    <w:qFormat/>
    <w:uiPriority w:val="0"/>
    <w:rPr>
      <w:rFonts w:ascii="宋体" w:hAnsi="Times New Roman" w:eastAsia="宋体"/>
      <w:sz w:val="20"/>
    </w:rPr>
  </w:style>
  <w:style w:type="character" w:customStyle="1" w:styleId="98">
    <w:name w:val="标题5 Char Char"/>
    <w:link w:val="68"/>
    <w:autoRedefine/>
    <w:qFormat/>
    <w:locked/>
    <w:uiPriority w:val="0"/>
    <w:rPr>
      <w:rFonts w:ascii="Arial" w:hAnsi="Arial" w:eastAsia="宋体"/>
      <w:b/>
      <w:sz w:val="32"/>
      <w:lang w:val="en-US" w:eastAsia="zh-CN" w:bidi="ar-SA"/>
    </w:rPr>
  </w:style>
  <w:style w:type="character" w:customStyle="1" w:styleId="99">
    <w:name w:val="font122"/>
    <w:autoRedefine/>
    <w:qFormat/>
    <w:uiPriority w:val="0"/>
    <w:rPr>
      <w:rFonts w:hint="default" w:ascii="Tahoma" w:hAnsi="Tahoma" w:eastAsia="Tahoma" w:cs="Tahoma"/>
      <w:color w:val="000000"/>
      <w:sz w:val="27"/>
      <w:szCs w:val="27"/>
      <w:u w:val="none"/>
    </w:rPr>
  </w:style>
  <w:style w:type="character" w:customStyle="1" w:styleId="100">
    <w:name w:val="button"/>
    <w:basedOn w:val="45"/>
    <w:autoRedefine/>
    <w:qFormat/>
    <w:uiPriority w:val="0"/>
  </w:style>
  <w:style w:type="character" w:customStyle="1" w:styleId="101">
    <w:name w:val="标题 2 Char"/>
    <w:link w:val="3"/>
    <w:autoRedefine/>
    <w:qFormat/>
    <w:locked/>
    <w:uiPriority w:val="0"/>
    <w:rPr>
      <w:rFonts w:ascii="Arial" w:hAnsi="Arial" w:eastAsia="黑体"/>
      <w:b/>
      <w:bCs/>
      <w:sz w:val="32"/>
      <w:szCs w:val="32"/>
      <w:lang w:val="en-US" w:eastAsia="zh-CN" w:bidi="ar-SA"/>
    </w:rPr>
  </w:style>
  <w:style w:type="character" w:customStyle="1" w:styleId="102">
    <w:name w:val="不明显强调1"/>
    <w:autoRedefine/>
    <w:qFormat/>
    <w:uiPriority w:val="0"/>
    <w:rPr>
      <w:i/>
      <w:color w:val="808080"/>
    </w:rPr>
  </w:style>
  <w:style w:type="character" w:customStyle="1" w:styleId="103">
    <w:name w:val="span-long"/>
    <w:basedOn w:val="45"/>
    <w:autoRedefine/>
    <w:qFormat/>
    <w:uiPriority w:val="0"/>
  </w:style>
  <w:style w:type="character" w:customStyle="1" w:styleId="104">
    <w:name w:val="hour_pm"/>
    <w:basedOn w:val="45"/>
    <w:autoRedefine/>
    <w:qFormat/>
    <w:uiPriority w:val="0"/>
  </w:style>
  <w:style w:type="character" w:customStyle="1" w:styleId="105">
    <w:name w:val="indent"/>
    <w:basedOn w:val="45"/>
    <w:autoRedefine/>
    <w:qFormat/>
    <w:uiPriority w:val="0"/>
  </w:style>
  <w:style w:type="character" w:customStyle="1" w:styleId="106">
    <w:name w:val="批注框文本 Char1"/>
    <w:autoRedefine/>
    <w:qFormat/>
    <w:uiPriority w:val="0"/>
    <w:rPr>
      <w:sz w:val="18"/>
    </w:rPr>
  </w:style>
  <w:style w:type="character" w:customStyle="1" w:styleId="107">
    <w:name w:val="img2"/>
    <w:autoRedefine/>
    <w:qFormat/>
    <w:uiPriority w:val="0"/>
    <w:rPr>
      <w:shd w:val="clear" w:color="auto" w:fill="EEEEEE"/>
    </w:rPr>
  </w:style>
  <w:style w:type="character" w:customStyle="1" w:styleId="108">
    <w:name w:val="Date Char"/>
    <w:autoRedefine/>
    <w:qFormat/>
    <w:locked/>
    <w:uiPriority w:val="0"/>
    <w:rPr>
      <w:rFonts w:ascii="宋体" w:hAnsi="Times New Roman" w:cs="Times New Roman"/>
      <w:sz w:val="28"/>
    </w:rPr>
  </w:style>
  <w:style w:type="character" w:customStyle="1" w:styleId="109">
    <w:name w:val="书籍标题1"/>
    <w:autoRedefine/>
    <w:qFormat/>
    <w:uiPriority w:val="0"/>
    <w:rPr>
      <w:b/>
      <w:smallCaps/>
      <w:spacing w:val="5"/>
    </w:rPr>
  </w:style>
  <w:style w:type="character" w:customStyle="1" w:styleId="110">
    <w:name w:val="Quote Char"/>
    <w:autoRedefine/>
    <w:qFormat/>
    <w:locked/>
    <w:uiPriority w:val="0"/>
    <w:rPr>
      <w:i/>
      <w:color w:val="000000"/>
    </w:rPr>
  </w:style>
  <w:style w:type="character" w:customStyle="1" w:styleId="111">
    <w:name w:val="正文首行缩进 Char"/>
    <w:link w:val="41"/>
    <w:autoRedefine/>
    <w:semiHidden/>
    <w:qFormat/>
    <w:locked/>
    <w:uiPriority w:val="99"/>
    <w:rPr>
      <w:rFonts w:eastAsia="宋体"/>
      <w:lang w:val="en-US" w:eastAsia="zh-CN" w:bidi="ar-SA"/>
    </w:rPr>
  </w:style>
  <w:style w:type="character" w:customStyle="1" w:styleId="112">
    <w:name w:val="标题 5 Char"/>
    <w:link w:val="6"/>
    <w:autoRedefine/>
    <w:qFormat/>
    <w:locked/>
    <w:uiPriority w:val="0"/>
    <w:rPr>
      <w:rFonts w:eastAsia="宋体"/>
      <w:b/>
      <w:bCs/>
      <w:sz w:val="28"/>
      <w:szCs w:val="28"/>
      <w:lang w:val="en-US" w:eastAsia="zh-CN" w:bidi="ar-SA"/>
    </w:rPr>
  </w:style>
  <w:style w:type="character" w:customStyle="1" w:styleId="113">
    <w:name w:val="textcontents"/>
    <w:autoRedefine/>
    <w:qFormat/>
    <w:uiPriority w:val="0"/>
  </w:style>
  <w:style w:type="character" w:customStyle="1" w:styleId="114">
    <w:name w:val="副标题 Char"/>
    <w:link w:val="32"/>
    <w:autoRedefine/>
    <w:qFormat/>
    <w:locked/>
    <w:uiPriority w:val="0"/>
    <w:rPr>
      <w:rFonts w:ascii="Cambria" w:hAnsi="Cambria" w:eastAsia="宋体"/>
      <w:b/>
      <w:kern w:val="28"/>
      <w:sz w:val="32"/>
      <w:lang w:val="en-US" w:eastAsia="zh-CN" w:bidi="ar-SA"/>
    </w:rPr>
  </w:style>
  <w:style w:type="character" w:customStyle="1" w:styleId="115">
    <w:name w:val="副标题 Char1"/>
    <w:autoRedefine/>
    <w:qFormat/>
    <w:uiPriority w:val="0"/>
    <w:rPr>
      <w:rFonts w:ascii="Calibri Light" w:hAnsi="Calibri Light" w:eastAsia="宋体"/>
      <w:b/>
      <w:kern w:val="28"/>
      <w:sz w:val="32"/>
    </w:rPr>
  </w:style>
  <w:style w:type="character" w:customStyle="1" w:styleId="116">
    <w:name w:val="正文缩进 Char1"/>
    <w:link w:val="12"/>
    <w:autoRedefine/>
    <w:qFormat/>
    <w:locked/>
    <w:uiPriority w:val="0"/>
    <w:rPr>
      <w:rFonts w:eastAsia="宋体"/>
      <w:sz w:val="24"/>
      <w:lang w:val="en-US" w:eastAsia="zh-CN" w:bidi="ar-SA"/>
    </w:rPr>
  </w:style>
  <w:style w:type="character" w:customStyle="1" w:styleId="117">
    <w:name w:val="标题4 Char Char"/>
    <w:link w:val="81"/>
    <w:autoRedefine/>
    <w:qFormat/>
    <w:locked/>
    <w:uiPriority w:val="0"/>
    <w:rPr>
      <w:rFonts w:ascii="Arial" w:hAnsi="Arial" w:eastAsia="宋体"/>
      <w:b/>
      <w:sz w:val="32"/>
      <w:lang w:val="en-US" w:eastAsia="zh-CN" w:bidi="ar-SA"/>
    </w:rPr>
  </w:style>
  <w:style w:type="character" w:customStyle="1" w:styleId="118">
    <w:name w:val="正文文本缩进 2 Char"/>
    <w:link w:val="26"/>
    <w:autoRedefine/>
    <w:semiHidden/>
    <w:qFormat/>
    <w:locked/>
    <w:uiPriority w:val="0"/>
    <w:rPr>
      <w:rFonts w:eastAsia="宋体"/>
      <w:lang w:val="en-US" w:eastAsia="zh-CN" w:bidi="ar-SA"/>
    </w:rPr>
  </w:style>
  <w:style w:type="character" w:customStyle="1" w:styleId="119">
    <w:name w:val="不明显参考1"/>
    <w:autoRedefine/>
    <w:qFormat/>
    <w:uiPriority w:val="0"/>
    <w:rPr>
      <w:smallCaps/>
      <w:color w:val="C0504D"/>
      <w:u w:val="single"/>
    </w:rPr>
  </w:style>
  <w:style w:type="character" w:customStyle="1" w:styleId="120">
    <w:name w:val="标题 7 Char"/>
    <w:link w:val="8"/>
    <w:autoRedefine/>
    <w:qFormat/>
    <w:locked/>
    <w:uiPriority w:val="0"/>
    <w:rPr>
      <w:rFonts w:eastAsia="宋体"/>
      <w:b/>
      <w:bCs/>
      <w:sz w:val="24"/>
      <w:szCs w:val="24"/>
      <w:lang w:val="en-US" w:eastAsia="zh-CN" w:bidi="ar-SA"/>
    </w:rPr>
  </w:style>
  <w:style w:type="character" w:customStyle="1" w:styleId="121">
    <w:name w:val="beforeinfotext"/>
    <w:autoRedefine/>
    <w:qFormat/>
    <w:uiPriority w:val="0"/>
    <w:rPr>
      <w:color w:val="666666"/>
    </w:rPr>
  </w:style>
  <w:style w:type="character" w:customStyle="1" w:styleId="122">
    <w:name w:val="日期 Char"/>
    <w:link w:val="25"/>
    <w:autoRedefine/>
    <w:semiHidden/>
    <w:qFormat/>
    <w:locked/>
    <w:uiPriority w:val="0"/>
    <w:rPr>
      <w:rFonts w:eastAsia="宋体"/>
      <w:lang w:val="en-US" w:eastAsia="zh-CN" w:bidi="ar-SA"/>
    </w:rPr>
  </w:style>
  <w:style w:type="character" w:customStyle="1" w:styleId="123">
    <w:name w:val="标题 1 Char"/>
    <w:link w:val="2"/>
    <w:autoRedefine/>
    <w:qFormat/>
    <w:locked/>
    <w:uiPriority w:val="0"/>
    <w:rPr>
      <w:rFonts w:eastAsia="宋体"/>
      <w:b/>
      <w:bCs/>
      <w:kern w:val="44"/>
      <w:sz w:val="44"/>
      <w:szCs w:val="44"/>
      <w:lang w:val="en-US" w:eastAsia="zh-CN" w:bidi="ar-SA"/>
    </w:rPr>
  </w:style>
  <w:style w:type="character" w:customStyle="1" w:styleId="124">
    <w:name w:val="Subtitle Char"/>
    <w:autoRedefine/>
    <w:qFormat/>
    <w:locked/>
    <w:uiPriority w:val="0"/>
    <w:rPr>
      <w:rFonts w:ascii="Cambria" w:hAnsi="Cambria" w:cs="Times New Roman"/>
      <w:b/>
      <w:kern w:val="28"/>
      <w:sz w:val="32"/>
    </w:rPr>
  </w:style>
  <w:style w:type="character" w:customStyle="1" w:styleId="125">
    <w:name w:val="文档结构图 Char"/>
    <w:link w:val="14"/>
    <w:autoRedefine/>
    <w:semiHidden/>
    <w:qFormat/>
    <w:locked/>
    <w:uiPriority w:val="0"/>
    <w:rPr>
      <w:rFonts w:eastAsia="宋体"/>
      <w:sz w:val="2"/>
      <w:shd w:val="clear" w:color="auto" w:fill="000080"/>
      <w:lang w:val="en-US" w:eastAsia="zh-CN" w:bidi="ar-SA"/>
    </w:rPr>
  </w:style>
  <w:style w:type="character" w:customStyle="1" w:styleId="126">
    <w:name w:val="input-direction"/>
    <w:autoRedefine/>
    <w:qFormat/>
    <w:uiPriority w:val="0"/>
    <w:rPr>
      <w:color w:val="FF6600"/>
    </w:rPr>
  </w:style>
  <w:style w:type="character" w:customStyle="1" w:styleId="127">
    <w:name w:val="Balloon Text Char"/>
    <w:autoRedefine/>
    <w:qFormat/>
    <w:locked/>
    <w:uiPriority w:val="0"/>
    <w:rPr>
      <w:rFonts w:cs="Times New Roman"/>
      <w:sz w:val="18"/>
    </w:rPr>
  </w:style>
  <w:style w:type="character" w:customStyle="1" w:styleId="128">
    <w:name w:val="number"/>
    <w:autoRedefine/>
    <w:qFormat/>
    <w:uiPriority w:val="0"/>
    <w:rPr>
      <w:color w:val="FF8833"/>
      <w:sz w:val="18"/>
      <w:szCs w:val="18"/>
    </w:rPr>
  </w:style>
  <w:style w:type="character" w:customStyle="1" w:styleId="129">
    <w:name w:val="标题 Char1"/>
    <w:autoRedefine/>
    <w:qFormat/>
    <w:uiPriority w:val="0"/>
    <w:rPr>
      <w:rFonts w:ascii="Calibri Light" w:hAnsi="Calibri Light" w:eastAsia="宋体"/>
      <w:b/>
      <w:sz w:val="32"/>
    </w:rPr>
  </w:style>
  <w:style w:type="character" w:customStyle="1" w:styleId="130">
    <w:name w:val="无"/>
    <w:autoRedefine/>
    <w:qFormat/>
    <w:uiPriority w:val="0"/>
  </w:style>
  <w:style w:type="character" w:customStyle="1" w:styleId="131">
    <w:name w:val="proollist"/>
    <w:basedOn w:val="45"/>
    <w:autoRedefine/>
    <w:qFormat/>
    <w:uiPriority w:val="0"/>
  </w:style>
  <w:style w:type="character" w:customStyle="1" w:styleId="132">
    <w:name w:val="NormalCharacter"/>
    <w:autoRedefine/>
    <w:qFormat/>
    <w:uiPriority w:val="0"/>
    <w:rPr>
      <w:kern w:val="2"/>
      <w:sz w:val="21"/>
      <w:szCs w:val="22"/>
      <w:lang w:val="en-US" w:eastAsia="zh-CN" w:bidi="ar-SA"/>
    </w:rPr>
  </w:style>
  <w:style w:type="character" w:customStyle="1" w:styleId="133">
    <w:name w:val="stclosebtn"/>
    <w:basedOn w:val="45"/>
    <w:autoRedefine/>
    <w:qFormat/>
    <w:uiPriority w:val="0"/>
  </w:style>
  <w:style w:type="character" w:customStyle="1" w:styleId="134">
    <w:name w:val="文档结构图 Char1"/>
    <w:autoRedefine/>
    <w:qFormat/>
    <w:uiPriority w:val="0"/>
    <w:rPr>
      <w:rFonts w:ascii="宋体"/>
      <w:kern w:val="2"/>
      <w:sz w:val="18"/>
    </w:rPr>
  </w:style>
  <w:style w:type="character" w:customStyle="1" w:styleId="135">
    <w:name w:val="font11"/>
    <w:autoRedefine/>
    <w:qFormat/>
    <w:uiPriority w:val="0"/>
    <w:rPr>
      <w:rFonts w:hint="eastAsia" w:ascii="宋体" w:hAnsi="宋体" w:eastAsia="宋体" w:cs="宋体"/>
      <w:color w:val="000000"/>
      <w:sz w:val="22"/>
      <w:szCs w:val="22"/>
      <w:u w:val="none"/>
    </w:rPr>
  </w:style>
  <w:style w:type="character" w:customStyle="1" w:styleId="136">
    <w:name w:val="phone"/>
    <w:autoRedefine/>
    <w:qFormat/>
    <w:uiPriority w:val="0"/>
    <w:rPr>
      <w:color w:val="FF8833"/>
      <w:sz w:val="18"/>
      <w:szCs w:val="18"/>
    </w:rPr>
  </w:style>
  <w:style w:type="character" w:customStyle="1" w:styleId="137">
    <w:name w:val="页脚 Char"/>
    <w:link w:val="28"/>
    <w:autoRedefine/>
    <w:qFormat/>
    <w:locked/>
    <w:uiPriority w:val="0"/>
    <w:rPr>
      <w:rFonts w:eastAsia="宋体"/>
      <w:sz w:val="18"/>
      <w:szCs w:val="18"/>
      <w:lang w:val="en-US" w:eastAsia="zh-CN" w:bidi="ar-SA"/>
    </w:rPr>
  </w:style>
  <w:style w:type="character" w:customStyle="1" w:styleId="138">
    <w:name w:val="hilite4"/>
    <w:autoRedefine/>
    <w:qFormat/>
    <w:uiPriority w:val="0"/>
    <w:rPr>
      <w:color w:val="FFFFFF"/>
      <w:shd w:val="clear" w:color="auto" w:fill="666677"/>
    </w:rPr>
  </w:style>
  <w:style w:type="character" w:customStyle="1" w:styleId="139">
    <w:name w:val="Comment Subject Char"/>
    <w:autoRedefine/>
    <w:qFormat/>
    <w:locked/>
    <w:uiPriority w:val="0"/>
    <w:rPr>
      <w:rFonts w:ascii="宋体" w:hAnsi="Times New Roman" w:cs="Times New Roman"/>
      <w:b/>
      <w:sz w:val="28"/>
    </w:rPr>
  </w:style>
  <w:style w:type="character" w:customStyle="1" w:styleId="140">
    <w:name w:val="明显强调1"/>
    <w:autoRedefine/>
    <w:qFormat/>
    <w:uiPriority w:val="0"/>
    <w:rPr>
      <w:b/>
      <w:i/>
      <w:color w:val="4F81BD"/>
    </w:rPr>
  </w:style>
  <w:style w:type="character" w:customStyle="1" w:styleId="141">
    <w:name w:val="标题 6 Char"/>
    <w:link w:val="7"/>
    <w:autoRedefine/>
    <w:qFormat/>
    <w:locked/>
    <w:uiPriority w:val="0"/>
    <w:rPr>
      <w:rFonts w:ascii="Arial" w:hAnsi="Arial" w:eastAsia="黑体"/>
      <w:b/>
      <w:bCs/>
      <w:sz w:val="24"/>
      <w:szCs w:val="24"/>
      <w:lang w:val="en-US" w:eastAsia="zh-CN" w:bidi="ar-SA"/>
    </w:rPr>
  </w:style>
  <w:style w:type="character" w:customStyle="1" w:styleId="142">
    <w:name w:val="明显引用 Char"/>
    <w:link w:val="67"/>
    <w:autoRedefine/>
    <w:qFormat/>
    <w:locked/>
    <w:uiPriority w:val="0"/>
    <w:rPr>
      <w:rFonts w:eastAsia="宋体"/>
      <w:b/>
      <w:i/>
      <w:color w:val="4F81BD"/>
      <w:lang w:val="en-US" w:eastAsia="zh-CN" w:bidi="ar-SA"/>
    </w:rPr>
  </w:style>
  <w:style w:type="character" w:customStyle="1" w:styleId="143">
    <w:name w:val="批注文字 Char"/>
    <w:link w:val="15"/>
    <w:autoRedefine/>
    <w:semiHidden/>
    <w:qFormat/>
    <w:locked/>
    <w:uiPriority w:val="0"/>
    <w:rPr>
      <w:rFonts w:eastAsia="宋体"/>
      <w:lang w:val="en-US" w:eastAsia="zh-CN" w:bidi="ar-SA"/>
    </w:rPr>
  </w:style>
  <w:style w:type="character" w:customStyle="1" w:styleId="144">
    <w:name w:val="标题 8 Char"/>
    <w:link w:val="9"/>
    <w:autoRedefine/>
    <w:qFormat/>
    <w:locked/>
    <w:uiPriority w:val="0"/>
    <w:rPr>
      <w:rFonts w:ascii="Arial" w:hAnsi="Arial" w:eastAsia="黑体"/>
      <w:sz w:val="24"/>
      <w:szCs w:val="24"/>
      <w:lang w:val="en-US" w:eastAsia="zh-CN" w:bidi="ar-SA"/>
    </w:rPr>
  </w:style>
  <w:style w:type="character" w:customStyle="1" w:styleId="145">
    <w:name w:val="明显参考1"/>
    <w:autoRedefine/>
    <w:qFormat/>
    <w:uiPriority w:val="0"/>
    <w:rPr>
      <w:b/>
      <w:smallCaps/>
      <w:color w:val="C0504D"/>
      <w:spacing w:val="5"/>
      <w:u w:val="single"/>
    </w:rPr>
  </w:style>
  <w:style w:type="character" w:customStyle="1" w:styleId="146">
    <w:name w:val="Title Char"/>
    <w:autoRedefine/>
    <w:qFormat/>
    <w:locked/>
    <w:uiPriority w:val="0"/>
    <w:rPr>
      <w:rFonts w:ascii="Cambria" w:hAnsi="Cambria" w:cs="Times New Roman"/>
      <w:b/>
      <w:sz w:val="32"/>
    </w:rPr>
  </w:style>
  <w:style w:type="character" w:customStyle="1" w:styleId="147">
    <w:name w:val="hover6"/>
    <w:basedOn w:val="45"/>
    <w:autoRedefine/>
    <w:qFormat/>
    <w:uiPriority w:val="0"/>
  </w:style>
  <w:style w:type="character" w:customStyle="1" w:styleId="148">
    <w:name w:val="标题 3 Char"/>
    <w:link w:val="4"/>
    <w:autoRedefine/>
    <w:qFormat/>
    <w:locked/>
    <w:uiPriority w:val="0"/>
    <w:rPr>
      <w:rFonts w:eastAsia="宋体"/>
      <w:b/>
      <w:bCs/>
      <w:sz w:val="32"/>
      <w:szCs w:val="32"/>
      <w:lang w:val="en-US" w:eastAsia="zh-CN" w:bidi="ar-SA"/>
    </w:rPr>
  </w:style>
  <w:style w:type="character" w:customStyle="1" w:styleId="149">
    <w:name w:val="页眉 Char"/>
    <w:link w:val="29"/>
    <w:autoRedefine/>
    <w:qFormat/>
    <w:locked/>
    <w:uiPriority w:val="0"/>
    <w:rPr>
      <w:rFonts w:eastAsia="宋体"/>
      <w:sz w:val="18"/>
      <w:szCs w:val="18"/>
      <w:lang w:val="en-US" w:eastAsia="zh-CN" w:bidi="ar-SA"/>
    </w:rPr>
  </w:style>
  <w:style w:type="character" w:customStyle="1" w:styleId="150">
    <w:name w:val="px_10"/>
    <w:autoRedefine/>
    <w:qFormat/>
    <w:uiPriority w:val="0"/>
  </w:style>
  <w:style w:type="character" w:customStyle="1" w:styleId="151">
    <w:name w:val="after"/>
    <w:basedOn w:val="45"/>
    <w:autoRedefine/>
    <w:qFormat/>
    <w:uiPriority w:val="0"/>
  </w:style>
  <w:style w:type="character" w:customStyle="1" w:styleId="152">
    <w:name w:val="Document Map Char"/>
    <w:autoRedefine/>
    <w:qFormat/>
    <w:locked/>
    <w:uiPriority w:val="0"/>
    <w:rPr>
      <w:rFonts w:ascii="Times New Roman" w:hAnsi="Times New Roman" w:cs="Times New Roman"/>
      <w:sz w:val="24"/>
      <w:shd w:val="clear" w:color="auto" w:fill="000080"/>
    </w:rPr>
  </w:style>
  <w:style w:type="character" w:customStyle="1" w:styleId="153">
    <w:name w:val="font21"/>
    <w:autoRedefine/>
    <w:qFormat/>
    <w:uiPriority w:val="0"/>
    <w:rPr>
      <w:rFonts w:hint="default" w:ascii="Calibri" w:hAnsi="Calibri" w:cs="Calibri"/>
      <w:color w:val="000000"/>
      <w:sz w:val="22"/>
      <w:szCs w:val="22"/>
      <w:u w:val="none"/>
    </w:rPr>
  </w:style>
  <w:style w:type="character" w:customStyle="1" w:styleId="154">
    <w:name w:val="active6"/>
    <w:autoRedefine/>
    <w:qFormat/>
    <w:uiPriority w:val="0"/>
    <w:rPr>
      <w:color w:val="00FF00"/>
      <w:shd w:val="clear" w:color="auto" w:fill="000000"/>
    </w:rPr>
  </w:style>
  <w:style w:type="character" w:customStyle="1" w:styleId="155">
    <w:name w:val="引用 Char"/>
    <w:link w:val="85"/>
    <w:autoRedefine/>
    <w:qFormat/>
    <w:locked/>
    <w:uiPriority w:val="0"/>
    <w:rPr>
      <w:rFonts w:eastAsia="宋体"/>
      <w:i/>
      <w:color w:val="000000"/>
      <w:lang w:val="en-US" w:eastAsia="zh-CN" w:bidi="ar-SA"/>
    </w:rPr>
  </w:style>
  <w:style w:type="character" w:customStyle="1" w:styleId="156">
    <w:name w:val="明显引用 Char1"/>
    <w:autoRedefine/>
    <w:qFormat/>
    <w:uiPriority w:val="0"/>
    <w:rPr>
      <w:i/>
      <w:color w:val="5B9BD5"/>
    </w:rPr>
  </w:style>
  <w:style w:type="character" w:customStyle="1" w:styleId="157">
    <w:name w:val="批注框文本 Char"/>
    <w:link w:val="27"/>
    <w:autoRedefine/>
    <w:semiHidden/>
    <w:qFormat/>
    <w:locked/>
    <w:uiPriority w:val="0"/>
    <w:rPr>
      <w:rFonts w:eastAsia="宋体"/>
      <w:sz w:val="2"/>
      <w:lang w:val="en-US" w:eastAsia="zh-CN" w:bidi="ar-SA"/>
    </w:rPr>
  </w:style>
  <w:style w:type="character" w:customStyle="1" w:styleId="158">
    <w:name w:val="Plain Text Char"/>
    <w:autoRedefine/>
    <w:qFormat/>
    <w:locked/>
    <w:uiPriority w:val="0"/>
    <w:rPr>
      <w:rFonts w:ascii="宋体" w:hAnsi="Courier New" w:eastAsia="宋体" w:cs="Times New Roman"/>
      <w:sz w:val="21"/>
    </w:rPr>
  </w:style>
  <w:style w:type="character" w:customStyle="1" w:styleId="159">
    <w:name w:val="hilite6"/>
    <w:autoRedefine/>
    <w:qFormat/>
    <w:uiPriority w:val="0"/>
    <w:rPr>
      <w:color w:val="FFFFFF"/>
      <w:shd w:val="clear" w:color="auto" w:fill="666677"/>
    </w:rPr>
  </w:style>
  <w:style w:type="character" w:customStyle="1" w:styleId="160">
    <w:name w:val="批注主题 Char"/>
    <w:link w:val="40"/>
    <w:autoRedefine/>
    <w:semiHidden/>
    <w:qFormat/>
    <w:locked/>
    <w:uiPriority w:val="0"/>
    <w:rPr>
      <w:rFonts w:eastAsia="宋体"/>
      <w:b/>
      <w:lang w:val="en-US" w:eastAsia="zh-CN" w:bidi="ar-SA"/>
    </w:rPr>
  </w:style>
  <w:style w:type="character" w:customStyle="1" w:styleId="161">
    <w:name w:val="Intense Quote Char"/>
    <w:autoRedefine/>
    <w:qFormat/>
    <w:locked/>
    <w:uiPriority w:val="0"/>
    <w:rPr>
      <w:b/>
      <w:i/>
      <w:color w:val="4F81BD"/>
    </w:rPr>
  </w:style>
  <w:style w:type="character" w:customStyle="1" w:styleId="162">
    <w:name w:val="标题 9 Char"/>
    <w:link w:val="10"/>
    <w:autoRedefine/>
    <w:qFormat/>
    <w:locked/>
    <w:uiPriority w:val="0"/>
    <w:rPr>
      <w:rFonts w:ascii="Arial" w:hAnsi="Arial" w:eastAsia="黑体"/>
      <w:sz w:val="21"/>
      <w:szCs w:val="21"/>
      <w:lang w:val="en-US" w:eastAsia="zh-CN" w:bidi="ar-SA"/>
    </w:rPr>
  </w:style>
  <w:style w:type="character" w:customStyle="1" w:styleId="163">
    <w:name w:val="正文缩进 Char"/>
    <w:autoRedefine/>
    <w:qFormat/>
    <w:locked/>
    <w:uiPriority w:val="99"/>
    <w:rPr>
      <w:sz w:val="24"/>
    </w:rPr>
  </w:style>
  <w:style w:type="character" w:customStyle="1" w:styleId="164">
    <w:name w:val="hover3"/>
    <w:autoRedefine/>
    <w:qFormat/>
    <w:uiPriority w:val="0"/>
    <w:rPr>
      <w:shd w:val="clear" w:color="auto" w:fill="EEEEEE"/>
    </w:rPr>
  </w:style>
  <w:style w:type="character" w:customStyle="1" w:styleId="165">
    <w:name w:val="Comment Text Char"/>
    <w:autoRedefine/>
    <w:qFormat/>
    <w:locked/>
    <w:uiPriority w:val="0"/>
    <w:rPr>
      <w:rFonts w:cs="Times New Roman"/>
    </w:rPr>
  </w:style>
  <w:style w:type="character" w:customStyle="1" w:styleId="166">
    <w:name w:val="font31"/>
    <w:autoRedefine/>
    <w:qFormat/>
    <w:uiPriority w:val="0"/>
    <w:rPr>
      <w:rFonts w:hint="default" w:ascii="Calibri" w:hAnsi="Calibri" w:cs="Calibri"/>
      <w:color w:val="000000"/>
      <w:sz w:val="22"/>
      <w:szCs w:val="22"/>
      <w:u w:val="none"/>
    </w:rPr>
  </w:style>
  <w:style w:type="character" w:customStyle="1" w:styleId="167">
    <w:name w:val="纯文本 Char"/>
    <w:link w:val="23"/>
    <w:autoRedefine/>
    <w:semiHidden/>
    <w:qFormat/>
    <w:locked/>
    <w:uiPriority w:val="0"/>
    <w:rPr>
      <w:rFonts w:ascii="宋体" w:hAnsi="Courier New" w:eastAsia="宋体"/>
      <w:sz w:val="21"/>
      <w:lang w:val="en-US" w:eastAsia="zh-CN" w:bidi="ar-SA"/>
    </w:rPr>
  </w:style>
  <w:style w:type="character" w:customStyle="1" w:styleId="168">
    <w:name w:val="HTML 预设格式 Char"/>
    <w:link w:val="37"/>
    <w:autoRedefine/>
    <w:qFormat/>
    <w:uiPriority w:val="99"/>
    <w:rPr>
      <w:rFonts w:ascii="宋体" w:hAnsi="宋体"/>
      <w:sz w:val="24"/>
      <w:szCs w:val="24"/>
    </w:rPr>
  </w:style>
  <w:style w:type="character" w:customStyle="1" w:styleId="169">
    <w:name w:val="未处理的提及"/>
    <w:autoRedefine/>
    <w:unhideWhenUsed/>
    <w:qFormat/>
    <w:uiPriority w:val="99"/>
    <w:rPr>
      <w:color w:val="605E5C"/>
      <w:shd w:val="clear" w:color="auto" w:fill="E1DFDD"/>
    </w:rPr>
  </w:style>
  <w:style w:type="character" w:customStyle="1" w:styleId="170">
    <w:name w:val="old"/>
    <w:autoRedefine/>
    <w:qFormat/>
    <w:uiPriority w:val="0"/>
    <w:rPr>
      <w:color w:val="999999"/>
    </w:rPr>
  </w:style>
  <w:style w:type="character" w:customStyle="1" w:styleId="171">
    <w:name w:val="批注主题 Char1"/>
    <w:autoRedefine/>
    <w:qFormat/>
    <w:uiPriority w:val="0"/>
    <w:rPr>
      <w:b/>
      <w:kern w:val="2"/>
      <w:sz w:val="22"/>
    </w:rPr>
  </w:style>
  <w:style w:type="paragraph" w:customStyle="1" w:styleId="172">
    <w:name w:val="Table Paragraph"/>
    <w:basedOn w:val="1"/>
    <w:autoRedefine/>
    <w:qFormat/>
    <w:uiPriority w:val="1"/>
    <w:pPr>
      <w:spacing w:before="124"/>
      <w:jc w:val="center"/>
    </w:pPr>
    <w:rPr>
      <w:rFonts w:eastAsia="Times New Roman"/>
      <w:lang w:val="zh-CN" w:bidi="zh-CN"/>
    </w:rPr>
  </w:style>
  <w:style w:type="paragraph" w:customStyle="1" w:styleId="173">
    <w:name w:val="WPSOffice手动目录 1"/>
    <w:autoRedefine/>
    <w:qFormat/>
    <w:uiPriority w:val="0"/>
    <w:rPr>
      <w:rFonts w:ascii="Times New Roman" w:hAnsi="Times New Roman" w:eastAsia="宋体" w:cs="Times New Roman"/>
      <w:lang w:val="en-US" w:eastAsia="zh-CN" w:bidi="ar-SA"/>
    </w:rPr>
  </w:style>
  <w:style w:type="character" w:customStyle="1" w:styleId="174">
    <w:name w:val="hilite5"/>
    <w:basedOn w:val="45"/>
    <w:autoRedefine/>
    <w:qFormat/>
    <w:uiPriority w:val="0"/>
    <w:rPr>
      <w:color w:val="FFFFFF"/>
      <w:shd w:val="clear" w:color="auto" w:fill="666677"/>
    </w:rPr>
  </w:style>
  <w:style w:type="character" w:customStyle="1" w:styleId="175">
    <w:name w:val="font61"/>
    <w:basedOn w:val="45"/>
    <w:autoRedefine/>
    <w:qFormat/>
    <w:uiPriority w:val="0"/>
    <w:rPr>
      <w:rFonts w:hint="eastAsia" w:ascii="宋体" w:hAnsi="宋体" w:eastAsia="宋体" w:cs="宋体"/>
      <w:color w:val="000000"/>
      <w:sz w:val="18"/>
      <w:szCs w:val="18"/>
      <w:u w:val="none"/>
    </w:rPr>
  </w:style>
  <w:style w:type="character" w:customStyle="1" w:styleId="176">
    <w:name w:val="font41"/>
    <w:basedOn w:val="45"/>
    <w:autoRedefine/>
    <w:qFormat/>
    <w:uiPriority w:val="0"/>
    <w:rPr>
      <w:rFonts w:hint="eastAsia" w:ascii="宋体" w:hAnsi="宋体" w:eastAsia="宋体" w:cs="宋体"/>
      <w:color w:val="000000"/>
      <w:sz w:val="18"/>
      <w:szCs w:val="18"/>
      <w:u w:val="none"/>
    </w:rPr>
  </w:style>
  <w:style w:type="character" w:customStyle="1" w:styleId="177">
    <w:name w:val="sc_adv_btn"/>
    <w:basedOn w:val="45"/>
    <w:autoRedefine/>
    <w:qFormat/>
    <w:uiPriority w:val="0"/>
    <w:rPr>
      <w:rFonts w:ascii="PingFangSC-Regular" w:hAnsi="PingFangSC-Regular" w:eastAsia="PingFangSC-Regular" w:cs="PingFangSC-Regular"/>
      <w:color w:val="666666"/>
      <w:sz w:val="21"/>
      <w:szCs w:val="21"/>
    </w:rPr>
  </w:style>
  <w:style w:type="character" w:customStyle="1" w:styleId="178">
    <w:name w:val="footer_close"/>
    <w:basedOn w:val="45"/>
    <w:autoRedefine/>
    <w:qFormat/>
    <w:uiPriority w:val="0"/>
    <w:rPr>
      <w:sz w:val="15"/>
      <w:szCs w:val="15"/>
    </w:rPr>
  </w:style>
  <w:style w:type="character" w:customStyle="1" w:styleId="179">
    <w:name w:val="success"/>
    <w:basedOn w:val="45"/>
    <w:autoRedefine/>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autoRedefine/>
    <w:qFormat/>
    <w:uiPriority w:val="0"/>
  </w:style>
  <w:style w:type="character" w:customStyle="1" w:styleId="181">
    <w:name w:val="cancle"/>
    <w:basedOn w:val="45"/>
    <w:autoRedefine/>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autoRedefine/>
    <w:qFormat/>
    <w:uiPriority w:val="0"/>
  </w:style>
  <w:style w:type="character" w:customStyle="1" w:styleId="183">
    <w:name w:val="hover18"/>
    <w:basedOn w:val="45"/>
    <w:autoRedefine/>
    <w:qFormat/>
    <w:uiPriority w:val="0"/>
    <w:rPr>
      <w:color w:val="4F6EF2"/>
    </w:rPr>
  </w:style>
  <w:style w:type="character" w:customStyle="1" w:styleId="184">
    <w:name w:val="type"/>
    <w:basedOn w:val="45"/>
    <w:autoRedefine/>
    <w:qFormat/>
    <w:uiPriority w:val="0"/>
    <w:rPr>
      <w:color w:val="626675"/>
      <w:sz w:val="15"/>
      <w:szCs w:val="15"/>
      <w:bdr w:val="single" w:color="9195A3" w:sz="2" w:space="0"/>
    </w:rPr>
  </w:style>
  <w:style w:type="paragraph" w:customStyle="1" w:styleId="185">
    <w:name w:val="p0"/>
    <w:basedOn w:val="1"/>
    <w:autoRedefine/>
    <w:qFormat/>
    <w:uiPriority w:val="0"/>
    <w:pPr>
      <w:widowControl/>
      <w:spacing w:line="408" w:lineRule="auto"/>
      <w:ind w:left="1"/>
      <w:textAlignment w:val="bottom"/>
    </w:pPr>
    <w:rPr>
      <w:color w:val="000000"/>
      <w:kern w:val="0"/>
      <w:szCs w:val="21"/>
    </w:rPr>
  </w:style>
  <w:style w:type="paragraph" w:customStyle="1" w:styleId="18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autoRedefine/>
    <w:qFormat/>
    <w:uiPriority w:val="0"/>
    <w:rPr>
      <w:rFonts w:hint="eastAsia" w:ascii="宋体" w:hAnsi="宋体" w:eastAsia="宋体" w:cs="宋体"/>
      <w:color w:val="000000"/>
      <w:sz w:val="20"/>
      <w:szCs w:val="20"/>
      <w:u w:val="single"/>
    </w:rPr>
  </w:style>
  <w:style w:type="paragraph" w:customStyle="1" w:styleId="188">
    <w:name w:val="1"/>
    <w:basedOn w:val="1"/>
    <w:autoRedefine/>
    <w:qFormat/>
    <w:uiPriority w:val="0"/>
  </w:style>
  <w:style w:type="paragraph" w:customStyle="1" w:styleId="189">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autoRedefine/>
    <w:qFormat/>
    <w:uiPriority w:val="0"/>
    <w:rPr>
      <w:rFonts w:hint="eastAsia" w:ascii="宋体" w:hAnsi="宋体" w:eastAsia="宋体" w:cs="宋体"/>
      <w:color w:val="000000"/>
      <w:sz w:val="20"/>
      <w:szCs w:val="20"/>
      <w:u w:val="single"/>
    </w:rPr>
  </w:style>
  <w:style w:type="character" w:customStyle="1" w:styleId="191">
    <w:name w:val="mini-outputtext1"/>
    <w:basedOn w:val="45"/>
    <w:autoRedefine/>
    <w:qFormat/>
    <w:uiPriority w:val="0"/>
  </w:style>
  <w:style w:type="character" w:customStyle="1" w:styleId="192">
    <w:name w:val="标题 1 字符"/>
    <w:link w:val="2"/>
    <w:autoRedefine/>
    <w:qFormat/>
    <w:uiPriority w:val="0"/>
    <w:rPr>
      <w:b/>
      <w:bCs/>
      <w:kern w:val="44"/>
      <w:sz w:val="44"/>
      <w:szCs w:val="44"/>
    </w:rPr>
  </w:style>
  <w:style w:type="table" w:customStyle="1" w:styleId="19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86</Pages>
  <Words>22124</Words>
  <Characters>23588</Characters>
  <Lines>259</Lines>
  <Paragraphs>72</Paragraphs>
  <TotalTime>0</TotalTime>
  <ScaleCrop>false</ScaleCrop>
  <LinksUpToDate>false</LinksUpToDate>
  <CharactersWithSpaces>23752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白引</cp:lastModifiedBy>
  <cp:lastPrinted>2025-04-17T06:08:00Z</cp:lastPrinted>
  <dcterms:modified xsi:type="dcterms:W3CDTF">2025-11-04T08:12:16Z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F99F51C733094DC7943584C0F40F7D72_13</vt:lpwstr>
  </property>
  <property fmtid="{D5CDD505-2E9C-101B-9397-08002B2CF9AE}" pid="4" name="KSOTemplateDocerSaveRecord">
    <vt:lpwstr>eyJoZGlkIjoiN2JmZmYxNjZjMTdlZjM1MmYyYmYzNzEwMjIyNDdlZTAiLCJ1c2VySWQiOiI0OTM3MjQ2NjAifQ==</vt:lpwstr>
  </property>
</Properties>
</file>