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庙沟门镇周圪崂村郭家梁村文化活动中心建设项目工程采购需求文件</w:t>
      </w:r>
    </w:p>
    <w:p w14:paraId="0D8B965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采购项目名称：庙沟门镇周圪崂村郭家梁村文化活动中心建设项目工程</w:t>
      </w:r>
    </w:p>
    <w:p w14:paraId="2B827C0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00D1D86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1、采购项目预算：805688.93元</w:t>
      </w:r>
    </w:p>
    <w:p w14:paraId="23B2016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2、资金来源：财政资金</w:t>
      </w:r>
    </w:p>
    <w:p w14:paraId="628E8CC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3、价格信息来源：陕西省建筑、装饰工程消耗量、府谷县信息价</w:t>
      </w:r>
    </w:p>
    <w:p w14:paraId="38ED65D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4、采购方式：竞争性谈判</w:t>
      </w:r>
    </w:p>
    <w:p w14:paraId="1388053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三、项目实施时间、地点、工程概况、履行期限及方式</w:t>
      </w:r>
    </w:p>
    <w:p w14:paraId="167E3050">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工期为60日历天</w:t>
      </w:r>
      <w:r>
        <w:rPr>
          <w:rFonts w:hint="eastAsia" w:ascii="宋体" w:hAnsi="宋体" w:eastAsia="宋体" w:cs="宋体"/>
          <w:sz w:val="24"/>
          <w:szCs w:val="24"/>
          <w:lang w:val="en-US" w:eastAsia="zh-CN"/>
        </w:rPr>
        <w:t>。</w:t>
      </w:r>
    </w:p>
    <w:p w14:paraId="47D96ECC">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2、项目实施地点：庙沟门镇</w:t>
      </w:r>
      <w:r>
        <w:rPr>
          <w:rFonts w:hint="eastAsia" w:ascii="宋体" w:hAnsi="宋体" w:eastAsia="宋体" w:cs="宋体"/>
          <w:b w:val="0"/>
          <w:bCs w:val="0"/>
          <w:sz w:val="24"/>
          <w:szCs w:val="24"/>
          <w:lang w:val="en-US" w:eastAsia="zh-CN"/>
        </w:rPr>
        <w:t>。</w:t>
      </w:r>
    </w:p>
    <w:p w14:paraId="3335FFD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2676752B">
      <w:pPr>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庙沟门镇周圪崂村郭家梁村文化活动中心建设项目工程</w:t>
      </w:r>
      <w:r>
        <w:rPr>
          <w:rFonts w:hint="eastAsia" w:ascii="宋体" w:hAnsi="宋体" w:eastAsia="宋体" w:cs="宋体"/>
          <w:b w:val="0"/>
          <w:bCs w:val="0"/>
          <w:sz w:val="24"/>
          <w:szCs w:val="24"/>
          <w:lang w:val="en-US" w:eastAsia="zh-CN"/>
        </w:rPr>
        <w:t>。</w:t>
      </w:r>
    </w:p>
    <w:p w14:paraId="52CE465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1、土建工程：砖混结构，建筑面积317.2㎡，文化活动大厅长30.2m×宽6.9m，厨房管理间长13.2×6.6m；2、采暖工程、给排水、电器工程；3、室外院面硬化：350㎡，室外连接道路：128㎡；4、围墙大门：总长44m，大门3.5m×2.5m；5、雨水排水等项目，项目预算总投资805688.93元，设1个合同标段，项目期限：2025.10.25---2024.12.25，施工期2个月。</w:t>
      </w:r>
    </w:p>
    <w:p w14:paraId="1035525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项目须于签订合同后60日历天内完成。</w:t>
      </w:r>
    </w:p>
    <w:p w14:paraId="54D2E6B3">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77CC5C12">
      <w:pPr>
        <w:spacing w:line="360" w:lineRule="auto"/>
        <w:jc w:val="center"/>
        <w:rPr>
          <w:rFonts w:hint="eastAsia" w:ascii="宋体" w:hAnsi="宋体" w:cs="仿宋"/>
          <w:b/>
          <w:sz w:val="24"/>
          <w:szCs w:val="24"/>
        </w:rPr>
      </w:pPr>
      <w:r>
        <w:rPr>
          <w:rFonts w:hint="eastAsia" w:ascii="宋体" w:hAnsi="宋体"/>
          <w:b/>
          <w:sz w:val="32"/>
          <w:szCs w:val="32"/>
          <w:lang w:val="en-US" w:eastAsia="zh-CN"/>
        </w:rPr>
        <w:t>庙沟门镇周圪崂村郭家梁村文化活动中心建设项目工程合同</w:t>
      </w:r>
    </w:p>
    <w:p w14:paraId="2DCA6DE9">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府谷县庙沟门镇人民政府</w:t>
      </w:r>
    </w:p>
    <w:p w14:paraId="26CAFB2F">
      <w:pPr>
        <w:spacing w:line="360" w:lineRule="auto"/>
        <w:rPr>
          <w:rFonts w:hint="eastAsia" w:ascii="仿宋" w:hAnsi="仿宋" w:eastAsia="仿宋" w:cs="仿宋"/>
          <w:sz w:val="24"/>
          <w:szCs w:val="24"/>
        </w:rPr>
      </w:pPr>
      <w:r>
        <w:rPr>
          <w:rFonts w:hint="eastAsia" w:ascii="宋体" w:hAnsi="宋体" w:cs="仿宋"/>
          <w:b/>
          <w:sz w:val="24"/>
          <w:szCs w:val="24"/>
        </w:rPr>
        <w:t>乙方：</w:t>
      </w:r>
    </w:p>
    <w:p w14:paraId="581DC6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74CAC562">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5FA50B3F">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F147979">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庙沟门镇</w:t>
      </w:r>
      <w:r>
        <w:rPr>
          <w:rFonts w:hint="eastAsia" w:ascii="仿宋" w:hAnsi="仿宋" w:eastAsia="仿宋" w:cs="仿宋"/>
          <w:b w:val="0"/>
          <w:bCs/>
          <w:sz w:val="24"/>
          <w:szCs w:val="24"/>
          <w:lang w:val="en-US" w:eastAsia="zh-CN"/>
        </w:rPr>
        <w:t>。</w:t>
      </w:r>
    </w:p>
    <w:p w14:paraId="4757BDA4">
      <w:pPr>
        <w:spacing w:line="360" w:lineRule="auto"/>
        <w:ind w:left="565" w:leftChars="269"/>
        <w:rPr>
          <w:rFonts w:hint="eastAsia" w:ascii="仿宋" w:hAnsi="仿宋" w:eastAsia="仿宋" w:cs="仿宋"/>
          <w:b w:val="0"/>
          <w:bCs/>
          <w:sz w:val="24"/>
          <w:szCs w:val="24"/>
          <w:lang w:val="en-US" w:eastAsia="zh-CN"/>
        </w:rPr>
      </w:pPr>
      <w:r>
        <w:rPr>
          <w:rFonts w:hint="eastAsia" w:ascii="仿宋" w:hAnsi="仿宋" w:eastAsia="仿宋" w:cs="仿宋"/>
          <w:b/>
          <w:sz w:val="24"/>
          <w:szCs w:val="24"/>
        </w:rPr>
        <w:t>1.2、乙方承包的工作内容：</w:t>
      </w:r>
      <w:r>
        <w:rPr>
          <w:rFonts w:hint="eastAsia" w:ascii="仿宋" w:hAnsi="仿宋" w:eastAsia="仿宋" w:cs="仿宋"/>
          <w:b/>
          <w:sz w:val="24"/>
          <w:szCs w:val="24"/>
          <w:lang w:val="en-US" w:eastAsia="zh-CN"/>
        </w:rPr>
        <w:t>：1、土建工程：砖混结构，建筑面积317.2㎡，文化活动大厅长30.2m×宽6.9m，厨房管理间长13.2×6.6m；2、采暖工程、给排水、电器工程；3、室外院面硬化：350㎡，室外连接道路：128㎡；4、围墙大门：总长44m，大门3.5m×2.5m；5、雨水排水等。共设1个合同标包。</w:t>
      </w:r>
    </w:p>
    <w:p w14:paraId="60D822BA">
      <w:pPr>
        <w:spacing w:line="360" w:lineRule="auto"/>
        <w:ind w:left="565" w:leftChars="269"/>
        <w:rPr>
          <w:rFonts w:hint="eastAsia" w:ascii="仿宋" w:hAnsi="仿宋" w:eastAsia="仿宋" w:cs="仿宋"/>
          <w:sz w:val="24"/>
          <w:szCs w:val="24"/>
        </w:rPr>
      </w:pPr>
      <w:r>
        <w:rPr>
          <w:rFonts w:hint="eastAsia" w:ascii="仿宋" w:hAnsi="仿宋" w:eastAsia="仿宋" w:cs="仿宋"/>
          <w:sz w:val="24"/>
          <w:szCs w:val="24"/>
        </w:rPr>
        <w:t>甲方对乙方的基本要求：</w:t>
      </w:r>
    </w:p>
    <w:p w14:paraId="078BE963">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06F8024A">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17A82A2">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C7CEBE2">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94822CE">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60日历天</w:t>
      </w:r>
      <w:r>
        <w:rPr>
          <w:rFonts w:hint="eastAsia" w:ascii="仿宋" w:hAnsi="仿宋" w:eastAsia="仿宋" w:cs="仿宋"/>
          <w:sz w:val="24"/>
          <w:szCs w:val="24"/>
        </w:rPr>
        <w:t>。</w:t>
      </w:r>
    </w:p>
    <w:p w14:paraId="7484C565">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甲方向乙方支付项目服务费用（含应缴税费款）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5AD44C5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6093FC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745B6C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6EE323D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56A3AE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4601F594">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47A13F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最终工程价款以审计价为准，根据工程进度付款，待工程竣工验收合格后拨付至不超工程价款的85%，决算审计完成</w:t>
      </w:r>
      <w:r>
        <w:rPr>
          <w:rFonts w:hint="eastAsia" w:ascii="仿宋" w:hAnsi="仿宋" w:eastAsia="仿宋" w:cs="仿宋"/>
          <w:sz w:val="24"/>
          <w:szCs w:val="24"/>
        </w:rPr>
        <w:t>后</w:t>
      </w:r>
      <w:r>
        <w:rPr>
          <w:rFonts w:hint="eastAsia" w:ascii="仿宋" w:hAnsi="仿宋" w:eastAsia="仿宋" w:cs="仿宋"/>
          <w:sz w:val="24"/>
          <w:szCs w:val="24"/>
          <w:lang w:eastAsia="zh-CN"/>
        </w:rPr>
        <w:t>按</w:t>
      </w:r>
      <w:r>
        <w:rPr>
          <w:rFonts w:hint="eastAsia" w:ascii="仿宋" w:hAnsi="仿宋" w:eastAsia="仿宋" w:cs="仿宋"/>
          <w:sz w:val="24"/>
          <w:szCs w:val="24"/>
          <w:lang w:val="en-US" w:eastAsia="zh-CN"/>
        </w:rPr>
        <w:t>审计</w:t>
      </w:r>
      <w:r>
        <w:rPr>
          <w:rFonts w:hint="eastAsia" w:ascii="仿宋" w:hAnsi="仿宋" w:eastAsia="仿宋" w:cs="仿宋"/>
          <w:sz w:val="24"/>
          <w:szCs w:val="24"/>
          <w:lang w:eastAsia="zh-CN"/>
        </w:rPr>
        <w:t>价支付剩余工程款</w:t>
      </w:r>
      <w:r>
        <w:rPr>
          <w:rFonts w:hint="eastAsia" w:ascii="仿宋" w:hAnsi="仿宋" w:eastAsia="仿宋" w:cs="仿宋"/>
          <w:sz w:val="24"/>
          <w:szCs w:val="24"/>
        </w:rPr>
        <w:t>。</w:t>
      </w:r>
    </w:p>
    <w:p w14:paraId="619A56E1">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2A6048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34DF11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00D4B1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E4BA582">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605A8323">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7C5E474D">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1218829A">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0EACE529">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4DA4F5A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6908A74">
      <w:pPr>
        <w:pStyle w:val="13"/>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18EBD089">
      <w:pPr>
        <w:pStyle w:val="13"/>
        <w:spacing w:line="360" w:lineRule="auto"/>
        <w:ind w:firstLine="480"/>
        <w:rPr>
          <w:rFonts w:hint="eastAsia" w:ascii="楷体" w:hAnsi="楷体" w:eastAsia="楷体" w:cs="楷体"/>
          <w:sz w:val="28"/>
          <w:szCs w:val="28"/>
        </w:rPr>
      </w:pPr>
    </w:p>
    <w:p w14:paraId="276E3788">
      <w:pPr>
        <w:pStyle w:val="13"/>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6AEBEECD">
      <w:pPr>
        <w:pStyle w:val="13"/>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68B94B9B">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32C4027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1、履约验收时间：2024年12月。</w:t>
      </w:r>
    </w:p>
    <w:p w14:paraId="47BEA24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1、土建工程：砖混结构，建筑面积317.2㎡，文化活动大厅长30.2m×宽6.9m，厨房管理间长13.2×6.6m；2、采暖工程、给排水、电器工程；3、室外院面硬化：350㎡，室外连接道路：128㎡；4、围墙大门：总长44m，大门3.5m×2.5m；5、雨水排水等。共设1个合同标包。</w:t>
      </w:r>
    </w:p>
    <w:p w14:paraId="297134D8">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4FCA30E1">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3F5A3CC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28CA479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7C291452">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3BF12138">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40D961F1">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2BC04F4F">
      <w:pPr>
        <w:pStyle w:val="13"/>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5366185">
      <w:pPr>
        <w:numPr>
          <w:ilvl w:val="0"/>
          <w:numId w:val="0"/>
        </w:numPr>
        <w:spacing w:line="360" w:lineRule="auto"/>
        <w:rPr>
          <w:rFonts w:hint="eastAsia" w:cstheme="minorBidi"/>
          <w:kern w:val="2"/>
          <w:sz w:val="24"/>
          <w:szCs w:val="24"/>
          <w:lang w:val="en-US" w:eastAsia="zh-CN" w:bidi="ar-SA"/>
        </w:rPr>
      </w:pPr>
      <w:r>
        <w:rPr>
          <w:rFonts w:hint="eastAsia" w:cstheme="minorBidi"/>
          <w:b/>
          <w:bCs/>
          <w:kern w:val="2"/>
          <w:sz w:val="24"/>
          <w:szCs w:val="24"/>
          <w:lang w:val="en-US" w:eastAsia="zh-CN" w:bidi="ar-SA"/>
        </w:rPr>
        <w:t>七、付款方式：</w:t>
      </w:r>
      <w:r>
        <w:rPr>
          <w:rFonts w:hint="eastAsia" w:cstheme="minorBidi"/>
          <w:kern w:val="2"/>
          <w:sz w:val="24"/>
          <w:szCs w:val="24"/>
          <w:lang w:val="en-US" w:eastAsia="zh-CN" w:bidi="ar-SA"/>
        </w:rPr>
        <w:t>最终工程价款以审计价为准，根据工程进度付款，待工程竣工验收合格后拨付至不超工程价款的85%，决算审计完成后按审计价支付剩余工程款。</w:t>
      </w:r>
    </w:p>
    <w:p w14:paraId="0CC073B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1、采购单位：府谷县庙沟门镇人民政府</w:t>
      </w:r>
    </w:p>
    <w:p w14:paraId="3802AC08">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2、采购单位地址：府谷县庙沟门镇庙沟门村一道街</w:t>
      </w:r>
    </w:p>
    <w:p w14:paraId="428CBBF6">
      <w:pPr>
        <w:numPr>
          <w:ilvl w:val="0"/>
          <w:numId w:val="0"/>
        </w:numPr>
        <w:spacing w:line="360" w:lineRule="auto"/>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3、项目联系人：白金锐     联系电话：153 5338 7786</w:t>
      </w:r>
    </w:p>
    <w:p w14:paraId="53599EF5">
      <w:pPr>
        <w:numPr>
          <w:ilvl w:val="0"/>
          <w:numId w:val="0"/>
        </w:numPr>
        <w:spacing w:line="360" w:lineRule="auto"/>
        <w:ind w:firstLine="960" w:firstLineChars="400"/>
        <w:rPr>
          <w:rFonts w:hint="eastAsia" w:ascii="宋体" w:hAnsi="宋体" w:eastAsia="宋体" w:cs="宋体"/>
          <w:sz w:val="24"/>
          <w:szCs w:val="24"/>
          <w:lang w:val="en-US" w:eastAsia="zh-CN"/>
        </w:rPr>
      </w:pPr>
    </w:p>
    <w:p w14:paraId="22467304">
      <w:pPr>
        <w:numPr>
          <w:ilvl w:val="0"/>
          <w:numId w:val="0"/>
        </w:numPr>
        <w:spacing w:line="360" w:lineRule="auto"/>
        <w:ind w:firstLine="4560" w:firstLineChars="19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府谷县庙沟门镇人民政府</w:t>
      </w:r>
    </w:p>
    <w:p w14:paraId="52BA0A52">
      <w:pPr>
        <w:tabs>
          <w:tab w:val="left" w:pos="756"/>
        </w:tabs>
        <w:bidi w:val="0"/>
        <w:spacing w:line="360" w:lineRule="auto"/>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2025年10月23日</w:t>
      </w:r>
    </w:p>
    <w:p w14:paraId="20027775">
      <w:pPr>
        <w:rPr>
          <w:rFonts w:hint="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108762EA"/>
    <w:rsid w:val="109127D2"/>
    <w:rsid w:val="10DF11BD"/>
    <w:rsid w:val="1329217F"/>
    <w:rsid w:val="133F5F6F"/>
    <w:rsid w:val="13FB4C14"/>
    <w:rsid w:val="14DE4D07"/>
    <w:rsid w:val="15A22393"/>
    <w:rsid w:val="160C2CF4"/>
    <w:rsid w:val="172D2B29"/>
    <w:rsid w:val="1FD94B8E"/>
    <w:rsid w:val="20152C0F"/>
    <w:rsid w:val="22C850E1"/>
    <w:rsid w:val="236A0C62"/>
    <w:rsid w:val="24A216A6"/>
    <w:rsid w:val="288F719F"/>
    <w:rsid w:val="29625F53"/>
    <w:rsid w:val="2AB42A1A"/>
    <w:rsid w:val="2B08148B"/>
    <w:rsid w:val="30364426"/>
    <w:rsid w:val="30B46108"/>
    <w:rsid w:val="30FA49AB"/>
    <w:rsid w:val="32C358D1"/>
    <w:rsid w:val="337957AA"/>
    <w:rsid w:val="33ED7E66"/>
    <w:rsid w:val="342A3E3F"/>
    <w:rsid w:val="346D1CC9"/>
    <w:rsid w:val="34D43F1E"/>
    <w:rsid w:val="357144D1"/>
    <w:rsid w:val="39225214"/>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12E1AF3"/>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738457B"/>
    <w:rsid w:val="785E1CB7"/>
    <w:rsid w:val="78A729E0"/>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2254</Words>
  <Characters>2331</Characters>
  <Lines>17</Lines>
  <Paragraphs>5</Paragraphs>
  <TotalTime>2</TotalTime>
  <ScaleCrop>false</ScaleCrop>
  <LinksUpToDate>false</LinksUpToDate>
  <CharactersWithSpaces>2448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NIce-2-cu</cp:lastModifiedBy>
  <dcterms:modified xsi:type="dcterms:W3CDTF">2025-10-23T08:10:28Z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6F61422D32474AAF80172FF31D354B0B_13</vt:lpwstr>
  </property>
  <property fmtid="{D5CDD505-2E9C-101B-9397-08002B2CF9AE}" pid="4" name="KSOTemplateDocerSaveRecord">
    <vt:lpwstr>eyJoZGlkIjoiMWYyN2VhMzIzYjk2Zjg0YzRiZjg2YmQzYmNkMWZmNjMiLCJ1c2VySWQiOiI4NTM0MDIyMTAifQ==</vt:lpwstr>
  </property>
</Properties>
</file>