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381"/>
        <w:gridCol w:w="1263"/>
        <w:gridCol w:w="12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color w:val="FF0000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注：1. 所有技术条款均应响应“招标文件”中的要求，未偏离则填写无偏离，若偏离则填写正偏离/负偏离。</w:t>
      </w:r>
    </w:p>
    <w:p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2．供应商必须据实填写，不得虚假响应，否则将取消其招标或成交资格，并按有关规定进行处罚。</w:t>
      </w:r>
    </w:p>
    <w:p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608E0287"/>
    <w:rsid w:val="608E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2024-02-25T15:14:21Z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D3DD896A2F8F48228F92054EB43BF93C_11</vt:lpwstr>
  </property>
</Properties>
</file>