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3123"/>
        <w:gridCol w:w="3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品目</w:t>
            </w:r>
          </w:p>
        </w:tc>
        <w:tc>
          <w:tcPr>
            <w:tcW w:w="3266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设计费</w:t>
            </w:r>
          </w:p>
        </w:tc>
        <w:tc>
          <w:tcPr>
            <w:tcW w:w="3266" w:type="dxa"/>
          </w:tcPr>
          <w:p>
            <w:pPr>
              <w:ind w:right="0" w:rightChars="0"/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123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建筑安装工程费</w:t>
            </w:r>
          </w:p>
        </w:tc>
        <w:tc>
          <w:tcPr>
            <w:tcW w:w="3266" w:type="dxa"/>
          </w:tcPr>
          <w:p>
            <w:pPr>
              <w:ind w:right="0" w:rightChars="0"/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ind w:right="0" w:rightChars="0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6389" w:type="dxa"/>
            <w:gridSpan w:val="2"/>
          </w:tcPr>
          <w:p>
            <w:pPr>
              <w:ind w:left="0" w:leftChars="0" w:right="0" w:rightChars="0" w:firstLine="0" w:firstLineChars="0"/>
              <w:jc w:val="right"/>
              <w:rPr>
                <w:rFonts w:hint="default"/>
                <w:b w:val="0"/>
                <w:bCs w:val="0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元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供应商/联合体牵头人：（盖公章）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56FA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eastAsia="楷体_GB2312"/>
      <w:szCs w:val="20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2024-02-23T09:37:45Z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DFA87F5597764438A9D74D7704E36153</vt:lpwstr>
  </property>
</Properties>
</file>