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皮肤科强脉冲光与激光系统等设备一批购置、安装及售后服务项目</w:t>
      </w:r>
    </w:p>
    <w:p>
      <w:pPr>
        <w:pStyle w:val="null3"/>
        <w:jc w:val="center"/>
        <w:outlineLvl w:val="2"/>
      </w:pPr>
      <w:r>
        <w:rPr>
          <w:b/>
          <w:sz w:val="28"/>
        </w:rPr>
        <w:t>采购项目编号：</w:t>
      </w:r>
      <w:r>
        <w:rPr>
          <w:b/>
          <w:sz w:val="28"/>
        </w:rPr>
        <w:t>ZX2023-06-53.</w:t>
      </w:r>
      <w:r>
        <w:br/>
      </w:r>
      <w:r>
        <w:br/>
      </w:r>
      <w:r>
        <w:br/>
      </w:r>
    </w:p>
    <w:p>
      <w:pPr>
        <w:pStyle w:val="null3"/>
        <w:jc w:val="center"/>
        <w:outlineLvl w:val="2"/>
      </w:pPr>
      <w:r>
        <w:rPr>
          <w:b/>
          <w:sz w:val="28"/>
        </w:rPr>
        <w:t>西安医学院第一附属医院</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2024年03月20日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陕西正信招标有限公司</w:t>
      </w:r>
      <w:r>
        <w:rPr/>
        <w:t>（以下简称“代理机构”）受</w:t>
      </w:r>
      <w:r>
        <w:rPr/>
        <w:t>西安医学院第一附属医院</w:t>
      </w:r>
      <w:r>
        <w:rPr/>
        <w:t>委托，拟对</w:t>
      </w:r>
      <w:r>
        <w:rPr/>
        <w:t>皮肤科强脉冲光与激光系统等设备一批购置、安装及售后服务项目</w:t>
      </w:r>
      <w:r>
        <w:rPr/>
        <w:t>进行国内公开招标，兹邀请符合本次招标要求的供应商参加投标。</w:t>
      </w:r>
    </w:p>
    <w:p>
      <w:pPr>
        <w:pStyle w:val="null3"/>
        <w:outlineLvl w:val="2"/>
      </w:pPr>
      <w:r>
        <w:rPr>
          <w:b/>
          <w:sz w:val="28"/>
        </w:rPr>
        <w:t>一、采购项目编号：</w:t>
      </w:r>
      <w:r>
        <w:rPr>
          <w:b/>
          <w:sz w:val="28"/>
        </w:rPr>
        <w:t>ZX2023-06-53.</w:t>
      </w:r>
    </w:p>
    <w:p>
      <w:pPr>
        <w:pStyle w:val="null3"/>
        <w:outlineLvl w:val="2"/>
      </w:pPr>
      <w:r>
        <w:rPr>
          <w:b/>
          <w:sz w:val="28"/>
        </w:rPr>
        <w:t>二、采购项目名称：</w:t>
      </w:r>
      <w:r>
        <w:rPr>
          <w:b/>
          <w:sz w:val="28"/>
        </w:rPr>
        <w:t>皮肤科强脉冲光与激光系统等设备一批购置、安装及售后服务项目</w:t>
      </w:r>
    </w:p>
    <w:p>
      <w:pPr>
        <w:pStyle w:val="null3"/>
        <w:outlineLvl w:val="2"/>
      </w:pPr>
      <w:r>
        <w:rPr>
          <w:b/>
          <w:sz w:val="28"/>
        </w:rPr>
        <w:t>三、招标项目简介</w:t>
      </w:r>
    </w:p>
    <w:p>
      <w:pPr>
        <w:pStyle w:val="null3"/>
        <w:ind w:firstLine="480"/>
      </w:pPr>
      <w:r>
        <w:rPr/>
        <w:t>皮肤科强脉冲光与激光系统等设备一批购置、安装及售后服务项目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投标的，须出示身份证；法定代表人授权他人参加投标的，须提供法定代表人授权委托书及被授权人身份证。投标人需在项目电子化交易系统中按要求填写《法定代表人授权委托书》并进行电子签章。</w:t>
      </w:r>
    </w:p>
    <w:p>
      <w:pPr>
        <w:pStyle w:val="null3"/>
      </w:pPr>
      <w:r>
        <w:rPr/>
        <w:t>2、进口产品生产厂家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 投标人需在项目电子化交易系统中提供相关证明资料并进行电子签章。</w:t>
      </w:r>
    </w:p>
    <w:p>
      <w:pPr>
        <w:pStyle w:val="null3"/>
      </w:pPr>
      <w:r>
        <w:rPr/>
        <w:t>3、投标人须提供医疗器械经营许可证或医疗器械生产许可证：投标人须提供医疗器械经营许可证或医疗器械生产许可证。投标人需在项目电子化交易系统中提供相关证明资料并进行电子签章。</w:t>
      </w:r>
    </w:p>
    <w:p>
      <w:pPr>
        <w:pStyle w:val="null3"/>
      </w:pPr>
      <w:r>
        <w:rPr/>
        <w:t>4、所投产品属于医疗器械管理，投标人须提供注册证或备案证：所投产品属于医疗器械管理，投标人须提供注册证或备案证。投标人需在项目电子化交易系统中提供相关证明资料并进行电子签章。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西安医学院第一附属医院</w:t>
      </w:r>
    </w:p>
    <w:p>
      <w:pPr>
        <w:pStyle w:val="null3"/>
      </w:pPr>
      <w:r>
        <w:rPr/>
        <w:t xml:space="preserve"> 地址： </w:t>
      </w:r>
      <w:r>
        <w:rPr/>
        <w:t>西安市莲湖区丰镐西路48号</w:t>
      </w:r>
    </w:p>
    <w:p>
      <w:pPr>
        <w:pStyle w:val="null3"/>
      </w:pPr>
      <w:r>
        <w:rPr/>
        <w:t xml:space="preserve"> 邮编： </w:t>
      </w:r>
      <w:r>
        <w:rPr/>
        <w:t xml:space="preserve"> 710000</w:t>
      </w:r>
    </w:p>
    <w:p>
      <w:pPr>
        <w:pStyle w:val="null3"/>
      </w:pPr>
      <w:r>
        <w:rPr/>
        <w:t xml:space="preserve"> 联系人： </w:t>
      </w:r>
      <w:r>
        <w:rPr/>
        <w:t>鄢老师</w:t>
      </w:r>
    </w:p>
    <w:p>
      <w:pPr>
        <w:pStyle w:val="null3"/>
      </w:pPr>
      <w:r>
        <w:rPr/>
        <w:t xml:space="preserve"> 联系电话： </w:t>
      </w:r>
      <w:r>
        <w:rPr/>
        <w:t xml:space="preserve"> 029-84277525</w:t>
      </w:r>
    </w:p>
    <w:p>
      <w:pPr>
        <w:pStyle w:val="null3"/>
        <w:outlineLvl w:val="2"/>
      </w:pPr>
      <w:r>
        <w:rPr>
          <w:b/>
          <w:sz w:val="28"/>
        </w:rPr>
        <w:t>代理机构：</w:t>
      </w:r>
      <w:r>
        <w:rPr>
          <w:b/>
          <w:sz w:val="28"/>
        </w:rPr>
        <w:t>陕西正信招标有限公司</w:t>
      </w:r>
    </w:p>
    <w:p>
      <w:pPr>
        <w:pStyle w:val="null3"/>
      </w:pPr>
      <w:r>
        <w:rPr/>
        <w:t xml:space="preserve"> 地址： </w:t>
      </w:r>
      <w:r>
        <w:rPr/>
        <w:t>西安市红缨路南口6号均明拍卖广场4层</w:t>
      </w:r>
    </w:p>
    <w:p>
      <w:pPr>
        <w:pStyle w:val="null3"/>
      </w:pPr>
      <w:r>
        <w:rPr/>
        <w:t xml:space="preserve"> 邮编： </w:t>
      </w:r>
      <w:r>
        <w:rPr/>
        <w:t xml:space="preserve"> 710000</w:t>
      </w:r>
    </w:p>
    <w:p>
      <w:pPr>
        <w:pStyle w:val="null3"/>
      </w:pPr>
      <w:r>
        <w:rPr/>
        <w:t xml:space="preserve"> 联系人： </w:t>
      </w:r>
      <w:r>
        <w:rPr/>
        <w:t xml:space="preserve"> 张爽 胡传伟 曹婷 蔡丹 王琦</w:t>
      </w:r>
    </w:p>
    <w:p>
      <w:pPr>
        <w:pStyle w:val="null3"/>
      </w:pPr>
      <w:r>
        <w:rPr/>
        <w:t xml:space="preserve"> 联系电话： </w:t>
      </w:r>
      <w:r>
        <w:rPr/>
        <w:t xml:space="preserve"> 029-88411508-8023</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采购包1保证金金额：60,006.53元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代理服务费收费标准：参照国家计委计价格[2002]1980号及发改办价格[2003]857号通知规定，由中标人支付代理服务费。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陕西正信招标有限公司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参照第3章验收标准和方法进行。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联系人：胡传伟 张爽</w:t>
      </w:r>
    </w:p>
    <w:p>
      <w:pPr>
        <w:pStyle w:val="null3"/>
      </w:pPr>
      <w:r>
        <w:rPr/>
        <w:t>联系电话：029-88411508-8023（邮箱号：649455437@qq.com）</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皮肤科购置医疗设备一批，提升临床科室医疗水平。按照《国家药监局关于调整《医疗器械分类目录》部分内容的公告（2022年第30号）》通知要求，该项目中高频热电场皮肤治疗仪属于调整之列，该设备所有厂家在开标时预计都不能取得医疗器械注册，因此在此项目中删除。另外，皮下电子注射器控制助推装置由于医院实际需求已在前期单独采购，该设备也从该项目中删除。</w:t>
      </w:r>
    </w:p>
    <w:p>
      <w:pPr>
        <w:pStyle w:val="null3"/>
        <w:outlineLvl w:val="2"/>
      </w:pPr>
      <w:r>
        <w:rPr>
          <w:b/>
          <w:sz w:val="28"/>
        </w:rPr>
        <w:t>3.2采购内容</w:t>
      </w:r>
    </w:p>
    <w:p>
      <w:pPr>
        <w:pStyle w:val="null3"/>
      </w:pPr>
      <w:r>
        <w:rPr/>
        <w:t>采购包1：</w:t>
      </w:r>
    </w:p>
    <w:p>
      <w:pPr>
        <w:pStyle w:val="null3"/>
      </w:pPr>
      <w:r>
        <w:rPr/>
        <w:t>采购包预算金额（元）: 3,120,000.00</w:t>
      </w:r>
    </w:p>
    <w:p>
      <w:pPr>
        <w:pStyle w:val="null3"/>
      </w:pPr>
      <w:r>
        <w:rPr/>
        <w:t>采购包最高限价（元）: 2,630,000.00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强脉冲光与激光系统</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皮肤科高频热电场皮肤治疗仪等设备一批</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标的名称：强脉冲光与激光系统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核心产品：强脉冲光与激光系统（数量：1套）</w:t>
            </w:r>
          </w:p>
          <w:p>
            <w:pPr>
              <w:pStyle w:val="null3"/>
            </w:pPr>
            <w:r>
              <w:rPr>
                <w:b/>
              </w:rPr>
              <w:t>一、功能描述</w:t>
            </w:r>
          </w:p>
          <w:p>
            <w:pPr>
              <w:pStyle w:val="null3"/>
            </w:pPr>
            <w:r>
              <w:rPr/>
              <w:t>适用于治疗皮肤，面部，躯干部位的毛细血管扩张;鲜红斑痣等血管性病变，雀斑，黄褐斑，皮肤异色症等色素性病变;美白，毛孔粗大等嫩肤性治疗，眶周皱纹、皮肤重建、肤色不均、妊娠纹、外伤瘢痕，痤疮瘢痕，瘢痕干预治疗、痤疮、脱毛等。</w:t>
            </w:r>
          </w:p>
          <w:p>
            <w:pPr>
              <w:pStyle w:val="null3"/>
            </w:pPr>
            <w:r>
              <w:rPr>
                <w:b/>
              </w:rPr>
              <w:t>二、硬件配置清单</w:t>
            </w:r>
          </w:p>
          <w:p>
            <w:pPr>
              <w:pStyle w:val="null3"/>
            </w:pPr>
            <w:r>
              <w:rPr/>
              <w:t>1、主机1 套；</w:t>
            </w:r>
          </w:p>
          <w:p>
            <w:pPr>
              <w:pStyle w:val="null3"/>
            </w:pPr>
            <w:r>
              <w:rPr/>
              <w:t>2、至少包含强脉冲光治疗手柄1个和非剥脱激光治疗手柄1个；</w:t>
            </w:r>
          </w:p>
          <w:p>
            <w:pPr>
              <w:pStyle w:val="null3"/>
            </w:pPr>
            <w:r>
              <w:rPr/>
              <w:t>3、医生、患者防护眼镜各2套；</w:t>
            </w:r>
          </w:p>
          <w:p>
            <w:pPr>
              <w:pStyle w:val="null3"/>
            </w:pPr>
            <w:r>
              <w:rPr/>
              <w:t>4、专用台车1台；</w:t>
            </w:r>
          </w:p>
          <w:p>
            <w:pPr>
              <w:pStyle w:val="null3"/>
            </w:pPr>
            <w:r>
              <w:rPr>
                <w:b/>
              </w:rPr>
              <w:t>三、软件配置清单</w:t>
            </w:r>
          </w:p>
          <w:p>
            <w:pPr>
              <w:pStyle w:val="null3"/>
            </w:pPr>
            <w:r>
              <w:rPr/>
              <w:t>无</w:t>
            </w:r>
          </w:p>
          <w:p>
            <w:pPr>
              <w:pStyle w:val="null3"/>
            </w:pPr>
            <w:r>
              <w:rPr>
                <w:b/>
              </w:rPr>
              <w:t>四、备品备件清单</w:t>
            </w:r>
          </w:p>
          <w:p>
            <w:pPr>
              <w:pStyle w:val="null3"/>
            </w:pPr>
            <w:r>
              <w:rPr/>
              <w:t>治疗手柄</w:t>
            </w:r>
          </w:p>
          <w:p>
            <w:pPr>
              <w:pStyle w:val="null3"/>
            </w:pPr>
            <w:r>
              <w:rPr>
                <w:b/>
              </w:rPr>
              <w:t>五、耗材清单</w:t>
            </w:r>
          </w:p>
          <w:p>
            <w:pPr>
              <w:pStyle w:val="null3"/>
            </w:pPr>
            <w:r>
              <w:rPr/>
              <w:t>无</w:t>
            </w:r>
          </w:p>
          <w:p>
            <w:pPr>
              <w:pStyle w:val="null3"/>
            </w:pPr>
            <w:r>
              <w:rPr/>
              <w:t>六、</w:t>
            </w:r>
            <w:r>
              <w:rPr>
                <w:b/>
              </w:rPr>
              <w:t>质量要求</w:t>
            </w:r>
          </w:p>
          <w:p>
            <w:pPr>
              <w:pStyle w:val="null3"/>
            </w:pPr>
            <w:r>
              <w:rPr/>
              <w:t>1. 具备参数推荐系统，可根据不同临床适应症，不同肤色，不同靶组织自动推荐治疗参数；</w:t>
            </w:r>
          </w:p>
          <w:p>
            <w:pPr>
              <w:pStyle w:val="null3"/>
            </w:pPr>
            <w:r>
              <w:rPr/>
              <w:t>2. 系统可保存用户设定的预设参数；</w:t>
            </w:r>
          </w:p>
          <w:p>
            <w:pPr>
              <w:pStyle w:val="null3"/>
            </w:pPr>
            <w:r>
              <w:rPr/>
              <w:t>3. 具备开机自动检测系统；</w:t>
            </w:r>
          </w:p>
          <w:p>
            <w:pPr>
              <w:pStyle w:val="null3"/>
            </w:pPr>
            <w:r>
              <w:rPr/>
              <w:t>4. 冷却方式：具备同步接触持续式冷却；</w:t>
            </w:r>
          </w:p>
          <w:p>
            <w:pPr>
              <w:pStyle w:val="null3"/>
            </w:pPr>
            <w:r>
              <w:rPr/>
              <w:t xml:space="preserve">5. </w:t>
            </w:r>
            <w:r>
              <w:rPr>
                <w:b/>
              </w:rPr>
              <w:t>强脉冲光治疗模块</w:t>
            </w:r>
            <w:r>
              <w:rPr/>
              <w:t>：</w:t>
            </w:r>
          </w:p>
          <w:p>
            <w:pPr>
              <w:pStyle w:val="null3"/>
            </w:pPr>
            <w:r>
              <w:rPr/>
              <w:t>5.1. 强脉冲光模式下波长:500nm-1200nm；</w:t>
            </w:r>
          </w:p>
          <w:p>
            <w:pPr>
              <w:pStyle w:val="null3"/>
            </w:pPr>
            <w:r>
              <w:rPr/>
              <w:t>5.2. 配置≥6种强脉冲光波长滤波片或者≥6个不同治疗功能的手具；</w:t>
            </w:r>
          </w:p>
          <w:p>
            <w:pPr>
              <w:pStyle w:val="null3"/>
            </w:pPr>
            <w:r>
              <w:rPr/>
              <w:t>5.3. 具备随意插拔技术，不需要开关机可自动感应；</w:t>
            </w:r>
          </w:p>
          <w:p>
            <w:pPr>
              <w:pStyle w:val="null3"/>
            </w:pPr>
            <w:r>
              <w:rPr/>
              <w:t>5.4. 一次发射脉冲个数：1-3个脉冲可调节，在强脉冲光治疗模式下，可以分别设定每个子脉冲的能量密度，脉冲时间和脉冲延迟并均可自由调节；</w:t>
            </w:r>
          </w:p>
          <w:p>
            <w:pPr>
              <w:pStyle w:val="null3"/>
            </w:pPr>
            <w:r>
              <w:rPr/>
              <w:t>5.5. 脉宽：4-20ms；</w:t>
            </w:r>
          </w:p>
          <w:p>
            <w:pPr>
              <w:pStyle w:val="null3"/>
            </w:pPr>
            <w:r>
              <w:rPr/>
              <w:t>5.6. 脉冲延迟：5-150ms；</w:t>
            </w:r>
          </w:p>
          <w:p>
            <w:pPr>
              <w:pStyle w:val="null3"/>
            </w:pPr>
            <w:r>
              <w:rPr/>
              <w:t>5.7. 能量密度：≥30J/cm²，步进≤1J/cm²；</w:t>
            </w:r>
          </w:p>
          <w:p>
            <w:pPr>
              <w:pStyle w:val="null3"/>
            </w:pPr>
            <w:r>
              <w:rPr/>
              <w:t>5.8. 光斑:最大光斑面积≥3cm²；</w:t>
            </w:r>
          </w:p>
          <w:p>
            <w:pPr>
              <w:pStyle w:val="null3"/>
            </w:pPr>
            <w:r>
              <w:rPr/>
              <w:t>5.9. 配置≥2种光斑大小的蓝宝石导光晶体；</w:t>
            </w:r>
          </w:p>
          <w:p>
            <w:pPr>
              <w:pStyle w:val="null3"/>
            </w:pPr>
            <w:r>
              <w:rPr/>
              <w:t>5.10. 频率：0.5-3Hz范围内。</w:t>
            </w:r>
          </w:p>
          <w:p>
            <w:pPr>
              <w:pStyle w:val="null3"/>
            </w:pPr>
            <w:r>
              <w:rPr/>
              <w:t xml:space="preserve">6. </w:t>
            </w:r>
            <w:r>
              <w:rPr>
                <w:b/>
              </w:rPr>
              <w:t>非剥脱激光治疗模块：</w:t>
            </w:r>
          </w:p>
          <w:p>
            <w:pPr>
              <w:pStyle w:val="null3"/>
            </w:pPr>
            <w:r>
              <w:rPr/>
              <w:t>6.1. 激光波长：1200nm-2000nm范围内；</w:t>
            </w:r>
          </w:p>
          <w:p>
            <w:pPr>
              <w:pStyle w:val="null3"/>
            </w:pPr>
            <w:r>
              <w:rPr/>
              <w:t>6.2. 激光能量：≥70mJ，每1mJ步进增量调节；</w:t>
            </w:r>
          </w:p>
          <w:p>
            <w:pPr>
              <w:pStyle w:val="null3"/>
            </w:pPr>
            <w:r>
              <w:rPr/>
              <w:t>6.3. 具备非顺序扫描发射方式；</w:t>
            </w:r>
          </w:p>
          <w:p>
            <w:pPr>
              <w:pStyle w:val="null3"/>
            </w:pPr>
            <w:r>
              <w:rPr/>
              <w:t>6.4. 激光光斑直径：≤18mm；</w:t>
            </w:r>
          </w:p>
          <w:p>
            <w:pPr>
              <w:pStyle w:val="null3"/>
            </w:pPr>
            <w:r>
              <w:rPr/>
              <w:t>6.5. 激光发射方式：具备手具和脚踏双触发；</w:t>
            </w:r>
          </w:p>
          <w:p>
            <w:pPr>
              <w:pStyle w:val="null3"/>
            </w:pPr>
            <w:r>
              <w:rPr/>
              <w:t>6.6. 频率：0.5-5Hz范围内。</w:t>
            </w:r>
          </w:p>
          <w:p>
            <w:pPr>
              <w:pStyle w:val="null3"/>
            </w:pPr>
            <w:r>
              <w:rPr>
                <w:b/>
              </w:rPr>
              <w:t>七、适应标准</w:t>
            </w:r>
          </w:p>
          <w:p>
            <w:pPr>
              <w:pStyle w:val="null3"/>
            </w:pPr>
            <w:r>
              <w:rPr/>
              <w:t>无</w:t>
            </w:r>
          </w:p>
        </w:tc>
      </w:tr>
      <w:tr>
        <w:tc>
          <w:tcPr>
            <w:tcW w:type="dxa" w:w="2769"/>
          </w:tcPr>
          <w:p/>
        </w:tc>
        <w:tc>
          <w:tcPr>
            <w:tcW w:type="dxa" w:w="2769"/>
          </w:tcPr>
          <w:p>
            <w:pPr>
              <w:pStyle w:val="null3"/>
            </w:pPr>
            <w:r>
              <w:rPr/>
              <w:t>2</w:t>
            </w:r>
          </w:p>
        </w:tc>
        <w:tc>
          <w:tcPr>
            <w:tcW w:type="dxa" w:w="2769"/>
          </w:tcPr>
          <w:p>
            <w:pPr>
              <w:pStyle w:val="null3"/>
            </w:pPr>
            <w:r>
              <w:rPr/>
              <w:t>商务参数</w:t>
            </w:r>
          </w:p>
          <w:p>
            <w:pPr>
              <w:pStyle w:val="null3"/>
            </w:pPr>
            <w:r>
              <w:rPr>
                <w:b/>
                <w:color w:val="303133"/>
                <w:sz w:val="21"/>
                <w:shd w:fill="FFFFFF" w:val="clear"/>
              </w:rPr>
              <w:t>一、售后服务要求</w:t>
            </w:r>
          </w:p>
          <w:p>
            <w:pPr>
              <w:pStyle w:val="null3"/>
            </w:pPr>
            <w:r>
              <w:rPr/>
              <w:t>所有设备验收合格后免费保修,</w:t>
            </w:r>
            <w:r>
              <w:rPr>
                <w:u w:val="single"/>
              </w:rPr>
              <w:t>2</w:t>
            </w:r>
            <w:r>
              <w:rPr/>
              <w:t>年，保修期满后免费维修，只收取材料成本费并保证零配件供应</w:t>
            </w:r>
            <w:r>
              <w:rPr>
                <w:u w:val="single"/>
              </w:rPr>
              <w:t xml:space="preserve"> 10 </w:t>
            </w:r>
            <w:r>
              <w:rPr/>
              <w:t xml:space="preserve"> 年。</w:t>
            </w:r>
          </w:p>
          <w:p>
            <w:pPr>
              <w:pStyle w:val="null3"/>
            </w:pPr>
            <w:r>
              <w:rPr>
                <w:b/>
                <w:color w:val="303133"/>
                <w:sz w:val="21"/>
                <w:shd w:fill="FFFFFF" w:val="clear"/>
              </w:rPr>
              <w:t>二、到货及安装要求</w:t>
            </w:r>
          </w:p>
          <w:p>
            <w:pPr>
              <w:pStyle w:val="null3"/>
            </w:pPr>
            <w:r>
              <w:rPr/>
              <w:t xml:space="preserve">设备到货期：合同签订之日起进口设备 90 日历日内，国产设备30日历日内。            </w:t>
            </w:r>
          </w:p>
          <w:p>
            <w:pPr>
              <w:pStyle w:val="null3"/>
            </w:pPr>
            <w:r>
              <w:rPr/>
              <w:t>安装地点：西安医学院第一附属医院内</w:t>
            </w:r>
          </w:p>
          <w:p>
            <w:pPr>
              <w:pStyle w:val="null3"/>
            </w:pPr>
            <w:r>
              <w:rPr/>
              <w:t>安装完成时间：接用户通知后 5 个工作日内全部调试完成</w:t>
            </w:r>
          </w:p>
          <w:p>
            <w:pPr>
              <w:pStyle w:val="null3"/>
            </w:pPr>
            <w:r>
              <w:rPr/>
              <w:t>安装标准：符合国家有关安全技术标准</w:t>
            </w:r>
          </w:p>
          <w:p>
            <w:pPr>
              <w:pStyle w:val="null3"/>
            </w:pPr>
            <w:r>
              <w:rPr>
                <w:b/>
                <w:color w:val="303133"/>
                <w:sz w:val="21"/>
                <w:shd w:fill="FFFFFF" w:val="clear"/>
              </w:rPr>
              <w:t>三、维修服务要求</w:t>
            </w:r>
          </w:p>
          <w:p>
            <w:pPr>
              <w:pStyle w:val="null3"/>
              <w:jc w:val="left"/>
            </w:pPr>
            <w:r>
              <w:rPr/>
              <w:t>维修服务：响应时间 1 小时，4小时内到场进行维修，24小时内修复，如果超过48小时不能修复，提供同档次的备用机。质保期间，若同一硬件壹个月内连续2次出现同一故障（非人为情况），乙方无条件为甲方无偿更换为同一档次机器。</w:t>
            </w:r>
          </w:p>
          <w:p>
            <w:pPr>
              <w:pStyle w:val="null3"/>
              <w:jc w:val="left"/>
            </w:pPr>
            <w:r>
              <w:rPr/>
              <w:t>每年免费上门对设备进行专业的保养和维护不少于两次。</w:t>
            </w:r>
          </w:p>
          <w:p>
            <w:pPr>
              <w:pStyle w:val="null3"/>
            </w:pPr>
            <w:r>
              <w:rPr>
                <w:b/>
                <w:color w:val="303133"/>
                <w:sz w:val="21"/>
                <w:shd w:fill="FFFFFF" w:val="clear"/>
              </w:rPr>
              <w:t>四、培训要求</w:t>
            </w:r>
          </w:p>
          <w:p>
            <w:pPr>
              <w:pStyle w:val="null3"/>
              <w:jc w:val="left"/>
            </w:pPr>
            <w:r>
              <w:rPr/>
              <w:t xml:space="preserve">1、培训对象及人数：3-5人  </w:t>
            </w:r>
          </w:p>
          <w:p>
            <w:pPr>
              <w:pStyle w:val="null3"/>
              <w:jc w:val="left"/>
            </w:pPr>
            <w:r>
              <w:rPr/>
              <w:t xml:space="preserve">2、培训方式及地点： 现场培训          </w:t>
            </w:r>
          </w:p>
          <w:p>
            <w:pPr>
              <w:pStyle w:val="null3"/>
              <w:jc w:val="left"/>
            </w:pPr>
            <w:r>
              <w:rPr/>
              <w:t>3、培训时间及费用：现场免费培训，直至双方认证合格。</w:t>
            </w:r>
          </w:p>
          <w:p>
            <w:pPr>
              <w:pStyle w:val="null3"/>
            </w:pPr>
            <w:r>
              <w:rPr>
                <w:b/>
                <w:color w:val="303133"/>
                <w:sz w:val="21"/>
                <w:shd w:fill="FFFFFF" w:val="clear"/>
              </w:rPr>
              <w:t>五、包装及其他要求</w:t>
            </w:r>
          </w:p>
          <w:p>
            <w:pPr>
              <w:pStyle w:val="null3"/>
            </w:pPr>
            <w:r>
              <w:rPr/>
              <w:t>符合出厂规范、包装完整无破损、满足长途运输要求</w:t>
            </w:r>
          </w:p>
          <w:p>
            <w:pPr>
              <w:pStyle w:val="null3"/>
            </w:pPr>
            <w:r>
              <w:rPr/>
              <w:t>防雨、防潮、各种符号、标识清楚，进口设备应具有原产国标识且标识清楚</w:t>
            </w:r>
          </w:p>
          <w:p>
            <w:pPr>
              <w:pStyle w:val="null3"/>
            </w:pPr>
            <w:r>
              <w:rPr/>
              <w:t>必须为原装、全新产品，渠道合法</w:t>
            </w:r>
          </w:p>
          <w:p>
            <w:pPr>
              <w:pStyle w:val="null3"/>
            </w:pPr>
            <w:r>
              <w:rPr>
                <w:b/>
                <w:color w:val="303133"/>
                <w:sz w:val="21"/>
                <w:shd w:fill="FFFFFF" w:val="clear"/>
              </w:rPr>
              <w:t>六、验收要求</w:t>
            </w:r>
          </w:p>
          <w:p>
            <w:pPr>
              <w:pStyle w:val="null3"/>
              <w:jc w:val="left"/>
            </w:pPr>
            <w:r>
              <w:rPr/>
              <w:t>（一）验收标准</w:t>
            </w:r>
          </w:p>
          <w:p>
            <w:pPr>
              <w:pStyle w:val="null3"/>
              <w:jc w:val="left"/>
            </w:pPr>
            <w:r>
              <w:rPr/>
              <w:t xml:space="preserve">       1、包装：符合出厂规范及符合《商品包装政府采购需求标准（试行）》、《快递包装政府采购需求标准（试行）》,包装完整无破损，防雨、防潮等各种符号标识清楚，进口设备应具有原产国标识且标识清楚。</w:t>
            </w:r>
          </w:p>
          <w:p>
            <w:pPr>
              <w:pStyle w:val="null3"/>
              <w:jc w:val="left"/>
            </w:pPr>
            <w:r>
              <w:rPr/>
              <w:t xml:space="preserve">       2、安装：符合本合同项下产品的全部相关国家安全技术标准及甲方要求。</w:t>
            </w:r>
          </w:p>
          <w:p>
            <w:pPr>
              <w:pStyle w:val="null3"/>
              <w:jc w:val="left"/>
            </w:pPr>
            <w:r>
              <w:rPr/>
              <w:t xml:space="preserve">       3、产品：</w:t>
            </w:r>
          </w:p>
          <w:p>
            <w:pPr>
              <w:pStyle w:val="null3"/>
              <w:jc w:val="left"/>
            </w:pPr>
            <w:r>
              <w:rPr/>
              <w:t xml:space="preserve">        （1）必须为原装、全新、合格产品，渠道合法</w:t>
            </w:r>
          </w:p>
          <w:p>
            <w:pPr>
              <w:pStyle w:val="null3"/>
              <w:jc w:val="left"/>
            </w:pPr>
            <w:r>
              <w:rPr/>
              <w:t xml:space="preserve">        （2）符合供方与需方签订的合同</w:t>
            </w:r>
          </w:p>
          <w:p>
            <w:pPr>
              <w:pStyle w:val="null3"/>
              <w:jc w:val="left"/>
            </w:pPr>
            <w:r>
              <w:rPr/>
              <w:t xml:space="preserve">        （3）符合招、投标文件的技术要求</w:t>
            </w:r>
          </w:p>
          <w:p>
            <w:pPr>
              <w:pStyle w:val="null3"/>
              <w:jc w:val="left"/>
            </w:pPr>
            <w:r>
              <w:rPr/>
              <w:t xml:space="preserve">        （4）符合产品原样本技术数据</w:t>
            </w:r>
          </w:p>
          <w:p>
            <w:pPr>
              <w:pStyle w:val="null3"/>
              <w:jc w:val="left"/>
            </w:pPr>
            <w:r>
              <w:rPr/>
              <w:t xml:space="preserve">        （5）符合国家有关技术规范要求和安全、环保、节能等强制性标准, 验收的手续及费用由投标单位自行办理和承担，招标单位提供相关辅助。</w:t>
            </w:r>
          </w:p>
          <w:p>
            <w:pPr>
              <w:pStyle w:val="null3"/>
              <w:jc w:val="left"/>
            </w:pPr>
            <w:r>
              <w:rPr/>
              <w:t xml:space="preserve">        （6）产品单证齐全（质量合格证、装箱清单、操作手册和维修手册等，如为进口产品，交货前须提供原产地证明、原厂生产检验合格证和海关手续等）。</w:t>
            </w:r>
          </w:p>
          <w:p>
            <w:pPr>
              <w:pStyle w:val="null3"/>
              <w:jc w:val="left"/>
            </w:pPr>
            <w:r>
              <w:rPr/>
              <w:t>（二）验收方法</w:t>
            </w:r>
          </w:p>
          <w:p>
            <w:pPr>
              <w:pStyle w:val="null3"/>
              <w:jc w:val="left"/>
            </w:pPr>
            <w:r>
              <w:rPr/>
              <w:t xml:space="preserve">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验收过程中发现设备存在瑕疵或质量问题的，乙方应无条件配合甲方进行维修、更换或退货工作，因此给甲方造成损失的，乙方就全部损失承担赔偿责任。在履约验收环节，乙方须按照《商品包装政府采购需求标准（试行）》、《快递包装政府采购需求标准（试行）》的环保要求出具检测报告。</w:t>
            </w:r>
          </w:p>
          <w:p>
            <w:pPr>
              <w:pStyle w:val="null3"/>
            </w:pPr>
            <w:r>
              <w:rPr>
                <w:b/>
                <w:color w:val="303133"/>
                <w:sz w:val="21"/>
                <w:shd w:fill="FFFFFF" w:val="clear"/>
              </w:rPr>
              <w:t>七、支付要求</w:t>
            </w:r>
          </w:p>
          <w:p>
            <w:pPr>
              <w:pStyle w:val="null3"/>
            </w:pPr>
            <w:r>
              <w:rPr/>
              <w:t>付款方式：合同签订后，所有设备安装、调试、验收合格后支付合同总价的30%，六个月后支付合同总价的60%，壹年后支付合同总价的10%，至此货款全部结清。</w:t>
            </w:r>
          </w:p>
          <w:p>
            <w:pPr>
              <w:pStyle w:val="null3"/>
            </w:pPr>
            <w:r>
              <w:rPr/>
              <w:t>支付方式：银行转帐</w:t>
            </w:r>
          </w:p>
          <w:p>
            <w:pPr>
              <w:pStyle w:val="null3"/>
            </w:pPr>
            <w:r>
              <w:rPr/>
              <w:t>结算要求：必须在验收合格后，一次性开具合同全款发票。</w:t>
            </w:r>
          </w:p>
          <w:p>
            <w:pPr>
              <w:pStyle w:val="null3"/>
            </w:pPr>
            <w:r>
              <w:rPr>
                <w:b/>
                <w:color w:val="303133"/>
                <w:sz w:val="21"/>
                <w:shd w:fill="FFFFFF" w:val="clear"/>
              </w:rPr>
              <w:t>八、履约说明</w:t>
            </w:r>
          </w:p>
          <w:p>
            <w:pPr>
              <w:pStyle w:val="null3"/>
            </w:pPr>
            <w:r>
              <w:rPr>
                <w:color w:val="303133"/>
                <w:sz w:val="21"/>
                <w:shd w:fill="FFFFFF" w:val="clear"/>
              </w:rPr>
              <w:t>无</w:t>
            </w:r>
          </w:p>
        </w:tc>
      </w:tr>
    </w:tbl>
    <w:p>
      <w:pPr>
        <w:pStyle w:val="null3"/>
      </w:pPr>
      <w:r>
        <w:rPr/>
        <w:t>标的名称：皮肤科高频热电场皮肤治疗仪等设备一批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Q开关Nd：YAG激光治疗机（数量：1套）</w:t>
            </w:r>
          </w:p>
          <w:p>
            <w:pPr>
              <w:pStyle w:val="null3"/>
            </w:pPr>
            <w:r>
              <w:rPr>
                <w:b/>
              </w:rPr>
              <w:t>一、功能描述</w:t>
            </w:r>
          </w:p>
          <w:p>
            <w:pPr>
              <w:pStyle w:val="null3"/>
            </w:pPr>
            <w:r>
              <w:rPr/>
              <w:t>适用于色素性疾病治疗</w:t>
            </w:r>
          </w:p>
          <w:p>
            <w:pPr>
              <w:pStyle w:val="null3"/>
            </w:pPr>
            <w:r>
              <w:rPr>
                <w:b/>
              </w:rPr>
              <w:t>二、硬件配置清单</w:t>
            </w:r>
          </w:p>
          <w:p>
            <w:pPr>
              <w:pStyle w:val="null3"/>
              <w:ind w:firstLine="420"/>
            </w:pPr>
            <w:r>
              <w:rPr>
                <w:rFonts w:ascii="宋体" w:hAnsi="宋体" w:cs="宋体" w:eastAsia="宋体"/>
              </w:rPr>
              <w:t>1、主机 1台；</w:t>
            </w:r>
          </w:p>
          <w:p>
            <w:pPr>
              <w:pStyle w:val="null3"/>
              <w:ind w:firstLine="420"/>
            </w:pPr>
            <w:r>
              <w:rPr>
                <w:rFonts w:ascii="宋体" w:hAnsi="宋体" w:cs="宋体" w:eastAsia="宋体"/>
              </w:rPr>
              <w:t>2、七关节导光臂1套；</w:t>
            </w:r>
          </w:p>
          <w:p>
            <w:pPr>
              <w:pStyle w:val="null3"/>
              <w:ind w:firstLine="420"/>
            </w:pPr>
            <w:r>
              <w:rPr>
                <w:rFonts w:ascii="宋体" w:hAnsi="宋体" w:cs="宋体" w:eastAsia="宋体"/>
              </w:rPr>
              <w:t>3、手具2个；</w:t>
            </w:r>
          </w:p>
          <w:p>
            <w:pPr>
              <w:pStyle w:val="null3"/>
            </w:pPr>
            <w:r>
              <w:rPr>
                <w:rFonts w:ascii="宋体" w:hAnsi="宋体" w:cs="宋体" w:eastAsia="宋体"/>
                <w:color w:val="303133"/>
                <w:shd w:fill="FFFFFF" w:val="clear"/>
              </w:rPr>
              <w:t>三、</w:t>
            </w:r>
            <w:r>
              <w:rPr>
                <w:b/>
              </w:rPr>
              <w:t>软件配置清单</w:t>
            </w:r>
          </w:p>
          <w:p>
            <w:pPr>
              <w:pStyle w:val="null3"/>
              <w:ind w:firstLine="420"/>
            </w:pPr>
            <w:r>
              <w:rPr>
                <w:rFonts w:ascii="宋体" w:hAnsi="宋体" w:cs="宋体" w:eastAsia="宋体"/>
                <w:color w:val="303133"/>
                <w:shd w:fill="FFFFFF" w:val="clear"/>
              </w:rPr>
              <w:t>无</w:t>
            </w:r>
          </w:p>
          <w:p>
            <w:pPr>
              <w:pStyle w:val="null3"/>
            </w:pPr>
            <w:r>
              <w:rPr>
                <w:rFonts w:ascii="宋体" w:hAnsi="宋体" w:cs="宋体" w:eastAsia="宋体"/>
                <w:color w:val="303133"/>
                <w:shd w:fill="FFFFFF" w:val="clear"/>
              </w:rPr>
              <w:t>四、</w:t>
            </w:r>
            <w:r>
              <w:rPr>
                <w:b/>
              </w:rPr>
              <w:t>备品备件清单</w:t>
            </w:r>
          </w:p>
          <w:p>
            <w:pPr>
              <w:pStyle w:val="null3"/>
            </w:pPr>
            <w:r>
              <w:rPr>
                <w:b/>
              </w:rPr>
              <w:t>无</w:t>
            </w:r>
          </w:p>
          <w:p>
            <w:pPr>
              <w:pStyle w:val="null3"/>
            </w:pPr>
            <w:r>
              <w:rPr>
                <w:b/>
              </w:rPr>
              <w:t>五、耗材清单</w:t>
            </w:r>
          </w:p>
          <w:p>
            <w:pPr>
              <w:pStyle w:val="null3"/>
            </w:pPr>
            <w:r>
              <w:rPr>
                <w:rFonts w:ascii="宋体" w:hAnsi="宋体" w:cs="宋体" w:eastAsia="宋体"/>
                <w:color w:val="303133"/>
                <w:shd w:fill="FFFFFF" w:val="clear"/>
              </w:rPr>
              <w:t>无</w:t>
            </w:r>
          </w:p>
          <w:p>
            <w:pPr>
              <w:pStyle w:val="null3"/>
            </w:pPr>
            <w:r>
              <w:rPr>
                <w:b/>
              </w:rPr>
              <w:t>六、质量（技术）要求</w:t>
            </w:r>
          </w:p>
          <w:p>
            <w:pPr>
              <w:pStyle w:val="null3"/>
            </w:pPr>
            <w:r>
              <w:rPr>
                <w:shd w:fill="FFFFFF" w:val="clear"/>
              </w:rPr>
              <w:t xml:space="preserve">1. </w:t>
            </w:r>
            <w:r>
              <w:rPr>
                <w:rFonts w:ascii="宋体" w:hAnsi="宋体" w:cs="宋体" w:eastAsia="宋体"/>
                <w:shd w:fill="FFFFFF" w:val="clear"/>
              </w:rPr>
              <w:t>激光工作物质：掺钕钇铝石榴石激光器(Nd:YAG激光器)；</w:t>
            </w:r>
          </w:p>
          <w:p>
            <w:pPr>
              <w:pStyle w:val="null3"/>
            </w:pPr>
            <w:r>
              <w:rPr>
                <w:shd w:fill="FFFFFF" w:val="clear"/>
              </w:rPr>
              <w:t xml:space="preserve">2. </w:t>
            </w:r>
            <w:r>
              <w:rPr>
                <w:rFonts w:ascii="宋体" w:hAnsi="宋体" w:cs="宋体" w:eastAsia="宋体"/>
                <w:shd w:fill="FFFFFF" w:val="clear"/>
              </w:rPr>
              <w:t>激光波长：1064nm /532nm；</w:t>
            </w:r>
          </w:p>
          <w:p>
            <w:pPr>
              <w:pStyle w:val="null3"/>
            </w:pPr>
            <w:r>
              <w:rPr>
                <w:shd w:fill="FFFFFF" w:val="clear"/>
              </w:rPr>
              <w:t xml:space="preserve">3. </w:t>
            </w:r>
            <w:r>
              <w:rPr>
                <w:rFonts w:ascii="宋体" w:hAnsi="宋体" w:cs="宋体" w:eastAsia="宋体"/>
                <w:shd w:fill="FFFFFF" w:val="clear"/>
              </w:rPr>
              <w:t>传输方式：</w:t>
            </w:r>
            <w:r>
              <w:rPr>
                <w:rFonts w:ascii="宋体" w:hAnsi="宋体" w:cs="宋体" w:eastAsia="宋体"/>
                <w:shd w:fill="FFFFFF" w:val="clear"/>
              </w:rPr>
              <w:t>≥</w:t>
            </w:r>
            <w:r>
              <w:rPr>
                <w:rFonts w:ascii="宋体" w:hAnsi="宋体" w:cs="宋体" w:eastAsia="宋体"/>
                <w:shd w:fill="FFFFFF" w:val="clear"/>
              </w:rPr>
              <w:t>7关节平衡锤式导光臂；</w:t>
            </w:r>
          </w:p>
          <w:p>
            <w:pPr>
              <w:pStyle w:val="null3"/>
            </w:pPr>
            <w:r>
              <w:rPr>
                <w:shd w:fill="FFFFFF" w:val="clear"/>
              </w:rPr>
              <w:t xml:space="preserve">4. </w:t>
            </w:r>
            <w:r>
              <w:rPr>
                <w:rFonts w:ascii="宋体" w:hAnsi="宋体" w:cs="宋体" w:eastAsia="宋体"/>
                <w:shd w:fill="FFFFFF" w:val="clear"/>
              </w:rPr>
              <w:t>治疗手具：光电旋转手具，具有光斑直径、能量密度调节与显示同步功能；</w:t>
            </w:r>
          </w:p>
          <w:p>
            <w:pPr>
              <w:pStyle w:val="null3"/>
            </w:pPr>
            <w:r>
              <w:rPr>
                <w:shd w:fill="FFFFFF" w:val="clear"/>
              </w:rPr>
              <w:t xml:space="preserve">5. </w:t>
            </w:r>
            <w:r>
              <w:rPr>
                <w:rFonts w:ascii="宋体" w:hAnsi="宋体" w:cs="宋体" w:eastAsia="宋体"/>
                <w:shd w:fill="FFFFFF" w:val="clear"/>
              </w:rPr>
              <w:t>光斑直径: 1064nm:2～8mm（8mm为平行光传输）532nm:1.5～7mm（7mm为平行光传输）；</w:t>
            </w:r>
          </w:p>
          <w:p>
            <w:pPr>
              <w:pStyle w:val="null3"/>
            </w:pPr>
            <w:r>
              <w:rPr>
                <w:shd w:fill="FFFFFF" w:val="clear"/>
              </w:rPr>
              <w:t xml:space="preserve">6. </w:t>
            </w:r>
            <w:r>
              <w:rPr>
                <w:rFonts w:ascii="宋体" w:hAnsi="宋体" w:cs="宋体" w:eastAsia="宋体"/>
                <w:shd w:fill="FFFFFF" w:val="clear"/>
              </w:rPr>
              <w:t>脉冲宽度：6ns～12ns；</w:t>
            </w:r>
          </w:p>
          <w:p>
            <w:pPr>
              <w:pStyle w:val="null3"/>
            </w:pPr>
            <w:r>
              <w:rPr>
                <w:shd w:fill="FFFFFF" w:val="clear"/>
              </w:rPr>
              <w:t xml:space="preserve">7. </w:t>
            </w:r>
            <w:r>
              <w:rPr>
                <w:rFonts w:ascii="宋体" w:hAnsi="宋体" w:cs="宋体" w:eastAsia="宋体"/>
                <w:shd w:fill="FFFFFF" w:val="clear"/>
              </w:rPr>
              <w:t>终端单脉冲输出能量：</w:t>
            </w:r>
          </w:p>
          <w:p>
            <w:pPr>
              <w:pStyle w:val="null3"/>
            </w:pPr>
            <w:r>
              <w:rPr>
                <w:shd w:fill="FFFFFF" w:val="clear"/>
              </w:rPr>
              <w:t xml:space="preserve">7.1. </w:t>
            </w:r>
            <w:r>
              <w:rPr>
                <w:rFonts w:ascii="宋体" w:hAnsi="宋体" w:cs="宋体" w:eastAsia="宋体"/>
                <w:shd w:fill="FFFFFF" w:val="clear"/>
              </w:rPr>
              <w:t>1064nm：100mj-1600mj，</w:t>
            </w:r>
          </w:p>
          <w:p>
            <w:pPr>
              <w:pStyle w:val="null3"/>
            </w:pPr>
            <w:r>
              <w:rPr>
                <w:shd w:fill="FFFFFF" w:val="clear"/>
              </w:rPr>
              <w:t xml:space="preserve">7.2. </w:t>
            </w:r>
            <w:r>
              <w:rPr>
                <w:rFonts w:ascii="宋体" w:hAnsi="宋体" w:cs="宋体" w:eastAsia="宋体"/>
                <w:shd w:fill="FFFFFF" w:val="clear"/>
              </w:rPr>
              <w:t>532nm： 20mj-400mj；</w:t>
            </w:r>
          </w:p>
          <w:p>
            <w:pPr>
              <w:pStyle w:val="null3"/>
            </w:pPr>
            <w:r>
              <w:rPr>
                <w:shd w:fill="FFFFFF" w:val="clear"/>
              </w:rPr>
              <w:t xml:space="preserve">8. </w:t>
            </w:r>
            <w:r>
              <w:rPr>
                <w:rFonts w:ascii="宋体" w:hAnsi="宋体" w:cs="宋体" w:eastAsia="宋体"/>
                <w:shd w:fill="FFFFFF" w:val="clear"/>
              </w:rPr>
              <w:t>光路系统：采用陶瓷双腔、双棒、双灯泵浦；</w:t>
            </w:r>
          </w:p>
          <w:p>
            <w:pPr>
              <w:pStyle w:val="null3"/>
            </w:pPr>
            <w:r>
              <w:rPr>
                <w:shd w:fill="FFFFFF" w:val="clear"/>
              </w:rPr>
              <w:t xml:space="preserve">9. </w:t>
            </w:r>
            <w:r>
              <w:rPr>
                <w:rFonts w:ascii="宋体" w:hAnsi="宋体" w:cs="宋体" w:eastAsia="宋体"/>
                <w:shd w:fill="FFFFFF" w:val="clear"/>
              </w:rPr>
              <w:t>重复频率：1～10Hz；</w:t>
            </w:r>
          </w:p>
          <w:p>
            <w:pPr>
              <w:pStyle w:val="null3"/>
            </w:pPr>
            <w:r>
              <w:rPr>
                <w:shd w:fill="FFFFFF" w:val="clear"/>
              </w:rPr>
              <w:t xml:space="preserve">10. </w:t>
            </w:r>
            <w:r>
              <w:rPr>
                <w:rFonts w:ascii="宋体" w:hAnsi="宋体" w:cs="宋体" w:eastAsia="宋体"/>
                <w:shd w:fill="FFFFFF" w:val="clear"/>
              </w:rPr>
              <w:t>激光瞄准：650nm波长红色半导体指示光，亮度强弱可调；</w:t>
            </w:r>
          </w:p>
          <w:p>
            <w:pPr>
              <w:pStyle w:val="null3"/>
            </w:pPr>
            <w:r>
              <w:rPr>
                <w:shd w:fill="FFFFFF" w:val="clear"/>
              </w:rPr>
              <w:t xml:space="preserve">11. </w:t>
            </w:r>
            <w:r>
              <w:rPr>
                <w:rFonts w:ascii="宋体" w:hAnsi="宋体" w:cs="宋体" w:eastAsia="宋体"/>
                <w:shd w:fill="FFFFFF" w:val="clear"/>
              </w:rPr>
              <w:t>冷却系统：封闭内循环水制冷，外循环强风冷却，内置双过滤洁净装置；</w:t>
            </w:r>
          </w:p>
          <w:p>
            <w:pPr>
              <w:pStyle w:val="null3"/>
            </w:pPr>
            <w:r>
              <w:rPr>
                <w:shd w:fill="FFFFFF" w:val="clear"/>
              </w:rPr>
              <w:t xml:space="preserve">12. </w:t>
            </w:r>
            <w:r>
              <w:rPr>
                <w:rFonts w:ascii="宋体" w:hAnsi="宋体" w:cs="宋体" w:eastAsia="宋体"/>
                <w:shd w:fill="FFFFFF" w:val="clear"/>
              </w:rPr>
              <w:t>控制系统：彩色触摸屏显示，具有参数修正功能及升级接口，主电源工作电压、冷却水温度、光斑计数、计时显示，故障语言显示及声音提示，密码设置、常用数据储存等功能；</w:t>
            </w:r>
          </w:p>
          <w:p>
            <w:pPr>
              <w:pStyle w:val="null3"/>
            </w:pPr>
            <w:r>
              <w:rPr>
                <w:shd w:fill="FFFFFF" w:val="clear"/>
              </w:rPr>
              <w:t xml:space="preserve">13. </w:t>
            </w:r>
            <w:r>
              <w:rPr>
                <w:rFonts w:ascii="宋体" w:hAnsi="宋体" w:cs="宋体" w:eastAsia="宋体"/>
                <w:shd w:fill="FFFFFF" w:val="clear"/>
              </w:rPr>
              <w:t>安全保护功能：激光器具有光闸保护功能，脚踏开关具有智能脚踏识别功能；</w:t>
            </w:r>
          </w:p>
          <w:p>
            <w:pPr>
              <w:pStyle w:val="null3"/>
            </w:pPr>
            <w:r>
              <w:rPr>
                <w:b/>
              </w:rPr>
              <w:t>七、适应标准</w:t>
            </w:r>
          </w:p>
          <w:p>
            <w:pPr>
              <w:pStyle w:val="null3"/>
            </w:pPr>
            <w:r>
              <w:rPr>
                <w:rFonts w:ascii="宋体" w:hAnsi="宋体" w:cs="宋体" w:eastAsia="宋体"/>
              </w:rPr>
              <w:t>无</w:t>
            </w:r>
          </w:p>
        </w:tc>
      </w:tr>
      <w:tr>
        <w:tc>
          <w:tcPr>
            <w:tcW w:type="dxa" w:w="2769"/>
          </w:tcPr>
          <w:p/>
        </w:tc>
        <w:tc>
          <w:tcPr>
            <w:tcW w:type="dxa" w:w="2769"/>
          </w:tcPr>
          <w:p>
            <w:pPr>
              <w:pStyle w:val="null3"/>
            </w:pPr>
            <w:r>
              <w:rPr/>
              <w:t>2</w:t>
            </w:r>
          </w:p>
        </w:tc>
        <w:tc>
          <w:tcPr>
            <w:tcW w:type="dxa" w:w="2769"/>
          </w:tcPr>
          <w:p>
            <w:pPr>
              <w:pStyle w:val="null3"/>
            </w:pPr>
            <w:r>
              <w:rPr/>
              <w:t>二氧化碳激光治疗仪（数量：1套）</w:t>
            </w:r>
          </w:p>
          <w:p>
            <w:pPr>
              <w:pStyle w:val="null3"/>
            </w:pPr>
            <w:r>
              <w:rPr>
                <w:b/>
              </w:rPr>
              <w:t>一、功能描述</w:t>
            </w:r>
          </w:p>
          <w:p>
            <w:pPr>
              <w:pStyle w:val="null3"/>
            </w:pPr>
            <w:r>
              <w:rPr/>
              <w:t>适用于人体组织的汽化、碳化、凝固和照射,以达到治疗的目的</w:t>
            </w:r>
          </w:p>
          <w:p>
            <w:pPr>
              <w:pStyle w:val="null3"/>
            </w:pPr>
            <w:r>
              <w:rPr>
                <w:b/>
              </w:rPr>
              <w:t>二、硬件配置清单</w:t>
            </w:r>
          </w:p>
          <w:p>
            <w:pPr>
              <w:pStyle w:val="null3"/>
              <w:jc w:val="left"/>
            </w:pPr>
            <w:r>
              <w:rPr>
                <w:rFonts w:ascii="宋体" w:hAnsi="宋体" w:cs="宋体" w:eastAsia="宋体"/>
                <w:color w:val="303133"/>
                <w:shd w:fill="FFFFFF" w:val="clear"/>
              </w:rPr>
              <w:t>1、主机 1台；</w:t>
            </w:r>
          </w:p>
          <w:p>
            <w:pPr>
              <w:pStyle w:val="null3"/>
              <w:jc w:val="left"/>
            </w:pPr>
            <w:r>
              <w:rPr>
                <w:rFonts w:ascii="宋体" w:hAnsi="宋体" w:cs="宋体" w:eastAsia="宋体"/>
                <w:color w:val="303133"/>
                <w:shd w:fill="FFFFFF" w:val="clear"/>
              </w:rPr>
              <w:t>2、七关节导光臂1套；</w:t>
            </w:r>
          </w:p>
          <w:p>
            <w:pPr>
              <w:pStyle w:val="null3"/>
              <w:jc w:val="left"/>
            </w:pPr>
            <w:r>
              <w:rPr>
                <w:rFonts w:ascii="宋体" w:hAnsi="宋体" w:cs="宋体" w:eastAsia="宋体"/>
                <w:color w:val="303133"/>
                <w:shd w:fill="FFFFFF" w:val="clear"/>
              </w:rPr>
              <w:t>3、治疗手具4个/套*2套；</w:t>
            </w:r>
          </w:p>
          <w:p>
            <w:pPr>
              <w:pStyle w:val="null3"/>
              <w:jc w:val="left"/>
            </w:pPr>
            <w:r>
              <w:rPr>
                <w:rFonts w:ascii="宋体" w:hAnsi="宋体" w:cs="宋体" w:eastAsia="宋体"/>
                <w:color w:val="303133"/>
                <w:shd w:fill="FFFFFF" w:val="clear"/>
              </w:rPr>
              <w:t>4、光学图形扫描器1套；</w:t>
            </w:r>
          </w:p>
          <w:p>
            <w:pPr>
              <w:pStyle w:val="null3"/>
              <w:jc w:val="left"/>
            </w:pPr>
            <w:r>
              <w:rPr>
                <w:rFonts w:ascii="宋体" w:hAnsi="宋体" w:cs="宋体" w:eastAsia="宋体"/>
                <w:color w:val="303133"/>
                <w:shd w:fill="FFFFFF" w:val="clear"/>
              </w:rPr>
              <w:t>5、医生、患者激光防护眼镜各2套。</w:t>
            </w:r>
          </w:p>
          <w:p>
            <w:pPr>
              <w:pStyle w:val="null3"/>
            </w:pPr>
            <w:r>
              <w:rPr>
                <w:rFonts w:ascii="宋体" w:hAnsi="宋体" w:cs="宋体" w:eastAsia="宋体"/>
                <w:color w:val="303133"/>
                <w:shd w:fill="FFFFFF" w:val="clear"/>
              </w:rPr>
              <w:t>三、</w:t>
            </w:r>
            <w:r>
              <w:rPr>
                <w:b/>
              </w:rPr>
              <w:t>软件配置清单</w:t>
            </w:r>
          </w:p>
          <w:p>
            <w:pPr>
              <w:pStyle w:val="null3"/>
            </w:pPr>
            <w:r>
              <w:rPr>
                <w:rFonts w:ascii="宋体" w:hAnsi="宋体" w:cs="宋体" w:eastAsia="宋体"/>
                <w:color w:val="303133"/>
                <w:shd w:fill="FFFFFF" w:val="clear"/>
              </w:rPr>
              <w:t>无</w:t>
            </w:r>
          </w:p>
          <w:p>
            <w:pPr>
              <w:pStyle w:val="null3"/>
            </w:pPr>
            <w:r>
              <w:rPr>
                <w:rFonts w:ascii="宋体" w:hAnsi="宋体" w:cs="宋体" w:eastAsia="宋体"/>
                <w:color w:val="303133"/>
                <w:shd w:fill="FFFFFF" w:val="clear"/>
              </w:rPr>
              <w:t>四、</w:t>
            </w:r>
            <w:r>
              <w:rPr>
                <w:b/>
              </w:rPr>
              <w:t>备品备件清单</w:t>
            </w:r>
          </w:p>
          <w:p>
            <w:pPr>
              <w:pStyle w:val="null3"/>
            </w:pPr>
            <w:r>
              <w:rPr>
                <w:b/>
              </w:rPr>
              <w:t>无</w:t>
            </w:r>
          </w:p>
          <w:p>
            <w:pPr>
              <w:pStyle w:val="null3"/>
            </w:pPr>
            <w:r>
              <w:rPr>
                <w:b/>
              </w:rPr>
              <w:t>五、耗材清单</w:t>
            </w:r>
          </w:p>
          <w:p>
            <w:pPr>
              <w:pStyle w:val="null3"/>
            </w:pPr>
            <w:r>
              <w:rPr>
                <w:rFonts w:ascii="宋体" w:hAnsi="宋体" w:cs="宋体" w:eastAsia="宋体"/>
                <w:color w:val="303133"/>
                <w:shd w:fill="FFFFFF" w:val="clear"/>
              </w:rPr>
              <w:t>无</w:t>
            </w:r>
          </w:p>
          <w:p>
            <w:pPr>
              <w:pStyle w:val="null3"/>
            </w:pPr>
            <w:r>
              <w:rPr>
                <w:b/>
              </w:rPr>
              <w:t>六、质量（技术）要求</w:t>
            </w:r>
          </w:p>
          <w:p>
            <w:pPr>
              <w:pStyle w:val="null3"/>
            </w:pPr>
            <w:r>
              <w:rPr>
                <w:shd w:fill="FFFFFF" w:val="clear"/>
              </w:rPr>
              <w:t xml:space="preserve">1. </w:t>
            </w:r>
            <w:r>
              <w:rPr>
                <w:rFonts w:ascii="宋体" w:hAnsi="宋体" w:cs="宋体" w:eastAsia="宋体"/>
                <w:shd w:fill="FFFFFF" w:val="clear"/>
              </w:rPr>
              <w:t>激光器类型：封离式直流激励二氧化碳激光器；</w:t>
            </w:r>
          </w:p>
          <w:p>
            <w:pPr>
              <w:pStyle w:val="null3"/>
            </w:pPr>
            <w:r>
              <w:rPr>
                <w:shd w:fill="FFFFFF" w:val="clear"/>
              </w:rPr>
              <w:t xml:space="preserve">2. </w:t>
            </w:r>
            <w:r>
              <w:rPr>
                <w:rFonts w:ascii="宋体" w:hAnsi="宋体" w:cs="宋体" w:eastAsia="宋体"/>
                <w:shd w:fill="FFFFFF" w:val="clear"/>
              </w:rPr>
              <w:t>激光波长：10600nm±10nm；</w:t>
            </w:r>
          </w:p>
          <w:p>
            <w:pPr>
              <w:pStyle w:val="null3"/>
            </w:pPr>
            <w:r>
              <w:rPr>
                <w:shd w:fill="FFFFFF" w:val="clear"/>
              </w:rPr>
              <w:t xml:space="preserve">3. </w:t>
            </w:r>
            <w:r>
              <w:rPr>
                <w:rFonts w:ascii="宋体" w:hAnsi="宋体" w:cs="宋体" w:eastAsia="宋体"/>
                <w:shd w:fill="FFFFFF" w:val="clear"/>
              </w:rPr>
              <w:t>光斑直径：≤0.5mm；</w:t>
            </w:r>
          </w:p>
          <w:p>
            <w:pPr>
              <w:pStyle w:val="null3"/>
            </w:pPr>
            <w:r>
              <w:rPr>
                <w:shd w:fill="FFFFFF" w:val="clear"/>
              </w:rPr>
              <w:t xml:space="preserve">4. </w:t>
            </w:r>
            <w:r>
              <w:rPr>
                <w:rFonts w:ascii="宋体" w:hAnsi="宋体" w:cs="宋体" w:eastAsia="宋体"/>
                <w:shd w:fill="FFFFFF" w:val="clear"/>
              </w:rPr>
              <w:t>传输方式：</w:t>
            </w:r>
            <w:r>
              <w:rPr>
                <w:rFonts w:ascii="宋体" w:hAnsi="宋体" w:cs="宋体" w:eastAsia="宋体"/>
                <w:shd w:fill="FFFFFF" w:val="clear"/>
              </w:rPr>
              <w:t>≥</w:t>
            </w:r>
            <w:r>
              <w:rPr>
                <w:rFonts w:ascii="宋体" w:hAnsi="宋体" w:cs="宋体" w:eastAsia="宋体"/>
                <w:shd w:fill="FFFFFF" w:val="clear"/>
              </w:rPr>
              <w:t>7关节平衡锤式导光臂，配光学图形扫描器，垂直向下的出光方式</w:t>
            </w:r>
          </w:p>
          <w:p>
            <w:pPr>
              <w:pStyle w:val="null3"/>
            </w:pPr>
            <w:r>
              <w:rPr>
                <w:shd w:fill="FFFFFF" w:val="clear"/>
              </w:rPr>
              <w:t xml:space="preserve">5. </w:t>
            </w:r>
            <w:r>
              <w:rPr>
                <w:rFonts w:ascii="宋体" w:hAnsi="宋体" w:cs="宋体" w:eastAsia="宋体"/>
                <w:shd w:fill="FFFFFF" w:val="clear"/>
              </w:rPr>
              <w:t>最小脉冲宽度：</w:t>
            </w:r>
            <w:r>
              <w:rPr>
                <w:rFonts w:ascii="宋体" w:hAnsi="宋体" w:cs="宋体" w:eastAsia="宋体"/>
                <w:shd w:fill="FFFFFF" w:val="clear"/>
              </w:rPr>
              <w:t>≤</w:t>
            </w:r>
            <w:r>
              <w:rPr>
                <w:rFonts w:ascii="宋体" w:hAnsi="宋体" w:cs="宋体" w:eastAsia="宋体"/>
                <w:shd w:fill="FFFFFF" w:val="clear"/>
              </w:rPr>
              <w:t>0.1ms。</w:t>
            </w:r>
          </w:p>
          <w:p>
            <w:pPr>
              <w:pStyle w:val="null3"/>
            </w:pPr>
            <w:r>
              <w:rPr>
                <w:shd w:fill="FFFFFF" w:val="clear"/>
              </w:rPr>
              <w:t xml:space="preserve">6. </w:t>
            </w:r>
            <w:r>
              <w:rPr>
                <w:rFonts w:ascii="宋体" w:hAnsi="宋体" w:cs="宋体" w:eastAsia="宋体"/>
                <w:shd w:fill="FFFFFF" w:val="clear"/>
              </w:rPr>
              <w:t>输出功率：治疗模式：连续、单脉冲、重复脉冲功率：0.3W～25W可调；</w:t>
            </w:r>
          </w:p>
          <w:p>
            <w:pPr>
              <w:pStyle w:val="null3"/>
            </w:pPr>
            <w:r>
              <w:rPr>
                <w:shd w:fill="FFFFFF" w:val="clear"/>
              </w:rPr>
              <w:t xml:space="preserve">7. </w:t>
            </w:r>
            <w:r>
              <w:rPr>
                <w:rFonts w:ascii="宋体" w:hAnsi="宋体" w:cs="宋体" w:eastAsia="宋体"/>
                <w:shd w:fill="FFFFFF" w:val="clear"/>
              </w:rPr>
              <w:t>调制脉冲：0.3～15W可调；点阵扫描模式：10mJ～160mJ可调，以10mJ步进；</w:t>
            </w:r>
          </w:p>
          <w:p>
            <w:pPr>
              <w:pStyle w:val="null3"/>
            </w:pPr>
            <w:r>
              <w:rPr>
                <w:rFonts w:ascii="宋体" w:hAnsi="宋体" w:cs="宋体" w:eastAsia="宋体"/>
              </w:rPr>
              <w:t>8. 光学图形扫描器:</w:t>
            </w:r>
          </w:p>
          <w:p>
            <w:pPr>
              <w:pStyle w:val="null3"/>
            </w:pPr>
            <w:r>
              <w:rPr>
                <w:shd w:fill="FFFFFF" w:val="clear"/>
              </w:rPr>
              <w:t xml:space="preserve">8.1. </w:t>
            </w:r>
            <w:r>
              <w:rPr>
                <w:rFonts w:ascii="宋体" w:hAnsi="宋体" w:cs="宋体" w:eastAsia="宋体"/>
                <w:shd w:fill="FFFFFF" w:val="clear"/>
              </w:rPr>
              <w:t>扫描图形：≥4种类型，至少包括正方形、长方形、椭圆形、三角形；</w:t>
            </w:r>
          </w:p>
          <w:p>
            <w:pPr>
              <w:pStyle w:val="null3"/>
            </w:pPr>
            <w:r>
              <w:rPr>
                <w:shd w:fill="FFFFFF" w:val="clear"/>
              </w:rPr>
              <w:t xml:space="preserve">8.2. </w:t>
            </w:r>
            <w:r>
              <w:rPr>
                <w:rFonts w:ascii="宋体" w:hAnsi="宋体" w:cs="宋体" w:eastAsia="宋体"/>
                <w:shd w:fill="FFFFFF" w:val="clear"/>
              </w:rPr>
              <w:t>扫描方式：离散、有序、隔点加重及重复次数可选；</w:t>
            </w:r>
          </w:p>
          <w:p>
            <w:pPr>
              <w:pStyle w:val="null3"/>
            </w:pPr>
            <w:r>
              <w:rPr>
                <w:shd w:fill="FFFFFF" w:val="clear"/>
              </w:rPr>
              <w:t xml:space="preserve">8.3. </w:t>
            </w:r>
            <w:r>
              <w:rPr>
                <w:rFonts w:ascii="宋体" w:hAnsi="宋体" w:cs="宋体" w:eastAsia="宋体"/>
                <w:shd w:fill="FFFFFF" w:val="clear"/>
              </w:rPr>
              <w:t>图形大小、间距、</w:t>
            </w:r>
            <w:r>
              <w:rPr>
                <w:rFonts w:ascii="宋体" w:hAnsi="宋体" w:cs="宋体" w:eastAsia="宋体"/>
                <w:color w:val="303133"/>
                <w:shd w:fill="FFFFFF" w:val="clear"/>
              </w:rPr>
              <w:t>扫描程度可调、覆盖率可调；</w:t>
            </w:r>
          </w:p>
          <w:p>
            <w:pPr>
              <w:pStyle w:val="null3"/>
            </w:pPr>
            <w:r>
              <w:rPr>
                <w:color w:val="303133"/>
                <w:shd w:fill="FFFFFF" w:val="clear"/>
              </w:rPr>
              <w:t xml:space="preserve">9. </w:t>
            </w:r>
            <w:r>
              <w:rPr>
                <w:rFonts w:ascii="宋体" w:hAnsi="宋体" w:cs="宋体" w:eastAsia="宋体"/>
                <w:color w:val="303133"/>
                <w:shd w:fill="FFFFFF" w:val="clear"/>
              </w:rPr>
              <w:t>瞄准光系统：650～670nm波长红色半导体指示光，亮度从弱到强可调；</w:t>
            </w:r>
          </w:p>
          <w:p>
            <w:pPr>
              <w:pStyle w:val="null3"/>
            </w:pPr>
            <w:r>
              <w:rPr>
                <w:color w:val="303133"/>
                <w:shd w:fill="FFFFFF" w:val="clear"/>
              </w:rPr>
              <w:t xml:space="preserve">10. </w:t>
            </w:r>
            <w:r>
              <w:rPr>
                <w:rFonts w:ascii="宋体" w:hAnsi="宋体" w:cs="宋体" w:eastAsia="宋体"/>
                <w:color w:val="303133"/>
                <w:shd w:fill="FFFFFF" w:val="clear"/>
              </w:rPr>
              <w:t>冷却方式：封闭式内循环水冷却，外循环强风；</w:t>
            </w:r>
          </w:p>
          <w:p>
            <w:pPr>
              <w:pStyle w:val="null3"/>
            </w:pPr>
            <w:r>
              <w:rPr>
                <w:color w:val="303133"/>
                <w:shd w:fill="FFFFFF" w:val="clear"/>
              </w:rPr>
              <w:t xml:space="preserve">11. </w:t>
            </w:r>
            <w:r>
              <w:rPr>
                <w:rFonts w:ascii="宋体" w:hAnsi="宋体" w:cs="宋体" w:eastAsia="宋体"/>
                <w:color w:val="303133"/>
                <w:shd w:fill="FFFFFF" w:val="clear"/>
              </w:rPr>
              <w:t>控制系统：</w:t>
            </w:r>
            <w:r>
              <w:rPr>
                <w:rFonts w:ascii="宋体" w:hAnsi="宋体" w:cs="宋体" w:eastAsia="宋体"/>
                <w:shd w:fill="FFFFFF" w:val="clear"/>
              </w:rPr>
              <w:t>≥8</w:t>
            </w:r>
            <w:r>
              <w:rPr>
                <w:rFonts w:ascii="宋体" w:hAnsi="宋体" w:cs="宋体" w:eastAsia="宋体"/>
                <w:shd w:fill="FFFFFF" w:val="clear"/>
              </w:rPr>
              <w:t>吋</w:t>
            </w:r>
            <w:r>
              <w:rPr>
                <w:rFonts w:ascii="宋体" w:hAnsi="宋体" w:cs="宋体" w:eastAsia="宋体"/>
                <w:shd w:fill="FFFFFF" w:val="clear"/>
              </w:rPr>
              <w:t>彩色触摸屏</w:t>
            </w:r>
            <w:r>
              <w:rPr>
                <w:rFonts w:ascii="宋体" w:hAnsi="宋体" w:cs="宋体" w:eastAsia="宋体"/>
                <w:color w:val="303133"/>
                <w:shd w:fill="FFFFFF" w:val="clear"/>
              </w:rPr>
              <w:t xml:space="preserve"> （中英文界面），软件具有参数修正功能及升级接口、设备存储记忆、故障语言显示、声音提示、密码设置等多种功能。具有静音可选模式</w:t>
            </w:r>
          </w:p>
          <w:p>
            <w:pPr>
              <w:pStyle w:val="null3"/>
            </w:pPr>
            <w:r>
              <w:rPr>
                <w:color w:val="303133"/>
                <w:shd w:fill="FFFFFF" w:val="clear"/>
              </w:rPr>
              <w:t xml:space="preserve">12. </w:t>
            </w:r>
            <w:r>
              <w:rPr>
                <w:rFonts w:ascii="宋体" w:hAnsi="宋体" w:cs="宋体" w:eastAsia="宋体"/>
                <w:color w:val="303133"/>
                <w:shd w:fill="FFFFFF" w:val="clear"/>
              </w:rPr>
              <w:t>开机自检：具有激光功率电流监测功能。</w:t>
            </w:r>
          </w:p>
          <w:p>
            <w:pPr>
              <w:pStyle w:val="null3"/>
            </w:pPr>
            <w:r>
              <w:rPr>
                <w:rFonts w:ascii="宋体" w:hAnsi="宋体" w:cs="宋体" w:eastAsia="宋体"/>
              </w:rPr>
              <w:t>13.</w:t>
            </w:r>
            <w:r>
              <w:rPr>
                <w:rFonts w:ascii="宋体" w:hAnsi="宋体" w:cs="宋体" w:eastAsia="宋体"/>
                <w:color w:val="303133"/>
                <w:shd w:fill="FFFFFF" w:val="clear"/>
              </w:rPr>
              <w:t>安全保护功能：激光器具有光闸保护功能。</w:t>
            </w:r>
            <w:r>
              <w:br/>
            </w:r>
            <w:r>
              <w:rPr>
                <w:b/>
              </w:rPr>
              <w:t>七、适应标准</w:t>
            </w:r>
          </w:p>
          <w:p>
            <w:pPr>
              <w:pStyle w:val="null3"/>
            </w:pPr>
            <w:r>
              <w:rPr>
                <w:rFonts w:ascii="宋体" w:hAnsi="宋体" w:cs="宋体" w:eastAsia="宋体"/>
              </w:rPr>
              <w:t>无</w:t>
            </w:r>
          </w:p>
        </w:tc>
      </w:tr>
      <w:tr>
        <w:tc>
          <w:tcPr>
            <w:tcW w:type="dxa" w:w="2769"/>
          </w:tcPr>
          <w:p/>
        </w:tc>
        <w:tc>
          <w:tcPr>
            <w:tcW w:type="dxa" w:w="2769"/>
          </w:tcPr>
          <w:p>
            <w:pPr>
              <w:pStyle w:val="null3"/>
            </w:pPr>
            <w:r>
              <w:rPr/>
              <w:t>3</w:t>
            </w:r>
          </w:p>
        </w:tc>
        <w:tc>
          <w:tcPr>
            <w:tcW w:type="dxa" w:w="2769"/>
          </w:tcPr>
          <w:p>
            <w:pPr>
              <w:pStyle w:val="null3"/>
            </w:pPr>
            <w:r>
              <w:rPr/>
              <w:t>皮肤分离仪（数量：1套）</w:t>
            </w:r>
          </w:p>
          <w:p>
            <w:pPr>
              <w:pStyle w:val="null3"/>
            </w:pPr>
            <w:r>
              <w:rPr>
                <w:b/>
              </w:rPr>
              <w:t>一、功能描述</w:t>
            </w:r>
          </w:p>
          <w:p>
            <w:pPr>
              <w:pStyle w:val="null3"/>
            </w:pPr>
            <w:r>
              <w:rPr>
                <w:rFonts w:ascii="宋体" w:hAnsi="宋体" w:cs="宋体" w:eastAsia="宋体"/>
                <w:color w:val="303133"/>
                <w:shd w:fill="FFFFFF" w:val="clear"/>
              </w:rPr>
              <w:t>适用于人白癜风患者皮肤的表皮真皮分离。</w:t>
            </w:r>
          </w:p>
          <w:p>
            <w:pPr>
              <w:pStyle w:val="null3"/>
            </w:pPr>
            <w:r>
              <w:rPr>
                <w:b/>
              </w:rPr>
              <w:t>二、硬件配置清单</w:t>
            </w:r>
          </w:p>
          <w:p>
            <w:pPr>
              <w:pStyle w:val="null3"/>
              <w:jc w:val="left"/>
            </w:pPr>
            <w:r>
              <w:rPr>
                <w:rFonts w:ascii="宋体" w:hAnsi="宋体" w:cs="宋体" w:eastAsia="宋体"/>
              </w:rPr>
              <w:t>1、主机 1台；</w:t>
            </w:r>
          </w:p>
          <w:p>
            <w:pPr>
              <w:pStyle w:val="null3"/>
              <w:jc w:val="left"/>
            </w:pPr>
            <w:r>
              <w:rPr>
                <w:rFonts w:ascii="宋体" w:hAnsi="宋体" w:cs="宋体" w:eastAsia="宋体"/>
              </w:rPr>
              <w:t>2、打磨机1套；</w:t>
            </w:r>
          </w:p>
          <w:p>
            <w:pPr>
              <w:pStyle w:val="null3"/>
              <w:jc w:val="left"/>
            </w:pPr>
            <w:r>
              <w:rPr>
                <w:rFonts w:ascii="宋体" w:hAnsi="宋体" w:cs="宋体" w:eastAsia="宋体"/>
              </w:rPr>
              <w:t>3、环钻机1套；</w:t>
            </w:r>
          </w:p>
          <w:p>
            <w:pPr>
              <w:pStyle w:val="null3"/>
              <w:jc w:val="left"/>
            </w:pPr>
            <w:r>
              <w:rPr>
                <w:rFonts w:ascii="宋体" w:hAnsi="宋体" w:cs="宋体" w:eastAsia="宋体"/>
              </w:rPr>
              <w:t>4、分离头1套；</w:t>
            </w:r>
          </w:p>
          <w:p>
            <w:pPr>
              <w:pStyle w:val="null3"/>
              <w:jc w:val="left"/>
            </w:pPr>
            <w:r>
              <w:rPr>
                <w:rFonts w:ascii="宋体" w:hAnsi="宋体" w:cs="宋体" w:eastAsia="宋体"/>
              </w:rPr>
              <w:t>5、橡胶堵头、磨削头等1套。</w:t>
            </w:r>
          </w:p>
          <w:p>
            <w:pPr>
              <w:pStyle w:val="null3"/>
            </w:pPr>
            <w:r>
              <w:rPr>
                <w:rFonts w:ascii="宋体" w:hAnsi="宋体" w:cs="宋体" w:eastAsia="宋体"/>
                <w:color w:val="303133"/>
                <w:shd w:fill="FFFFFF" w:val="clear"/>
              </w:rPr>
              <w:t>三、</w:t>
            </w:r>
            <w:r>
              <w:rPr>
                <w:b/>
              </w:rPr>
              <w:t>软件配置清单</w:t>
            </w:r>
          </w:p>
          <w:p>
            <w:pPr>
              <w:pStyle w:val="null3"/>
            </w:pPr>
            <w:r>
              <w:rPr>
                <w:rFonts w:ascii="宋体" w:hAnsi="宋体" w:cs="宋体" w:eastAsia="宋体"/>
                <w:color w:val="303133"/>
                <w:shd w:fill="FFFFFF" w:val="clear"/>
              </w:rPr>
              <w:t>无</w:t>
            </w:r>
          </w:p>
          <w:p>
            <w:pPr>
              <w:pStyle w:val="null3"/>
            </w:pPr>
            <w:r>
              <w:rPr>
                <w:rFonts w:ascii="宋体" w:hAnsi="宋体" w:cs="宋体" w:eastAsia="宋体"/>
                <w:color w:val="303133"/>
                <w:shd w:fill="FFFFFF" w:val="clear"/>
              </w:rPr>
              <w:t>四、</w:t>
            </w:r>
            <w:r>
              <w:rPr>
                <w:b/>
              </w:rPr>
              <w:t>备品备件清单</w:t>
            </w:r>
          </w:p>
          <w:p>
            <w:pPr>
              <w:pStyle w:val="null3"/>
            </w:pPr>
            <w:r>
              <w:rPr>
                <w:b/>
              </w:rPr>
              <w:t>无</w:t>
            </w:r>
          </w:p>
          <w:p>
            <w:pPr>
              <w:pStyle w:val="null3"/>
            </w:pPr>
            <w:r>
              <w:rPr>
                <w:b/>
              </w:rPr>
              <w:t>五、耗材清单</w:t>
            </w:r>
          </w:p>
          <w:p>
            <w:pPr>
              <w:pStyle w:val="null3"/>
            </w:pPr>
            <w:r>
              <w:rPr>
                <w:rFonts w:ascii="宋体" w:hAnsi="宋体" w:cs="宋体" w:eastAsia="宋体"/>
                <w:color w:val="303133"/>
                <w:shd w:fill="FFFFFF" w:val="clear"/>
              </w:rPr>
              <w:t>无</w:t>
            </w:r>
          </w:p>
          <w:p>
            <w:pPr>
              <w:pStyle w:val="null3"/>
            </w:pPr>
            <w:r>
              <w:rPr>
                <w:b/>
              </w:rPr>
              <w:t>六、质量（技术）要求</w:t>
            </w:r>
          </w:p>
          <w:p>
            <w:pPr>
              <w:pStyle w:val="null3"/>
            </w:pPr>
            <w:r>
              <w:rPr>
                <w:shd w:fill="FFFFFF" w:val="clear"/>
              </w:rPr>
              <w:t xml:space="preserve">1. </w:t>
            </w:r>
            <w:r>
              <w:rPr>
                <w:rFonts w:ascii="宋体" w:hAnsi="宋体" w:cs="宋体" w:eastAsia="宋体"/>
                <w:shd w:fill="FFFFFF" w:val="clear"/>
              </w:rPr>
              <w:t>最大取皮面积≥60</w:t>
            </w:r>
            <w:r>
              <w:rPr>
                <w:rFonts w:ascii="宋体" w:hAnsi="宋体" w:cs="宋体" w:eastAsia="宋体"/>
              </w:rPr>
              <w:t>㎝</w:t>
            </w:r>
            <w:r>
              <w:rPr>
                <w:vertAlign w:val="superscript"/>
              </w:rPr>
              <w:t>2</w:t>
            </w:r>
          </w:p>
          <w:p>
            <w:pPr>
              <w:pStyle w:val="null3"/>
            </w:pPr>
            <w:r>
              <w:rPr>
                <w:shd w:fill="FFFFFF" w:val="clear"/>
              </w:rPr>
              <w:t xml:space="preserve">2. </w:t>
            </w:r>
            <w:r>
              <w:rPr>
                <w:rFonts w:ascii="宋体" w:hAnsi="宋体" w:cs="宋体" w:eastAsia="宋体"/>
                <w:shd w:fill="FFFFFF" w:val="clear"/>
              </w:rPr>
              <w:t>可进行负压控制，负压控制范围：-25KPa~-75KPa，测量显示误差≤1.5KPa；</w:t>
            </w:r>
          </w:p>
          <w:p>
            <w:pPr>
              <w:pStyle w:val="null3"/>
            </w:pPr>
            <w:r>
              <w:rPr>
                <w:shd w:fill="FFFFFF" w:val="clear"/>
              </w:rPr>
              <w:t xml:space="preserve">3. </w:t>
            </w:r>
            <w:r>
              <w:rPr>
                <w:rFonts w:ascii="宋体" w:hAnsi="宋体" w:cs="宋体" w:eastAsia="宋体"/>
                <w:shd w:fill="FFFFFF" w:val="clear"/>
              </w:rPr>
              <w:t>具备负压报警≤-80KPa；</w:t>
            </w:r>
          </w:p>
          <w:p>
            <w:pPr>
              <w:pStyle w:val="null3"/>
            </w:pPr>
            <w:r>
              <w:rPr>
                <w:shd w:fill="FFFFFF" w:val="clear"/>
              </w:rPr>
              <w:t xml:space="preserve">4. </w:t>
            </w:r>
            <w:r>
              <w:rPr>
                <w:rFonts w:ascii="宋体" w:hAnsi="宋体" w:cs="宋体" w:eastAsia="宋体"/>
                <w:shd w:fill="FFFFFF" w:val="clear"/>
              </w:rPr>
              <w:t>控制波动精度：3KPa±0.2KPa；</w:t>
            </w:r>
          </w:p>
          <w:p>
            <w:pPr>
              <w:pStyle w:val="null3"/>
            </w:pPr>
            <w:r>
              <w:rPr>
                <w:shd w:fill="FFFFFF" w:val="clear"/>
              </w:rPr>
              <w:t xml:space="preserve">5. </w:t>
            </w:r>
            <w:r>
              <w:rPr>
                <w:rFonts w:ascii="宋体" w:hAnsi="宋体" w:cs="宋体" w:eastAsia="宋体"/>
                <w:shd w:fill="FFFFFF" w:val="clear"/>
              </w:rPr>
              <w:t>可进行温度控制，温度控制范围：38℃~44℃，测量显示误差≤1℃；</w:t>
            </w:r>
          </w:p>
          <w:p>
            <w:pPr>
              <w:pStyle w:val="null3"/>
            </w:pPr>
            <w:r>
              <w:rPr>
                <w:shd w:fill="FFFFFF" w:val="clear"/>
              </w:rPr>
              <w:t xml:space="preserve">6. </w:t>
            </w:r>
            <w:r>
              <w:rPr>
                <w:rFonts w:ascii="宋体" w:hAnsi="宋体" w:cs="宋体" w:eastAsia="宋体"/>
                <w:shd w:fill="FFFFFF" w:val="clear"/>
              </w:rPr>
              <w:t>具备高温报警≥47℃，控制波动精度：1℃±0.2℃；</w:t>
            </w:r>
          </w:p>
          <w:p>
            <w:pPr>
              <w:pStyle w:val="null3"/>
            </w:pPr>
            <w:r>
              <w:rPr>
                <w:shd w:fill="FFFFFF" w:val="clear"/>
              </w:rPr>
              <w:t xml:space="preserve">7. </w:t>
            </w:r>
            <w:r>
              <w:rPr>
                <w:rFonts w:ascii="宋体" w:hAnsi="宋体" w:cs="宋体" w:eastAsia="宋体"/>
                <w:shd w:fill="FFFFFF" w:val="clear"/>
              </w:rPr>
              <w:t>转速控制：范围 10000转/分~33000转/分，报警≥35000转/分；</w:t>
            </w:r>
          </w:p>
          <w:p>
            <w:pPr>
              <w:pStyle w:val="null3"/>
            </w:pPr>
            <w:r>
              <w:rPr>
                <w:shd w:fill="FFFFFF" w:val="clear"/>
              </w:rPr>
              <w:t xml:space="preserve">8. </w:t>
            </w:r>
            <w:r>
              <w:rPr>
                <w:rFonts w:ascii="宋体" w:hAnsi="宋体" w:cs="宋体" w:eastAsia="宋体"/>
                <w:shd w:fill="FFFFFF" w:val="clear"/>
              </w:rPr>
              <w:t>环钻内径：0.6-1.4mm，螺纹</w:t>
            </w:r>
            <w:r>
              <w:rPr>
                <w:rFonts w:ascii="宋体" w:hAnsi="宋体" w:cs="宋体" w:eastAsia="宋体"/>
                <w:shd w:fill="FFFFFF" w:val="clear"/>
              </w:rPr>
              <w:t>≥</w:t>
            </w:r>
            <w:r>
              <w:rPr>
                <w:rFonts w:ascii="宋体" w:hAnsi="宋体" w:cs="宋体" w:eastAsia="宋体"/>
                <w:shd w:fill="FFFFFF" w:val="clear"/>
              </w:rPr>
              <w:t>270°开口；</w:t>
            </w:r>
          </w:p>
          <w:p>
            <w:pPr>
              <w:pStyle w:val="null3"/>
            </w:pPr>
            <w:r>
              <w:rPr>
                <w:shd w:fill="FFFFFF" w:val="clear"/>
              </w:rPr>
              <w:t xml:space="preserve">9. </w:t>
            </w:r>
            <w:r>
              <w:rPr>
                <w:rFonts w:ascii="宋体" w:hAnsi="宋体" w:cs="宋体" w:eastAsia="宋体"/>
                <w:shd w:fill="FFFFFF" w:val="clear"/>
              </w:rPr>
              <w:t>计时范围：0min-180min；</w:t>
            </w:r>
          </w:p>
          <w:p>
            <w:pPr>
              <w:pStyle w:val="null3"/>
            </w:pPr>
            <w:r>
              <w:rPr>
                <w:color w:val="303133"/>
                <w:shd w:fill="FFFFFF" w:val="clear"/>
              </w:rPr>
              <w:t xml:space="preserve">10. </w:t>
            </w:r>
            <w:r>
              <w:rPr>
                <w:rFonts w:ascii="宋体" w:hAnsi="宋体" w:cs="宋体" w:eastAsia="宋体"/>
                <w:color w:val="303133"/>
                <w:shd w:fill="FFFFFF" w:val="clear"/>
              </w:rPr>
              <w:t>噪音：≤50dB(A)。</w:t>
            </w:r>
          </w:p>
          <w:p>
            <w:pPr>
              <w:pStyle w:val="null3"/>
            </w:pPr>
            <w:r>
              <w:rPr>
                <w:b/>
              </w:rPr>
              <w:t>七、适应标准</w:t>
            </w:r>
          </w:p>
          <w:p>
            <w:pPr>
              <w:pStyle w:val="null3"/>
            </w:pPr>
            <w:r>
              <w:rPr>
                <w:rFonts w:ascii="宋体" w:hAnsi="宋体" w:cs="宋体" w:eastAsia="宋体"/>
              </w:rPr>
              <w:t>无</w:t>
            </w:r>
          </w:p>
        </w:tc>
      </w:tr>
      <w:tr>
        <w:tc>
          <w:tcPr>
            <w:tcW w:type="dxa" w:w="2769"/>
          </w:tcPr>
          <w:p/>
        </w:tc>
        <w:tc>
          <w:tcPr>
            <w:tcW w:type="dxa" w:w="2769"/>
          </w:tcPr>
          <w:p>
            <w:pPr>
              <w:pStyle w:val="null3"/>
            </w:pPr>
            <w:r>
              <w:rPr/>
              <w:t>4</w:t>
            </w:r>
          </w:p>
        </w:tc>
        <w:tc>
          <w:tcPr>
            <w:tcW w:type="dxa" w:w="2769"/>
          </w:tcPr>
          <w:p>
            <w:pPr>
              <w:pStyle w:val="null3"/>
            </w:pPr>
            <w:r>
              <w:rPr/>
              <w:t>商务参数</w:t>
            </w:r>
          </w:p>
          <w:p>
            <w:pPr>
              <w:pStyle w:val="null3"/>
            </w:pPr>
            <w:r>
              <w:rPr>
                <w:b/>
                <w:color w:val="303133"/>
                <w:sz w:val="21"/>
                <w:shd w:fill="FFFFFF" w:val="clear"/>
              </w:rPr>
              <w:t>一、售后服务要求</w:t>
            </w:r>
          </w:p>
          <w:p>
            <w:pPr>
              <w:pStyle w:val="null3"/>
            </w:pPr>
            <w:r>
              <w:rPr/>
              <w:t>所有设备验收合格后免费保修,</w:t>
            </w:r>
            <w:r>
              <w:rPr>
                <w:u w:val="single"/>
              </w:rPr>
              <w:t>2</w:t>
            </w:r>
            <w:r>
              <w:rPr/>
              <w:t>年，保修期满后免费维修，只收取材料成本费并保证零配件供应</w:t>
            </w:r>
            <w:r>
              <w:rPr>
                <w:u w:val="single"/>
              </w:rPr>
              <w:t xml:space="preserve"> 10 </w:t>
            </w:r>
            <w:r>
              <w:rPr/>
              <w:t xml:space="preserve"> 年。</w:t>
            </w:r>
          </w:p>
          <w:p>
            <w:pPr>
              <w:pStyle w:val="null3"/>
            </w:pPr>
            <w:r>
              <w:rPr>
                <w:b/>
                <w:color w:val="303133"/>
                <w:sz w:val="21"/>
                <w:shd w:fill="FFFFFF" w:val="clear"/>
              </w:rPr>
              <w:t>二、到货及安装要求</w:t>
            </w:r>
          </w:p>
          <w:p>
            <w:pPr>
              <w:pStyle w:val="null3"/>
            </w:pPr>
            <w:r>
              <w:rPr/>
              <w:t xml:space="preserve">设备到货期：合同签订之日起进口设备 90 日历日内，国产设备30日历日内。            </w:t>
            </w:r>
          </w:p>
          <w:p>
            <w:pPr>
              <w:pStyle w:val="null3"/>
            </w:pPr>
            <w:r>
              <w:rPr/>
              <w:t>安装地点：西安医学院第一附属医院内</w:t>
            </w:r>
          </w:p>
          <w:p>
            <w:pPr>
              <w:pStyle w:val="null3"/>
            </w:pPr>
            <w:r>
              <w:rPr/>
              <w:t>安装完成时间：接用户通知后 5 个工作日内全部调试完成</w:t>
            </w:r>
          </w:p>
          <w:p>
            <w:pPr>
              <w:pStyle w:val="null3"/>
            </w:pPr>
            <w:r>
              <w:rPr/>
              <w:t>安装标准：符合国家有关安全技术标准</w:t>
            </w:r>
          </w:p>
          <w:p>
            <w:pPr>
              <w:pStyle w:val="null3"/>
            </w:pPr>
            <w:r>
              <w:rPr>
                <w:b/>
                <w:color w:val="303133"/>
                <w:sz w:val="21"/>
                <w:shd w:fill="FFFFFF" w:val="clear"/>
              </w:rPr>
              <w:t>三、维修服务要求</w:t>
            </w:r>
          </w:p>
          <w:p>
            <w:pPr>
              <w:pStyle w:val="null3"/>
              <w:jc w:val="left"/>
            </w:pPr>
            <w:r>
              <w:rPr/>
              <w:t>维修服务：响应时间 1 小时，4小时内到场进行维修，24小时内修复，如果超过48小时不能修复，提供同档次的备用机。质保期间，若同一硬件壹个月内连续2次出现同一故障（非人为情况），乙方无条件为甲方无偿更换为同一档次机器。</w:t>
            </w:r>
          </w:p>
          <w:p>
            <w:pPr>
              <w:pStyle w:val="null3"/>
              <w:jc w:val="left"/>
            </w:pPr>
            <w:r>
              <w:rPr/>
              <w:t>每年免费上门对设备进行专业的保养和维护不少于两次。</w:t>
            </w:r>
          </w:p>
          <w:p>
            <w:pPr>
              <w:pStyle w:val="null3"/>
            </w:pPr>
            <w:r>
              <w:rPr>
                <w:b/>
                <w:color w:val="303133"/>
                <w:sz w:val="21"/>
                <w:shd w:fill="FFFFFF" w:val="clear"/>
              </w:rPr>
              <w:t>四、培训要求</w:t>
            </w:r>
          </w:p>
          <w:p>
            <w:pPr>
              <w:pStyle w:val="null3"/>
              <w:jc w:val="left"/>
            </w:pPr>
            <w:r>
              <w:rPr/>
              <w:t xml:space="preserve">1、培训对象及人数：3-5人  </w:t>
            </w:r>
          </w:p>
          <w:p>
            <w:pPr>
              <w:pStyle w:val="null3"/>
              <w:jc w:val="left"/>
            </w:pPr>
            <w:r>
              <w:rPr/>
              <w:t xml:space="preserve">2、培训方式及地点： 现场培训          </w:t>
            </w:r>
          </w:p>
          <w:p>
            <w:pPr>
              <w:pStyle w:val="null3"/>
              <w:jc w:val="left"/>
            </w:pPr>
            <w:r>
              <w:rPr/>
              <w:t>3、培训时间及费用：现场免费培训，直至双方认证合格。</w:t>
            </w:r>
          </w:p>
          <w:p>
            <w:pPr>
              <w:pStyle w:val="null3"/>
            </w:pPr>
            <w:r>
              <w:rPr>
                <w:b/>
                <w:color w:val="303133"/>
                <w:sz w:val="21"/>
                <w:shd w:fill="FFFFFF" w:val="clear"/>
              </w:rPr>
              <w:t>五、包装及其他要求</w:t>
            </w:r>
          </w:p>
          <w:p>
            <w:pPr>
              <w:pStyle w:val="null3"/>
            </w:pPr>
            <w:r>
              <w:rPr/>
              <w:t>符合出厂规范、包装完整无破损、满足长途运输要求</w:t>
            </w:r>
          </w:p>
          <w:p>
            <w:pPr>
              <w:pStyle w:val="null3"/>
            </w:pPr>
            <w:r>
              <w:rPr/>
              <w:t>防雨、防潮、各种符号、标识清楚，进口设备应具有原产国标识且标识清楚</w:t>
            </w:r>
          </w:p>
          <w:p>
            <w:pPr>
              <w:pStyle w:val="null3"/>
            </w:pPr>
            <w:r>
              <w:rPr/>
              <w:t>必须为原装、全新产品，渠道合法</w:t>
            </w:r>
          </w:p>
          <w:p>
            <w:pPr>
              <w:pStyle w:val="null3"/>
            </w:pPr>
            <w:r>
              <w:rPr>
                <w:b/>
                <w:color w:val="303133"/>
                <w:sz w:val="21"/>
                <w:shd w:fill="FFFFFF" w:val="clear"/>
              </w:rPr>
              <w:t>六、验收要求</w:t>
            </w:r>
          </w:p>
          <w:p>
            <w:pPr>
              <w:pStyle w:val="null3"/>
              <w:jc w:val="left"/>
            </w:pPr>
            <w:r>
              <w:rPr/>
              <w:t>（一）验收标准</w:t>
            </w:r>
          </w:p>
          <w:p>
            <w:pPr>
              <w:pStyle w:val="null3"/>
              <w:jc w:val="left"/>
            </w:pPr>
            <w:r>
              <w:rPr/>
              <w:t xml:space="preserve">       1、包装：符合出厂规范及符合《商品包装政府采购需求标准（试行）》、《快递包装政府采购需求标准（试行）》,包装完整无破损，防雨、防潮等各种符号标识清楚，进口设备应具有原产国标识且标识清楚。</w:t>
            </w:r>
          </w:p>
          <w:p>
            <w:pPr>
              <w:pStyle w:val="null3"/>
              <w:jc w:val="left"/>
            </w:pPr>
            <w:r>
              <w:rPr/>
              <w:t xml:space="preserve">       2、安装：符合本合同项下产品的全部相关国家安全技术标准及甲方要求。</w:t>
            </w:r>
          </w:p>
          <w:p>
            <w:pPr>
              <w:pStyle w:val="null3"/>
              <w:jc w:val="left"/>
            </w:pPr>
            <w:r>
              <w:rPr/>
              <w:t xml:space="preserve">       3、产品：</w:t>
            </w:r>
          </w:p>
          <w:p>
            <w:pPr>
              <w:pStyle w:val="null3"/>
              <w:jc w:val="left"/>
            </w:pPr>
            <w:r>
              <w:rPr/>
              <w:t xml:space="preserve">        （1）必须为原装、全新、合格产品，渠道合法</w:t>
            </w:r>
          </w:p>
          <w:p>
            <w:pPr>
              <w:pStyle w:val="null3"/>
              <w:jc w:val="left"/>
            </w:pPr>
            <w:r>
              <w:rPr/>
              <w:t xml:space="preserve">        （2）符合供方与需方签订的合同</w:t>
            </w:r>
          </w:p>
          <w:p>
            <w:pPr>
              <w:pStyle w:val="null3"/>
              <w:jc w:val="left"/>
            </w:pPr>
            <w:r>
              <w:rPr/>
              <w:t xml:space="preserve">        （3）符合招、投标文件的技术要求</w:t>
            </w:r>
          </w:p>
          <w:p>
            <w:pPr>
              <w:pStyle w:val="null3"/>
              <w:jc w:val="left"/>
            </w:pPr>
            <w:r>
              <w:rPr/>
              <w:t xml:space="preserve">        （4）符合产品原样本技术数据</w:t>
            </w:r>
          </w:p>
          <w:p>
            <w:pPr>
              <w:pStyle w:val="null3"/>
              <w:jc w:val="left"/>
            </w:pPr>
            <w:r>
              <w:rPr/>
              <w:t xml:space="preserve">        （5）符合国家有关技术规范要求和安全、环保、节能等强制性标准, 验收的手续及费用由投标单位自行办理和承担，招标单位提供相关辅助。</w:t>
            </w:r>
          </w:p>
          <w:p>
            <w:pPr>
              <w:pStyle w:val="null3"/>
              <w:jc w:val="left"/>
            </w:pPr>
            <w:r>
              <w:rPr/>
              <w:t xml:space="preserve">        （6）产品单证齐全（质量合格证、装箱清单、操作手册和维修手册等，如为进口产品，交货前须提供原产地证明、原厂生产检验合格证和海关手续等）。</w:t>
            </w:r>
          </w:p>
          <w:p>
            <w:pPr>
              <w:pStyle w:val="null3"/>
              <w:jc w:val="left"/>
            </w:pPr>
            <w:r>
              <w:rPr/>
              <w:t>（二）验收方法</w:t>
            </w:r>
          </w:p>
          <w:p>
            <w:pPr>
              <w:pStyle w:val="null3"/>
              <w:jc w:val="left"/>
            </w:pPr>
            <w:r>
              <w:rPr/>
              <w:t xml:space="preserve">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验收过程中发现设备存在瑕疵或质量问题的，乙方应无条件配合甲方进行维修、更换或退货工作，因此给甲方造成损失的，乙方就全部损失承担赔偿责任。在履约验收环节，乙方须按照《商品包装政府采购需求标准（试行）》、《快递包装政府采购需求标准（试行）》的环保要求出具检测报告。</w:t>
            </w:r>
          </w:p>
          <w:p>
            <w:pPr>
              <w:pStyle w:val="null3"/>
            </w:pPr>
            <w:r>
              <w:rPr>
                <w:b/>
                <w:color w:val="303133"/>
                <w:sz w:val="21"/>
                <w:shd w:fill="FFFFFF" w:val="clear"/>
              </w:rPr>
              <w:t>七、支付要求</w:t>
            </w:r>
          </w:p>
          <w:p>
            <w:pPr>
              <w:pStyle w:val="null3"/>
            </w:pPr>
            <w:r>
              <w:rPr/>
              <w:t>付款方式：合同签订后，所有设备安装、调试、验收合格后支付合同总价的30%，六个月后支付合同总价的60%，壹年后支付合同总价的10%，至此货款全部结清。</w:t>
            </w:r>
          </w:p>
          <w:p>
            <w:pPr>
              <w:pStyle w:val="null3"/>
            </w:pPr>
            <w:r>
              <w:rPr/>
              <w:t>支付方式：银行转帐</w:t>
            </w:r>
          </w:p>
          <w:p>
            <w:pPr>
              <w:pStyle w:val="null3"/>
            </w:pPr>
            <w:r>
              <w:rPr/>
              <w:t>结算要求：必须在验收合格后，一次性开具合同全款发票。</w:t>
            </w:r>
          </w:p>
          <w:p>
            <w:pPr>
              <w:pStyle w:val="null3"/>
            </w:pPr>
            <w:r>
              <w:rPr>
                <w:b/>
                <w:color w:val="303133"/>
                <w:sz w:val="21"/>
                <w:shd w:fill="FFFFFF" w:val="clear"/>
              </w:rPr>
              <w:t>八、履约说明</w:t>
            </w:r>
          </w:p>
          <w:p>
            <w:pPr>
              <w:pStyle w:val="null3"/>
            </w:pPr>
            <w:r>
              <w:rPr>
                <w:color w:val="303133"/>
                <w:sz w:val="21"/>
                <w:shd w:fill="FFFFFF" w:val="clear"/>
              </w:rPr>
              <w:t>无</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合同签订之日起进口设备 90 日历日内，国产设备30日历日内。</w:t>
      </w:r>
    </w:p>
    <w:p>
      <w:pPr>
        <w:pStyle w:val="null3"/>
        <w:outlineLvl w:val="3"/>
      </w:pPr>
      <w:r>
        <w:rPr>
          <w:b/>
          <w:sz w:val="24"/>
        </w:rPr>
        <w:t>3.4.2交货地点</w:t>
      </w:r>
    </w:p>
    <w:p>
      <w:pPr>
        <w:pStyle w:val="null3"/>
      </w:pPr>
      <w:r>
        <w:rPr/>
        <w:t>采购包1：</w:t>
      </w:r>
    </w:p>
    <w:p>
      <w:pPr>
        <w:pStyle w:val="null3"/>
      </w:pPr>
      <w:r>
        <w:rPr/>
        <w:t>西安医学院第一附属医院院内</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合同签订后，所有设备安装、调试、验收合格后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六个月后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壹年后</w:t>
      </w:r>
      <w:r>
        <w:rPr/>
        <w:t xml:space="preserve"> ，达到付款条件起 </w:t>
      </w:r>
      <w:r>
        <w:rPr/>
        <w:t>30</w:t>
      </w:r>
      <w:r>
        <w:rPr/>
        <w:t xml:space="preserve"> 日内，支付合同总金额的 </w:t>
      </w:r>
      <w:r>
        <w:rPr/>
        <w:t>10.00</w:t>
      </w:r>
      <w:r>
        <w:rPr/>
        <w:t>%。</w:t>
      </w:r>
    </w:p>
    <w:p>
      <w:pPr>
        <w:pStyle w:val="null3"/>
        <w:outlineLvl w:val="3"/>
      </w:pPr>
      <w:r>
        <w:rPr>
          <w:b/>
          <w:sz w:val="24"/>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①必须为原装、全新、合格产品，渠道合法 ②符合供方与需方签订的合同 ③符合招、投标文件的技术要求 ④符合产品原样本技术数据 ⑤符合国家有关技术规范要求和安全、环保、节能等强制性标准, 验收的手续及费用由投标单位自行办理和承担，招标单位提供相关辅助。 ⑥产品单证齐全（质量合格证、装箱清单、操作手册和维修手册等，如为进口产品，交货前须提供原产地证明、原厂生产检验合格证和海关手续等）。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（一）到货及安装：所有设备均由乙方免费送货上门并安装调试。 （二）质保期：所有设备（整机含配件）自验收合格之日（甲方出具书面验收合格证明文件落款之日）起保修2年。质保期满后维修不收取服务费，只收取材料成本费并且保证零配件供应8年。 （三）维修服务：响应时间24小时，48小时内到场进行维修，72小时内修复，如果超过72小时不能修复，提供同档次的备用机。质保期间，若同一硬件壹个月内连续2次出现同一故障（非人为情况），乙方无条件为甲方无偿更换为同一档次机器。 （四）每年免费上门对设备进行专业的保养和维护不少于两次。 （五）售后服务部门（单位） 名 称： 地 址： 联系人： 电 话： （六）开机率：质保期内，设备年开机率达到98％，故障率低于2％。累计停机时长每满24小时一次，质保期顺延5个工作日（停机时长24小时，质保期顺延5个工作日，停机时长48小时，质保期顺延10个工作日，以此类推）。</w:t>
      </w:r>
    </w:p>
    <w:p>
      <w:pPr>
        <w:pStyle w:val="null3"/>
        <w:outlineLvl w:val="3"/>
      </w:pPr>
      <w:r>
        <w:rPr>
          <w:b/>
          <w:sz w:val="24"/>
        </w:rPr>
        <w:t>3.4.8违约责任与解决争议的方法</w:t>
      </w:r>
    </w:p>
    <w:p>
      <w:pPr>
        <w:pStyle w:val="null3"/>
      </w:pPr>
      <w:r>
        <w:rPr/>
        <w:t>采购包1：</w:t>
      </w:r>
    </w:p>
    <w:p>
      <w:pPr>
        <w:pStyle w:val="null3"/>
      </w:pPr>
      <w:r>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 （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 （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 合同解除后，甲方有权拒收乙方货物且无需支付未交货部分货款。由此产生的全部法律责任及费用支出由乙方自行承担。 （四）乙方如没有按合同规定履行售后服务承诺，甲方可另行选择第三方单位进行修复，其费用全部由乙方支付，且甲方有权追究乙方的违约责任。 （五）因本合同而发生的争议或纠纷，甲乙双方应先协商解决，协商不成时可向甲方所在地的人民法院提请诉讼。</w:t>
      </w:r>
    </w:p>
    <w:p>
      <w:pPr>
        <w:pStyle w:val="null3"/>
        <w:jc w:val="left"/>
        <w:outlineLvl w:val="2"/>
      </w:pPr>
      <w:r>
        <w:rPr>
          <w:b/>
          <w:sz w:val="28"/>
        </w:rPr>
        <w:t>3.5其他要求</w:t>
      </w:r>
    </w:p>
    <w:p>
      <w:pPr>
        <w:pStyle w:val="null3"/>
      </w:pPr>
      <w:r>
        <w:rPr/>
        <w:t>1.为顺利推进政府采购电子化交易平台应用工作，投标人需要在线提交所有通过电子化交易平台实施的政府采购项目的响应文件，同时，线下提交响应文件正本壹份、副本贰份、电子版壹份（U盘一份标明投标人名称，随正本密封）。若电子响应文件与纸质响应文件不一致的，以电子响应文件为准；若正本和副本不符，以正本为准。线下递交文件时间：详见本项目招标公告文件截止时间；线下递交文件地点：陕西省西安市碑林区红缨路南口6号均明拍卖广场3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 （3）投标保证金以采购代理机构到账凭证为准，投 标人无需更换交纳凭证，由采购代理机构统一提供。 （4）未按指定账户提交的，我公司将退回，投标人须在文件递交截止时间前按照指定账户再次提交。3.标的清单具体内容根据法律规定公布主要标的的名称、规格型号、数量、单价。本项目主要标的：同核心产品（强脉冲光与激光系统）。</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 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的供应商应提供相关文件证明； ④社会保障资金缴纳证明：提供自2023年3月1日以来至少一个月已缴纳的社会保障资金的证明（社会保障资金缴存单据或社保机构开具的社会保险参保缴费情况证明等）；依法不需要缴纳社会保障资金的供应商应提供相关文件证明； ⑤ 参加本次政府采购活动前3年内在经营活动中没有重大违纪，以及未被列入失信被执行人、重大税收违法案件当事人名单、政府采购严重违法失信行为记录名单的书面声明。注：1、以上 ③-④项，提供“陕西省政府采购供应商信用承诺书”的，可不再提供其他证明文件。2、供应商需在项目电子化交易系统中按要求上传相应证明文件并进行电子签章。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2022年度或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注：1、此项提供“陕西省政府采购供应商信用承诺书”的，可不再提供其他证明文件。2、供应商需在项目电子化交易系统中按要求上传相应证明文件并进行电子签章。</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供应商需在项目电子化交易系统中按要求填写《投标函》完成承诺并进行电子签章。提供《投标人企业关系关联承诺书》并进行电子签章。</w:t>
            </w:r>
          </w:p>
        </w:tc>
        <w:tc>
          <w:tcPr>
            <w:tcW w:type="dxa" w:w="1661"/>
          </w:tcPr>
          <w:p>
            <w:pPr>
              <w:pStyle w:val="null3"/>
            </w:pPr>
            <w:r>
              <w:rPr/>
              <w:t>投标函 2.资格证明文件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及被授权人身份证。投标人需在项目电子化交易系统中按要求填写《法定代表人授权委托书》并进行电子签章。</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进口产品生产厂家授权书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 投标人需在项目电子化交易系统中提供相关证明资料并进行电子签章。</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投标人须提供医疗器械经营许可证或医疗器械生产许可证</w:t>
            </w:r>
          </w:p>
        </w:tc>
        <w:tc>
          <w:tcPr>
            <w:tcW w:type="dxa" w:w="3322"/>
          </w:tcPr>
          <w:p>
            <w:pPr>
              <w:pStyle w:val="null3"/>
            </w:pPr>
            <w:r>
              <w:rPr/>
              <w:t>投标人须提供医疗器械经营许可证或医疗器械生产许可证。投标人需在项目电子化交易系统中提供相关证明资料并进行电子签章。</w:t>
            </w:r>
          </w:p>
        </w:tc>
        <w:tc>
          <w:tcPr>
            <w:tcW w:type="dxa" w:w="1661"/>
          </w:tcPr>
          <w:p>
            <w:pPr>
              <w:pStyle w:val="null3"/>
            </w:pPr>
            <w:r>
              <w:rPr/>
              <w:t>2.资格证明文件</w:t>
            </w:r>
          </w:p>
        </w:tc>
      </w:tr>
      <w:tr>
        <w:tc>
          <w:tcPr>
            <w:tcW w:type="dxa" w:w="831"/>
          </w:tcPr>
          <w:p>
            <w:pPr>
              <w:pStyle w:val="null3"/>
            </w:pPr>
            <w:r>
              <w:rPr/>
              <w:t>4</w:t>
            </w:r>
          </w:p>
        </w:tc>
        <w:tc>
          <w:tcPr>
            <w:tcW w:type="dxa" w:w="2492"/>
          </w:tcPr>
          <w:p>
            <w:pPr>
              <w:pStyle w:val="null3"/>
            </w:pPr>
            <w:r>
              <w:rPr/>
              <w:t>所投产品属于医疗器械管理，投标人须提供注册证或备案证</w:t>
            </w:r>
          </w:p>
        </w:tc>
        <w:tc>
          <w:tcPr>
            <w:tcW w:type="dxa" w:w="3322"/>
          </w:tcPr>
          <w:p>
            <w:pPr>
              <w:pStyle w:val="null3"/>
            </w:pPr>
            <w:r>
              <w:rPr/>
              <w:t>所投产品属于医疗器械管理，投标人须提供注册证或备案证。投标人需在项目电子化交易系统中提供相关证明资料并进行电子签章。</w:t>
            </w:r>
          </w:p>
        </w:tc>
        <w:tc>
          <w:tcPr>
            <w:tcW w:type="dxa" w:w="1661"/>
          </w:tcPr>
          <w:p>
            <w:pPr>
              <w:pStyle w:val="null3"/>
            </w:pPr>
            <w:r>
              <w:rPr/>
              <w:t>2.资格证明文件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投标文件按照招标文件规定要求签署、盖章的</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满足本招标文件中的实质性条款（交货时间、交货地点、质量保修范围和保修期、采购资金的支付方式及约定）要求的</w:t>
            </w:r>
          </w:p>
        </w:tc>
        <w:tc>
          <w:tcPr>
            <w:tcW w:type="dxa" w:w="1661"/>
          </w:tcPr>
          <w:p>
            <w:pPr>
              <w:pStyle w:val="null3"/>
            </w:pPr>
            <w:r>
              <w:rPr/>
              <w:t>4.商务部分偏离表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报价未超过招标文件中规定的预算金额或最高限价的</w:t>
            </w:r>
          </w:p>
        </w:tc>
        <w:tc>
          <w:tcPr>
            <w:tcW w:type="dxa" w:w="1661"/>
          </w:tcPr>
          <w:p>
            <w:pPr>
              <w:pStyle w:val="null3"/>
            </w:pPr>
            <w:r>
              <w:rPr/>
              <w:t>开标一览表 1.分项价格表 标的清单</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3.承诺书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技术参数-基本条件</w:t>
            </w:r>
          </w:p>
        </w:tc>
        <w:tc>
          <w:tcPr>
            <w:tcW w:type="dxa" w:w="2492"/>
          </w:tcPr>
          <w:p>
            <w:pPr>
              <w:pStyle w:val="null3"/>
            </w:pPr>
            <w:r>
              <w:rPr/>
              <w:t>完全符合、响应招标文件的每一项要求，没有负偏离计26分；参数每负偏离一项扣0.61分。1、投标人需尽可能多的提供相关的技术、功能证明材料（包括但不限于产品技术说明、检测报告、产品彩页等）予以佐证。2、佐证材料与技术指标不一致的，又未能出具厂家盖章的说明文件的，给予10分扣分；3、完全复制招标文件技术指标要求的，每个设备给予5分扣分。文字描述、国标、定制尺寸的技术指标除外。</w:t>
            </w:r>
          </w:p>
        </w:tc>
        <w:tc>
          <w:tcPr>
            <w:tcW w:type="dxa" w:w="831"/>
          </w:tcPr>
          <w:p>
            <w:pPr>
              <w:pStyle w:val="null3"/>
              <w:jc w:val="right"/>
            </w:pPr>
            <w:r>
              <w:rPr/>
              <w:t>26.00</w:t>
            </w:r>
          </w:p>
        </w:tc>
        <w:tc>
          <w:tcPr>
            <w:tcW w:type="dxa" w:w="831"/>
          </w:tcPr>
          <w:p>
            <w:pPr>
              <w:pStyle w:val="null3"/>
            </w:pPr>
            <w:r>
              <w:rPr/>
              <w:t>客观</w:t>
            </w:r>
          </w:p>
        </w:tc>
        <w:tc>
          <w:tcPr>
            <w:tcW w:type="dxa" w:w="1661"/>
          </w:tcPr>
          <w:p>
            <w:pPr>
              <w:pStyle w:val="null3"/>
            </w:pPr>
            <w:r>
              <w:rPr/>
              <w:t>5.技术响应与偏离表</w:t>
            </w:r>
          </w:p>
        </w:tc>
      </w:tr>
      <w:tr>
        <w:tc>
          <w:tcPr>
            <w:tcW w:type="dxa" w:w="831"/>
            <w:vMerge/>
          </w:tcPr>
          <w:p/>
        </w:tc>
        <w:tc>
          <w:tcPr>
            <w:tcW w:type="dxa" w:w="1661"/>
          </w:tcPr>
          <w:p>
            <w:pPr>
              <w:pStyle w:val="null3"/>
            </w:pPr>
            <w:r>
              <w:rPr/>
              <w:t>技术参数-加分条件</w:t>
            </w:r>
          </w:p>
        </w:tc>
        <w:tc>
          <w:tcPr>
            <w:tcW w:type="dxa" w:w="2492"/>
          </w:tcPr>
          <w:p>
            <w:pPr>
              <w:pStyle w:val="null3"/>
            </w:pPr>
            <w:r>
              <w:rPr/>
              <w:t>在完全满足技术参数的前提下，所投产品的技术指标和性能优于磋商文件要求，并体现出产品质量和性能更优的，经评标委员会一致认定每项加1分；本项最多加4分。优于项需提供佐证材料证明（包括但不限于产品技术说明、检测报告、产品彩页等），否则不予加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5.技术响应与偏离表</w:t>
            </w:r>
          </w:p>
        </w:tc>
      </w:tr>
      <w:tr>
        <w:tc>
          <w:tcPr>
            <w:tcW w:type="dxa" w:w="831"/>
            <w:vMerge/>
          </w:tcPr>
          <w:p/>
        </w:tc>
        <w:tc>
          <w:tcPr>
            <w:tcW w:type="dxa" w:w="1661"/>
          </w:tcPr>
          <w:p>
            <w:pPr>
              <w:pStyle w:val="null3"/>
            </w:pPr>
            <w:r>
              <w:rPr/>
              <w:t>实施方案及验收方案</w:t>
            </w:r>
          </w:p>
        </w:tc>
        <w:tc>
          <w:tcPr>
            <w:tcW w:type="dxa" w:w="2492"/>
          </w:tcPr>
          <w:p>
            <w:pPr>
              <w:pStyle w:val="null3"/>
            </w:pPr>
            <w:r>
              <w:rPr/>
              <w:t>投标人提供针对本项目的实施方案及验收方案，就其方案是否合理科学及措施得当，是否针对本项目实施提出重点、难点并给出相应的解决方案，进度安排、质量保证及验收方案的描述，并保证采购人能够按期正常使用。满足招标文件要求，无瑕疵：5分；方案内容存在1处瑕疵：3分；方案内容存在2处瑕疵：1分；未提供方案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6.实施方案及验收方案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等方案。满足招标文件要求，无瑕疵：5分；方案内容存在1处瑕疵：3分；方案内容存在2处瑕疵：1分；未提供方案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7.供货组织安排</w:t>
            </w:r>
          </w:p>
        </w:tc>
      </w:tr>
      <w:tr>
        <w:tc>
          <w:tcPr>
            <w:tcW w:type="dxa" w:w="831"/>
            <w:vMerge/>
          </w:tcPr>
          <w:p/>
        </w:tc>
        <w:tc>
          <w:tcPr>
            <w:tcW w:type="dxa" w:w="1661"/>
          </w:tcPr>
          <w:p>
            <w:pPr>
              <w:pStyle w:val="null3"/>
            </w:pPr>
            <w:r>
              <w:rPr/>
              <w:t>供货配置</w:t>
            </w:r>
          </w:p>
        </w:tc>
        <w:tc>
          <w:tcPr>
            <w:tcW w:type="dxa" w:w="2492"/>
          </w:tcPr>
          <w:p>
            <w:pPr>
              <w:pStyle w:val="null3"/>
            </w:pPr>
            <w:r>
              <w:rPr/>
              <w:t>提供供货配置清单，根据清单内容的完整性计分。清单完整，满足招标文件要求，计2分；未提供或清单缺项、不满足招标文件要求不计分。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8.供货配置</w:t>
            </w:r>
          </w:p>
        </w:tc>
      </w:tr>
      <w:tr>
        <w:tc>
          <w:tcPr>
            <w:tcW w:type="dxa" w:w="831"/>
            <w:vMerge/>
          </w:tcPr>
          <w:p/>
        </w:tc>
        <w:tc>
          <w:tcPr>
            <w:tcW w:type="dxa" w:w="1661"/>
          </w:tcPr>
          <w:p>
            <w:pPr>
              <w:pStyle w:val="null3"/>
            </w:pPr>
            <w:r>
              <w:rPr/>
              <w:t>备品备件清单</w:t>
            </w:r>
          </w:p>
        </w:tc>
        <w:tc>
          <w:tcPr>
            <w:tcW w:type="dxa" w:w="2492"/>
          </w:tcPr>
          <w:p>
            <w:pPr>
              <w:pStyle w:val="null3"/>
            </w:pPr>
            <w:r>
              <w:rPr/>
              <w:t>供针对本项目备品备件的详细清单及报价，根据清单内容的完整性及优劣计分。清单完整，满足招标文件要求，计2分；未提供或清单缺项、不满足招标文件要求不计分。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9.备品备件清单</w:t>
            </w:r>
          </w:p>
        </w:tc>
      </w:tr>
      <w:tr>
        <w:tc>
          <w:tcPr>
            <w:tcW w:type="dxa" w:w="831"/>
            <w:vMerge/>
          </w:tcPr>
          <w:p/>
        </w:tc>
        <w:tc>
          <w:tcPr>
            <w:tcW w:type="dxa" w:w="1661"/>
          </w:tcPr>
          <w:p>
            <w:pPr>
              <w:pStyle w:val="null3"/>
            </w:pPr>
            <w:r>
              <w:rPr/>
              <w:t>设备选型</w:t>
            </w:r>
          </w:p>
        </w:tc>
        <w:tc>
          <w:tcPr>
            <w:tcW w:type="dxa" w:w="2492"/>
          </w:tcPr>
          <w:p>
            <w:pPr>
              <w:pStyle w:val="null3"/>
            </w:pPr>
            <w:r>
              <w:rPr/>
              <w:t>针对本项目的采购需求，对所投产品的选型进行详细分析说明，明确设备与医院使用需求的匹配情况及设备选型的具体特点。满足招标文件要求，无瑕疵：5分；内容存在1处瑕疵：3分；内容存在2处瑕疵：1分；未提供详细分析说明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10.设备选型</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提供所投产品合法来源渠道证明文件（包括但不限于销售协议、代理协议、原厂授权等），证明材料完整，链条清晰，产品提供齐全计5分，证明材料不完整或提供不齐全、未提供的不计分。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11.供货渠道证明</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提供投标人2020年1月1日至今同类项目合同，每提供1个得1分，最高得5分。（以合同签订日期为准）备注：投标文件中提供合同复印件加盖公章。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12.业绩</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培训采购人指定的操作和维修人员，制定培训课程计划表，列出每种培训的地点和时间，培训内容应包括所提供产品的原理和技术性能、操作维护方法、安装调试、排除故障等各个方面，培训的具体日期及人数由使用单位确定。确保培训后的人员应能熟练操作设备，了解产品结构、工作原理，并能排除一般故障。满足招标文件要求，无瑕疵：5分；方案内容存在1处瑕疵：3分；方案内容存在2处瑕疵：1分；未提供方案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13.培训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能够提供本地化服务的，得1分。2、具有相应的物力、人力保障，能够保证产、供、销，服务正常运转，有详细的在设备发生不同类型故障后的到达现场时间、解决故障时间、补救措施等方面的措施或方案，同时具有明确的承诺且符合实际需求，提供详细的售后服务方案及售后服务承诺等。满足招标文件要求，无瑕疵：5分；方案内容存在1处瑕疵：3分；方案内容存在2处瑕疵：1分；未提供方案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14.售后服务</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详见附件：2.资格证明文件</w:t>
      </w:r>
    </w:p>
    <w:p>
      <w:pPr>
        <w:pStyle w:val="null3"/>
        <w:ind w:firstLine="960"/>
      </w:pPr>
      <w:r>
        <w:rPr/>
        <w:t>详见附件：3.承诺书</w:t>
      </w:r>
    </w:p>
    <w:p>
      <w:pPr>
        <w:pStyle w:val="null3"/>
        <w:ind w:firstLine="960"/>
      </w:pPr>
      <w:r>
        <w:rPr/>
        <w:t>详见附件：4.商务部分偏离表</w:t>
      </w:r>
    </w:p>
    <w:p>
      <w:pPr>
        <w:pStyle w:val="null3"/>
        <w:ind w:firstLine="960"/>
      </w:pPr>
      <w:r>
        <w:rPr/>
        <w:t>详见附件：5.技术响应与偏离表</w:t>
      </w:r>
    </w:p>
    <w:p>
      <w:pPr>
        <w:pStyle w:val="null3"/>
        <w:ind w:firstLine="960"/>
      </w:pPr>
      <w:r>
        <w:rPr/>
        <w:t>详见附件：6.实施方案及验收方案</w:t>
      </w:r>
    </w:p>
    <w:p>
      <w:pPr>
        <w:pStyle w:val="null3"/>
        <w:ind w:firstLine="960"/>
      </w:pPr>
      <w:r>
        <w:rPr/>
        <w:t>详见附件：7.供货组织安排</w:t>
      </w:r>
    </w:p>
    <w:p>
      <w:pPr>
        <w:pStyle w:val="null3"/>
        <w:ind w:firstLine="960"/>
      </w:pPr>
      <w:r>
        <w:rPr/>
        <w:t>详见附件：8.供货配置</w:t>
      </w:r>
    </w:p>
    <w:p>
      <w:pPr>
        <w:pStyle w:val="null3"/>
        <w:ind w:firstLine="960"/>
      </w:pPr>
      <w:r>
        <w:rPr/>
        <w:t>详见附件：9.备品备件清单</w:t>
      </w:r>
    </w:p>
    <w:p>
      <w:pPr>
        <w:pStyle w:val="null3"/>
        <w:ind w:firstLine="960"/>
      </w:pPr>
      <w:r>
        <w:rPr/>
        <w:t>详见附件：10.设备选型</w:t>
      </w:r>
    </w:p>
    <w:p>
      <w:pPr>
        <w:pStyle w:val="null3"/>
        <w:ind w:firstLine="960"/>
      </w:pPr>
      <w:r>
        <w:rPr/>
        <w:t>详见附件：11.供货渠道证明</w:t>
      </w:r>
    </w:p>
    <w:p>
      <w:pPr>
        <w:pStyle w:val="null3"/>
        <w:ind w:firstLine="960"/>
      </w:pPr>
      <w:r>
        <w:rPr/>
        <w:t>详见附件：12.业绩</w:t>
      </w:r>
    </w:p>
    <w:p>
      <w:pPr>
        <w:pStyle w:val="null3"/>
        <w:ind w:firstLine="960"/>
      </w:pPr>
      <w:r>
        <w:rPr/>
        <w:t>详见附件：13.培训</w:t>
      </w:r>
    </w:p>
    <w:p>
      <w:pPr>
        <w:pStyle w:val="null3"/>
        <w:ind w:firstLine="960"/>
      </w:pPr>
      <w:r>
        <w:rPr/>
        <w:t>详见附件：14.售后服务</w:t>
      </w:r>
    </w:p>
    <w:p>
      <w:pPr>
        <w:pStyle w:val="null3"/>
        <w:ind w:firstLine="960"/>
      </w:pPr>
      <w:r>
        <w:rPr/>
        <w:t>详见附件：1.分项价格表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