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076279">
      <w:pPr>
        <w:snapToGrid w:val="0"/>
        <w:spacing w:before="156" w:beforeLines="50" w:line="360" w:lineRule="auto"/>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※温馨提示：</w:t>
      </w:r>
    </w:p>
    <w:p w14:paraId="2CA44477">
      <w:pPr>
        <w:numPr>
          <w:ilvl w:val="0"/>
          <w:numId w:val="1"/>
        </w:numPr>
        <w:spacing w:line="360" w:lineRule="auto"/>
        <w:jc w:val="left"/>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合同编号请不要填写，由甲方合同管理人员手填。</w:t>
      </w:r>
    </w:p>
    <w:p w14:paraId="5F8BE695">
      <w:pPr>
        <w:snapToGrid w:val="0"/>
        <w:spacing w:before="156" w:beforeLines="50" w:line="360" w:lineRule="auto"/>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2、文中红字部分为提示语，合同起草后，请将红字部分删除。</w:t>
      </w:r>
    </w:p>
    <w:p w14:paraId="6371F9EE">
      <w:pPr>
        <w:spacing w:line="360" w:lineRule="auto"/>
        <w:rPr>
          <w:rFonts w:hint="eastAsia" w:ascii="宋体" w:hAnsi="宋体" w:cs="宋体"/>
          <w:b/>
          <w:bCs/>
          <w:color w:val="auto"/>
          <w:kern w:val="0"/>
          <w:sz w:val="24"/>
          <w:highlight w:val="none"/>
        </w:rPr>
      </w:pPr>
      <w:r>
        <w:rPr>
          <w:rFonts w:hint="eastAsia" w:ascii="仿宋" w:hAnsi="仿宋" w:eastAsia="仿宋" w:cs="仿宋"/>
          <w:color w:val="auto"/>
          <w:sz w:val="24"/>
          <w:highlight w:val="none"/>
        </w:rPr>
        <mc:AlternateContent>
          <mc:Choice Requires="wps">
            <w:drawing>
              <wp:anchor distT="0" distB="0" distL="114300" distR="114300" simplePos="0" relativeHeight="251660288" behindDoc="0" locked="0" layoutInCell="1" allowOverlap="1">
                <wp:simplePos x="0" y="0"/>
                <wp:positionH relativeFrom="column">
                  <wp:posOffset>3298825</wp:posOffset>
                </wp:positionH>
                <wp:positionV relativeFrom="paragraph">
                  <wp:posOffset>127000</wp:posOffset>
                </wp:positionV>
                <wp:extent cx="1828800" cy="297180"/>
                <wp:effectExtent l="4445" t="4445" r="14605" b="22225"/>
                <wp:wrapNone/>
                <wp:docPr id="2" name="矩形 2"/>
                <wp:cNvGraphicFramePr/>
                <a:graphic xmlns:a="http://schemas.openxmlformats.org/drawingml/2006/main">
                  <a:graphicData uri="http://schemas.microsoft.com/office/word/2010/wordprocessingShape">
                    <wps:wsp>
                      <wps:cNvSpPr>
                        <a:spLocks noChangeArrowheads="1"/>
                      </wps:cNvSpPr>
                      <wps:spPr bwMode="auto">
                        <a:xfrm>
                          <a:off x="0" y="0"/>
                          <a:ext cx="1828800" cy="297180"/>
                        </a:xfrm>
                        <a:prstGeom prst="rect">
                          <a:avLst/>
                        </a:prstGeom>
                        <a:solidFill>
                          <a:srgbClr val="FFFFFF"/>
                        </a:solidFill>
                        <a:ln w="9525">
                          <a:solidFill>
                            <a:srgbClr val="000000"/>
                          </a:solidFill>
                          <a:miter lim="800000"/>
                        </a:ln>
                        <a:effectLst/>
                      </wps:spPr>
                      <wps:txbx>
                        <w:txbxContent>
                          <w:p w14:paraId="5270DFBE">
                            <w:pPr>
                              <w:rPr>
                                <w:rFonts w:hint="default" w:ascii="宋体" w:hAnsi="宋体" w:eastAsia="宋体"/>
                                <w:lang w:val="en-US" w:eastAsia="zh-CN"/>
                              </w:rPr>
                            </w:pPr>
                            <w:r>
                              <w:rPr>
                                <w:rFonts w:hint="eastAsia" w:ascii="宋体" w:hAnsi="宋体"/>
                              </w:rPr>
                              <w:t>合同编号：</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59.75pt;margin-top:10pt;height:23.4pt;width:144pt;z-index:251660288;mso-width-relative:page;mso-height-relative:page;" fillcolor="#FFFFFF" filled="t" stroked="t" coordsize="21600,21600" o:gfxdata="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lh5Sj1wAAAAkBAAAPAAAAAAAAAAEAIAAAACIAAABk&#10;cnMvZG93bnJldi54bWxQSwECFAAUAAAACACHTuJAm1OoPkACAACIBAAADgAAAAAAAAABACAAAAAm&#10;AQAAZHJzL2Uyb0RvYy54bWxQSwUGAAAAAAYABgBZAQAA2AUAAAAA&#10;">
                <v:path/>
                <v:fill on="t" focussize="0,0"/>
                <v:stroke joinstyle="miter"/>
                <v:imagedata o:title=""/>
                <o:lock v:ext="edit" aspectratio="f"/>
                <v:textbox>
                  <w:txbxContent>
                    <w:p w14:paraId="5270DFBE">
                      <w:pPr>
                        <w:rPr>
                          <w:rFonts w:hint="default" w:ascii="宋体" w:hAnsi="宋体" w:eastAsia="宋体"/>
                          <w:lang w:val="en-US" w:eastAsia="zh-CN"/>
                        </w:rPr>
                      </w:pPr>
                      <w:r>
                        <w:rPr>
                          <w:rFonts w:hint="eastAsia" w:ascii="宋体" w:hAnsi="宋体"/>
                        </w:rPr>
                        <w:t>合同编号：</w:t>
                      </w:r>
                    </w:p>
                  </w:txbxContent>
                </v:textbox>
              </v:rect>
            </w:pict>
          </mc:Fallback>
        </mc:AlternateContent>
      </w:r>
      <w:r>
        <w:rPr>
          <w:rFonts w:hint="eastAsia" w:ascii="宋体" w:hAnsi="宋体" w:cs="宋体"/>
          <w:b/>
          <w:bCs/>
          <w:color w:val="auto"/>
          <w:sz w:val="72"/>
          <w:szCs w:val="72"/>
          <w:highlight w:val="none"/>
        </w:rPr>
        <w:t xml:space="preserve"> </w:t>
      </w:r>
    </w:p>
    <w:p w14:paraId="462C0251">
      <w:pPr>
        <w:spacing w:line="360" w:lineRule="auto"/>
        <w:rPr>
          <w:rFonts w:hint="eastAsia" w:ascii="宋体" w:hAnsi="宋体" w:cs="宋体"/>
          <w:b/>
          <w:bCs/>
          <w:color w:val="auto"/>
          <w:sz w:val="72"/>
          <w:szCs w:val="72"/>
          <w:highlight w:val="none"/>
        </w:rPr>
      </w:pPr>
    </w:p>
    <w:p w14:paraId="773CA92B">
      <w:pPr>
        <w:spacing w:line="360" w:lineRule="auto"/>
        <w:rPr>
          <w:rFonts w:hint="eastAsia" w:ascii="宋体" w:hAnsi="宋体" w:cs="宋体"/>
          <w:b/>
          <w:bCs/>
          <w:color w:val="auto"/>
          <w:sz w:val="72"/>
          <w:szCs w:val="72"/>
          <w:highlight w:val="none"/>
        </w:rPr>
      </w:pPr>
    </w:p>
    <w:p w14:paraId="5D34499E">
      <w:pPr>
        <w:spacing w:line="360" w:lineRule="auto"/>
        <w:rPr>
          <w:rFonts w:hint="eastAsia" w:ascii="宋体" w:hAnsi="宋体" w:cs="宋体"/>
          <w:b/>
          <w:bCs/>
          <w:color w:val="auto"/>
          <w:sz w:val="72"/>
          <w:szCs w:val="72"/>
          <w:highlight w:val="none"/>
        </w:rPr>
      </w:pPr>
      <w:bookmarkStart w:id="0" w:name="_GoBack"/>
      <w:bookmarkEnd w:id="0"/>
    </w:p>
    <w:p w14:paraId="057C8FE3">
      <w:pPr>
        <w:spacing w:line="360" w:lineRule="auto"/>
        <w:jc w:val="center"/>
        <w:rPr>
          <w:rFonts w:hint="eastAsia" w:ascii="宋体" w:hAnsi="宋体" w:cs="宋体"/>
          <w:b/>
          <w:bCs/>
          <w:color w:val="auto"/>
          <w:sz w:val="72"/>
          <w:szCs w:val="72"/>
          <w:highlight w:val="none"/>
        </w:rPr>
      </w:pPr>
      <w:r>
        <w:rPr>
          <w:rFonts w:hint="eastAsia" w:ascii="宋体" w:hAnsi="宋体" w:cs="宋体"/>
          <w:b/>
          <w:bCs/>
          <w:color w:val="auto"/>
          <w:sz w:val="72"/>
          <w:szCs w:val="72"/>
          <w:highlight w:val="none"/>
        </w:rPr>
        <w:t>西安邮电大学货物类项目采购合同</w:t>
      </w:r>
    </w:p>
    <w:p w14:paraId="2205EA7D">
      <w:pPr>
        <w:spacing w:line="360" w:lineRule="auto"/>
        <w:rPr>
          <w:rFonts w:hint="eastAsia" w:ascii="宋体" w:hAnsi="宋体" w:cs="宋体"/>
          <w:b/>
          <w:bCs/>
          <w:color w:val="auto"/>
          <w:sz w:val="36"/>
          <w:szCs w:val="36"/>
          <w:highlight w:val="none"/>
        </w:rPr>
      </w:pPr>
    </w:p>
    <w:p w14:paraId="116DC538">
      <w:pPr>
        <w:spacing w:line="360" w:lineRule="auto"/>
        <w:rPr>
          <w:rFonts w:hint="eastAsia" w:ascii="宋体" w:hAnsi="宋体" w:cs="宋体"/>
          <w:b/>
          <w:bCs/>
          <w:color w:val="auto"/>
          <w:sz w:val="36"/>
          <w:szCs w:val="36"/>
          <w:highlight w:val="none"/>
        </w:rPr>
      </w:pPr>
    </w:p>
    <w:p w14:paraId="58B5E2E9">
      <w:pPr>
        <w:pStyle w:val="2"/>
        <w:rPr>
          <w:rFonts w:hint="eastAsia" w:ascii="宋体" w:hAnsi="宋体" w:cs="宋体"/>
          <w:b w:val="0"/>
          <w:color w:val="auto"/>
          <w:sz w:val="36"/>
          <w:szCs w:val="36"/>
          <w:highlight w:val="none"/>
        </w:rPr>
      </w:pPr>
    </w:p>
    <w:p w14:paraId="78B26BA9">
      <w:pPr>
        <w:rPr>
          <w:rFonts w:hint="eastAsia" w:ascii="宋体" w:hAnsi="宋体" w:cs="宋体"/>
          <w:b/>
          <w:bCs/>
          <w:color w:val="auto"/>
          <w:sz w:val="36"/>
          <w:szCs w:val="36"/>
          <w:highlight w:val="none"/>
        </w:rPr>
      </w:pPr>
    </w:p>
    <w:p w14:paraId="022F5DD0">
      <w:pPr>
        <w:pStyle w:val="2"/>
        <w:rPr>
          <w:rFonts w:hint="eastAsia" w:ascii="宋体" w:hAnsi="宋体" w:cs="宋体"/>
          <w:b w:val="0"/>
          <w:color w:val="auto"/>
          <w:sz w:val="36"/>
          <w:szCs w:val="36"/>
          <w:highlight w:val="none"/>
        </w:rPr>
      </w:pPr>
    </w:p>
    <w:p w14:paraId="5BA5625C">
      <w:pPr>
        <w:spacing w:line="360" w:lineRule="auto"/>
        <w:jc w:val="center"/>
        <w:rPr>
          <w:rFonts w:ascii="宋体" w:hAnsi="宋体" w:cs="宋体"/>
          <w:b/>
          <w:bCs/>
          <w:color w:val="auto"/>
          <w:sz w:val="30"/>
          <w:szCs w:val="30"/>
          <w:highlight w:val="none"/>
        </w:rPr>
      </w:pPr>
      <w:r>
        <w:rPr>
          <w:rFonts w:ascii="宋体" w:hAnsi="宋体" w:cs="宋体"/>
          <w:b/>
          <w:bCs/>
          <w:color w:val="auto"/>
          <w:sz w:val="30"/>
          <w:szCs w:val="30"/>
          <w:highlight w:val="none"/>
        </w:rPr>
        <mc:AlternateContent>
          <mc:Choice Requires="wps">
            <w:drawing>
              <wp:anchor distT="0" distB="0" distL="114300" distR="114300" simplePos="0" relativeHeight="251659264" behindDoc="0" locked="0" layoutInCell="1" hidden="1" allowOverlap="1">
                <wp:simplePos x="0" y="0"/>
                <wp:positionH relativeFrom="column">
                  <wp:posOffset>3394710</wp:posOffset>
                </wp:positionH>
                <wp:positionV relativeFrom="paragraph">
                  <wp:posOffset>127635</wp:posOffset>
                </wp:positionV>
                <wp:extent cx="1828800" cy="297180"/>
                <wp:effectExtent l="0" t="0" r="0" b="0"/>
                <wp:wrapNone/>
                <wp:docPr id="3" name="矩形 3" hidden="1"/>
                <wp:cNvGraphicFramePr/>
                <a:graphic xmlns:a="http://schemas.openxmlformats.org/drawingml/2006/main">
                  <a:graphicData uri="http://schemas.microsoft.com/office/word/2010/wordprocessingShape">
                    <wps:wsp>
                      <wps:cNvSpPr/>
                      <wps:spPr>
                        <a:xfrm>
                          <a:off x="0" y="0"/>
                          <a:ext cx="1828800" cy="29718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2E4D2D59">
                            <w:pPr>
                              <w:rPr>
                                <w:rFonts w:ascii="宋体" w:hAnsi="宋体"/>
                              </w:rPr>
                            </w:pPr>
                            <w:r>
                              <w:rPr>
                                <w:rFonts w:hint="eastAsia" w:ascii="宋体" w:hAnsi="宋体"/>
                              </w:rPr>
                              <w:t>合同编号：</w:t>
                            </w:r>
                          </w:p>
                        </w:txbxContent>
                      </wps:txbx>
                      <wps:bodyPr upright="1"/>
                    </wps:wsp>
                  </a:graphicData>
                </a:graphic>
              </wp:anchor>
            </w:drawing>
          </mc:Choice>
          <mc:Fallback>
            <w:pict>
              <v:rect id="_x0000_s1026" o:spid="_x0000_s1026" o:spt="1" style="position:absolute;left:0pt;margin-left:267.3pt;margin-top:10.05pt;height:23.4pt;width:144pt;visibility:hidden;z-index:251659264;mso-width-relative:page;mso-height-relative:page;" fillcolor="#FFFFFF" filled="t" stroked="t" coordsize="21600,21600" o:gfxdata="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FoSpVbZAAAACQEAAA8AAAAAAAAAAQAg&#10;AAAAIgAAAGRycy9kb3ducmV2LnhtbFBLAQIUABQAAAAIAIdO4kDJ9Q+pDQIAAEIEAAAOAAAAAAAA&#10;AAEAIAAAACgBAABkcnMvZTJvRG9jLnhtbFBLBQYAAAAABgAGAFkBAACnBQAAAAA=&#10;">
                <v:path/>
                <v:fill on="t" focussize="0,0"/>
                <v:stroke joinstyle="miter"/>
                <v:imagedata o:title=""/>
                <o:lock v:ext="edit" aspectratio="f"/>
                <v:textbox>
                  <w:txbxContent>
                    <w:p w14:paraId="2E4D2D59">
                      <w:pPr>
                        <w:rPr>
                          <w:rFonts w:ascii="宋体" w:hAnsi="宋体"/>
                        </w:rPr>
                      </w:pPr>
                      <w:r>
                        <w:rPr>
                          <w:rFonts w:hint="eastAsia" w:ascii="宋体" w:hAnsi="宋体"/>
                        </w:rPr>
                        <w:t>合同编号：</w:t>
                      </w:r>
                    </w:p>
                  </w:txbxContent>
                </v:textbox>
              </v:rect>
            </w:pict>
          </mc:Fallback>
        </mc:AlternateContent>
      </w:r>
    </w:p>
    <w:p w14:paraId="11605D5B">
      <w:pPr>
        <w:spacing w:line="360" w:lineRule="auto"/>
        <w:jc w:val="center"/>
        <w:rPr>
          <w:rFonts w:hint="eastAsia" w:ascii="宋体" w:hAnsi="宋体" w:cs="宋体"/>
          <w:b/>
          <w:bCs/>
          <w:color w:val="auto"/>
          <w:sz w:val="30"/>
          <w:szCs w:val="30"/>
          <w:highlight w:val="none"/>
        </w:rPr>
        <w:sectPr>
          <w:footerReference r:id="rId3" w:type="default"/>
          <w:pgSz w:w="11906" w:h="16838"/>
          <w:pgMar w:top="1440" w:right="1800" w:bottom="1440" w:left="1800" w:header="851" w:footer="992" w:gutter="0"/>
          <w:pgNumType w:start="1"/>
          <w:cols w:space="720" w:num="1"/>
          <w:docGrid w:type="lines" w:linePitch="312" w:charSpace="0"/>
        </w:sectPr>
      </w:pPr>
    </w:p>
    <w:p w14:paraId="5373EE38">
      <w:pPr>
        <w:spacing w:line="360" w:lineRule="auto"/>
        <w:jc w:val="center"/>
        <w:rPr>
          <w:rFonts w:hint="eastAsia" w:ascii="宋体" w:hAnsi="宋体" w:cs="宋体"/>
          <w:color w:val="auto"/>
          <w:sz w:val="24"/>
          <w:highlight w:val="none"/>
        </w:rPr>
      </w:pPr>
      <w:r>
        <w:rPr>
          <w:rFonts w:hint="eastAsia" w:ascii="宋体" w:hAnsi="宋体" w:cs="宋体"/>
          <w:b/>
          <w:bCs/>
          <w:color w:val="auto"/>
          <w:sz w:val="30"/>
          <w:szCs w:val="30"/>
          <w:highlight w:val="none"/>
        </w:rPr>
        <w:t>货物类项目采购合同</w:t>
      </w:r>
    </w:p>
    <w:p w14:paraId="31D5DCE0">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特别说明：以下内容只作为合同基本条款，在签订具体项目购货合同时，请根据项目实际情况再签订技术协议作为合同的附件。</w:t>
      </w:r>
    </w:p>
    <w:p w14:paraId="3F0E5AB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根据《中华人民共和国政府采购法》、《中华人民共和国民法典》及有关法律规定，遵循平等、自愿、公平和诚实信用的原则，×××××（甲方）与×××××公司（乙方）（拥有者性别：</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）就××××学院（部门）购置的××××等货物（项目编号：</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rPr>
        <w:t>通过代理公司进行采购的项目需填此项），经双方协商达成如下合同条款：</w:t>
      </w:r>
    </w:p>
    <w:p w14:paraId="50013278">
      <w:pPr>
        <w:spacing w:line="360" w:lineRule="auto"/>
        <w:ind w:firstLine="482" w:firstLineChars="200"/>
        <w:rPr>
          <w:rFonts w:hint="eastAsia" w:ascii="宋体" w:hAnsi="宋体" w:cs="宋体"/>
          <w:b/>
          <w:color w:val="auto"/>
          <w:sz w:val="24"/>
          <w:highlight w:val="none"/>
        </w:rPr>
      </w:pPr>
      <w:r>
        <w:rPr>
          <w:rFonts w:hint="eastAsia" w:ascii="宋体" w:hAnsi="宋体" w:cs="宋体"/>
          <w:b/>
          <w:color w:val="auto"/>
          <w:sz w:val="24"/>
          <w:highlight w:val="none"/>
        </w:rPr>
        <w:t>一、 项目名称</w:t>
      </w:r>
    </w:p>
    <w:p w14:paraId="0B349A5D">
      <w:pPr>
        <w:spacing w:line="360" w:lineRule="auto"/>
        <w:ind w:firstLine="480" w:firstLineChars="200"/>
        <w:rPr>
          <w:rFonts w:ascii="宋体" w:hAnsi="宋体" w:cs="宋体"/>
          <w:bCs/>
          <w:color w:val="auto"/>
          <w:sz w:val="24"/>
          <w:highlight w:val="none"/>
        </w:rPr>
      </w:pPr>
      <w:r>
        <w:rPr>
          <w:rFonts w:hint="eastAsia" w:ascii="宋体" w:hAnsi="宋体" w:cs="宋体"/>
          <w:bCs/>
          <w:color w:val="auto"/>
          <w:sz w:val="24"/>
          <w:highlight w:val="none"/>
        </w:rPr>
        <w:t>请填写项目名称。</w:t>
      </w:r>
    </w:p>
    <w:p w14:paraId="760394B6">
      <w:pPr>
        <w:spacing w:line="360" w:lineRule="auto"/>
        <w:ind w:firstLine="482" w:firstLineChars="200"/>
        <w:rPr>
          <w:rFonts w:hint="eastAsia" w:ascii="宋体" w:hAnsi="宋体" w:cs="宋体"/>
          <w:b/>
          <w:color w:val="auto"/>
          <w:sz w:val="24"/>
          <w:highlight w:val="none"/>
        </w:rPr>
      </w:pPr>
      <w:r>
        <w:rPr>
          <w:rFonts w:hint="eastAsia" w:ascii="宋体" w:hAnsi="宋体" w:cs="宋体"/>
          <w:b/>
          <w:color w:val="auto"/>
          <w:sz w:val="24"/>
          <w:highlight w:val="none"/>
        </w:rPr>
        <w:t>二、合同内容</w:t>
      </w:r>
    </w:p>
    <w:p w14:paraId="5479854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乙方按本合同中确定的货物名称、型号与规格、产地、数量及配套内容进行供货；乙方按时将货物运送到甲方指定的地点，负责到货货物的安装与调试，达到正常使用状态；乙方负责为甲方培训操作、维护人员，质保期内负责指导货物的操作使用和保养维修，做好售后服务工作。甲方在乙方完成合同明确规定的责任和义务后，按合同要求付给乙方相应的货款。</w:t>
      </w:r>
    </w:p>
    <w:p w14:paraId="74F6D264">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1、采购货物清单见附件1。</w:t>
      </w:r>
    </w:p>
    <w:p w14:paraId="7491843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2、合同金额：人民币（大写）</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（小写：¥</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元），是指货物到达甲方指定地点、完成验收后的价格，其中已包含货物价格、包装运杂费（含保险）、工程费、安装调试费及相关费用等。</w:t>
      </w:r>
    </w:p>
    <w:p w14:paraId="48840FE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3、合同金额为一次性包死价格，不受市场价格的变化和影响，在合同不发生变更时作为付款结算的依据。</w:t>
      </w:r>
    </w:p>
    <w:p w14:paraId="34721B87">
      <w:pPr>
        <w:spacing w:line="360" w:lineRule="auto"/>
        <w:ind w:firstLine="480" w:firstLineChars="200"/>
        <w:rPr>
          <w:rFonts w:hint="eastAsia" w:ascii="宋体" w:hAnsi="宋体" w:cs="宋体"/>
          <w:b/>
          <w:color w:val="auto"/>
          <w:sz w:val="24"/>
          <w:highlight w:val="none"/>
        </w:rPr>
      </w:pPr>
      <w:r>
        <w:rPr>
          <w:rFonts w:hint="eastAsia" w:ascii="宋体" w:hAnsi="宋体" w:cs="宋体"/>
          <w:color w:val="auto"/>
          <w:sz w:val="24"/>
          <w:highlight w:val="none"/>
        </w:rPr>
        <w:t>三、</w:t>
      </w:r>
      <w:r>
        <w:rPr>
          <w:rFonts w:hint="eastAsia" w:ascii="宋体" w:hAnsi="宋体" w:cs="宋体"/>
          <w:b/>
          <w:color w:val="auto"/>
          <w:sz w:val="24"/>
          <w:highlight w:val="none"/>
        </w:rPr>
        <w:t>包装运输要求</w:t>
      </w:r>
    </w:p>
    <w:p w14:paraId="599D92B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货物的运输方式由乙方自行选择，但包装必须符合国家标准或行业标准，满足航空、铁路或公路运输以及货物装卸要求，保证使用人收到的是无任何损伤的货物。否则，因此造成的损失由乙方自行承担。</w:t>
      </w:r>
    </w:p>
    <w:p w14:paraId="6A311E48">
      <w:pPr>
        <w:spacing w:line="360" w:lineRule="auto"/>
        <w:ind w:firstLine="482" w:firstLineChars="200"/>
        <w:rPr>
          <w:rFonts w:hint="eastAsia" w:ascii="宋体" w:hAnsi="宋体" w:cs="宋体"/>
          <w:b/>
          <w:color w:val="auto"/>
          <w:sz w:val="24"/>
          <w:highlight w:val="none"/>
        </w:rPr>
      </w:pPr>
      <w:r>
        <w:rPr>
          <w:rFonts w:hint="eastAsia" w:ascii="宋体" w:hAnsi="宋体" w:cs="宋体"/>
          <w:b/>
          <w:color w:val="auto"/>
          <w:sz w:val="24"/>
          <w:highlight w:val="none"/>
        </w:rPr>
        <w:t>四、交货时间及交货地点</w:t>
      </w:r>
    </w:p>
    <w:p w14:paraId="5515355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交货时间为本合同生效后</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天内到货，货到后</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日内安装调试交付使用。交货地点为</w:t>
      </w:r>
      <w:r>
        <w:rPr>
          <w:rFonts w:hint="eastAsia" w:ascii="宋体" w:hAnsi="宋体" w:cs="宋体"/>
          <w:color w:val="auto"/>
          <w:sz w:val="24"/>
          <w:highlight w:val="none"/>
          <w:u w:val="single"/>
        </w:rPr>
        <w:t>××××</w:t>
      </w:r>
      <w:r>
        <w:rPr>
          <w:rFonts w:hint="eastAsia" w:ascii="宋体" w:hAnsi="宋体" w:cs="宋体"/>
          <w:color w:val="auto"/>
          <w:sz w:val="24"/>
          <w:highlight w:val="none"/>
        </w:rPr>
        <w:t>学院（部门）指定地点。</w:t>
      </w:r>
    </w:p>
    <w:p w14:paraId="0033F570">
      <w:pPr>
        <w:spacing w:line="360" w:lineRule="auto"/>
        <w:ind w:firstLine="482" w:firstLineChars="200"/>
        <w:rPr>
          <w:rFonts w:hint="eastAsia" w:ascii="宋体" w:hAnsi="宋体" w:cs="宋体"/>
          <w:b/>
          <w:color w:val="auto"/>
          <w:sz w:val="24"/>
          <w:highlight w:val="none"/>
        </w:rPr>
      </w:pPr>
      <w:r>
        <w:rPr>
          <w:rFonts w:hint="eastAsia" w:ascii="宋体" w:hAnsi="宋体" w:cs="宋体"/>
          <w:b/>
          <w:color w:val="auto"/>
          <w:sz w:val="24"/>
          <w:highlight w:val="none"/>
        </w:rPr>
        <w:t>五、产品质量保证</w:t>
      </w:r>
    </w:p>
    <w:p w14:paraId="43BC11A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1、乙方提供的货物及配套产品，必须是合同规定厂家制造的合格、全新、未曾使用的、且经过国家质检部门检验，并具有合格证、检测报告和质量保修卡的产品。</w:t>
      </w:r>
    </w:p>
    <w:p w14:paraId="65407E1E">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    2、乙方提供的货物及配套产品必须等同于或优于合同技术指标要求，并能按国家标准或行业标准供应、检测、调试，确保产品技术指标满足使用要求。</w:t>
      </w:r>
    </w:p>
    <w:p w14:paraId="1DA4C3AA">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    3、产品质量保证期为货物验收合格后</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rPr>
        <w:t>年。质保期内，乙方对所供货物免费进行质保和服务。</w:t>
      </w:r>
    </w:p>
    <w:p w14:paraId="059BDA11">
      <w:pPr>
        <w:spacing w:line="360" w:lineRule="auto"/>
        <w:ind w:firstLine="482" w:firstLineChars="200"/>
        <w:rPr>
          <w:rFonts w:hint="eastAsia" w:ascii="宋体" w:hAnsi="宋体" w:cs="宋体"/>
          <w:b/>
          <w:color w:val="auto"/>
          <w:sz w:val="24"/>
          <w:highlight w:val="none"/>
        </w:rPr>
      </w:pPr>
      <w:r>
        <w:rPr>
          <w:rFonts w:hint="eastAsia" w:ascii="宋体" w:hAnsi="宋体" w:cs="宋体"/>
          <w:b/>
          <w:color w:val="auto"/>
          <w:sz w:val="24"/>
          <w:highlight w:val="none"/>
        </w:rPr>
        <w:t>六、技术服务承诺</w:t>
      </w:r>
    </w:p>
    <w:p w14:paraId="049B994A">
      <w:pPr>
        <w:pStyle w:val="5"/>
        <w:spacing w:line="360" w:lineRule="auto"/>
        <w:ind w:left="0"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1、乙方负责提供货物相应的技术资料，包括产品合格证、产品保修单、安装使用及维护说明书以及运输装箱清单等。</w:t>
      </w:r>
    </w:p>
    <w:p w14:paraId="3E4D283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2、人员培训：乙方免费为甲方培训货物使用人员，培训内容包括：货物操作、维护、简单维修等。</w:t>
      </w:r>
    </w:p>
    <w:p w14:paraId="7DE98462">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3、售后服务：</w:t>
      </w:r>
      <w:r>
        <w:rPr>
          <w:rFonts w:hint="eastAsia" w:ascii="宋体" w:hAnsi="宋体" w:cs="宋体"/>
          <w:color w:val="auto"/>
          <w:sz w:val="24"/>
          <w:highlight w:val="none"/>
          <w:u w:val="single"/>
        </w:rPr>
        <w:t>质保期内乙方对甲方提出的服务响应不得超出24小时。【可自行确定】。</w:t>
      </w:r>
    </w:p>
    <w:p w14:paraId="029D7AF0">
      <w:pPr>
        <w:spacing w:line="360" w:lineRule="auto"/>
        <w:ind w:firstLine="482" w:firstLineChars="200"/>
        <w:rPr>
          <w:rFonts w:hint="eastAsia" w:ascii="宋体" w:hAnsi="宋体" w:cs="宋体"/>
          <w:b/>
          <w:color w:val="auto"/>
          <w:sz w:val="24"/>
          <w:highlight w:val="none"/>
        </w:rPr>
      </w:pPr>
      <w:r>
        <w:rPr>
          <w:rFonts w:hint="eastAsia" w:ascii="宋体" w:hAnsi="宋体" w:cs="宋体"/>
          <w:b/>
          <w:color w:val="auto"/>
          <w:sz w:val="24"/>
          <w:highlight w:val="none"/>
        </w:rPr>
        <w:t>七、验收方法及标准</w:t>
      </w:r>
    </w:p>
    <w:p w14:paraId="7C073EBB">
      <w:pPr>
        <w:spacing w:line="360" w:lineRule="auto"/>
        <w:ind w:firstLine="470" w:firstLineChars="196"/>
        <w:rPr>
          <w:rFonts w:hint="eastAsia" w:ascii="宋体" w:hAnsi="宋体" w:cs="宋体"/>
          <w:color w:val="auto"/>
          <w:sz w:val="24"/>
          <w:highlight w:val="none"/>
        </w:rPr>
      </w:pPr>
      <w:r>
        <w:rPr>
          <w:rFonts w:hint="eastAsia" w:ascii="宋体" w:hAnsi="宋体" w:cs="宋体"/>
          <w:color w:val="auto"/>
          <w:sz w:val="24"/>
          <w:highlight w:val="none"/>
        </w:rPr>
        <w:t>1、验收分初次开箱验收和学校最终验收两个阶段，以最终验收为准。</w:t>
      </w:r>
    </w:p>
    <w:p w14:paraId="72B679A6">
      <w:pPr>
        <w:spacing w:line="360" w:lineRule="auto"/>
        <w:ind w:firstLine="470" w:firstLineChars="196"/>
        <w:rPr>
          <w:rFonts w:hint="eastAsia" w:ascii="宋体" w:hAnsi="宋体" w:cs="宋体"/>
          <w:color w:val="auto"/>
          <w:sz w:val="24"/>
          <w:highlight w:val="none"/>
        </w:rPr>
      </w:pPr>
      <w:r>
        <w:rPr>
          <w:rFonts w:hint="eastAsia" w:ascii="宋体" w:hAnsi="宋体" w:cs="宋体"/>
          <w:color w:val="auto"/>
          <w:sz w:val="24"/>
          <w:highlight w:val="none"/>
        </w:rPr>
        <w:t>2、开箱验收：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w:t>
      </w:r>
    </w:p>
    <w:p w14:paraId="728F5CE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3、最终验收：开箱验收合格后，学校根据使用单位技术验收结果，组织有关专家进行货物的最终验收。</w:t>
      </w:r>
    </w:p>
    <w:p w14:paraId="64DB9616">
      <w:pPr>
        <w:spacing w:line="360" w:lineRule="auto"/>
        <w:ind w:firstLine="482" w:firstLineChars="200"/>
        <w:rPr>
          <w:rFonts w:hint="eastAsia" w:ascii="宋体" w:hAnsi="宋体" w:cs="宋体"/>
          <w:b/>
          <w:color w:val="auto"/>
          <w:sz w:val="24"/>
          <w:highlight w:val="none"/>
        </w:rPr>
      </w:pPr>
      <w:r>
        <w:rPr>
          <w:rFonts w:hint="eastAsia" w:ascii="宋体" w:hAnsi="宋体" w:cs="宋体"/>
          <w:b/>
          <w:color w:val="auto"/>
          <w:sz w:val="24"/>
          <w:highlight w:val="none"/>
        </w:rPr>
        <w:t>八、合同款项支付方式</w:t>
      </w:r>
    </w:p>
    <w:p w14:paraId="702E0AB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合同生效后，待货物到达指定地点、安装调试及最终验收合格后，乙方向甲方出具购销合同全额增值税专用发票，甲方一次性付清合同货款。</w:t>
      </w:r>
    </w:p>
    <w:p w14:paraId="47F29917">
      <w:pPr>
        <w:spacing w:line="520" w:lineRule="exact"/>
        <w:ind w:firstLine="482" w:firstLineChars="200"/>
        <w:rPr>
          <w:rFonts w:hint="eastAsia" w:ascii="宋体" w:hAnsi="宋体" w:cs="宋体"/>
          <w:b/>
          <w:color w:val="auto"/>
          <w:sz w:val="24"/>
          <w:highlight w:val="none"/>
        </w:rPr>
      </w:pPr>
      <w:r>
        <w:rPr>
          <w:rFonts w:hint="eastAsia" w:ascii="宋体" w:hAnsi="宋体" w:cs="宋体"/>
          <w:b/>
          <w:color w:val="auto"/>
          <w:sz w:val="24"/>
          <w:highlight w:val="none"/>
        </w:rPr>
        <w:t>九、履约保证金</w:t>
      </w:r>
    </w:p>
    <w:p w14:paraId="05F4CD3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乙方在与甲方签订合同前，须向甲方缴纳履约保证金；履约保证金金额为成交金额的5%，待最终验收合格后凭验收单和缴款收据，履约保证金予以无息退还。</w:t>
      </w:r>
    </w:p>
    <w:p w14:paraId="2A833825">
      <w:pPr>
        <w:spacing w:line="360" w:lineRule="auto"/>
        <w:ind w:firstLine="482" w:firstLineChars="200"/>
        <w:rPr>
          <w:rFonts w:hint="eastAsia" w:ascii="宋体" w:hAnsi="宋体" w:cs="宋体"/>
          <w:b/>
          <w:color w:val="auto"/>
          <w:sz w:val="24"/>
          <w:highlight w:val="none"/>
        </w:rPr>
      </w:pPr>
      <w:r>
        <w:rPr>
          <w:rFonts w:hint="eastAsia" w:ascii="宋体" w:hAnsi="宋体" w:cs="宋体"/>
          <w:b/>
          <w:color w:val="auto"/>
          <w:sz w:val="24"/>
          <w:highlight w:val="none"/>
        </w:rPr>
        <w:t>十、违约责任</w:t>
      </w:r>
    </w:p>
    <w:p w14:paraId="3F0FE15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1、合同生效后，甲乙双方应按合同规定认真履约。合同履约责任只涉及合同甲乙双方，不考虑第三方因素。</w:t>
      </w:r>
    </w:p>
    <w:p w14:paraId="2AE9C32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除不可抗力原因外，如遇下列情况之一者，乙方所缴纳的合同履约金甲方有权不予退还，作为对甲方的赔偿：（1）合同签订后不能按合同时限要求供货或安装调试；（2）所供货物不合格或与合同不符；（3）不能按合同履约；（4）货物验收不合格。如乙方的合同履约保证金不足以弥补甲方损失时，甲方有权要求乙方继续承担赔偿责任。</w:t>
      </w:r>
    </w:p>
    <w:p w14:paraId="5320F4C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color w:val="auto"/>
          <w:sz w:val="24"/>
          <w:highlight w:val="none"/>
          <w:u w:val="single"/>
        </w:rPr>
        <w:t>乙方对所供产品出现的问题推诿、拖延，24小时未作出服务响应，应接受甲方的合理处罚。【可自行确定】</w:t>
      </w:r>
      <w:r>
        <w:rPr>
          <w:rFonts w:hint="eastAsia" w:ascii="宋体" w:hAnsi="宋体" w:cs="宋体"/>
          <w:color w:val="auto"/>
          <w:sz w:val="24"/>
          <w:highlight w:val="none"/>
        </w:rPr>
        <w:t>。</w:t>
      </w:r>
    </w:p>
    <w:p w14:paraId="568BEC1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乙方按约供货时，甲方应积极配合进行货物验收以及验收前的外围配套等工作。否则，导致货物不能按期验收时，不能因此追究乙方延期交货的责任；正常情况下甲方应在货物最终验收合格并且乙方出具全额发票之日起15个工作日内按规定向乙方付款，最长时间不能超过30天。自第31天起，每超过一周应向乙方支付合同应付款3‰的滞纳金。</w:t>
      </w:r>
    </w:p>
    <w:p w14:paraId="3F5FB85B">
      <w:pPr>
        <w:spacing w:line="360" w:lineRule="auto"/>
        <w:ind w:firstLine="482" w:firstLineChars="200"/>
        <w:rPr>
          <w:rFonts w:hint="eastAsia" w:ascii="宋体" w:hAnsi="宋体" w:cs="宋体"/>
          <w:b/>
          <w:color w:val="auto"/>
          <w:sz w:val="24"/>
          <w:highlight w:val="none"/>
        </w:rPr>
      </w:pPr>
      <w:r>
        <w:rPr>
          <w:rFonts w:hint="eastAsia" w:ascii="宋体" w:hAnsi="宋体" w:cs="宋体"/>
          <w:b/>
          <w:color w:val="auto"/>
          <w:sz w:val="24"/>
          <w:highlight w:val="none"/>
        </w:rPr>
        <w:t>十一、争议处理</w:t>
      </w:r>
    </w:p>
    <w:p w14:paraId="720094DF">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本合同在履行过程中发生争议，可友好协商解决。协商无果，任何一方可向甲方所在地人民法院提起诉讼。</w:t>
      </w:r>
    </w:p>
    <w:p w14:paraId="4AEF1E02">
      <w:pPr>
        <w:spacing w:line="360" w:lineRule="auto"/>
        <w:ind w:firstLine="482" w:firstLineChars="200"/>
        <w:rPr>
          <w:rFonts w:hint="eastAsia" w:ascii="宋体" w:hAnsi="宋体" w:cs="宋体"/>
          <w:b/>
          <w:color w:val="auto"/>
          <w:sz w:val="24"/>
          <w:highlight w:val="none"/>
        </w:rPr>
      </w:pPr>
      <w:r>
        <w:rPr>
          <w:rFonts w:hint="eastAsia" w:ascii="宋体" w:hAnsi="宋体" w:cs="宋体"/>
          <w:b/>
          <w:color w:val="auto"/>
          <w:sz w:val="24"/>
          <w:highlight w:val="none"/>
        </w:rPr>
        <w:t>十二、其它事项</w:t>
      </w:r>
    </w:p>
    <w:p w14:paraId="1FDAAA7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1、合同经双方签字盖章后生效。本合同一式肆（伍）份，甲方执叁份（招标办1份，财务部门结算1份，使用单位1份），乙方执壹份，招标公司执壹份（通过招标代理公司采购的项目需要）。</w:t>
      </w:r>
    </w:p>
    <w:p w14:paraId="4C2ED66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2、下述文件为本合同的重要组成部分，并与本合同一起阅读和解释，且具有同等法律效力：</w:t>
      </w:r>
    </w:p>
    <w:p w14:paraId="7F3BA7C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（1）合同附件1：产品功能要求、技术规格及配置详单；</w:t>
      </w:r>
    </w:p>
    <w:p w14:paraId="4D7CDBE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（2）合同附件2：补充条款（如果有）；</w:t>
      </w:r>
    </w:p>
    <w:p w14:paraId="6B5F8DA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（3）合同附件3：澄清函及最终报价和承诺（如果有）；</w:t>
      </w:r>
    </w:p>
    <w:p w14:paraId="5A2FA2A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（4）采购/招标文件；</w:t>
      </w:r>
    </w:p>
    <w:p w14:paraId="688AC4D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（5）响应/投标文件；</w:t>
      </w:r>
    </w:p>
    <w:p w14:paraId="7E9AF80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（6）会议纪要/中标通知书。</w:t>
      </w:r>
    </w:p>
    <w:p w14:paraId="73944AB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3、在本合同执行过程中，甲、乙双方协商签订的补充合同与原合同具有同等法律效力。</w:t>
      </w:r>
    </w:p>
    <w:p w14:paraId="4ACB914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4、未尽事宜，双方协商解决。</w:t>
      </w:r>
    </w:p>
    <w:tbl>
      <w:tblPr>
        <w:tblStyle w:val="7"/>
        <w:tblW w:w="497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50"/>
        <w:gridCol w:w="4428"/>
      </w:tblGrid>
      <w:tr w14:paraId="7B3E8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2" w:hRule="atLeast"/>
          <w:jc w:val="center"/>
        </w:trPr>
        <w:tc>
          <w:tcPr>
            <w:tcW w:w="2388" w:type="pct"/>
            <w:tcBorders>
              <w:top w:val="single" w:color="auto" w:sz="4" w:space="0"/>
              <w:left w:val="single" w:color="auto" w:sz="4" w:space="0"/>
              <w:bottom w:val="single" w:color="auto" w:sz="4" w:space="0"/>
              <w:right w:val="single" w:color="auto" w:sz="4" w:space="0"/>
            </w:tcBorders>
            <w:noWrap w:val="0"/>
            <w:vAlign w:val="top"/>
          </w:tcPr>
          <w:p w14:paraId="5DEB5B30">
            <w:pPr>
              <w:spacing w:line="360" w:lineRule="auto"/>
              <w:ind w:right="-609" w:rightChars="-290" w:firstLine="1680" w:firstLineChars="700"/>
              <w:rPr>
                <w:rFonts w:hint="eastAsia" w:ascii="宋体" w:hAnsi="宋体" w:cs="宋体"/>
                <w:color w:val="auto"/>
                <w:sz w:val="24"/>
                <w:szCs w:val="24"/>
                <w:highlight w:val="none"/>
              </w:rPr>
            </w:pPr>
            <w:r>
              <w:rPr>
                <w:rFonts w:hint="eastAsia" w:ascii="宋体" w:hAnsi="宋体" w:cs="宋体"/>
                <w:color w:val="auto"/>
                <w:sz w:val="24"/>
                <w:szCs w:val="24"/>
                <w:highlight w:val="none"/>
              </w:rPr>
              <w:t>甲   方</w:t>
            </w:r>
          </w:p>
          <w:p w14:paraId="42D2F073">
            <w:pPr>
              <w:spacing w:line="360" w:lineRule="auto"/>
              <w:ind w:right="-609" w:rightChars="-290"/>
              <w:rPr>
                <w:rFonts w:hint="eastAsia" w:ascii="宋体" w:hAnsi="宋体" w:cs="宋体"/>
                <w:color w:val="auto"/>
                <w:sz w:val="24"/>
                <w:szCs w:val="24"/>
                <w:highlight w:val="none"/>
              </w:rPr>
            </w:pPr>
            <w:r>
              <w:rPr>
                <w:rFonts w:hint="eastAsia" w:ascii="宋体" w:hAnsi="宋体" w:cs="宋体"/>
                <w:color w:val="auto"/>
                <w:sz w:val="24"/>
                <w:szCs w:val="24"/>
                <w:highlight w:val="none"/>
              </w:rPr>
              <w:t>单位名称（章）：</w:t>
            </w:r>
          </w:p>
          <w:p w14:paraId="1B6C338C">
            <w:pPr>
              <w:spacing w:line="360" w:lineRule="auto"/>
              <w:ind w:right="-609" w:rightChars="-290"/>
              <w:rPr>
                <w:rFonts w:hint="eastAsia" w:ascii="宋体" w:hAnsi="宋体" w:cs="宋体"/>
                <w:color w:val="auto"/>
                <w:sz w:val="24"/>
                <w:szCs w:val="24"/>
                <w:highlight w:val="none"/>
              </w:rPr>
            </w:pPr>
          </w:p>
          <w:p w14:paraId="58ED25E0">
            <w:pPr>
              <w:spacing w:line="360" w:lineRule="auto"/>
              <w:ind w:right="-609" w:rightChars="-290"/>
              <w:rPr>
                <w:rFonts w:hint="eastAsia" w:ascii="宋体" w:hAnsi="宋体" w:cs="宋体"/>
                <w:color w:val="auto"/>
                <w:sz w:val="24"/>
                <w:szCs w:val="24"/>
                <w:highlight w:val="none"/>
              </w:rPr>
            </w:pPr>
            <w:r>
              <w:rPr>
                <w:rFonts w:hint="eastAsia" w:ascii="宋体" w:hAnsi="宋体" w:cs="宋体"/>
                <w:color w:val="auto"/>
                <w:sz w:val="24"/>
                <w:szCs w:val="24"/>
                <w:highlight w:val="none"/>
              </w:rPr>
              <w:t>单位地址：</w:t>
            </w:r>
          </w:p>
          <w:p w14:paraId="1E7D00A4">
            <w:pPr>
              <w:spacing w:line="360" w:lineRule="auto"/>
              <w:ind w:right="-609" w:rightChars="-290"/>
              <w:rPr>
                <w:rFonts w:hint="eastAsia" w:ascii="宋体" w:hAnsi="宋体" w:cs="宋体"/>
                <w:color w:val="auto"/>
                <w:sz w:val="24"/>
                <w:szCs w:val="24"/>
                <w:highlight w:val="none"/>
              </w:rPr>
            </w:pPr>
          </w:p>
          <w:p w14:paraId="6BFD6B60">
            <w:pPr>
              <w:spacing w:line="360" w:lineRule="auto"/>
              <w:ind w:right="-609" w:rightChars="-290"/>
              <w:rPr>
                <w:rFonts w:hint="eastAsia" w:ascii="宋体" w:hAnsi="宋体" w:cs="宋体"/>
                <w:color w:val="auto"/>
                <w:sz w:val="24"/>
                <w:szCs w:val="24"/>
                <w:highlight w:val="none"/>
              </w:rPr>
            </w:pPr>
            <w:r>
              <w:rPr>
                <w:rFonts w:hint="eastAsia" w:ascii="宋体" w:hAnsi="宋体" w:cs="宋体"/>
                <w:color w:val="auto"/>
                <w:sz w:val="24"/>
                <w:szCs w:val="24"/>
                <w:highlight w:val="none"/>
              </w:rPr>
              <w:t>法定代表人或委托代理人：</w:t>
            </w:r>
          </w:p>
          <w:p w14:paraId="37287C75">
            <w:pPr>
              <w:spacing w:line="360" w:lineRule="auto"/>
              <w:ind w:right="-609" w:rightChars="-290"/>
              <w:rPr>
                <w:rFonts w:hint="eastAsia" w:ascii="宋体" w:hAnsi="宋体" w:cs="宋体"/>
                <w:color w:val="auto"/>
                <w:sz w:val="24"/>
                <w:szCs w:val="24"/>
                <w:highlight w:val="none"/>
              </w:rPr>
            </w:pPr>
            <w:r>
              <w:rPr>
                <w:rFonts w:hint="eastAsia" w:ascii="宋体" w:hAnsi="宋体" w:cs="宋体"/>
                <w:color w:val="auto"/>
                <w:sz w:val="24"/>
                <w:szCs w:val="24"/>
                <w:highlight w:val="none"/>
              </w:rPr>
              <w:t>电    话：</w:t>
            </w:r>
          </w:p>
          <w:p w14:paraId="70AB5E35">
            <w:pPr>
              <w:spacing w:line="360" w:lineRule="auto"/>
              <w:ind w:right="-609" w:rightChars="-290"/>
              <w:rPr>
                <w:rFonts w:hint="eastAsia" w:ascii="宋体" w:hAnsi="宋体" w:cs="宋体"/>
                <w:color w:val="auto"/>
                <w:sz w:val="24"/>
                <w:szCs w:val="24"/>
                <w:highlight w:val="none"/>
              </w:rPr>
            </w:pPr>
            <w:r>
              <w:rPr>
                <w:rFonts w:hint="eastAsia" w:ascii="宋体" w:hAnsi="宋体" w:cs="宋体"/>
                <w:color w:val="auto"/>
                <w:sz w:val="24"/>
                <w:szCs w:val="24"/>
                <w:highlight w:val="none"/>
              </w:rPr>
              <w:t>开户银行：建行西安八里村支行</w:t>
            </w:r>
          </w:p>
          <w:p w14:paraId="766B86A4">
            <w:pPr>
              <w:spacing w:line="360" w:lineRule="auto"/>
              <w:ind w:right="-609" w:rightChars="-290"/>
              <w:rPr>
                <w:rFonts w:hint="eastAsia" w:ascii="宋体" w:hAnsi="宋体" w:cs="宋体"/>
                <w:color w:val="auto"/>
                <w:sz w:val="24"/>
                <w:szCs w:val="24"/>
                <w:highlight w:val="none"/>
              </w:rPr>
            </w:pPr>
            <w:r>
              <w:rPr>
                <w:rFonts w:hint="eastAsia" w:ascii="宋体" w:hAnsi="宋体" w:cs="宋体"/>
                <w:color w:val="auto"/>
                <w:sz w:val="24"/>
                <w:szCs w:val="24"/>
                <w:highlight w:val="none"/>
              </w:rPr>
              <w:t>账    号： 61001723700050000897</w:t>
            </w:r>
          </w:p>
          <w:p w14:paraId="57A86C40">
            <w:pPr>
              <w:spacing w:line="360" w:lineRule="auto"/>
              <w:ind w:right="-609" w:rightChars="-290"/>
              <w:rPr>
                <w:rFonts w:hint="eastAsia" w:ascii="宋体" w:hAnsi="宋体" w:cs="宋体"/>
                <w:color w:val="auto"/>
                <w:sz w:val="24"/>
                <w:szCs w:val="24"/>
                <w:highlight w:val="none"/>
              </w:rPr>
            </w:pPr>
            <w:r>
              <w:rPr>
                <w:rFonts w:hint="eastAsia" w:ascii="宋体" w:hAnsi="宋体" w:cs="宋体"/>
                <w:color w:val="auto"/>
                <w:sz w:val="24"/>
                <w:szCs w:val="24"/>
                <w:highlight w:val="none"/>
              </w:rPr>
              <w:t>纳税人识别号： 12610000437205105J</w:t>
            </w:r>
          </w:p>
          <w:p w14:paraId="67982308">
            <w:pPr>
              <w:spacing w:line="360" w:lineRule="auto"/>
              <w:ind w:right="-609" w:rightChars="-290"/>
              <w:rPr>
                <w:rFonts w:hint="eastAsia" w:ascii="宋体" w:hAnsi="宋体" w:cs="宋体"/>
                <w:color w:val="auto"/>
                <w:sz w:val="24"/>
                <w:szCs w:val="24"/>
                <w:highlight w:val="none"/>
              </w:rPr>
            </w:pPr>
            <w:r>
              <w:rPr>
                <w:rFonts w:hint="eastAsia" w:ascii="宋体" w:hAnsi="宋体" w:cs="宋体"/>
                <w:color w:val="auto"/>
                <w:sz w:val="24"/>
                <w:szCs w:val="24"/>
                <w:highlight w:val="none"/>
              </w:rPr>
              <w:t>日期：      年     月    日</w:t>
            </w:r>
          </w:p>
        </w:tc>
        <w:tc>
          <w:tcPr>
            <w:tcW w:w="2611" w:type="pct"/>
            <w:tcBorders>
              <w:top w:val="single" w:color="auto" w:sz="4" w:space="0"/>
              <w:left w:val="single" w:color="auto" w:sz="4" w:space="0"/>
              <w:bottom w:val="single" w:color="auto" w:sz="4" w:space="0"/>
              <w:right w:val="single" w:color="auto" w:sz="4" w:space="0"/>
            </w:tcBorders>
            <w:noWrap w:val="0"/>
            <w:vAlign w:val="top"/>
          </w:tcPr>
          <w:p w14:paraId="7093E0AB">
            <w:pPr>
              <w:spacing w:line="360" w:lineRule="auto"/>
              <w:ind w:right="-609" w:rightChars="-290" w:firstLine="1920" w:firstLineChars="800"/>
              <w:rPr>
                <w:rFonts w:hint="eastAsia" w:ascii="宋体" w:hAnsi="宋体" w:cs="宋体"/>
                <w:color w:val="auto"/>
                <w:sz w:val="24"/>
                <w:szCs w:val="24"/>
                <w:highlight w:val="none"/>
              </w:rPr>
            </w:pPr>
            <w:r>
              <w:rPr>
                <w:rFonts w:hint="eastAsia" w:ascii="宋体" w:hAnsi="宋体" w:cs="宋体"/>
                <w:color w:val="auto"/>
                <w:sz w:val="24"/>
                <w:szCs w:val="24"/>
                <w:highlight w:val="none"/>
              </w:rPr>
              <w:t>乙    方</w:t>
            </w:r>
          </w:p>
          <w:p w14:paraId="0E0CC87F">
            <w:pPr>
              <w:spacing w:line="360" w:lineRule="auto"/>
              <w:ind w:right="-609" w:rightChars="-290"/>
              <w:rPr>
                <w:rFonts w:hint="eastAsia" w:ascii="宋体" w:hAnsi="宋体" w:cs="宋体"/>
                <w:color w:val="auto"/>
                <w:sz w:val="24"/>
                <w:szCs w:val="24"/>
                <w:highlight w:val="none"/>
              </w:rPr>
            </w:pPr>
            <w:r>
              <w:rPr>
                <w:rFonts w:hint="eastAsia" w:ascii="宋体" w:hAnsi="宋体" w:cs="宋体"/>
                <w:color w:val="auto"/>
                <w:sz w:val="24"/>
                <w:szCs w:val="24"/>
                <w:highlight w:val="none"/>
              </w:rPr>
              <w:t>单位名称（章）：</w:t>
            </w:r>
          </w:p>
          <w:p w14:paraId="4C925579">
            <w:pPr>
              <w:spacing w:line="360" w:lineRule="auto"/>
              <w:ind w:right="-609" w:rightChars="-290"/>
              <w:rPr>
                <w:rFonts w:hint="eastAsia" w:ascii="宋体" w:hAnsi="宋体" w:cs="宋体"/>
                <w:color w:val="auto"/>
                <w:sz w:val="24"/>
                <w:szCs w:val="24"/>
                <w:highlight w:val="none"/>
              </w:rPr>
            </w:pPr>
          </w:p>
          <w:p w14:paraId="3CF7E34C">
            <w:pPr>
              <w:spacing w:line="360" w:lineRule="auto"/>
              <w:ind w:right="-609" w:rightChars="-290"/>
              <w:rPr>
                <w:rFonts w:hint="eastAsia" w:ascii="宋体" w:hAnsi="宋体" w:cs="宋体"/>
                <w:color w:val="auto"/>
                <w:sz w:val="24"/>
                <w:szCs w:val="24"/>
                <w:highlight w:val="none"/>
              </w:rPr>
            </w:pPr>
            <w:r>
              <w:rPr>
                <w:rFonts w:hint="eastAsia" w:ascii="宋体" w:hAnsi="宋体" w:cs="宋体"/>
                <w:color w:val="auto"/>
                <w:sz w:val="24"/>
                <w:szCs w:val="24"/>
                <w:highlight w:val="none"/>
              </w:rPr>
              <w:t>单位地址：</w:t>
            </w:r>
          </w:p>
          <w:p w14:paraId="79B0E1D8">
            <w:pPr>
              <w:spacing w:line="360" w:lineRule="auto"/>
              <w:ind w:right="-609" w:rightChars="-290"/>
              <w:rPr>
                <w:rFonts w:hint="eastAsia" w:ascii="宋体" w:hAnsi="宋体" w:cs="宋体"/>
                <w:color w:val="auto"/>
                <w:sz w:val="24"/>
                <w:szCs w:val="24"/>
                <w:highlight w:val="none"/>
              </w:rPr>
            </w:pPr>
          </w:p>
          <w:p w14:paraId="12953755">
            <w:pPr>
              <w:spacing w:line="360" w:lineRule="auto"/>
              <w:ind w:right="-609" w:rightChars="-290"/>
              <w:rPr>
                <w:rFonts w:hint="eastAsia" w:ascii="宋体" w:hAnsi="宋体" w:cs="宋体"/>
                <w:color w:val="auto"/>
                <w:sz w:val="24"/>
                <w:szCs w:val="24"/>
                <w:highlight w:val="none"/>
              </w:rPr>
            </w:pPr>
            <w:r>
              <w:rPr>
                <w:rFonts w:hint="eastAsia" w:ascii="宋体" w:hAnsi="宋体" w:cs="宋体"/>
                <w:color w:val="auto"/>
                <w:sz w:val="24"/>
                <w:szCs w:val="24"/>
                <w:highlight w:val="none"/>
              </w:rPr>
              <w:t>法定代表人或委托代理人：</w:t>
            </w:r>
          </w:p>
          <w:p w14:paraId="5B27F88E">
            <w:pPr>
              <w:spacing w:line="360" w:lineRule="auto"/>
              <w:ind w:right="-609" w:rightChars="-290"/>
              <w:rPr>
                <w:rFonts w:hint="eastAsia" w:ascii="宋体" w:hAnsi="宋体" w:cs="宋体"/>
                <w:color w:val="auto"/>
                <w:sz w:val="24"/>
                <w:szCs w:val="24"/>
                <w:highlight w:val="none"/>
              </w:rPr>
            </w:pPr>
            <w:r>
              <w:rPr>
                <w:rFonts w:hint="eastAsia" w:ascii="宋体" w:hAnsi="宋体" w:cs="宋体"/>
                <w:color w:val="auto"/>
                <w:sz w:val="24"/>
                <w:szCs w:val="24"/>
                <w:highlight w:val="none"/>
              </w:rPr>
              <w:t>电    话：</w:t>
            </w:r>
          </w:p>
          <w:p w14:paraId="5D62C12B">
            <w:pPr>
              <w:spacing w:line="360" w:lineRule="auto"/>
              <w:ind w:right="-609" w:rightChars="-29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开户银行： </w:t>
            </w:r>
          </w:p>
          <w:p w14:paraId="543CFA4E">
            <w:pPr>
              <w:spacing w:line="360" w:lineRule="auto"/>
              <w:ind w:right="-609" w:rightChars="-290"/>
              <w:rPr>
                <w:rFonts w:hint="eastAsia" w:ascii="宋体" w:hAnsi="宋体" w:cs="宋体"/>
                <w:color w:val="auto"/>
                <w:sz w:val="24"/>
                <w:szCs w:val="24"/>
                <w:highlight w:val="none"/>
              </w:rPr>
            </w:pPr>
            <w:r>
              <w:rPr>
                <w:rFonts w:hint="eastAsia" w:ascii="宋体" w:hAnsi="宋体" w:cs="宋体"/>
                <w:color w:val="auto"/>
                <w:sz w:val="24"/>
                <w:szCs w:val="24"/>
                <w:highlight w:val="none"/>
              </w:rPr>
              <w:t>账    号：</w:t>
            </w:r>
          </w:p>
          <w:p w14:paraId="16F53868">
            <w:pPr>
              <w:spacing w:line="360" w:lineRule="auto"/>
              <w:ind w:right="-609" w:rightChars="-290"/>
              <w:rPr>
                <w:rFonts w:hint="eastAsia" w:ascii="宋体" w:hAnsi="宋体" w:cs="宋体"/>
                <w:color w:val="auto"/>
                <w:sz w:val="24"/>
                <w:szCs w:val="24"/>
                <w:highlight w:val="none"/>
              </w:rPr>
            </w:pPr>
            <w:r>
              <w:rPr>
                <w:rFonts w:hint="eastAsia" w:ascii="宋体" w:hAnsi="宋体" w:cs="宋体"/>
                <w:color w:val="auto"/>
                <w:sz w:val="24"/>
                <w:szCs w:val="24"/>
                <w:highlight w:val="none"/>
              </w:rPr>
              <w:t>统一社会信用代码：</w:t>
            </w:r>
          </w:p>
          <w:p w14:paraId="17BA76C5">
            <w:pPr>
              <w:spacing w:line="360" w:lineRule="auto"/>
              <w:ind w:right="-609" w:rightChars="-290"/>
              <w:rPr>
                <w:rFonts w:hint="eastAsia" w:ascii="宋体" w:hAnsi="宋体" w:cs="宋体"/>
                <w:color w:val="auto"/>
                <w:sz w:val="24"/>
                <w:szCs w:val="24"/>
                <w:highlight w:val="none"/>
              </w:rPr>
            </w:pPr>
            <w:r>
              <w:rPr>
                <w:rFonts w:hint="eastAsia" w:ascii="宋体" w:hAnsi="宋体" w:cs="宋体"/>
                <w:color w:val="auto"/>
                <w:sz w:val="24"/>
                <w:szCs w:val="24"/>
                <w:highlight w:val="none"/>
              </w:rPr>
              <w:t>日期：      年    月    日</w:t>
            </w:r>
          </w:p>
        </w:tc>
      </w:tr>
    </w:tbl>
    <w:p w14:paraId="1D467641">
      <w:pPr>
        <w:pStyle w:val="5"/>
        <w:rPr>
          <w:rFonts w:hint="eastAsia"/>
          <w:color w:val="auto"/>
          <w:highlight w:val="none"/>
        </w:rPr>
      </w:pPr>
    </w:p>
    <w:p w14:paraId="1CB41C0B">
      <w:pPr>
        <w:pStyle w:val="5"/>
        <w:rPr>
          <w:rFonts w:hint="eastAsia"/>
          <w:color w:val="auto"/>
          <w:highlight w:val="none"/>
        </w:rPr>
      </w:pPr>
    </w:p>
    <w:p w14:paraId="78493162">
      <w:pPr>
        <w:pStyle w:val="5"/>
        <w:rPr>
          <w:rFonts w:hint="eastAsia"/>
          <w:color w:val="auto"/>
          <w:highlight w:val="none"/>
        </w:rPr>
      </w:pPr>
    </w:p>
    <w:p w14:paraId="26CC84F7">
      <w:pPr>
        <w:pStyle w:val="5"/>
        <w:rPr>
          <w:rFonts w:hint="eastAsia"/>
          <w:color w:val="auto"/>
          <w:highlight w:val="none"/>
        </w:rPr>
      </w:pPr>
    </w:p>
    <w:p w14:paraId="33BA03BC">
      <w:pPr>
        <w:pStyle w:val="5"/>
        <w:rPr>
          <w:rFonts w:hint="eastAsia"/>
          <w:color w:val="auto"/>
          <w:highlight w:val="none"/>
        </w:rPr>
      </w:pPr>
    </w:p>
    <w:p w14:paraId="6FBDFB2D">
      <w:pPr>
        <w:rPr>
          <w:rFonts w:hint="eastAsia"/>
          <w:color w:val="auto"/>
          <w:highlight w:val="none"/>
        </w:rPr>
      </w:pPr>
    </w:p>
    <w:p w14:paraId="2BDFA6AA">
      <w:pPr>
        <w:rPr>
          <w:rFonts w:hint="eastAsia"/>
          <w:color w:val="auto"/>
          <w:highlight w:val="none"/>
        </w:rPr>
        <w:sectPr>
          <w:footerReference r:id="rId4" w:type="default"/>
          <w:pgSz w:w="11906" w:h="16838"/>
          <w:pgMar w:top="1440" w:right="1800" w:bottom="1440" w:left="1800" w:header="851" w:footer="992" w:gutter="0"/>
          <w:pgNumType w:start="1"/>
          <w:cols w:space="720" w:num="1"/>
          <w:docGrid w:type="lines" w:linePitch="312" w:charSpace="0"/>
        </w:sectPr>
      </w:pPr>
    </w:p>
    <w:p w14:paraId="43171680">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auto"/>
          <w:sz w:val="24"/>
          <w:highlight w:val="none"/>
        </w:rPr>
      </w:pPr>
      <w:r>
        <w:rPr>
          <w:rFonts w:hint="eastAsia" w:ascii="宋体" w:hAnsi="宋体" w:cs="宋体"/>
          <w:bCs/>
          <w:color w:val="auto"/>
          <w:sz w:val="24"/>
          <w:highlight w:val="none"/>
        </w:rPr>
        <w:t>附件1：</w:t>
      </w:r>
      <w:r>
        <w:rPr>
          <w:rFonts w:hint="eastAsia" w:ascii="宋体" w:hAnsi="宋体" w:cs="宋体"/>
          <w:color w:val="auto"/>
          <w:sz w:val="24"/>
          <w:highlight w:val="none"/>
        </w:rPr>
        <w:t>采购货物清单（清单必须包含但不限于以下表格内容，若以下表格不能包含完整清单，请自行调整清单内容）</w:t>
      </w:r>
    </w:p>
    <w:tbl>
      <w:tblPr>
        <w:tblStyle w:val="7"/>
        <w:tblpPr w:leftFromText="180" w:rightFromText="180" w:vertAnchor="text" w:horzAnchor="page" w:tblpX="2550" w:tblpY="120"/>
        <w:tblOverlap w:val="never"/>
        <w:tblW w:w="1343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23"/>
        <w:gridCol w:w="753"/>
        <w:gridCol w:w="699"/>
        <w:gridCol w:w="629"/>
        <w:gridCol w:w="780"/>
        <w:gridCol w:w="887"/>
        <w:gridCol w:w="1775"/>
        <w:gridCol w:w="1361"/>
        <w:gridCol w:w="1635"/>
        <w:gridCol w:w="1565"/>
        <w:gridCol w:w="1528"/>
      </w:tblGrid>
      <w:tr w14:paraId="2E1D187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56" w:hRule="atLeast"/>
          <w:jc w:val="center"/>
        </w:trPr>
        <w:tc>
          <w:tcPr>
            <w:tcW w:w="1823" w:type="dxa"/>
            <w:tcBorders>
              <w:top w:val="single" w:color="auto" w:sz="4" w:space="0"/>
              <w:left w:val="single" w:color="auto" w:sz="4" w:space="0"/>
              <w:bottom w:val="single" w:color="auto" w:sz="4" w:space="0"/>
              <w:right w:val="single" w:color="auto" w:sz="4" w:space="0"/>
            </w:tcBorders>
            <w:noWrap w:val="0"/>
            <w:vAlign w:val="center"/>
          </w:tcPr>
          <w:p w14:paraId="1153C850">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br w:type="page"/>
            </w:r>
            <w:r>
              <w:rPr>
                <w:rFonts w:hint="eastAsia" w:ascii="宋体" w:hAnsi="宋体" w:cs="宋体"/>
                <w:color w:val="auto"/>
                <w:sz w:val="24"/>
                <w:highlight w:val="none"/>
              </w:rPr>
              <w:t>货物名称</w:t>
            </w:r>
          </w:p>
        </w:tc>
        <w:tc>
          <w:tcPr>
            <w:tcW w:w="753" w:type="dxa"/>
            <w:tcBorders>
              <w:top w:val="single" w:color="auto" w:sz="4" w:space="0"/>
              <w:left w:val="single" w:color="auto" w:sz="4" w:space="0"/>
              <w:bottom w:val="single" w:color="auto" w:sz="4" w:space="0"/>
              <w:right w:val="single" w:color="auto" w:sz="4" w:space="0"/>
            </w:tcBorders>
            <w:noWrap w:val="0"/>
            <w:vAlign w:val="center"/>
          </w:tcPr>
          <w:p w14:paraId="31BD1D72">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型号</w:t>
            </w:r>
          </w:p>
        </w:tc>
        <w:tc>
          <w:tcPr>
            <w:tcW w:w="699" w:type="dxa"/>
            <w:tcBorders>
              <w:top w:val="single" w:color="auto" w:sz="4" w:space="0"/>
              <w:left w:val="single" w:color="auto" w:sz="4" w:space="0"/>
              <w:bottom w:val="single" w:color="auto" w:sz="4" w:space="0"/>
              <w:right w:val="single" w:color="auto" w:sz="4" w:space="0"/>
            </w:tcBorders>
            <w:noWrap w:val="0"/>
            <w:vAlign w:val="center"/>
          </w:tcPr>
          <w:p w14:paraId="00F89FD4">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数量</w:t>
            </w:r>
          </w:p>
        </w:tc>
        <w:tc>
          <w:tcPr>
            <w:tcW w:w="629" w:type="dxa"/>
            <w:tcBorders>
              <w:top w:val="single" w:color="auto" w:sz="4" w:space="0"/>
              <w:left w:val="single" w:color="auto" w:sz="4" w:space="0"/>
              <w:bottom w:val="single" w:color="auto" w:sz="4" w:space="0"/>
              <w:right w:val="single" w:color="auto" w:sz="4" w:space="0"/>
            </w:tcBorders>
            <w:noWrap w:val="0"/>
            <w:vAlign w:val="center"/>
          </w:tcPr>
          <w:p w14:paraId="1E9285E9">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单位</w:t>
            </w:r>
          </w:p>
        </w:tc>
        <w:tc>
          <w:tcPr>
            <w:tcW w:w="780" w:type="dxa"/>
            <w:tcBorders>
              <w:top w:val="single" w:color="auto" w:sz="4" w:space="0"/>
              <w:left w:val="single" w:color="auto" w:sz="4" w:space="0"/>
              <w:bottom w:val="single" w:color="auto" w:sz="4" w:space="0"/>
              <w:right w:val="single" w:color="auto" w:sz="4" w:space="0"/>
            </w:tcBorders>
            <w:noWrap w:val="0"/>
            <w:vAlign w:val="center"/>
          </w:tcPr>
          <w:p w14:paraId="13AE82A0">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单价</w:t>
            </w:r>
          </w:p>
        </w:tc>
        <w:tc>
          <w:tcPr>
            <w:tcW w:w="887" w:type="dxa"/>
            <w:tcBorders>
              <w:top w:val="single" w:color="auto" w:sz="4" w:space="0"/>
              <w:left w:val="single" w:color="auto" w:sz="4" w:space="0"/>
              <w:bottom w:val="single" w:color="auto" w:sz="4" w:space="0"/>
              <w:right w:val="single" w:color="auto" w:sz="4" w:space="0"/>
            </w:tcBorders>
            <w:noWrap w:val="0"/>
            <w:vAlign w:val="center"/>
          </w:tcPr>
          <w:p w14:paraId="7296C82D">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总价</w:t>
            </w:r>
          </w:p>
        </w:tc>
        <w:tc>
          <w:tcPr>
            <w:tcW w:w="1775" w:type="dxa"/>
            <w:tcBorders>
              <w:top w:val="single" w:color="auto" w:sz="4" w:space="0"/>
              <w:left w:val="single" w:color="auto" w:sz="4" w:space="0"/>
              <w:bottom w:val="single" w:color="auto" w:sz="4" w:space="0"/>
              <w:right w:val="single" w:color="auto" w:sz="4" w:space="0"/>
            </w:tcBorders>
            <w:noWrap w:val="0"/>
            <w:vAlign w:val="center"/>
          </w:tcPr>
          <w:p w14:paraId="15D08A7D">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供应商名称及所在区域</w:t>
            </w:r>
          </w:p>
        </w:tc>
        <w:tc>
          <w:tcPr>
            <w:tcW w:w="1361" w:type="dxa"/>
            <w:tcBorders>
              <w:top w:val="single" w:color="auto" w:sz="4" w:space="0"/>
              <w:left w:val="single" w:color="auto" w:sz="4" w:space="0"/>
              <w:bottom w:val="single" w:color="auto" w:sz="4" w:space="0"/>
              <w:right w:val="single" w:color="auto" w:sz="4" w:space="0"/>
            </w:tcBorders>
            <w:noWrap w:val="0"/>
            <w:vAlign w:val="center"/>
          </w:tcPr>
          <w:p w14:paraId="4B24FB0A">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供应商规模</w:t>
            </w:r>
          </w:p>
        </w:tc>
        <w:tc>
          <w:tcPr>
            <w:tcW w:w="1635" w:type="dxa"/>
            <w:tcBorders>
              <w:top w:val="single" w:color="auto" w:sz="4" w:space="0"/>
              <w:left w:val="single" w:color="auto" w:sz="4" w:space="0"/>
              <w:bottom w:val="single" w:color="auto" w:sz="4" w:space="0"/>
              <w:right w:val="single" w:color="auto" w:sz="4" w:space="0"/>
            </w:tcBorders>
            <w:noWrap w:val="0"/>
            <w:vAlign w:val="center"/>
          </w:tcPr>
          <w:p w14:paraId="16165991">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制造商名称及所在区域</w:t>
            </w:r>
          </w:p>
        </w:tc>
        <w:tc>
          <w:tcPr>
            <w:tcW w:w="1565" w:type="dxa"/>
            <w:tcBorders>
              <w:top w:val="single" w:color="auto" w:sz="4" w:space="0"/>
              <w:left w:val="single" w:color="auto" w:sz="4" w:space="0"/>
              <w:bottom w:val="single" w:color="auto" w:sz="4" w:space="0"/>
              <w:right w:val="single" w:color="auto" w:sz="4" w:space="0"/>
            </w:tcBorders>
            <w:noWrap w:val="0"/>
            <w:vAlign w:val="center"/>
          </w:tcPr>
          <w:p w14:paraId="1B169D9A">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制造商规模</w:t>
            </w:r>
          </w:p>
        </w:tc>
        <w:tc>
          <w:tcPr>
            <w:tcW w:w="1528" w:type="dxa"/>
            <w:tcBorders>
              <w:top w:val="single" w:color="auto" w:sz="4" w:space="0"/>
              <w:left w:val="single" w:color="auto" w:sz="4" w:space="0"/>
              <w:bottom w:val="single" w:color="auto" w:sz="4" w:space="0"/>
              <w:right w:val="single" w:color="auto" w:sz="4" w:space="0"/>
            </w:tcBorders>
            <w:noWrap w:val="0"/>
            <w:vAlign w:val="center"/>
          </w:tcPr>
          <w:p w14:paraId="5B5F338D">
            <w:pPr>
              <w:spacing w:line="360" w:lineRule="auto"/>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CPU规格、操作系统（计算机类须填写）</w:t>
            </w:r>
          </w:p>
        </w:tc>
      </w:tr>
      <w:tr w14:paraId="2F2B12D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1823" w:type="dxa"/>
            <w:tcBorders>
              <w:top w:val="single" w:color="auto" w:sz="4" w:space="0"/>
              <w:left w:val="single" w:color="auto" w:sz="4" w:space="0"/>
              <w:bottom w:val="single" w:color="auto" w:sz="4" w:space="0"/>
              <w:right w:val="single" w:color="auto" w:sz="4" w:space="0"/>
            </w:tcBorders>
            <w:noWrap w:val="0"/>
            <w:vAlign w:val="top"/>
          </w:tcPr>
          <w:p w14:paraId="666EE190">
            <w:pPr>
              <w:spacing w:line="360" w:lineRule="auto"/>
              <w:rPr>
                <w:rFonts w:hint="eastAsia" w:ascii="宋体" w:hAnsi="宋体" w:cs="宋体"/>
                <w:color w:val="auto"/>
                <w:sz w:val="24"/>
                <w:highlight w:val="none"/>
              </w:rPr>
            </w:pPr>
          </w:p>
        </w:tc>
        <w:tc>
          <w:tcPr>
            <w:tcW w:w="753" w:type="dxa"/>
            <w:tcBorders>
              <w:top w:val="single" w:color="auto" w:sz="4" w:space="0"/>
              <w:left w:val="single" w:color="auto" w:sz="4" w:space="0"/>
              <w:bottom w:val="single" w:color="auto" w:sz="4" w:space="0"/>
              <w:right w:val="single" w:color="auto" w:sz="4" w:space="0"/>
            </w:tcBorders>
            <w:noWrap w:val="0"/>
            <w:vAlign w:val="top"/>
          </w:tcPr>
          <w:p w14:paraId="3B5BE651">
            <w:pPr>
              <w:spacing w:line="360" w:lineRule="auto"/>
              <w:rPr>
                <w:rFonts w:hint="eastAsia" w:ascii="宋体" w:hAnsi="宋体" w:cs="宋体"/>
                <w:color w:val="auto"/>
                <w:sz w:val="24"/>
                <w:highlight w:val="none"/>
              </w:rPr>
            </w:pPr>
          </w:p>
        </w:tc>
        <w:tc>
          <w:tcPr>
            <w:tcW w:w="699" w:type="dxa"/>
            <w:tcBorders>
              <w:top w:val="single" w:color="auto" w:sz="4" w:space="0"/>
              <w:left w:val="single" w:color="auto" w:sz="4" w:space="0"/>
              <w:bottom w:val="single" w:color="auto" w:sz="4" w:space="0"/>
              <w:right w:val="single" w:color="auto" w:sz="4" w:space="0"/>
            </w:tcBorders>
            <w:noWrap w:val="0"/>
            <w:vAlign w:val="top"/>
          </w:tcPr>
          <w:p w14:paraId="17A6467E">
            <w:pPr>
              <w:spacing w:line="360" w:lineRule="auto"/>
              <w:rPr>
                <w:rFonts w:hint="eastAsia" w:ascii="宋体" w:hAnsi="宋体" w:cs="宋体"/>
                <w:color w:val="auto"/>
                <w:sz w:val="24"/>
                <w:highlight w:val="none"/>
              </w:rPr>
            </w:pPr>
          </w:p>
        </w:tc>
        <w:tc>
          <w:tcPr>
            <w:tcW w:w="629" w:type="dxa"/>
            <w:tcBorders>
              <w:top w:val="single" w:color="auto" w:sz="4" w:space="0"/>
              <w:left w:val="single" w:color="auto" w:sz="4" w:space="0"/>
              <w:bottom w:val="single" w:color="auto" w:sz="4" w:space="0"/>
              <w:right w:val="single" w:color="auto" w:sz="4" w:space="0"/>
            </w:tcBorders>
            <w:noWrap w:val="0"/>
            <w:vAlign w:val="top"/>
          </w:tcPr>
          <w:p w14:paraId="4242EDBE">
            <w:pPr>
              <w:spacing w:line="360" w:lineRule="auto"/>
              <w:rPr>
                <w:rFonts w:hint="eastAsia" w:ascii="宋体" w:hAnsi="宋体" w:cs="宋体"/>
                <w:color w:val="auto"/>
                <w:sz w:val="24"/>
                <w:highlight w:val="none"/>
              </w:rPr>
            </w:pPr>
          </w:p>
        </w:tc>
        <w:tc>
          <w:tcPr>
            <w:tcW w:w="780" w:type="dxa"/>
            <w:tcBorders>
              <w:top w:val="single" w:color="auto" w:sz="4" w:space="0"/>
              <w:left w:val="single" w:color="auto" w:sz="4" w:space="0"/>
              <w:bottom w:val="single" w:color="auto" w:sz="4" w:space="0"/>
              <w:right w:val="single" w:color="auto" w:sz="4" w:space="0"/>
            </w:tcBorders>
            <w:noWrap w:val="0"/>
            <w:vAlign w:val="top"/>
          </w:tcPr>
          <w:p w14:paraId="083B7BEF">
            <w:pPr>
              <w:spacing w:line="360" w:lineRule="auto"/>
              <w:rPr>
                <w:rFonts w:hint="eastAsia" w:ascii="宋体" w:hAnsi="宋体" w:cs="宋体"/>
                <w:color w:val="auto"/>
                <w:sz w:val="24"/>
                <w:highlight w:val="none"/>
              </w:rPr>
            </w:pPr>
          </w:p>
        </w:tc>
        <w:tc>
          <w:tcPr>
            <w:tcW w:w="887" w:type="dxa"/>
            <w:tcBorders>
              <w:top w:val="single" w:color="auto" w:sz="4" w:space="0"/>
              <w:left w:val="single" w:color="auto" w:sz="4" w:space="0"/>
              <w:bottom w:val="single" w:color="auto" w:sz="4" w:space="0"/>
              <w:right w:val="single" w:color="auto" w:sz="4" w:space="0"/>
            </w:tcBorders>
            <w:noWrap w:val="0"/>
            <w:vAlign w:val="top"/>
          </w:tcPr>
          <w:p w14:paraId="29222432">
            <w:pPr>
              <w:spacing w:line="360" w:lineRule="auto"/>
              <w:rPr>
                <w:rFonts w:hint="eastAsia" w:ascii="宋体" w:hAnsi="宋体" w:cs="宋体"/>
                <w:color w:val="auto"/>
                <w:sz w:val="24"/>
                <w:highlight w:val="none"/>
              </w:rPr>
            </w:pPr>
          </w:p>
        </w:tc>
        <w:tc>
          <w:tcPr>
            <w:tcW w:w="1775" w:type="dxa"/>
            <w:tcBorders>
              <w:top w:val="single" w:color="auto" w:sz="4" w:space="0"/>
              <w:left w:val="single" w:color="auto" w:sz="4" w:space="0"/>
              <w:bottom w:val="single" w:color="auto" w:sz="4" w:space="0"/>
              <w:right w:val="single" w:color="auto" w:sz="4" w:space="0"/>
            </w:tcBorders>
            <w:noWrap w:val="0"/>
            <w:vAlign w:val="top"/>
          </w:tcPr>
          <w:p w14:paraId="034C9AB1">
            <w:pPr>
              <w:spacing w:line="360" w:lineRule="auto"/>
              <w:rPr>
                <w:rFonts w:hint="eastAsia" w:ascii="宋体" w:hAnsi="宋体" w:cs="宋体"/>
                <w:color w:val="auto"/>
                <w:sz w:val="24"/>
                <w:highlight w:val="none"/>
              </w:rPr>
            </w:pPr>
          </w:p>
        </w:tc>
        <w:tc>
          <w:tcPr>
            <w:tcW w:w="1361" w:type="dxa"/>
            <w:tcBorders>
              <w:top w:val="single" w:color="auto" w:sz="4" w:space="0"/>
              <w:left w:val="single" w:color="auto" w:sz="4" w:space="0"/>
              <w:bottom w:val="single" w:color="auto" w:sz="4" w:space="0"/>
              <w:right w:val="single" w:color="auto" w:sz="4" w:space="0"/>
            </w:tcBorders>
            <w:noWrap w:val="0"/>
            <w:vAlign w:val="top"/>
          </w:tcPr>
          <w:p w14:paraId="3F7FA2BF">
            <w:pPr>
              <w:spacing w:line="360" w:lineRule="auto"/>
              <w:rPr>
                <w:rFonts w:hint="eastAsia" w:ascii="宋体" w:hAnsi="宋体" w:cs="宋体"/>
                <w:color w:val="auto"/>
                <w:sz w:val="24"/>
                <w:highlight w:val="none"/>
              </w:rPr>
            </w:pPr>
          </w:p>
        </w:tc>
        <w:tc>
          <w:tcPr>
            <w:tcW w:w="1635" w:type="dxa"/>
            <w:tcBorders>
              <w:top w:val="single" w:color="auto" w:sz="4" w:space="0"/>
              <w:left w:val="single" w:color="auto" w:sz="4" w:space="0"/>
              <w:bottom w:val="single" w:color="auto" w:sz="4" w:space="0"/>
              <w:right w:val="single" w:color="auto" w:sz="4" w:space="0"/>
            </w:tcBorders>
            <w:noWrap w:val="0"/>
            <w:vAlign w:val="top"/>
          </w:tcPr>
          <w:p w14:paraId="102E4A0E">
            <w:pPr>
              <w:spacing w:line="360" w:lineRule="auto"/>
              <w:rPr>
                <w:rFonts w:hint="eastAsia" w:ascii="宋体" w:hAnsi="宋体" w:cs="宋体"/>
                <w:color w:val="auto"/>
                <w:sz w:val="24"/>
                <w:highlight w:val="none"/>
              </w:rPr>
            </w:pPr>
          </w:p>
        </w:tc>
        <w:tc>
          <w:tcPr>
            <w:tcW w:w="1565" w:type="dxa"/>
            <w:tcBorders>
              <w:top w:val="single" w:color="auto" w:sz="4" w:space="0"/>
              <w:left w:val="single" w:color="auto" w:sz="4" w:space="0"/>
              <w:bottom w:val="single" w:color="auto" w:sz="4" w:space="0"/>
              <w:right w:val="single" w:color="auto" w:sz="4" w:space="0"/>
            </w:tcBorders>
            <w:noWrap w:val="0"/>
            <w:vAlign w:val="top"/>
          </w:tcPr>
          <w:p w14:paraId="40D6F66C">
            <w:pPr>
              <w:spacing w:line="360" w:lineRule="auto"/>
              <w:rPr>
                <w:rFonts w:hint="eastAsia" w:ascii="宋体" w:hAnsi="宋体" w:cs="宋体"/>
                <w:color w:val="auto"/>
                <w:sz w:val="24"/>
                <w:highlight w:val="none"/>
              </w:rPr>
            </w:pPr>
          </w:p>
        </w:tc>
        <w:tc>
          <w:tcPr>
            <w:tcW w:w="1528" w:type="dxa"/>
            <w:tcBorders>
              <w:top w:val="single" w:color="auto" w:sz="4" w:space="0"/>
              <w:left w:val="single" w:color="auto" w:sz="4" w:space="0"/>
              <w:bottom w:val="single" w:color="auto" w:sz="4" w:space="0"/>
              <w:right w:val="single" w:color="auto" w:sz="4" w:space="0"/>
            </w:tcBorders>
            <w:noWrap w:val="0"/>
            <w:vAlign w:val="top"/>
          </w:tcPr>
          <w:p w14:paraId="1E352382">
            <w:pPr>
              <w:spacing w:line="360" w:lineRule="auto"/>
              <w:rPr>
                <w:rFonts w:hint="eastAsia" w:ascii="宋体" w:hAnsi="宋体" w:cs="宋体"/>
                <w:color w:val="auto"/>
                <w:sz w:val="24"/>
                <w:highlight w:val="none"/>
              </w:rPr>
            </w:pPr>
          </w:p>
        </w:tc>
      </w:tr>
      <w:tr w14:paraId="00D582A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1823" w:type="dxa"/>
            <w:tcBorders>
              <w:top w:val="single" w:color="auto" w:sz="4" w:space="0"/>
              <w:left w:val="single" w:color="auto" w:sz="4" w:space="0"/>
              <w:bottom w:val="single" w:color="auto" w:sz="4" w:space="0"/>
              <w:right w:val="single" w:color="auto" w:sz="4" w:space="0"/>
            </w:tcBorders>
            <w:noWrap w:val="0"/>
            <w:vAlign w:val="center"/>
          </w:tcPr>
          <w:p w14:paraId="66D0B7FD">
            <w:pPr>
              <w:spacing w:line="360" w:lineRule="auto"/>
              <w:rPr>
                <w:rFonts w:hint="eastAsia" w:ascii="宋体" w:hAnsi="宋体" w:cs="宋体"/>
                <w:color w:val="auto"/>
                <w:sz w:val="24"/>
                <w:highlight w:val="none"/>
              </w:rPr>
            </w:pPr>
          </w:p>
        </w:tc>
        <w:tc>
          <w:tcPr>
            <w:tcW w:w="753" w:type="dxa"/>
            <w:tcBorders>
              <w:top w:val="single" w:color="auto" w:sz="4" w:space="0"/>
              <w:left w:val="single" w:color="auto" w:sz="4" w:space="0"/>
              <w:bottom w:val="single" w:color="auto" w:sz="4" w:space="0"/>
              <w:right w:val="single" w:color="auto" w:sz="4" w:space="0"/>
            </w:tcBorders>
            <w:noWrap w:val="0"/>
            <w:vAlign w:val="center"/>
          </w:tcPr>
          <w:p w14:paraId="2CFBDA6A">
            <w:pPr>
              <w:spacing w:line="360" w:lineRule="auto"/>
              <w:rPr>
                <w:rFonts w:hint="eastAsia" w:ascii="宋体" w:hAnsi="宋体" w:cs="宋体"/>
                <w:color w:val="auto"/>
                <w:sz w:val="24"/>
                <w:highlight w:val="none"/>
              </w:rPr>
            </w:pPr>
          </w:p>
        </w:tc>
        <w:tc>
          <w:tcPr>
            <w:tcW w:w="699" w:type="dxa"/>
            <w:tcBorders>
              <w:top w:val="single" w:color="auto" w:sz="4" w:space="0"/>
              <w:left w:val="single" w:color="auto" w:sz="4" w:space="0"/>
              <w:bottom w:val="single" w:color="auto" w:sz="4" w:space="0"/>
              <w:right w:val="single" w:color="auto" w:sz="4" w:space="0"/>
            </w:tcBorders>
            <w:noWrap w:val="0"/>
            <w:vAlign w:val="center"/>
          </w:tcPr>
          <w:p w14:paraId="6603F68D">
            <w:pPr>
              <w:spacing w:line="360" w:lineRule="auto"/>
              <w:rPr>
                <w:rFonts w:hint="eastAsia" w:ascii="宋体" w:hAnsi="宋体" w:cs="宋体"/>
                <w:color w:val="auto"/>
                <w:sz w:val="24"/>
                <w:highlight w:val="none"/>
              </w:rPr>
            </w:pPr>
          </w:p>
        </w:tc>
        <w:tc>
          <w:tcPr>
            <w:tcW w:w="629" w:type="dxa"/>
            <w:tcBorders>
              <w:top w:val="single" w:color="auto" w:sz="4" w:space="0"/>
              <w:left w:val="single" w:color="auto" w:sz="4" w:space="0"/>
              <w:bottom w:val="single" w:color="auto" w:sz="4" w:space="0"/>
              <w:right w:val="single" w:color="auto" w:sz="4" w:space="0"/>
            </w:tcBorders>
            <w:noWrap w:val="0"/>
            <w:vAlign w:val="center"/>
          </w:tcPr>
          <w:p w14:paraId="549AD5BD">
            <w:pPr>
              <w:spacing w:line="360" w:lineRule="auto"/>
              <w:rPr>
                <w:rFonts w:hint="eastAsia" w:ascii="宋体" w:hAnsi="宋体" w:cs="宋体"/>
                <w:color w:val="auto"/>
                <w:sz w:val="24"/>
                <w:highlight w:val="none"/>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496B6B5E">
            <w:pPr>
              <w:spacing w:line="360" w:lineRule="auto"/>
              <w:jc w:val="left"/>
              <w:rPr>
                <w:rFonts w:hint="eastAsia" w:ascii="宋体" w:hAnsi="宋体" w:cs="宋体"/>
                <w:color w:val="auto"/>
                <w:sz w:val="24"/>
                <w:highlight w:val="none"/>
              </w:rPr>
            </w:pPr>
          </w:p>
        </w:tc>
        <w:tc>
          <w:tcPr>
            <w:tcW w:w="887" w:type="dxa"/>
            <w:tcBorders>
              <w:top w:val="single" w:color="auto" w:sz="4" w:space="0"/>
              <w:left w:val="single" w:color="auto" w:sz="4" w:space="0"/>
              <w:bottom w:val="single" w:color="auto" w:sz="4" w:space="0"/>
              <w:right w:val="single" w:color="auto" w:sz="4" w:space="0"/>
            </w:tcBorders>
            <w:noWrap w:val="0"/>
            <w:vAlign w:val="center"/>
          </w:tcPr>
          <w:p w14:paraId="30715038">
            <w:pPr>
              <w:spacing w:line="360" w:lineRule="auto"/>
              <w:jc w:val="left"/>
              <w:rPr>
                <w:rFonts w:hint="eastAsia" w:ascii="宋体" w:hAnsi="宋体" w:cs="宋体"/>
                <w:color w:val="auto"/>
                <w:sz w:val="24"/>
                <w:highlight w:val="none"/>
              </w:rPr>
            </w:pPr>
          </w:p>
        </w:tc>
        <w:tc>
          <w:tcPr>
            <w:tcW w:w="1775" w:type="dxa"/>
            <w:tcBorders>
              <w:top w:val="single" w:color="auto" w:sz="4" w:space="0"/>
              <w:left w:val="single" w:color="auto" w:sz="4" w:space="0"/>
              <w:bottom w:val="single" w:color="auto" w:sz="4" w:space="0"/>
              <w:right w:val="single" w:color="auto" w:sz="4" w:space="0"/>
            </w:tcBorders>
            <w:noWrap w:val="0"/>
            <w:vAlign w:val="center"/>
          </w:tcPr>
          <w:p w14:paraId="55B096A5">
            <w:pPr>
              <w:spacing w:line="360" w:lineRule="auto"/>
              <w:jc w:val="left"/>
              <w:rPr>
                <w:rFonts w:hint="eastAsia" w:ascii="宋体" w:hAnsi="宋体" w:cs="宋体"/>
                <w:color w:val="auto"/>
                <w:sz w:val="24"/>
                <w:highlight w:val="none"/>
              </w:rPr>
            </w:pPr>
          </w:p>
        </w:tc>
        <w:tc>
          <w:tcPr>
            <w:tcW w:w="1361" w:type="dxa"/>
            <w:tcBorders>
              <w:top w:val="single" w:color="auto" w:sz="4" w:space="0"/>
              <w:left w:val="single" w:color="auto" w:sz="4" w:space="0"/>
              <w:bottom w:val="single" w:color="auto" w:sz="4" w:space="0"/>
              <w:right w:val="single" w:color="auto" w:sz="4" w:space="0"/>
            </w:tcBorders>
            <w:noWrap w:val="0"/>
            <w:vAlign w:val="center"/>
          </w:tcPr>
          <w:p w14:paraId="07BA16FB">
            <w:pPr>
              <w:spacing w:line="360" w:lineRule="auto"/>
              <w:jc w:val="left"/>
              <w:rPr>
                <w:rFonts w:hint="eastAsia" w:ascii="宋体" w:hAnsi="宋体" w:cs="宋体"/>
                <w:color w:val="auto"/>
                <w:sz w:val="24"/>
                <w:highlight w:val="none"/>
              </w:rPr>
            </w:pPr>
          </w:p>
        </w:tc>
        <w:tc>
          <w:tcPr>
            <w:tcW w:w="1635" w:type="dxa"/>
            <w:tcBorders>
              <w:top w:val="single" w:color="auto" w:sz="4" w:space="0"/>
              <w:left w:val="single" w:color="auto" w:sz="4" w:space="0"/>
              <w:bottom w:val="single" w:color="auto" w:sz="4" w:space="0"/>
              <w:right w:val="single" w:color="auto" w:sz="4" w:space="0"/>
            </w:tcBorders>
            <w:noWrap w:val="0"/>
            <w:vAlign w:val="center"/>
          </w:tcPr>
          <w:p w14:paraId="6A90D75E">
            <w:pPr>
              <w:spacing w:line="360" w:lineRule="auto"/>
              <w:jc w:val="left"/>
              <w:rPr>
                <w:rFonts w:hint="eastAsia" w:ascii="宋体" w:hAnsi="宋体" w:cs="宋体"/>
                <w:color w:val="auto"/>
                <w:sz w:val="24"/>
                <w:highlight w:val="none"/>
              </w:rPr>
            </w:pPr>
          </w:p>
        </w:tc>
        <w:tc>
          <w:tcPr>
            <w:tcW w:w="1565" w:type="dxa"/>
            <w:tcBorders>
              <w:top w:val="single" w:color="auto" w:sz="4" w:space="0"/>
              <w:left w:val="single" w:color="auto" w:sz="4" w:space="0"/>
              <w:bottom w:val="single" w:color="auto" w:sz="4" w:space="0"/>
              <w:right w:val="single" w:color="auto" w:sz="4" w:space="0"/>
            </w:tcBorders>
            <w:noWrap w:val="0"/>
            <w:vAlign w:val="center"/>
          </w:tcPr>
          <w:p w14:paraId="0A91A605">
            <w:pPr>
              <w:spacing w:line="360" w:lineRule="auto"/>
              <w:jc w:val="left"/>
              <w:rPr>
                <w:rFonts w:hint="eastAsia" w:ascii="宋体" w:hAnsi="宋体" w:cs="宋体"/>
                <w:color w:val="auto"/>
                <w:sz w:val="24"/>
                <w:highlight w:val="none"/>
              </w:rPr>
            </w:pPr>
          </w:p>
        </w:tc>
        <w:tc>
          <w:tcPr>
            <w:tcW w:w="1528" w:type="dxa"/>
            <w:tcBorders>
              <w:top w:val="single" w:color="auto" w:sz="4" w:space="0"/>
              <w:left w:val="single" w:color="auto" w:sz="4" w:space="0"/>
              <w:bottom w:val="single" w:color="auto" w:sz="4" w:space="0"/>
              <w:right w:val="single" w:color="auto" w:sz="4" w:space="0"/>
            </w:tcBorders>
            <w:noWrap w:val="0"/>
            <w:vAlign w:val="center"/>
          </w:tcPr>
          <w:p w14:paraId="013146AA">
            <w:pPr>
              <w:spacing w:line="360" w:lineRule="auto"/>
              <w:jc w:val="left"/>
              <w:rPr>
                <w:rFonts w:hint="eastAsia" w:ascii="宋体" w:hAnsi="宋体" w:cs="宋体"/>
                <w:color w:val="auto"/>
                <w:sz w:val="24"/>
                <w:highlight w:val="none"/>
              </w:rPr>
            </w:pPr>
          </w:p>
        </w:tc>
      </w:tr>
      <w:tr w14:paraId="7A596CE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1823" w:type="dxa"/>
            <w:tcBorders>
              <w:top w:val="single" w:color="auto" w:sz="4" w:space="0"/>
              <w:left w:val="single" w:color="auto" w:sz="4" w:space="0"/>
              <w:bottom w:val="single" w:color="auto" w:sz="4" w:space="0"/>
              <w:right w:val="single" w:color="auto" w:sz="4" w:space="0"/>
            </w:tcBorders>
            <w:noWrap w:val="0"/>
            <w:vAlign w:val="center"/>
          </w:tcPr>
          <w:p w14:paraId="06584E62">
            <w:pPr>
              <w:spacing w:line="360" w:lineRule="auto"/>
              <w:rPr>
                <w:rFonts w:hint="eastAsia" w:ascii="宋体" w:hAnsi="宋体" w:cs="宋体"/>
                <w:color w:val="auto"/>
                <w:sz w:val="24"/>
                <w:highlight w:val="none"/>
              </w:rPr>
            </w:pPr>
          </w:p>
        </w:tc>
        <w:tc>
          <w:tcPr>
            <w:tcW w:w="753" w:type="dxa"/>
            <w:tcBorders>
              <w:top w:val="single" w:color="auto" w:sz="4" w:space="0"/>
              <w:left w:val="single" w:color="auto" w:sz="4" w:space="0"/>
              <w:bottom w:val="single" w:color="auto" w:sz="4" w:space="0"/>
              <w:right w:val="single" w:color="auto" w:sz="4" w:space="0"/>
            </w:tcBorders>
            <w:noWrap w:val="0"/>
            <w:vAlign w:val="center"/>
          </w:tcPr>
          <w:p w14:paraId="71DCA628">
            <w:pPr>
              <w:spacing w:line="360" w:lineRule="auto"/>
              <w:rPr>
                <w:rFonts w:hint="eastAsia" w:ascii="宋体" w:hAnsi="宋体" w:cs="宋体"/>
                <w:color w:val="auto"/>
                <w:sz w:val="24"/>
                <w:highlight w:val="none"/>
              </w:rPr>
            </w:pPr>
          </w:p>
        </w:tc>
        <w:tc>
          <w:tcPr>
            <w:tcW w:w="699" w:type="dxa"/>
            <w:tcBorders>
              <w:top w:val="single" w:color="auto" w:sz="4" w:space="0"/>
              <w:left w:val="single" w:color="auto" w:sz="4" w:space="0"/>
              <w:bottom w:val="single" w:color="auto" w:sz="4" w:space="0"/>
              <w:right w:val="single" w:color="auto" w:sz="4" w:space="0"/>
            </w:tcBorders>
            <w:noWrap w:val="0"/>
            <w:vAlign w:val="center"/>
          </w:tcPr>
          <w:p w14:paraId="1FE24047">
            <w:pPr>
              <w:spacing w:line="360" w:lineRule="auto"/>
              <w:rPr>
                <w:rFonts w:hint="eastAsia" w:ascii="宋体" w:hAnsi="宋体" w:cs="宋体"/>
                <w:color w:val="auto"/>
                <w:sz w:val="24"/>
                <w:highlight w:val="none"/>
              </w:rPr>
            </w:pPr>
          </w:p>
        </w:tc>
        <w:tc>
          <w:tcPr>
            <w:tcW w:w="629" w:type="dxa"/>
            <w:tcBorders>
              <w:top w:val="single" w:color="auto" w:sz="4" w:space="0"/>
              <w:left w:val="single" w:color="auto" w:sz="4" w:space="0"/>
              <w:bottom w:val="single" w:color="auto" w:sz="4" w:space="0"/>
              <w:right w:val="single" w:color="auto" w:sz="4" w:space="0"/>
            </w:tcBorders>
            <w:noWrap w:val="0"/>
            <w:vAlign w:val="center"/>
          </w:tcPr>
          <w:p w14:paraId="4E62C0E2">
            <w:pPr>
              <w:spacing w:line="360" w:lineRule="auto"/>
              <w:rPr>
                <w:rFonts w:hint="eastAsia" w:ascii="宋体" w:hAnsi="宋体" w:cs="宋体"/>
                <w:color w:val="auto"/>
                <w:sz w:val="24"/>
                <w:highlight w:val="none"/>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5C53558D">
            <w:pPr>
              <w:spacing w:line="360" w:lineRule="auto"/>
              <w:rPr>
                <w:rFonts w:hint="eastAsia" w:ascii="宋体" w:hAnsi="宋体" w:cs="宋体"/>
                <w:color w:val="auto"/>
                <w:sz w:val="24"/>
                <w:highlight w:val="none"/>
              </w:rPr>
            </w:pPr>
          </w:p>
        </w:tc>
        <w:tc>
          <w:tcPr>
            <w:tcW w:w="887" w:type="dxa"/>
            <w:tcBorders>
              <w:top w:val="single" w:color="auto" w:sz="4" w:space="0"/>
              <w:left w:val="single" w:color="auto" w:sz="4" w:space="0"/>
              <w:bottom w:val="single" w:color="auto" w:sz="4" w:space="0"/>
              <w:right w:val="single" w:color="auto" w:sz="4" w:space="0"/>
            </w:tcBorders>
            <w:noWrap w:val="0"/>
            <w:vAlign w:val="center"/>
          </w:tcPr>
          <w:p w14:paraId="253B7547">
            <w:pPr>
              <w:spacing w:line="360" w:lineRule="auto"/>
              <w:rPr>
                <w:rFonts w:hint="eastAsia" w:ascii="宋体" w:hAnsi="宋体" w:cs="宋体"/>
                <w:color w:val="auto"/>
                <w:sz w:val="24"/>
                <w:highlight w:val="none"/>
              </w:rPr>
            </w:pPr>
          </w:p>
        </w:tc>
        <w:tc>
          <w:tcPr>
            <w:tcW w:w="1775" w:type="dxa"/>
            <w:tcBorders>
              <w:top w:val="single" w:color="auto" w:sz="4" w:space="0"/>
              <w:left w:val="single" w:color="auto" w:sz="4" w:space="0"/>
              <w:bottom w:val="single" w:color="auto" w:sz="4" w:space="0"/>
              <w:right w:val="single" w:color="auto" w:sz="4" w:space="0"/>
            </w:tcBorders>
            <w:noWrap w:val="0"/>
            <w:vAlign w:val="center"/>
          </w:tcPr>
          <w:p w14:paraId="3EAA5638">
            <w:pPr>
              <w:spacing w:line="360" w:lineRule="auto"/>
              <w:rPr>
                <w:rFonts w:hint="eastAsia" w:ascii="宋体" w:hAnsi="宋体" w:cs="宋体"/>
                <w:color w:val="auto"/>
                <w:sz w:val="24"/>
                <w:highlight w:val="none"/>
              </w:rPr>
            </w:pPr>
          </w:p>
        </w:tc>
        <w:tc>
          <w:tcPr>
            <w:tcW w:w="1361" w:type="dxa"/>
            <w:tcBorders>
              <w:top w:val="single" w:color="auto" w:sz="4" w:space="0"/>
              <w:left w:val="single" w:color="auto" w:sz="4" w:space="0"/>
              <w:bottom w:val="single" w:color="auto" w:sz="4" w:space="0"/>
              <w:right w:val="single" w:color="auto" w:sz="4" w:space="0"/>
            </w:tcBorders>
            <w:noWrap w:val="0"/>
            <w:vAlign w:val="center"/>
          </w:tcPr>
          <w:p w14:paraId="290524FB">
            <w:pPr>
              <w:spacing w:line="360" w:lineRule="auto"/>
              <w:rPr>
                <w:rFonts w:hint="eastAsia" w:ascii="宋体" w:hAnsi="宋体" w:cs="宋体"/>
                <w:color w:val="auto"/>
                <w:sz w:val="24"/>
                <w:highlight w:val="none"/>
              </w:rPr>
            </w:pPr>
          </w:p>
        </w:tc>
        <w:tc>
          <w:tcPr>
            <w:tcW w:w="1635" w:type="dxa"/>
            <w:tcBorders>
              <w:top w:val="single" w:color="auto" w:sz="4" w:space="0"/>
              <w:left w:val="single" w:color="auto" w:sz="4" w:space="0"/>
              <w:bottom w:val="single" w:color="auto" w:sz="4" w:space="0"/>
              <w:right w:val="single" w:color="auto" w:sz="4" w:space="0"/>
            </w:tcBorders>
            <w:noWrap w:val="0"/>
            <w:vAlign w:val="center"/>
          </w:tcPr>
          <w:p w14:paraId="3D0A0434">
            <w:pPr>
              <w:spacing w:line="360" w:lineRule="auto"/>
              <w:rPr>
                <w:rFonts w:hint="eastAsia" w:ascii="宋体" w:hAnsi="宋体" w:cs="宋体"/>
                <w:color w:val="auto"/>
                <w:sz w:val="24"/>
                <w:highlight w:val="none"/>
              </w:rPr>
            </w:pPr>
          </w:p>
        </w:tc>
        <w:tc>
          <w:tcPr>
            <w:tcW w:w="1565" w:type="dxa"/>
            <w:tcBorders>
              <w:top w:val="single" w:color="auto" w:sz="4" w:space="0"/>
              <w:left w:val="single" w:color="auto" w:sz="4" w:space="0"/>
              <w:bottom w:val="single" w:color="auto" w:sz="4" w:space="0"/>
              <w:right w:val="single" w:color="auto" w:sz="4" w:space="0"/>
            </w:tcBorders>
            <w:noWrap w:val="0"/>
            <w:vAlign w:val="center"/>
          </w:tcPr>
          <w:p w14:paraId="503480AF">
            <w:pPr>
              <w:spacing w:line="360" w:lineRule="auto"/>
              <w:rPr>
                <w:rFonts w:hint="eastAsia" w:ascii="宋体" w:hAnsi="宋体" w:cs="宋体"/>
                <w:color w:val="auto"/>
                <w:sz w:val="24"/>
                <w:highlight w:val="none"/>
              </w:rPr>
            </w:pPr>
          </w:p>
        </w:tc>
        <w:tc>
          <w:tcPr>
            <w:tcW w:w="1528" w:type="dxa"/>
            <w:tcBorders>
              <w:top w:val="single" w:color="auto" w:sz="4" w:space="0"/>
              <w:left w:val="single" w:color="auto" w:sz="4" w:space="0"/>
              <w:bottom w:val="single" w:color="auto" w:sz="4" w:space="0"/>
              <w:right w:val="single" w:color="auto" w:sz="4" w:space="0"/>
            </w:tcBorders>
            <w:noWrap w:val="0"/>
            <w:vAlign w:val="center"/>
          </w:tcPr>
          <w:p w14:paraId="268CBD03">
            <w:pPr>
              <w:spacing w:line="360" w:lineRule="auto"/>
              <w:rPr>
                <w:rFonts w:hint="eastAsia" w:ascii="宋体" w:hAnsi="宋体" w:cs="宋体"/>
                <w:color w:val="auto"/>
                <w:sz w:val="24"/>
                <w:highlight w:val="none"/>
              </w:rPr>
            </w:pPr>
          </w:p>
        </w:tc>
      </w:tr>
      <w:tr w14:paraId="050384F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1823" w:type="dxa"/>
            <w:tcBorders>
              <w:top w:val="single" w:color="auto" w:sz="4" w:space="0"/>
              <w:left w:val="single" w:color="auto" w:sz="4" w:space="0"/>
              <w:bottom w:val="single" w:color="auto" w:sz="4" w:space="0"/>
              <w:right w:val="single" w:color="auto" w:sz="4" w:space="0"/>
            </w:tcBorders>
            <w:noWrap w:val="0"/>
            <w:vAlign w:val="center"/>
          </w:tcPr>
          <w:p w14:paraId="1BE7025F">
            <w:pPr>
              <w:spacing w:line="360" w:lineRule="auto"/>
              <w:rPr>
                <w:rFonts w:hint="eastAsia" w:ascii="宋体" w:hAnsi="宋体" w:cs="宋体"/>
                <w:color w:val="auto"/>
                <w:sz w:val="24"/>
                <w:highlight w:val="none"/>
              </w:rPr>
            </w:pPr>
          </w:p>
        </w:tc>
        <w:tc>
          <w:tcPr>
            <w:tcW w:w="753" w:type="dxa"/>
            <w:tcBorders>
              <w:top w:val="single" w:color="auto" w:sz="4" w:space="0"/>
              <w:left w:val="single" w:color="auto" w:sz="4" w:space="0"/>
              <w:bottom w:val="single" w:color="auto" w:sz="4" w:space="0"/>
              <w:right w:val="single" w:color="auto" w:sz="4" w:space="0"/>
            </w:tcBorders>
            <w:noWrap w:val="0"/>
            <w:vAlign w:val="center"/>
          </w:tcPr>
          <w:p w14:paraId="44054032">
            <w:pPr>
              <w:spacing w:line="360" w:lineRule="auto"/>
              <w:rPr>
                <w:rFonts w:hint="eastAsia" w:ascii="宋体" w:hAnsi="宋体" w:cs="宋体"/>
                <w:color w:val="auto"/>
                <w:sz w:val="24"/>
                <w:highlight w:val="none"/>
              </w:rPr>
            </w:pPr>
          </w:p>
        </w:tc>
        <w:tc>
          <w:tcPr>
            <w:tcW w:w="699" w:type="dxa"/>
            <w:tcBorders>
              <w:top w:val="single" w:color="auto" w:sz="4" w:space="0"/>
              <w:left w:val="single" w:color="auto" w:sz="4" w:space="0"/>
              <w:bottom w:val="single" w:color="auto" w:sz="4" w:space="0"/>
              <w:right w:val="single" w:color="auto" w:sz="4" w:space="0"/>
            </w:tcBorders>
            <w:noWrap w:val="0"/>
            <w:vAlign w:val="center"/>
          </w:tcPr>
          <w:p w14:paraId="2567650F">
            <w:pPr>
              <w:spacing w:line="360" w:lineRule="auto"/>
              <w:rPr>
                <w:rFonts w:hint="eastAsia" w:ascii="宋体" w:hAnsi="宋体" w:cs="宋体"/>
                <w:color w:val="auto"/>
                <w:sz w:val="24"/>
                <w:highlight w:val="none"/>
              </w:rPr>
            </w:pPr>
          </w:p>
        </w:tc>
        <w:tc>
          <w:tcPr>
            <w:tcW w:w="629" w:type="dxa"/>
            <w:tcBorders>
              <w:top w:val="single" w:color="auto" w:sz="4" w:space="0"/>
              <w:left w:val="single" w:color="auto" w:sz="4" w:space="0"/>
              <w:bottom w:val="single" w:color="auto" w:sz="4" w:space="0"/>
              <w:right w:val="single" w:color="auto" w:sz="4" w:space="0"/>
            </w:tcBorders>
            <w:noWrap w:val="0"/>
            <w:vAlign w:val="center"/>
          </w:tcPr>
          <w:p w14:paraId="771CF887">
            <w:pPr>
              <w:spacing w:line="360" w:lineRule="auto"/>
              <w:rPr>
                <w:rFonts w:hint="eastAsia" w:ascii="宋体" w:hAnsi="宋体" w:cs="宋体"/>
                <w:color w:val="auto"/>
                <w:sz w:val="24"/>
                <w:highlight w:val="none"/>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00391549">
            <w:pPr>
              <w:spacing w:line="360" w:lineRule="auto"/>
              <w:rPr>
                <w:rFonts w:hint="eastAsia" w:ascii="宋体" w:hAnsi="宋体" w:cs="宋体"/>
                <w:color w:val="auto"/>
                <w:sz w:val="24"/>
                <w:highlight w:val="none"/>
              </w:rPr>
            </w:pPr>
          </w:p>
        </w:tc>
        <w:tc>
          <w:tcPr>
            <w:tcW w:w="887" w:type="dxa"/>
            <w:tcBorders>
              <w:top w:val="single" w:color="auto" w:sz="4" w:space="0"/>
              <w:left w:val="single" w:color="auto" w:sz="4" w:space="0"/>
              <w:bottom w:val="single" w:color="auto" w:sz="4" w:space="0"/>
              <w:right w:val="single" w:color="auto" w:sz="4" w:space="0"/>
            </w:tcBorders>
            <w:noWrap w:val="0"/>
            <w:vAlign w:val="center"/>
          </w:tcPr>
          <w:p w14:paraId="495E2B97">
            <w:pPr>
              <w:spacing w:line="360" w:lineRule="auto"/>
              <w:rPr>
                <w:rFonts w:hint="eastAsia" w:ascii="宋体" w:hAnsi="宋体" w:cs="宋体"/>
                <w:color w:val="auto"/>
                <w:sz w:val="24"/>
                <w:highlight w:val="none"/>
              </w:rPr>
            </w:pPr>
          </w:p>
        </w:tc>
        <w:tc>
          <w:tcPr>
            <w:tcW w:w="1775" w:type="dxa"/>
            <w:tcBorders>
              <w:top w:val="single" w:color="auto" w:sz="4" w:space="0"/>
              <w:left w:val="single" w:color="auto" w:sz="4" w:space="0"/>
              <w:bottom w:val="single" w:color="auto" w:sz="4" w:space="0"/>
              <w:right w:val="single" w:color="auto" w:sz="4" w:space="0"/>
            </w:tcBorders>
            <w:noWrap w:val="0"/>
            <w:vAlign w:val="center"/>
          </w:tcPr>
          <w:p w14:paraId="55F5A1A8">
            <w:pPr>
              <w:spacing w:line="360" w:lineRule="auto"/>
              <w:rPr>
                <w:rFonts w:hint="eastAsia" w:ascii="宋体" w:hAnsi="宋体" w:cs="宋体"/>
                <w:color w:val="auto"/>
                <w:sz w:val="24"/>
                <w:highlight w:val="none"/>
              </w:rPr>
            </w:pPr>
          </w:p>
        </w:tc>
        <w:tc>
          <w:tcPr>
            <w:tcW w:w="1361" w:type="dxa"/>
            <w:tcBorders>
              <w:top w:val="single" w:color="auto" w:sz="4" w:space="0"/>
              <w:left w:val="single" w:color="auto" w:sz="4" w:space="0"/>
              <w:bottom w:val="single" w:color="auto" w:sz="4" w:space="0"/>
              <w:right w:val="single" w:color="auto" w:sz="4" w:space="0"/>
            </w:tcBorders>
            <w:noWrap w:val="0"/>
            <w:vAlign w:val="center"/>
          </w:tcPr>
          <w:p w14:paraId="09616CA8">
            <w:pPr>
              <w:spacing w:line="360" w:lineRule="auto"/>
              <w:rPr>
                <w:rFonts w:hint="eastAsia" w:ascii="宋体" w:hAnsi="宋体" w:cs="宋体"/>
                <w:color w:val="auto"/>
                <w:sz w:val="24"/>
                <w:highlight w:val="none"/>
              </w:rPr>
            </w:pPr>
          </w:p>
        </w:tc>
        <w:tc>
          <w:tcPr>
            <w:tcW w:w="1635" w:type="dxa"/>
            <w:tcBorders>
              <w:top w:val="single" w:color="auto" w:sz="4" w:space="0"/>
              <w:left w:val="single" w:color="auto" w:sz="4" w:space="0"/>
              <w:bottom w:val="single" w:color="auto" w:sz="4" w:space="0"/>
              <w:right w:val="single" w:color="auto" w:sz="4" w:space="0"/>
            </w:tcBorders>
            <w:noWrap w:val="0"/>
            <w:vAlign w:val="center"/>
          </w:tcPr>
          <w:p w14:paraId="36A00FE6">
            <w:pPr>
              <w:spacing w:line="360" w:lineRule="auto"/>
              <w:rPr>
                <w:rFonts w:hint="eastAsia" w:ascii="宋体" w:hAnsi="宋体" w:cs="宋体"/>
                <w:color w:val="auto"/>
                <w:sz w:val="24"/>
                <w:highlight w:val="none"/>
              </w:rPr>
            </w:pPr>
          </w:p>
        </w:tc>
        <w:tc>
          <w:tcPr>
            <w:tcW w:w="1565" w:type="dxa"/>
            <w:tcBorders>
              <w:top w:val="single" w:color="auto" w:sz="4" w:space="0"/>
              <w:left w:val="single" w:color="auto" w:sz="4" w:space="0"/>
              <w:bottom w:val="single" w:color="auto" w:sz="4" w:space="0"/>
              <w:right w:val="single" w:color="auto" w:sz="4" w:space="0"/>
            </w:tcBorders>
            <w:noWrap w:val="0"/>
            <w:vAlign w:val="center"/>
          </w:tcPr>
          <w:p w14:paraId="0C2E2273">
            <w:pPr>
              <w:spacing w:line="360" w:lineRule="auto"/>
              <w:rPr>
                <w:rFonts w:hint="eastAsia" w:ascii="宋体" w:hAnsi="宋体" w:cs="宋体"/>
                <w:color w:val="auto"/>
                <w:sz w:val="24"/>
                <w:highlight w:val="none"/>
              </w:rPr>
            </w:pPr>
          </w:p>
        </w:tc>
        <w:tc>
          <w:tcPr>
            <w:tcW w:w="1528" w:type="dxa"/>
            <w:tcBorders>
              <w:top w:val="single" w:color="auto" w:sz="4" w:space="0"/>
              <w:left w:val="single" w:color="auto" w:sz="4" w:space="0"/>
              <w:bottom w:val="single" w:color="auto" w:sz="4" w:space="0"/>
              <w:right w:val="single" w:color="auto" w:sz="4" w:space="0"/>
            </w:tcBorders>
            <w:noWrap w:val="0"/>
            <w:vAlign w:val="center"/>
          </w:tcPr>
          <w:p w14:paraId="327FE4D3">
            <w:pPr>
              <w:spacing w:line="360" w:lineRule="auto"/>
              <w:rPr>
                <w:rFonts w:hint="eastAsia" w:ascii="宋体" w:hAnsi="宋体" w:cs="宋体"/>
                <w:color w:val="auto"/>
                <w:sz w:val="24"/>
                <w:highlight w:val="none"/>
              </w:rPr>
            </w:pPr>
          </w:p>
        </w:tc>
      </w:tr>
      <w:tr w14:paraId="29095FA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1823" w:type="dxa"/>
            <w:tcBorders>
              <w:top w:val="single" w:color="auto" w:sz="4" w:space="0"/>
              <w:left w:val="single" w:color="auto" w:sz="4" w:space="0"/>
              <w:bottom w:val="single" w:color="auto" w:sz="4" w:space="0"/>
              <w:right w:val="single" w:color="auto" w:sz="4" w:space="0"/>
            </w:tcBorders>
            <w:noWrap w:val="0"/>
            <w:vAlign w:val="center"/>
          </w:tcPr>
          <w:p w14:paraId="0223754F">
            <w:pPr>
              <w:spacing w:line="360" w:lineRule="auto"/>
              <w:rPr>
                <w:rFonts w:hint="eastAsia" w:ascii="宋体" w:hAnsi="宋体" w:cs="宋体"/>
                <w:color w:val="auto"/>
                <w:sz w:val="24"/>
                <w:highlight w:val="none"/>
              </w:rPr>
            </w:pPr>
          </w:p>
        </w:tc>
        <w:tc>
          <w:tcPr>
            <w:tcW w:w="753" w:type="dxa"/>
            <w:tcBorders>
              <w:top w:val="single" w:color="auto" w:sz="4" w:space="0"/>
              <w:left w:val="single" w:color="auto" w:sz="4" w:space="0"/>
              <w:bottom w:val="single" w:color="auto" w:sz="4" w:space="0"/>
              <w:right w:val="single" w:color="auto" w:sz="4" w:space="0"/>
            </w:tcBorders>
            <w:noWrap w:val="0"/>
            <w:vAlign w:val="center"/>
          </w:tcPr>
          <w:p w14:paraId="3AC37181">
            <w:pPr>
              <w:spacing w:line="360" w:lineRule="auto"/>
              <w:rPr>
                <w:rFonts w:hint="eastAsia" w:ascii="宋体" w:hAnsi="宋体" w:cs="宋体"/>
                <w:color w:val="auto"/>
                <w:sz w:val="24"/>
                <w:highlight w:val="none"/>
              </w:rPr>
            </w:pPr>
          </w:p>
        </w:tc>
        <w:tc>
          <w:tcPr>
            <w:tcW w:w="699" w:type="dxa"/>
            <w:tcBorders>
              <w:top w:val="single" w:color="auto" w:sz="4" w:space="0"/>
              <w:left w:val="single" w:color="auto" w:sz="4" w:space="0"/>
              <w:bottom w:val="single" w:color="auto" w:sz="4" w:space="0"/>
              <w:right w:val="single" w:color="auto" w:sz="4" w:space="0"/>
            </w:tcBorders>
            <w:noWrap w:val="0"/>
            <w:vAlign w:val="center"/>
          </w:tcPr>
          <w:p w14:paraId="681F1FD7">
            <w:pPr>
              <w:spacing w:line="360" w:lineRule="auto"/>
              <w:rPr>
                <w:rFonts w:hint="eastAsia" w:ascii="宋体" w:hAnsi="宋体" w:cs="宋体"/>
                <w:color w:val="auto"/>
                <w:sz w:val="24"/>
                <w:highlight w:val="none"/>
              </w:rPr>
            </w:pPr>
          </w:p>
        </w:tc>
        <w:tc>
          <w:tcPr>
            <w:tcW w:w="629" w:type="dxa"/>
            <w:tcBorders>
              <w:top w:val="single" w:color="auto" w:sz="4" w:space="0"/>
              <w:left w:val="single" w:color="auto" w:sz="4" w:space="0"/>
              <w:bottom w:val="single" w:color="auto" w:sz="4" w:space="0"/>
              <w:right w:val="single" w:color="auto" w:sz="4" w:space="0"/>
            </w:tcBorders>
            <w:noWrap w:val="0"/>
            <w:vAlign w:val="center"/>
          </w:tcPr>
          <w:p w14:paraId="280AA020">
            <w:pPr>
              <w:spacing w:line="360" w:lineRule="auto"/>
              <w:rPr>
                <w:rFonts w:hint="eastAsia" w:ascii="宋体" w:hAnsi="宋体" w:cs="宋体"/>
                <w:color w:val="auto"/>
                <w:sz w:val="24"/>
                <w:highlight w:val="none"/>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7CED9085">
            <w:pPr>
              <w:spacing w:line="360" w:lineRule="auto"/>
              <w:rPr>
                <w:rFonts w:hint="eastAsia" w:ascii="宋体" w:hAnsi="宋体" w:cs="宋体"/>
                <w:color w:val="auto"/>
                <w:sz w:val="24"/>
                <w:highlight w:val="none"/>
              </w:rPr>
            </w:pPr>
          </w:p>
        </w:tc>
        <w:tc>
          <w:tcPr>
            <w:tcW w:w="887" w:type="dxa"/>
            <w:tcBorders>
              <w:top w:val="single" w:color="auto" w:sz="4" w:space="0"/>
              <w:left w:val="single" w:color="auto" w:sz="4" w:space="0"/>
              <w:bottom w:val="single" w:color="auto" w:sz="4" w:space="0"/>
              <w:right w:val="single" w:color="auto" w:sz="4" w:space="0"/>
            </w:tcBorders>
            <w:noWrap w:val="0"/>
            <w:vAlign w:val="center"/>
          </w:tcPr>
          <w:p w14:paraId="6EC7C057">
            <w:pPr>
              <w:spacing w:line="360" w:lineRule="auto"/>
              <w:rPr>
                <w:rFonts w:hint="eastAsia" w:ascii="宋体" w:hAnsi="宋体" w:cs="宋体"/>
                <w:color w:val="auto"/>
                <w:sz w:val="24"/>
                <w:highlight w:val="none"/>
              </w:rPr>
            </w:pPr>
          </w:p>
        </w:tc>
        <w:tc>
          <w:tcPr>
            <w:tcW w:w="1775" w:type="dxa"/>
            <w:tcBorders>
              <w:top w:val="single" w:color="auto" w:sz="4" w:space="0"/>
              <w:left w:val="single" w:color="auto" w:sz="4" w:space="0"/>
              <w:bottom w:val="single" w:color="auto" w:sz="4" w:space="0"/>
              <w:right w:val="single" w:color="auto" w:sz="4" w:space="0"/>
            </w:tcBorders>
            <w:noWrap w:val="0"/>
            <w:vAlign w:val="center"/>
          </w:tcPr>
          <w:p w14:paraId="6BA59025">
            <w:pPr>
              <w:spacing w:line="360" w:lineRule="auto"/>
              <w:rPr>
                <w:rFonts w:hint="eastAsia" w:ascii="宋体" w:hAnsi="宋体" w:cs="宋体"/>
                <w:color w:val="auto"/>
                <w:sz w:val="24"/>
                <w:highlight w:val="none"/>
              </w:rPr>
            </w:pPr>
          </w:p>
        </w:tc>
        <w:tc>
          <w:tcPr>
            <w:tcW w:w="1361" w:type="dxa"/>
            <w:tcBorders>
              <w:top w:val="single" w:color="auto" w:sz="4" w:space="0"/>
              <w:left w:val="single" w:color="auto" w:sz="4" w:space="0"/>
              <w:bottom w:val="single" w:color="auto" w:sz="4" w:space="0"/>
              <w:right w:val="single" w:color="auto" w:sz="4" w:space="0"/>
            </w:tcBorders>
            <w:noWrap w:val="0"/>
            <w:vAlign w:val="center"/>
          </w:tcPr>
          <w:p w14:paraId="6E715D40">
            <w:pPr>
              <w:spacing w:line="360" w:lineRule="auto"/>
              <w:rPr>
                <w:rFonts w:hint="eastAsia" w:ascii="宋体" w:hAnsi="宋体" w:cs="宋体"/>
                <w:color w:val="auto"/>
                <w:sz w:val="24"/>
                <w:highlight w:val="none"/>
              </w:rPr>
            </w:pPr>
          </w:p>
        </w:tc>
        <w:tc>
          <w:tcPr>
            <w:tcW w:w="1635" w:type="dxa"/>
            <w:tcBorders>
              <w:top w:val="single" w:color="auto" w:sz="4" w:space="0"/>
              <w:left w:val="single" w:color="auto" w:sz="4" w:space="0"/>
              <w:bottom w:val="single" w:color="auto" w:sz="4" w:space="0"/>
              <w:right w:val="single" w:color="auto" w:sz="4" w:space="0"/>
            </w:tcBorders>
            <w:noWrap w:val="0"/>
            <w:vAlign w:val="center"/>
          </w:tcPr>
          <w:p w14:paraId="7EEAE880">
            <w:pPr>
              <w:spacing w:line="360" w:lineRule="auto"/>
              <w:rPr>
                <w:rFonts w:hint="eastAsia" w:ascii="宋体" w:hAnsi="宋体" w:cs="宋体"/>
                <w:color w:val="auto"/>
                <w:sz w:val="24"/>
                <w:highlight w:val="none"/>
              </w:rPr>
            </w:pPr>
          </w:p>
        </w:tc>
        <w:tc>
          <w:tcPr>
            <w:tcW w:w="1565" w:type="dxa"/>
            <w:tcBorders>
              <w:top w:val="single" w:color="auto" w:sz="4" w:space="0"/>
              <w:left w:val="single" w:color="auto" w:sz="4" w:space="0"/>
              <w:bottom w:val="single" w:color="auto" w:sz="4" w:space="0"/>
              <w:right w:val="single" w:color="auto" w:sz="4" w:space="0"/>
            </w:tcBorders>
            <w:noWrap w:val="0"/>
            <w:vAlign w:val="center"/>
          </w:tcPr>
          <w:p w14:paraId="3AD59A54">
            <w:pPr>
              <w:spacing w:line="360" w:lineRule="auto"/>
              <w:rPr>
                <w:rFonts w:hint="eastAsia" w:ascii="宋体" w:hAnsi="宋体" w:cs="宋体"/>
                <w:color w:val="auto"/>
                <w:sz w:val="24"/>
                <w:highlight w:val="none"/>
              </w:rPr>
            </w:pPr>
          </w:p>
        </w:tc>
        <w:tc>
          <w:tcPr>
            <w:tcW w:w="1528" w:type="dxa"/>
            <w:tcBorders>
              <w:top w:val="single" w:color="auto" w:sz="4" w:space="0"/>
              <w:left w:val="single" w:color="auto" w:sz="4" w:space="0"/>
              <w:bottom w:val="single" w:color="auto" w:sz="4" w:space="0"/>
              <w:right w:val="single" w:color="auto" w:sz="4" w:space="0"/>
            </w:tcBorders>
            <w:noWrap w:val="0"/>
            <w:vAlign w:val="center"/>
          </w:tcPr>
          <w:p w14:paraId="77160753">
            <w:pPr>
              <w:spacing w:line="360" w:lineRule="auto"/>
              <w:rPr>
                <w:rFonts w:hint="eastAsia" w:ascii="宋体" w:hAnsi="宋体" w:cs="宋体"/>
                <w:color w:val="auto"/>
                <w:sz w:val="24"/>
                <w:highlight w:val="none"/>
              </w:rPr>
            </w:pPr>
          </w:p>
        </w:tc>
      </w:tr>
      <w:tr w14:paraId="32382ED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1823" w:type="dxa"/>
            <w:tcBorders>
              <w:top w:val="single" w:color="auto" w:sz="4" w:space="0"/>
              <w:left w:val="single" w:color="auto" w:sz="4" w:space="0"/>
              <w:bottom w:val="single" w:color="auto" w:sz="4" w:space="0"/>
              <w:right w:val="single" w:color="auto" w:sz="4" w:space="0"/>
            </w:tcBorders>
            <w:noWrap w:val="0"/>
            <w:vAlign w:val="center"/>
          </w:tcPr>
          <w:p w14:paraId="3A1411EB">
            <w:pPr>
              <w:spacing w:line="360" w:lineRule="auto"/>
              <w:rPr>
                <w:rFonts w:hint="eastAsia" w:ascii="宋体" w:hAnsi="宋体" w:cs="宋体"/>
                <w:color w:val="auto"/>
                <w:sz w:val="24"/>
                <w:highlight w:val="none"/>
              </w:rPr>
            </w:pPr>
          </w:p>
        </w:tc>
        <w:tc>
          <w:tcPr>
            <w:tcW w:w="753" w:type="dxa"/>
            <w:tcBorders>
              <w:top w:val="single" w:color="auto" w:sz="4" w:space="0"/>
              <w:left w:val="single" w:color="auto" w:sz="4" w:space="0"/>
              <w:bottom w:val="single" w:color="auto" w:sz="4" w:space="0"/>
              <w:right w:val="single" w:color="auto" w:sz="4" w:space="0"/>
            </w:tcBorders>
            <w:noWrap w:val="0"/>
            <w:vAlign w:val="center"/>
          </w:tcPr>
          <w:p w14:paraId="1D71F041">
            <w:pPr>
              <w:spacing w:line="360" w:lineRule="auto"/>
              <w:rPr>
                <w:rFonts w:hint="eastAsia" w:ascii="宋体" w:hAnsi="宋体" w:cs="宋体"/>
                <w:color w:val="auto"/>
                <w:sz w:val="24"/>
                <w:highlight w:val="none"/>
              </w:rPr>
            </w:pPr>
          </w:p>
        </w:tc>
        <w:tc>
          <w:tcPr>
            <w:tcW w:w="699" w:type="dxa"/>
            <w:tcBorders>
              <w:top w:val="single" w:color="auto" w:sz="4" w:space="0"/>
              <w:left w:val="single" w:color="auto" w:sz="4" w:space="0"/>
              <w:bottom w:val="single" w:color="auto" w:sz="4" w:space="0"/>
              <w:right w:val="single" w:color="auto" w:sz="4" w:space="0"/>
            </w:tcBorders>
            <w:noWrap w:val="0"/>
            <w:vAlign w:val="center"/>
          </w:tcPr>
          <w:p w14:paraId="5A88F1D9">
            <w:pPr>
              <w:spacing w:line="360" w:lineRule="auto"/>
              <w:rPr>
                <w:rFonts w:hint="eastAsia" w:ascii="宋体" w:hAnsi="宋体" w:cs="宋体"/>
                <w:color w:val="auto"/>
                <w:sz w:val="24"/>
                <w:highlight w:val="none"/>
              </w:rPr>
            </w:pPr>
          </w:p>
        </w:tc>
        <w:tc>
          <w:tcPr>
            <w:tcW w:w="629" w:type="dxa"/>
            <w:tcBorders>
              <w:top w:val="single" w:color="auto" w:sz="4" w:space="0"/>
              <w:left w:val="single" w:color="auto" w:sz="4" w:space="0"/>
              <w:bottom w:val="single" w:color="auto" w:sz="4" w:space="0"/>
              <w:right w:val="single" w:color="auto" w:sz="4" w:space="0"/>
            </w:tcBorders>
            <w:noWrap w:val="0"/>
            <w:vAlign w:val="center"/>
          </w:tcPr>
          <w:p w14:paraId="79160DBC">
            <w:pPr>
              <w:spacing w:line="360" w:lineRule="auto"/>
              <w:rPr>
                <w:rFonts w:hint="eastAsia" w:ascii="宋体" w:hAnsi="宋体" w:cs="宋体"/>
                <w:color w:val="auto"/>
                <w:sz w:val="24"/>
                <w:highlight w:val="none"/>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0F4D9A17">
            <w:pPr>
              <w:spacing w:line="360" w:lineRule="auto"/>
              <w:rPr>
                <w:rFonts w:hint="eastAsia" w:ascii="宋体" w:hAnsi="宋体" w:cs="宋体"/>
                <w:color w:val="auto"/>
                <w:sz w:val="24"/>
                <w:highlight w:val="none"/>
              </w:rPr>
            </w:pPr>
          </w:p>
        </w:tc>
        <w:tc>
          <w:tcPr>
            <w:tcW w:w="887" w:type="dxa"/>
            <w:tcBorders>
              <w:top w:val="single" w:color="auto" w:sz="4" w:space="0"/>
              <w:left w:val="single" w:color="auto" w:sz="4" w:space="0"/>
              <w:bottom w:val="single" w:color="auto" w:sz="4" w:space="0"/>
              <w:right w:val="single" w:color="auto" w:sz="4" w:space="0"/>
            </w:tcBorders>
            <w:noWrap w:val="0"/>
            <w:vAlign w:val="center"/>
          </w:tcPr>
          <w:p w14:paraId="400F892C">
            <w:pPr>
              <w:spacing w:line="360" w:lineRule="auto"/>
              <w:rPr>
                <w:rFonts w:hint="eastAsia" w:ascii="宋体" w:hAnsi="宋体" w:cs="宋体"/>
                <w:color w:val="auto"/>
                <w:sz w:val="24"/>
                <w:highlight w:val="none"/>
              </w:rPr>
            </w:pPr>
          </w:p>
        </w:tc>
        <w:tc>
          <w:tcPr>
            <w:tcW w:w="1775" w:type="dxa"/>
            <w:tcBorders>
              <w:top w:val="single" w:color="auto" w:sz="4" w:space="0"/>
              <w:left w:val="single" w:color="auto" w:sz="4" w:space="0"/>
              <w:bottom w:val="single" w:color="auto" w:sz="4" w:space="0"/>
              <w:right w:val="single" w:color="auto" w:sz="4" w:space="0"/>
            </w:tcBorders>
            <w:noWrap w:val="0"/>
            <w:vAlign w:val="center"/>
          </w:tcPr>
          <w:p w14:paraId="2F15D2D9">
            <w:pPr>
              <w:spacing w:line="360" w:lineRule="auto"/>
              <w:rPr>
                <w:rFonts w:hint="eastAsia" w:ascii="宋体" w:hAnsi="宋体" w:cs="宋体"/>
                <w:color w:val="auto"/>
                <w:sz w:val="24"/>
                <w:highlight w:val="none"/>
              </w:rPr>
            </w:pPr>
          </w:p>
        </w:tc>
        <w:tc>
          <w:tcPr>
            <w:tcW w:w="1361" w:type="dxa"/>
            <w:tcBorders>
              <w:top w:val="single" w:color="auto" w:sz="4" w:space="0"/>
              <w:left w:val="single" w:color="auto" w:sz="4" w:space="0"/>
              <w:bottom w:val="single" w:color="auto" w:sz="4" w:space="0"/>
              <w:right w:val="single" w:color="auto" w:sz="4" w:space="0"/>
            </w:tcBorders>
            <w:noWrap w:val="0"/>
            <w:vAlign w:val="center"/>
          </w:tcPr>
          <w:p w14:paraId="66C72837">
            <w:pPr>
              <w:spacing w:line="360" w:lineRule="auto"/>
              <w:rPr>
                <w:rFonts w:hint="eastAsia" w:ascii="宋体" w:hAnsi="宋体" w:cs="宋体"/>
                <w:color w:val="auto"/>
                <w:sz w:val="24"/>
                <w:highlight w:val="none"/>
              </w:rPr>
            </w:pPr>
          </w:p>
        </w:tc>
        <w:tc>
          <w:tcPr>
            <w:tcW w:w="1635" w:type="dxa"/>
            <w:tcBorders>
              <w:top w:val="single" w:color="auto" w:sz="4" w:space="0"/>
              <w:left w:val="single" w:color="auto" w:sz="4" w:space="0"/>
              <w:bottom w:val="single" w:color="auto" w:sz="4" w:space="0"/>
              <w:right w:val="single" w:color="auto" w:sz="4" w:space="0"/>
            </w:tcBorders>
            <w:noWrap w:val="0"/>
            <w:vAlign w:val="center"/>
          </w:tcPr>
          <w:p w14:paraId="1E25FEF2">
            <w:pPr>
              <w:spacing w:line="360" w:lineRule="auto"/>
              <w:rPr>
                <w:rFonts w:hint="eastAsia" w:ascii="宋体" w:hAnsi="宋体" w:cs="宋体"/>
                <w:color w:val="auto"/>
                <w:sz w:val="24"/>
                <w:highlight w:val="none"/>
              </w:rPr>
            </w:pPr>
          </w:p>
        </w:tc>
        <w:tc>
          <w:tcPr>
            <w:tcW w:w="1565" w:type="dxa"/>
            <w:tcBorders>
              <w:top w:val="single" w:color="auto" w:sz="4" w:space="0"/>
              <w:left w:val="single" w:color="auto" w:sz="4" w:space="0"/>
              <w:bottom w:val="single" w:color="auto" w:sz="4" w:space="0"/>
              <w:right w:val="single" w:color="auto" w:sz="4" w:space="0"/>
            </w:tcBorders>
            <w:noWrap w:val="0"/>
            <w:vAlign w:val="center"/>
          </w:tcPr>
          <w:p w14:paraId="26822679">
            <w:pPr>
              <w:spacing w:line="360" w:lineRule="auto"/>
              <w:rPr>
                <w:rFonts w:hint="eastAsia" w:ascii="宋体" w:hAnsi="宋体" w:cs="宋体"/>
                <w:color w:val="auto"/>
                <w:sz w:val="24"/>
                <w:highlight w:val="none"/>
              </w:rPr>
            </w:pPr>
          </w:p>
        </w:tc>
        <w:tc>
          <w:tcPr>
            <w:tcW w:w="1528" w:type="dxa"/>
            <w:tcBorders>
              <w:top w:val="single" w:color="auto" w:sz="4" w:space="0"/>
              <w:left w:val="single" w:color="auto" w:sz="4" w:space="0"/>
              <w:bottom w:val="single" w:color="auto" w:sz="4" w:space="0"/>
              <w:right w:val="single" w:color="auto" w:sz="4" w:space="0"/>
            </w:tcBorders>
            <w:noWrap w:val="0"/>
            <w:vAlign w:val="center"/>
          </w:tcPr>
          <w:p w14:paraId="3690CBCF">
            <w:pPr>
              <w:spacing w:line="360" w:lineRule="auto"/>
              <w:rPr>
                <w:rFonts w:hint="eastAsia" w:ascii="宋体" w:hAnsi="宋体" w:cs="宋体"/>
                <w:color w:val="auto"/>
                <w:sz w:val="24"/>
                <w:highlight w:val="none"/>
              </w:rPr>
            </w:pPr>
          </w:p>
        </w:tc>
      </w:tr>
      <w:tr w14:paraId="6FC20E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1823" w:type="dxa"/>
            <w:tcBorders>
              <w:top w:val="single" w:color="auto" w:sz="4" w:space="0"/>
              <w:left w:val="single" w:color="auto" w:sz="4" w:space="0"/>
              <w:bottom w:val="single" w:color="auto" w:sz="4" w:space="0"/>
              <w:right w:val="single" w:color="auto" w:sz="4" w:space="0"/>
            </w:tcBorders>
            <w:noWrap w:val="0"/>
            <w:vAlign w:val="center"/>
          </w:tcPr>
          <w:p w14:paraId="026EFF1F">
            <w:pPr>
              <w:spacing w:line="360" w:lineRule="auto"/>
              <w:rPr>
                <w:rFonts w:hint="eastAsia" w:ascii="宋体" w:hAnsi="宋体" w:cs="宋体"/>
                <w:color w:val="auto"/>
                <w:sz w:val="24"/>
                <w:highlight w:val="none"/>
              </w:rPr>
            </w:pPr>
          </w:p>
        </w:tc>
        <w:tc>
          <w:tcPr>
            <w:tcW w:w="753" w:type="dxa"/>
            <w:tcBorders>
              <w:top w:val="single" w:color="auto" w:sz="4" w:space="0"/>
              <w:left w:val="single" w:color="auto" w:sz="4" w:space="0"/>
              <w:bottom w:val="single" w:color="auto" w:sz="4" w:space="0"/>
              <w:right w:val="single" w:color="auto" w:sz="4" w:space="0"/>
            </w:tcBorders>
            <w:noWrap w:val="0"/>
            <w:vAlign w:val="center"/>
          </w:tcPr>
          <w:p w14:paraId="3B275880">
            <w:pPr>
              <w:spacing w:line="360" w:lineRule="auto"/>
              <w:rPr>
                <w:rFonts w:hint="eastAsia" w:ascii="宋体" w:hAnsi="宋体" w:cs="宋体"/>
                <w:color w:val="auto"/>
                <w:sz w:val="24"/>
                <w:highlight w:val="none"/>
              </w:rPr>
            </w:pPr>
          </w:p>
        </w:tc>
        <w:tc>
          <w:tcPr>
            <w:tcW w:w="699" w:type="dxa"/>
            <w:tcBorders>
              <w:top w:val="single" w:color="auto" w:sz="4" w:space="0"/>
              <w:left w:val="single" w:color="auto" w:sz="4" w:space="0"/>
              <w:bottom w:val="single" w:color="auto" w:sz="4" w:space="0"/>
              <w:right w:val="single" w:color="auto" w:sz="4" w:space="0"/>
            </w:tcBorders>
            <w:noWrap w:val="0"/>
            <w:vAlign w:val="center"/>
          </w:tcPr>
          <w:p w14:paraId="318866FB">
            <w:pPr>
              <w:spacing w:line="360" w:lineRule="auto"/>
              <w:rPr>
                <w:rFonts w:hint="eastAsia" w:ascii="宋体" w:hAnsi="宋体" w:cs="宋体"/>
                <w:color w:val="auto"/>
                <w:sz w:val="24"/>
                <w:highlight w:val="none"/>
              </w:rPr>
            </w:pPr>
          </w:p>
        </w:tc>
        <w:tc>
          <w:tcPr>
            <w:tcW w:w="629" w:type="dxa"/>
            <w:tcBorders>
              <w:top w:val="single" w:color="auto" w:sz="4" w:space="0"/>
              <w:left w:val="single" w:color="auto" w:sz="4" w:space="0"/>
              <w:bottom w:val="single" w:color="auto" w:sz="4" w:space="0"/>
              <w:right w:val="single" w:color="auto" w:sz="4" w:space="0"/>
            </w:tcBorders>
            <w:noWrap w:val="0"/>
            <w:vAlign w:val="center"/>
          </w:tcPr>
          <w:p w14:paraId="7CEB0D2C">
            <w:pPr>
              <w:spacing w:line="360" w:lineRule="auto"/>
              <w:rPr>
                <w:rFonts w:hint="eastAsia" w:ascii="宋体" w:hAnsi="宋体" w:cs="宋体"/>
                <w:color w:val="auto"/>
                <w:sz w:val="24"/>
                <w:highlight w:val="none"/>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51C113C4">
            <w:pPr>
              <w:spacing w:line="360" w:lineRule="auto"/>
              <w:rPr>
                <w:rFonts w:hint="eastAsia" w:ascii="宋体" w:hAnsi="宋体" w:cs="宋体"/>
                <w:color w:val="auto"/>
                <w:sz w:val="24"/>
                <w:highlight w:val="none"/>
              </w:rPr>
            </w:pPr>
          </w:p>
        </w:tc>
        <w:tc>
          <w:tcPr>
            <w:tcW w:w="887" w:type="dxa"/>
            <w:tcBorders>
              <w:top w:val="single" w:color="auto" w:sz="4" w:space="0"/>
              <w:left w:val="single" w:color="auto" w:sz="4" w:space="0"/>
              <w:bottom w:val="single" w:color="auto" w:sz="4" w:space="0"/>
              <w:right w:val="single" w:color="auto" w:sz="4" w:space="0"/>
            </w:tcBorders>
            <w:noWrap w:val="0"/>
            <w:vAlign w:val="center"/>
          </w:tcPr>
          <w:p w14:paraId="02D5898C">
            <w:pPr>
              <w:spacing w:line="360" w:lineRule="auto"/>
              <w:rPr>
                <w:rFonts w:hint="eastAsia" w:ascii="宋体" w:hAnsi="宋体" w:cs="宋体"/>
                <w:color w:val="auto"/>
                <w:sz w:val="24"/>
                <w:highlight w:val="none"/>
              </w:rPr>
            </w:pPr>
          </w:p>
        </w:tc>
        <w:tc>
          <w:tcPr>
            <w:tcW w:w="1775" w:type="dxa"/>
            <w:tcBorders>
              <w:top w:val="single" w:color="auto" w:sz="4" w:space="0"/>
              <w:left w:val="single" w:color="auto" w:sz="4" w:space="0"/>
              <w:bottom w:val="single" w:color="auto" w:sz="4" w:space="0"/>
              <w:right w:val="single" w:color="auto" w:sz="4" w:space="0"/>
            </w:tcBorders>
            <w:noWrap w:val="0"/>
            <w:vAlign w:val="center"/>
          </w:tcPr>
          <w:p w14:paraId="6C8FFD27">
            <w:pPr>
              <w:spacing w:line="360" w:lineRule="auto"/>
              <w:rPr>
                <w:rFonts w:hint="eastAsia" w:ascii="宋体" w:hAnsi="宋体" w:cs="宋体"/>
                <w:color w:val="auto"/>
                <w:sz w:val="24"/>
                <w:highlight w:val="none"/>
              </w:rPr>
            </w:pPr>
          </w:p>
        </w:tc>
        <w:tc>
          <w:tcPr>
            <w:tcW w:w="1361" w:type="dxa"/>
            <w:tcBorders>
              <w:top w:val="single" w:color="auto" w:sz="4" w:space="0"/>
              <w:left w:val="single" w:color="auto" w:sz="4" w:space="0"/>
              <w:bottom w:val="single" w:color="auto" w:sz="4" w:space="0"/>
              <w:right w:val="single" w:color="auto" w:sz="4" w:space="0"/>
            </w:tcBorders>
            <w:noWrap w:val="0"/>
            <w:vAlign w:val="center"/>
          </w:tcPr>
          <w:p w14:paraId="5B1645FE">
            <w:pPr>
              <w:spacing w:line="360" w:lineRule="auto"/>
              <w:rPr>
                <w:rFonts w:hint="eastAsia" w:ascii="宋体" w:hAnsi="宋体" w:cs="宋体"/>
                <w:color w:val="auto"/>
                <w:sz w:val="24"/>
                <w:highlight w:val="none"/>
              </w:rPr>
            </w:pPr>
          </w:p>
        </w:tc>
        <w:tc>
          <w:tcPr>
            <w:tcW w:w="1635" w:type="dxa"/>
            <w:tcBorders>
              <w:top w:val="single" w:color="auto" w:sz="4" w:space="0"/>
              <w:left w:val="single" w:color="auto" w:sz="4" w:space="0"/>
              <w:bottom w:val="single" w:color="auto" w:sz="4" w:space="0"/>
              <w:right w:val="single" w:color="auto" w:sz="4" w:space="0"/>
            </w:tcBorders>
            <w:noWrap w:val="0"/>
            <w:vAlign w:val="center"/>
          </w:tcPr>
          <w:p w14:paraId="24506B18">
            <w:pPr>
              <w:spacing w:line="360" w:lineRule="auto"/>
              <w:rPr>
                <w:rFonts w:hint="eastAsia" w:ascii="宋体" w:hAnsi="宋体" w:cs="宋体"/>
                <w:color w:val="auto"/>
                <w:sz w:val="24"/>
                <w:highlight w:val="none"/>
              </w:rPr>
            </w:pPr>
          </w:p>
        </w:tc>
        <w:tc>
          <w:tcPr>
            <w:tcW w:w="1565" w:type="dxa"/>
            <w:tcBorders>
              <w:top w:val="single" w:color="auto" w:sz="4" w:space="0"/>
              <w:left w:val="single" w:color="auto" w:sz="4" w:space="0"/>
              <w:bottom w:val="single" w:color="auto" w:sz="4" w:space="0"/>
              <w:right w:val="single" w:color="auto" w:sz="4" w:space="0"/>
            </w:tcBorders>
            <w:noWrap w:val="0"/>
            <w:vAlign w:val="center"/>
          </w:tcPr>
          <w:p w14:paraId="1467C8C8">
            <w:pPr>
              <w:spacing w:line="360" w:lineRule="auto"/>
              <w:rPr>
                <w:rFonts w:hint="eastAsia" w:ascii="宋体" w:hAnsi="宋体" w:cs="宋体"/>
                <w:color w:val="auto"/>
                <w:sz w:val="24"/>
                <w:highlight w:val="none"/>
              </w:rPr>
            </w:pPr>
          </w:p>
        </w:tc>
        <w:tc>
          <w:tcPr>
            <w:tcW w:w="1528" w:type="dxa"/>
            <w:tcBorders>
              <w:top w:val="single" w:color="auto" w:sz="4" w:space="0"/>
              <w:left w:val="single" w:color="auto" w:sz="4" w:space="0"/>
              <w:bottom w:val="single" w:color="auto" w:sz="4" w:space="0"/>
              <w:right w:val="single" w:color="auto" w:sz="4" w:space="0"/>
            </w:tcBorders>
            <w:noWrap w:val="0"/>
            <w:vAlign w:val="center"/>
          </w:tcPr>
          <w:p w14:paraId="4AF82FA4">
            <w:pPr>
              <w:spacing w:line="360" w:lineRule="auto"/>
              <w:rPr>
                <w:rFonts w:hint="eastAsia" w:ascii="宋体" w:hAnsi="宋体" w:cs="宋体"/>
                <w:color w:val="auto"/>
                <w:sz w:val="24"/>
                <w:highlight w:val="none"/>
              </w:rPr>
            </w:pPr>
          </w:p>
        </w:tc>
      </w:tr>
      <w:tr w14:paraId="511D9A5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1823" w:type="dxa"/>
            <w:tcBorders>
              <w:top w:val="single" w:color="auto" w:sz="4" w:space="0"/>
              <w:left w:val="single" w:color="auto" w:sz="4" w:space="0"/>
              <w:bottom w:val="single" w:color="auto" w:sz="4" w:space="0"/>
              <w:right w:val="single" w:color="auto" w:sz="4" w:space="0"/>
            </w:tcBorders>
            <w:noWrap w:val="0"/>
            <w:vAlign w:val="center"/>
          </w:tcPr>
          <w:p w14:paraId="22A300F6">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合  计（元）</w:t>
            </w:r>
          </w:p>
        </w:tc>
        <w:tc>
          <w:tcPr>
            <w:tcW w:w="11612" w:type="dxa"/>
            <w:gridSpan w:val="10"/>
            <w:tcBorders>
              <w:top w:val="single" w:color="auto" w:sz="4" w:space="0"/>
              <w:left w:val="single" w:color="auto" w:sz="4" w:space="0"/>
              <w:bottom w:val="single" w:color="auto" w:sz="4" w:space="0"/>
              <w:right w:val="single" w:color="auto" w:sz="4" w:space="0"/>
            </w:tcBorders>
            <w:noWrap w:val="0"/>
            <w:vAlign w:val="center"/>
          </w:tcPr>
          <w:p w14:paraId="68F08B3E">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 </w:t>
            </w:r>
          </w:p>
        </w:tc>
      </w:tr>
    </w:tbl>
    <w:p w14:paraId="37A512C3">
      <w:pPr>
        <w:tabs>
          <w:tab w:val="left" w:pos="1243"/>
        </w:tabs>
        <w:rPr>
          <w:rFonts w:hint="eastAsia" w:ascii="宋体" w:hAnsi="宋体" w:cs="宋体"/>
          <w:color w:val="auto"/>
          <w:sz w:val="24"/>
          <w:highlight w:val="none"/>
        </w:rPr>
      </w:pPr>
    </w:p>
    <w:p w14:paraId="362A37E1">
      <w:pPr>
        <w:tabs>
          <w:tab w:val="left" w:pos="1243"/>
        </w:tabs>
        <w:rPr>
          <w:rFonts w:hint="eastAsia" w:ascii="宋体" w:hAnsi="宋体" w:cs="宋体"/>
          <w:color w:val="auto"/>
          <w:sz w:val="24"/>
          <w:highlight w:val="none"/>
        </w:rPr>
      </w:pPr>
    </w:p>
    <w:p w14:paraId="04FA2CD9">
      <w:pPr>
        <w:tabs>
          <w:tab w:val="left" w:pos="1243"/>
        </w:tabs>
        <w:rPr>
          <w:rFonts w:hint="eastAsia" w:ascii="宋体" w:hAnsi="宋体" w:cs="宋体"/>
          <w:color w:val="auto"/>
          <w:sz w:val="24"/>
          <w:highlight w:val="none"/>
        </w:rPr>
      </w:pPr>
      <w:r>
        <w:rPr>
          <w:rFonts w:hint="eastAsia" w:ascii="宋体" w:hAnsi="宋体" w:cs="宋体"/>
          <w:color w:val="auto"/>
          <w:sz w:val="24"/>
          <w:highlight w:val="none"/>
        </w:rPr>
        <w:t>注：1</w:t>
      </w:r>
      <w:r>
        <w:rPr>
          <w:rFonts w:hint="eastAsia" w:ascii="宋体" w:hAnsi="宋体" w:cs="宋体"/>
          <w:color w:val="auto"/>
          <w:sz w:val="24"/>
          <w:highlight w:val="none"/>
          <w:lang w:eastAsia="zh-CN"/>
        </w:rPr>
        <w:t>、</w:t>
      </w:r>
      <w:r>
        <w:rPr>
          <w:rFonts w:hint="eastAsia" w:ascii="宋体" w:hAnsi="宋体" w:cs="宋体"/>
          <w:color w:val="auto"/>
          <w:sz w:val="24"/>
          <w:highlight w:val="none"/>
        </w:rPr>
        <w:t>当货物是计算机类（台式计算机、便携式计算机、服务器）时要填写对应的CPU规格、操作系统信息。</w:t>
      </w:r>
    </w:p>
    <w:p w14:paraId="2C904299">
      <w:pPr>
        <w:tabs>
          <w:tab w:val="left" w:pos="1243"/>
        </w:tabs>
        <w:ind w:left="480"/>
        <w:rPr>
          <w:rFonts w:hint="eastAsia"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sz w:val="24"/>
          <w:highlight w:val="none"/>
          <w:lang w:eastAsia="zh-CN"/>
        </w:rPr>
        <w:t>、</w:t>
      </w:r>
      <w:r>
        <w:rPr>
          <w:rFonts w:hint="eastAsia" w:ascii="宋体" w:hAnsi="宋体" w:cs="宋体"/>
          <w:color w:val="auto"/>
          <w:sz w:val="24"/>
          <w:highlight w:val="none"/>
        </w:rPr>
        <w:t>供应商（制造商）规模：分为大型企业、中型企业、小微企业和其他。</w:t>
      </w:r>
    </w:p>
    <w:p w14:paraId="79D536D2">
      <w:pPr>
        <w:ind w:firstLine="480" w:firstLineChars="200"/>
        <w:rPr>
          <w:rFonts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color w:val="auto"/>
          <w:sz w:val="24"/>
          <w:highlight w:val="none"/>
          <w:lang w:eastAsia="zh-CN"/>
        </w:rPr>
        <w:t>、</w:t>
      </w:r>
      <w:r>
        <w:rPr>
          <w:rFonts w:hint="eastAsia" w:ascii="宋体" w:hAnsi="宋体" w:cs="宋体"/>
          <w:color w:val="auto"/>
          <w:sz w:val="24"/>
          <w:highlight w:val="none"/>
        </w:rPr>
        <w:t>供应商（制造商）所在区域：指供应商（制造商）注册地所在地区，具体细化到省份。</w:t>
      </w:r>
    </w:p>
    <w:p w14:paraId="353B8875">
      <w:pPr>
        <w:pStyle w:val="2"/>
        <w:rPr>
          <w:color w:val="auto"/>
          <w:highlight w:val="none"/>
        </w:rPr>
        <w:sectPr>
          <w:footerReference r:id="rId5" w:type="default"/>
          <w:pgSz w:w="16838" w:h="11906" w:orient="landscape"/>
          <w:pgMar w:top="1800" w:right="1440" w:bottom="1800" w:left="1440" w:header="851" w:footer="992" w:gutter="0"/>
          <w:pgNumType w:start="5"/>
          <w:cols w:space="720" w:num="1"/>
          <w:docGrid w:type="lines" w:linePitch="312" w:charSpace="0"/>
        </w:sectPr>
      </w:pPr>
    </w:p>
    <w:p w14:paraId="7CFB4840">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hAnsi="宋体" w:cs="宋体"/>
          <w:bCs/>
          <w:color w:val="auto"/>
          <w:sz w:val="24"/>
          <w:szCs w:val="24"/>
          <w:highlight w:val="none"/>
        </w:rPr>
      </w:pPr>
      <w:r>
        <w:rPr>
          <w:rFonts w:hint="eastAsia" w:hAnsi="宋体" w:cs="宋体"/>
          <w:bCs/>
          <w:color w:val="auto"/>
          <w:sz w:val="24"/>
          <w:szCs w:val="24"/>
          <w:highlight w:val="none"/>
        </w:rPr>
        <w:t>附件2：</w:t>
      </w:r>
      <w:r>
        <w:rPr>
          <w:rFonts w:hint="eastAsia" w:hAnsi="宋体" w:cs="宋体"/>
          <w:bCs/>
          <w:color w:val="auto"/>
          <w:sz w:val="24"/>
          <w:szCs w:val="24"/>
          <w:highlight w:val="none"/>
          <w:lang w:val="en-US" w:eastAsia="zh-CN"/>
        </w:rPr>
        <w:t>绿色建材统计表</w:t>
      </w:r>
      <w:r>
        <w:rPr>
          <w:rFonts w:hint="eastAsia" w:hAnsi="宋体" w:cs="宋体"/>
          <w:bCs/>
          <w:color w:val="auto"/>
          <w:sz w:val="24"/>
          <w:szCs w:val="24"/>
          <w:highlight w:val="none"/>
        </w:rPr>
        <w:t>（若货物中包含绿色建材，还需填写以下表格，若没有相应附件，请删除这一项）</w:t>
      </w:r>
    </w:p>
    <w:p w14:paraId="45FD10C4">
      <w:pPr>
        <w:rPr>
          <w:rFonts w:hint="eastAsia"/>
          <w:color w:val="auto"/>
          <w:highlight w:val="none"/>
        </w:rPr>
      </w:pPr>
    </w:p>
    <w:tbl>
      <w:tblPr>
        <w:tblStyle w:val="7"/>
        <w:tblW w:w="87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3"/>
        <w:gridCol w:w="1608"/>
        <w:gridCol w:w="1800"/>
        <w:gridCol w:w="1773"/>
        <w:gridCol w:w="1899"/>
      </w:tblGrid>
      <w:tr w14:paraId="6A439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1633" w:type="dxa"/>
            <w:noWrap w:val="0"/>
            <w:vAlign w:val="center"/>
          </w:tcPr>
          <w:p w14:paraId="4A741C37">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建材采购总数量</w:t>
            </w:r>
          </w:p>
        </w:tc>
        <w:tc>
          <w:tcPr>
            <w:tcW w:w="1608" w:type="dxa"/>
            <w:noWrap w:val="0"/>
            <w:vAlign w:val="center"/>
          </w:tcPr>
          <w:p w14:paraId="2FFA4AE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绿色建材采购总数量</w:t>
            </w:r>
          </w:p>
        </w:tc>
        <w:tc>
          <w:tcPr>
            <w:tcW w:w="1800" w:type="dxa"/>
            <w:noWrap w:val="0"/>
            <w:vAlign w:val="center"/>
          </w:tcPr>
          <w:p w14:paraId="2D22AB42">
            <w:pPr>
              <w:spacing w:line="360" w:lineRule="auto"/>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建材采购总金额</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元</w:t>
            </w:r>
            <w:r>
              <w:rPr>
                <w:rFonts w:hint="eastAsia" w:ascii="宋体" w:hAnsi="宋体" w:eastAsia="宋体" w:cs="宋体"/>
                <w:color w:val="auto"/>
                <w:sz w:val="24"/>
                <w:highlight w:val="none"/>
                <w:lang w:eastAsia="zh-CN"/>
              </w:rPr>
              <w:t>）</w:t>
            </w:r>
          </w:p>
        </w:tc>
        <w:tc>
          <w:tcPr>
            <w:tcW w:w="1773" w:type="dxa"/>
            <w:noWrap w:val="0"/>
            <w:vAlign w:val="center"/>
          </w:tcPr>
          <w:p w14:paraId="62C1540D">
            <w:pPr>
              <w:spacing w:line="360" w:lineRule="auto"/>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绿色建材采购总金额</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元</w:t>
            </w:r>
            <w:r>
              <w:rPr>
                <w:rFonts w:hint="eastAsia" w:ascii="宋体" w:hAnsi="宋体" w:eastAsia="宋体" w:cs="宋体"/>
                <w:color w:val="auto"/>
                <w:sz w:val="24"/>
                <w:highlight w:val="none"/>
                <w:lang w:eastAsia="zh-CN"/>
              </w:rPr>
              <w:t>）</w:t>
            </w:r>
          </w:p>
        </w:tc>
        <w:tc>
          <w:tcPr>
            <w:tcW w:w="1899" w:type="dxa"/>
            <w:noWrap w:val="0"/>
            <w:vAlign w:val="center"/>
          </w:tcPr>
          <w:p w14:paraId="6B5AD609">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绿色建材类别</w:t>
            </w:r>
          </w:p>
        </w:tc>
      </w:tr>
      <w:tr w14:paraId="4A40C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64CD854F">
            <w:pPr>
              <w:rPr>
                <w:rFonts w:ascii="仿宋_GB2312" w:hAnsi="仿宋_GB2312" w:eastAsia="仿宋_GB2312" w:cs="仿宋_GB2312"/>
                <w:color w:val="auto"/>
                <w:sz w:val="31"/>
                <w:szCs w:val="31"/>
                <w:highlight w:val="none"/>
              </w:rPr>
            </w:pPr>
          </w:p>
        </w:tc>
        <w:tc>
          <w:tcPr>
            <w:tcW w:w="1608" w:type="dxa"/>
            <w:noWrap w:val="0"/>
            <w:vAlign w:val="center"/>
          </w:tcPr>
          <w:p w14:paraId="2BC9DCCB">
            <w:pPr>
              <w:rPr>
                <w:rFonts w:ascii="仿宋_GB2312" w:hAnsi="仿宋_GB2312" w:eastAsia="仿宋_GB2312" w:cs="仿宋_GB2312"/>
                <w:color w:val="auto"/>
                <w:sz w:val="31"/>
                <w:szCs w:val="31"/>
                <w:highlight w:val="none"/>
              </w:rPr>
            </w:pPr>
          </w:p>
        </w:tc>
        <w:tc>
          <w:tcPr>
            <w:tcW w:w="1800" w:type="dxa"/>
            <w:noWrap w:val="0"/>
            <w:vAlign w:val="center"/>
          </w:tcPr>
          <w:p w14:paraId="0AB4B11D">
            <w:pPr>
              <w:rPr>
                <w:rFonts w:ascii="仿宋_GB2312" w:hAnsi="仿宋_GB2312" w:eastAsia="仿宋_GB2312" w:cs="仿宋_GB2312"/>
                <w:color w:val="auto"/>
                <w:sz w:val="31"/>
                <w:szCs w:val="31"/>
                <w:highlight w:val="none"/>
              </w:rPr>
            </w:pPr>
          </w:p>
        </w:tc>
        <w:tc>
          <w:tcPr>
            <w:tcW w:w="1773" w:type="dxa"/>
            <w:noWrap w:val="0"/>
            <w:vAlign w:val="center"/>
          </w:tcPr>
          <w:p w14:paraId="494DF58E">
            <w:pPr>
              <w:rPr>
                <w:rFonts w:ascii="仿宋_GB2312" w:hAnsi="仿宋_GB2312" w:eastAsia="仿宋_GB2312" w:cs="仿宋_GB2312"/>
                <w:color w:val="auto"/>
                <w:sz w:val="31"/>
                <w:szCs w:val="31"/>
                <w:highlight w:val="none"/>
              </w:rPr>
            </w:pPr>
          </w:p>
        </w:tc>
        <w:tc>
          <w:tcPr>
            <w:tcW w:w="1899" w:type="dxa"/>
            <w:noWrap w:val="0"/>
            <w:vAlign w:val="center"/>
          </w:tcPr>
          <w:p w14:paraId="734D5C36">
            <w:pPr>
              <w:rPr>
                <w:rFonts w:ascii="仿宋_GB2312" w:hAnsi="仿宋_GB2312" w:eastAsia="仿宋_GB2312" w:cs="仿宋_GB2312"/>
                <w:color w:val="auto"/>
                <w:sz w:val="31"/>
                <w:szCs w:val="31"/>
                <w:highlight w:val="none"/>
              </w:rPr>
            </w:pPr>
          </w:p>
        </w:tc>
      </w:tr>
      <w:tr w14:paraId="4E01A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156286D7">
            <w:pPr>
              <w:rPr>
                <w:rFonts w:ascii="仿宋_GB2312" w:hAnsi="仿宋_GB2312" w:eastAsia="仿宋_GB2312" w:cs="仿宋_GB2312"/>
                <w:color w:val="auto"/>
                <w:sz w:val="31"/>
                <w:szCs w:val="31"/>
                <w:highlight w:val="none"/>
              </w:rPr>
            </w:pPr>
          </w:p>
        </w:tc>
        <w:tc>
          <w:tcPr>
            <w:tcW w:w="1608" w:type="dxa"/>
            <w:noWrap w:val="0"/>
            <w:vAlign w:val="center"/>
          </w:tcPr>
          <w:p w14:paraId="1F41CF96">
            <w:pPr>
              <w:rPr>
                <w:rFonts w:ascii="仿宋_GB2312" w:hAnsi="仿宋_GB2312" w:eastAsia="仿宋_GB2312" w:cs="仿宋_GB2312"/>
                <w:color w:val="auto"/>
                <w:sz w:val="31"/>
                <w:szCs w:val="31"/>
                <w:highlight w:val="none"/>
              </w:rPr>
            </w:pPr>
          </w:p>
        </w:tc>
        <w:tc>
          <w:tcPr>
            <w:tcW w:w="1800" w:type="dxa"/>
            <w:noWrap w:val="0"/>
            <w:vAlign w:val="center"/>
          </w:tcPr>
          <w:p w14:paraId="4C07541A">
            <w:pPr>
              <w:rPr>
                <w:rFonts w:ascii="仿宋_GB2312" w:hAnsi="仿宋_GB2312" w:eastAsia="仿宋_GB2312" w:cs="仿宋_GB2312"/>
                <w:color w:val="auto"/>
                <w:sz w:val="31"/>
                <w:szCs w:val="31"/>
                <w:highlight w:val="none"/>
              </w:rPr>
            </w:pPr>
          </w:p>
        </w:tc>
        <w:tc>
          <w:tcPr>
            <w:tcW w:w="1773" w:type="dxa"/>
            <w:noWrap w:val="0"/>
            <w:vAlign w:val="center"/>
          </w:tcPr>
          <w:p w14:paraId="122B4A1A">
            <w:pPr>
              <w:rPr>
                <w:rFonts w:ascii="仿宋_GB2312" w:hAnsi="仿宋_GB2312" w:eastAsia="仿宋_GB2312" w:cs="仿宋_GB2312"/>
                <w:color w:val="auto"/>
                <w:sz w:val="31"/>
                <w:szCs w:val="31"/>
                <w:highlight w:val="none"/>
              </w:rPr>
            </w:pPr>
          </w:p>
        </w:tc>
        <w:tc>
          <w:tcPr>
            <w:tcW w:w="1899" w:type="dxa"/>
            <w:noWrap w:val="0"/>
            <w:vAlign w:val="center"/>
          </w:tcPr>
          <w:p w14:paraId="52A8A372">
            <w:pPr>
              <w:rPr>
                <w:rFonts w:ascii="仿宋_GB2312" w:hAnsi="仿宋_GB2312" w:eastAsia="仿宋_GB2312" w:cs="仿宋_GB2312"/>
                <w:color w:val="auto"/>
                <w:sz w:val="31"/>
                <w:szCs w:val="31"/>
                <w:highlight w:val="none"/>
              </w:rPr>
            </w:pPr>
          </w:p>
        </w:tc>
      </w:tr>
      <w:tr w14:paraId="7725C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4A60C645">
            <w:pPr>
              <w:rPr>
                <w:rFonts w:ascii="仿宋_GB2312" w:hAnsi="仿宋_GB2312" w:eastAsia="仿宋_GB2312" w:cs="仿宋_GB2312"/>
                <w:color w:val="auto"/>
                <w:sz w:val="31"/>
                <w:szCs w:val="31"/>
                <w:highlight w:val="none"/>
              </w:rPr>
            </w:pPr>
          </w:p>
        </w:tc>
        <w:tc>
          <w:tcPr>
            <w:tcW w:w="1608" w:type="dxa"/>
            <w:noWrap w:val="0"/>
            <w:vAlign w:val="center"/>
          </w:tcPr>
          <w:p w14:paraId="28694687">
            <w:pPr>
              <w:rPr>
                <w:rFonts w:ascii="仿宋_GB2312" w:hAnsi="仿宋_GB2312" w:eastAsia="仿宋_GB2312" w:cs="仿宋_GB2312"/>
                <w:color w:val="auto"/>
                <w:sz w:val="31"/>
                <w:szCs w:val="31"/>
                <w:highlight w:val="none"/>
              </w:rPr>
            </w:pPr>
          </w:p>
        </w:tc>
        <w:tc>
          <w:tcPr>
            <w:tcW w:w="1800" w:type="dxa"/>
            <w:noWrap w:val="0"/>
            <w:vAlign w:val="center"/>
          </w:tcPr>
          <w:p w14:paraId="224EF1CE">
            <w:pPr>
              <w:rPr>
                <w:rFonts w:ascii="仿宋_GB2312" w:hAnsi="仿宋_GB2312" w:eastAsia="仿宋_GB2312" w:cs="仿宋_GB2312"/>
                <w:color w:val="auto"/>
                <w:sz w:val="31"/>
                <w:szCs w:val="31"/>
                <w:highlight w:val="none"/>
              </w:rPr>
            </w:pPr>
          </w:p>
        </w:tc>
        <w:tc>
          <w:tcPr>
            <w:tcW w:w="1773" w:type="dxa"/>
            <w:noWrap w:val="0"/>
            <w:vAlign w:val="center"/>
          </w:tcPr>
          <w:p w14:paraId="7326BA4F">
            <w:pPr>
              <w:rPr>
                <w:rFonts w:ascii="仿宋_GB2312" w:hAnsi="仿宋_GB2312" w:eastAsia="仿宋_GB2312" w:cs="仿宋_GB2312"/>
                <w:color w:val="auto"/>
                <w:sz w:val="31"/>
                <w:szCs w:val="31"/>
                <w:highlight w:val="none"/>
              </w:rPr>
            </w:pPr>
          </w:p>
        </w:tc>
        <w:tc>
          <w:tcPr>
            <w:tcW w:w="1899" w:type="dxa"/>
            <w:noWrap w:val="0"/>
            <w:vAlign w:val="center"/>
          </w:tcPr>
          <w:p w14:paraId="4641168B">
            <w:pPr>
              <w:rPr>
                <w:rFonts w:ascii="仿宋_GB2312" w:hAnsi="仿宋_GB2312" w:eastAsia="仿宋_GB2312" w:cs="仿宋_GB2312"/>
                <w:color w:val="auto"/>
                <w:sz w:val="31"/>
                <w:szCs w:val="31"/>
                <w:highlight w:val="none"/>
              </w:rPr>
            </w:pPr>
          </w:p>
        </w:tc>
      </w:tr>
      <w:tr w14:paraId="11C5C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7FBE5D41">
            <w:pPr>
              <w:rPr>
                <w:rFonts w:ascii="仿宋_GB2312" w:hAnsi="仿宋_GB2312" w:eastAsia="仿宋_GB2312" w:cs="仿宋_GB2312"/>
                <w:color w:val="auto"/>
                <w:sz w:val="31"/>
                <w:szCs w:val="31"/>
                <w:highlight w:val="none"/>
              </w:rPr>
            </w:pPr>
          </w:p>
        </w:tc>
        <w:tc>
          <w:tcPr>
            <w:tcW w:w="1608" w:type="dxa"/>
            <w:noWrap w:val="0"/>
            <w:vAlign w:val="center"/>
          </w:tcPr>
          <w:p w14:paraId="433943CA">
            <w:pPr>
              <w:rPr>
                <w:rFonts w:ascii="仿宋_GB2312" w:hAnsi="仿宋_GB2312" w:eastAsia="仿宋_GB2312" w:cs="仿宋_GB2312"/>
                <w:color w:val="auto"/>
                <w:sz w:val="31"/>
                <w:szCs w:val="31"/>
                <w:highlight w:val="none"/>
              </w:rPr>
            </w:pPr>
          </w:p>
        </w:tc>
        <w:tc>
          <w:tcPr>
            <w:tcW w:w="1800" w:type="dxa"/>
            <w:noWrap w:val="0"/>
            <w:vAlign w:val="center"/>
          </w:tcPr>
          <w:p w14:paraId="77655307">
            <w:pPr>
              <w:rPr>
                <w:rFonts w:ascii="仿宋_GB2312" w:hAnsi="仿宋_GB2312" w:eastAsia="仿宋_GB2312" w:cs="仿宋_GB2312"/>
                <w:color w:val="auto"/>
                <w:sz w:val="31"/>
                <w:szCs w:val="31"/>
                <w:highlight w:val="none"/>
              </w:rPr>
            </w:pPr>
          </w:p>
        </w:tc>
        <w:tc>
          <w:tcPr>
            <w:tcW w:w="1773" w:type="dxa"/>
            <w:noWrap w:val="0"/>
            <w:vAlign w:val="center"/>
          </w:tcPr>
          <w:p w14:paraId="2B64AAED">
            <w:pPr>
              <w:rPr>
                <w:rFonts w:ascii="仿宋_GB2312" w:hAnsi="仿宋_GB2312" w:eastAsia="仿宋_GB2312" w:cs="仿宋_GB2312"/>
                <w:color w:val="auto"/>
                <w:sz w:val="31"/>
                <w:szCs w:val="31"/>
                <w:highlight w:val="none"/>
              </w:rPr>
            </w:pPr>
          </w:p>
        </w:tc>
        <w:tc>
          <w:tcPr>
            <w:tcW w:w="1899" w:type="dxa"/>
            <w:noWrap w:val="0"/>
            <w:vAlign w:val="center"/>
          </w:tcPr>
          <w:p w14:paraId="3A9FF42F">
            <w:pPr>
              <w:rPr>
                <w:rFonts w:ascii="仿宋_GB2312" w:hAnsi="仿宋_GB2312" w:eastAsia="仿宋_GB2312" w:cs="仿宋_GB2312"/>
                <w:color w:val="auto"/>
                <w:sz w:val="31"/>
                <w:szCs w:val="31"/>
                <w:highlight w:val="none"/>
              </w:rPr>
            </w:pPr>
          </w:p>
        </w:tc>
      </w:tr>
      <w:tr w14:paraId="0F9B1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039B53C2">
            <w:pPr>
              <w:rPr>
                <w:rFonts w:ascii="仿宋_GB2312" w:hAnsi="仿宋_GB2312" w:eastAsia="仿宋_GB2312" w:cs="仿宋_GB2312"/>
                <w:color w:val="auto"/>
                <w:sz w:val="31"/>
                <w:szCs w:val="31"/>
                <w:highlight w:val="none"/>
              </w:rPr>
            </w:pPr>
          </w:p>
        </w:tc>
        <w:tc>
          <w:tcPr>
            <w:tcW w:w="1608" w:type="dxa"/>
            <w:noWrap w:val="0"/>
            <w:vAlign w:val="center"/>
          </w:tcPr>
          <w:p w14:paraId="5E977C64">
            <w:pPr>
              <w:rPr>
                <w:rFonts w:ascii="仿宋_GB2312" w:hAnsi="仿宋_GB2312" w:eastAsia="仿宋_GB2312" w:cs="仿宋_GB2312"/>
                <w:color w:val="auto"/>
                <w:sz w:val="31"/>
                <w:szCs w:val="31"/>
                <w:highlight w:val="none"/>
              </w:rPr>
            </w:pPr>
          </w:p>
        </w:tc>
        <w:tc>
          <w:tcPr>
            <w:tcW w:w="1800" w:type="dxa"/>
            <w:noWrap w:val="0"/>
            <w:vAlign w:val="center"/>
          </w:tcPr>
          <w:p w14:paraId="4047893F">
            <w:pPr>
              <w:rPr>
                <w:rFonts w:ascii="仿宋_GB2312" w:hAnsi="仿宋_GB2312" w:eastAsia="仿宋_GB2312" w:cs="仿宋_GB2312"/>
                <w:color w:val="auto"/>
                <w:sz w:val="31"/>
                <w:szCs w:val="31"/>
                <w:highlight w:val="none"/>
              </w:rPr>
            </w:pPr>
          </w:p>
        </w:tc>
        <w:tc>
          <w:tcPr>
            <w:tcW w:w="1773" w:type="dxa"/>
            <w:noWrap w:val="0"/>
            <w:vAlign w:val="center"/>
          </w:tcPr>
          <w:p w14:paraId="095A6992">
            <w:pPr>
              <w:rPr>
                <w:rFonts w:ascii="仿宋_GB2312" w:hAnsi="仿宋_GB2312" w:eastAsia="仿宋_GB2312" w:cs="仿宋_GB2312"/>
                <w:color w:val="auto"/>
                <w:sz w:val="31"/>
                <w:szCs w:val="31"/>
                <w:highlight w:val="none"/>
              </w:rPr>
            </w:pPr>
          </w:p>
        </w:tc>
        <w:tc>
          <w:tcPr>
            <w:tcW w:w="1899" w:type="dxa"/>
            <w:noWrap w:val="0"/>
            <w:vAlign w:val="center"/>
          </w:tcPr>
          <w:p w14:paraId="770552EE">
            <w:pPr>
              <w:rPr>
                <w:rFonts w:ascii="仿宋_GB2312" w:hAnsi="仿宋_GB2312" w:eastAsia="仿宋_GB2312" w:cs="仿宋_GB2312"/>
                <w:color w:val="auto"/>
                <w:sz w:val="31"/>
                <w:szCs w:val="31"/>
                <w:highlight w:val="none"/>
              </w:rPr>
            </w:pPr>
          </w:p>
        </w:tc>
      </w:tr>
      <w:tr w14:paraId="370EB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4346F9D3">
            <w:pPr>
              <w:rPr>
                <w:rFonts w:ascii="仿宋_GB2312" w:hAnsi="仿宋_GB2312" w:eastAsia="仿宋_GB2312" w:cs="仿宋_GB2312"/>
                <w:color w:val="auto"/>
                <w:sz w:val="31"/>
                <w:szCs w:val="31"/>
                <w:highlight w:val="none"/>
              </w:rPr>
            </w:pPr>
          </w:p>
        </w:tc>
        <w:tc>
          <w:tcPr>
            <w:tcW w:w="1608" w:type="dxa"/>
            <w:noWrap w:val="0"/>
            <w:vAlign w:val="center"/>
          </w:tcPr>
          <w:p w14:paraId="4C7CE11C">
            <w:pPr>
              <w:rPr>
                <w:rFonts w:ascii="仿宋_GB2312" w:hAnsi="仿宋_GB2312" w:eastAsia="仿宋_GB2312" w:cs="仿宋_GB2312"/>
                <w:color w:val="auto"/>
                <w:sz w:val="31"/>
                <w:szCs w:val="31"/>
                <w:highlight w:val="none"/>
              </w:rPr>
            </w:pPr>
          </w:p>
        </w:tc>
        <w:tc>
          <w:tcPr>
            <w:tcW w:w="1800" w:type="dxa"/>
            <w:noWrap w:val="0"/>
            <w:vAlign w:val="center"/>
          </w:tcPr>
          <w:p w14:paraId="1DDF826F">
            <w:pPr>
              <w:rPr>
                <w:rFonts w:ascii="仿宋_GB2312" w:hAnsi="仿宋_GB2312" w:eastAsia="仿宋_GB2312" w:cs="仿宋_GB2312"/>
                <w:color w:val="auto"/>
                <w:sz w:val="31"/>
                <w:szCs w:val="31"/>
                <w:highlight w:val="none"/>
              </w:rPr>
            </w:pPr>
          </w:p>
        </w:tc>
        <w:tc>
          <w:tcPr>
            <w:tcW w:w="1773" w:type="dxa"/>
            <w:noWrap w:val="0"/>
            <w:vAlign w:val="center"/>
          </w:tcPr>
          <w:p w14:paraId="3A49865E">
            <w:pPr>
              <w:rPr>
                <w:rFonts w:ascii="仿宋_GB2312" w:hAnsi="仿宋_GB2312" w:eastAsia="仿宋_GB2312" w:cs="仿宋_GB2312"/>
                <w:color w:val="auto"/>
                <w:sz w:val="31"/>
                <w:szCs w:val="31"/>
                <w:highlight w:val="none"/>
              </w:rPr>
            </w:pPr>
          </w:p>
        </w:tc>
        <w:tc>
          <w:tcPr>
            <w:tcW w:w="1899" w:type="dxa"/>
            <w:noWrap w:val="0"/>
            <w:vAlign w:val="center"/>
          </w:tcPr>
          <w:p w14:paraId="31FDF591">
            <w:pPr>
              <w:rPr>
                <w:rFonts w:ascii="仿宋_GB2312" w:hAnsi="仿宋_GB2312" w:eastAsia="仿宋_GB2312" w:cs="仿宋_GB2312"/>
                <w:color w:val="auto"/>
                <w:sz w:val="31"/>
                <w:szCs w:val="31"/>
                <w:highlight w:val="none"/>
              </w:rPr>
            </w:pPr>
          </w:p>
        </w:tc>
      </w:tr>
    </w:tbl>
    <w:p w14:paraId="28E5372C">
      <w:pPr>
        <w:spacing w:line="360" w:lineRule="auto"/>
        <w:rPr>
          <w:rFonts w:hint="eastAsia" w:ascii="宋体" w:hAnsi="宋体" w:cs="宋体"/>
          <w:bCs/>
          <w:color w:val="auto"/>
          <w:sz w:val="24"/>
          <w:highlight w:val="none"/>
        </w:rPr>
      </w:pPr>
    </w:p>
    <w:p w14:paraId="69E3D180">
      <w:pPr>
        <w:spacing w:line="360" w:lineRule="auto"/>
        <w:rPr>
          <w:rFonts w:hint="eastAsia" w:ascii="宋体" w:hAnsi="宋体" w:cs="宋体"/>
          <w:bCs/>
          <w:color w:val="auto"/>
          <w:sz w:val="24"/>
          <w:highlight w:val="none"/>
        </w:rPr>
      </w:pPr>
      <w:r>
        <w:rPr>
          <w:rFonts w:hint="eastAsia" w:ascii="宋体" w:hAnsi="宋体" w:cs="宋体"/>
          <w:bCs/>
          <w:color w:val="auto"/>
          <w:sz w:val="24"/>
          <w:highlight w:val="none"/>
        </w:rPr>
        <w:t>注：可根据《绿色建筑和绿色建材政府采购需求标准》选择具体类别：</w:t>
      </w:r>
    </w:p>
    <w:tbl>
      <w:tblPr>
        <w:tblStyle w:val="7"/>
        <w:tblW w:w="8194" w:type="dxa"/>
        <w:jc w:val="center"/>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Layout w:type="fixed"/>
        <w:tblCellMar>
          <w:top w:w="0" w:type="dxa"/>
          <w:left w:w="0" w:type="dxa"/>
          <w:bottom w:w="0" w:type="dxa"/>
          <w:right w:w="0" w:type="dxa"/>
        </w:tblCellMar>
      </w:tblPr>
      <w:tblGrid>
        <w:gridCol w:w="1163"/>
        <w:gridCol w:w="3100"/>
        <w:gridCol w:w="3931"/>
      </w:tblGrid>
      <w:tr w14:paraId="5B131FC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1163" w:type="dxa"/>
            <w:vMerge w:val="restart"/>
            <w:tcBorders>
              <w:bottom w:val="nil"/>
            </w:tcBorders>
            <w:noWrap w:val="0"/>
            <w:textDirection w:val="tbRlV"/>
            <w:vAlign w:val="top"/>
          </w:tcPr>
          <w:p w14:paraId="2550AA3A">
            <w:pPr>
              <w:spacing w:line="338" w:lineRule="auto"/>
              <w:rPr>
                <w:rFonts w:ascii="Arial"/>
                <w:color w:val="auto"/>
                <w:highlight w:val="none"/>
              </w:rPr>
            </w:pPr>
          </w:p>
          <w:p w14:paraId="51F30620">
            <w:pPr>
              <w:pStyle w:val="10"/>
              <w:spacing w:before="93" w:line="204" w:lineRule="auto"/>
              <w:ind w:left="1109"/>
              <w:jc w:val="center"/>
              <w:rPr>
                <w:color w:val="auto"/>
                <w:sz w:val="28"/>
                <w:szCs w:val="28"/>
                <w:highlight w:val="none"/>
              </w:rPr>
            </w:pPr>
            <w:r>
              <w:rPr>
                <w:color w:val="auto"/>
                <w:sz w:val="28"/>
                <w:szCs w:val="28"/>
                <w:highlight w:val="none"/>
              </w:rPr>
              <w:t>必选类绿色建材</w:t>
            </w:r>
          </w:p>
        </w:tc>
        <w:tc>
          <w:tcPr>
            <w:tcW w:w="3100" w:type="dxa"/>
            <w:vMerge w:val="restart"/>
            <w:tcBorders>
              <w:bottom w:val="nil"/>
            </w:tcBorders>
            <w:noWrap w:val="0"/>
            <w:vAlign w:val="top"/>
          </w:tcPr>
          <w:p w14:paraId="35F6A29F">
            <w:pPr>
              <w:spacing w:line="307" w:lineRule="auto"/>
              <w:rPr>
                <w:rFonts w:ascii="Arial"/>
                <w:color w:val="auto"/>
                <w:highlight w:val="none"/>
              </w:rPr>
            </w:pPr>
          </w:p>
          <w:p w14:paraId="7DEDA5BB">
            <w:pPr>
              <w:spacing w:line="308" w:lineRule="auto"/>
              <w:rPr>
                <w:rFonts w:ascii="Arial"/>
                <w:color w:val="auto"/>
                <w:highlight w:val="none"/>
              </w:rPr>
            </w:pPr>
          </w:p>
          <w:p w14:paraId="231161C1">
            <w:pPr>
              <w:spacing w:line="308" w:lineRule="auto"/>
              <w:rPr>
                <w:rFonts w:ascii="Arial"/>
                <w:color w:val="auto"/>
                <w:highlight w:val="none"/>
              </w:rPr>
            </w:pPr>
          </w:p>
          <w:p w14:paraId="50640E82">
            <w:pPr>
              <w:pStyle w:val="10"/>
              <w:spacing w:before="91" w:line="216" w:lineRule="auto"/>
              <w:ind w:left="310"/>
              <w:rPr>
                <w:color w:val="auto"/>
                <w:sz w:val="28"/>
                <w:szCs w:val="28"/>
                <w:highlight w:val="none"/>
              </w:rPr>
            </w:pPr>
            <w:r>
              <w:rPr>
                <w:color w:val="auto"/>
                <w:spacing w:val="-3"/>
                <w:sz w:val="28"/>
                <w:szCs w:val="28"/>
                <w:highlight w:val="none"/>
              </w:rPr>
              <w:t>主体和地基基础材料</w:t>
            </w:r>
          </w:p>
        </w:tc>
        <w:tc>
          <w:tcPr>
            <w:tcW w:w="3931" w:type="dxa"/>
            <w:noWrap w:val="0"/>
            <w:vAlign w:val="top"/>
          </w:tcPr>
          <w:p w14:paraId="1D6ED524">
            <w:pPr>
              <w:pStyle w:val="10"/>
              <w:spacing w:before="91" w:line="218" w:lineRule="auto"/>
              <w:ind w:left="114"/>
              <w:rPr>
                <w:color w:val="auto"/>
                <w:sz w:val="28"/>
                <w:szCs w:val="28"/>
                <w:highlight w:val="none"/>
              </w:rPr>
            </w:pPr>
            <w:r>
              <w:rPr>
                <w:color w:val="auto"/>
                <w:spacing w:val="-2"/>
                <w:sz w:val="28"/>
                <w:szCs w:val="28"/>
                <w:highlight w:val="none"/>
              </w:rPr>
              <w:t>钢结构构件</w:t>
            </w:r>
          </w:p>
        </w:tc>
      </w:tr>
      <w:tr w14:paraId="1EE6278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344FCCEA">
            <w:pPr>
              <w:rPr>
                <w:rFonts w:ascii="Arial"/>
                <w:color w:val="auto"/>
                <w:highlight w:val="none"/>
              </w:rPr>
            </w:pPr>
          </w:p>
        </w:tc>
        <w:tc>
          <w:tcPr>
            <w:tcW w:w="3100" w:type="dxa"/>
            <w:vMerge w:val="continue"/>
            <w:tcBorders>
              <w:top w:val="nil"/>
              <w:bottom w:val="nil"/>
            </w:tcBorders>
            <w:noWrap w:val="0"/>
            <w:vAlign w:val="top"/>
          </w:tcPr>
          <w:p w14:paraId="205306EE">
            <w:pPr>
              <w:rPr>
                <w:rFonts w:ascii="Arial"/>
                <w:color w:val="auto"/>
                <w:highlight w:val="none"/>
              </w:rPr>
            </w:pPr>
          </w:p>
        </w:tc>
        <w:tc>
          <w:tcPr>
            <w:tcW w:w="3931" w:type="dxa"/>
            <w:noWrap w:val="0"/>
            <w:vAlign w:val="top"/>
          </w:tcPr>
          <w:p w14:paraId="522D7A3B">
            <w:pPr>
              <w:pStyle w:val="10"/>
              <w:spacing w:before="89" w:line="218" w:lineRule="auto"/>
              <w:ind w:left="129"/>
              <w:rPr>
                <w:color w:val="auto"/>
                <w:sz w:val="28"/>
                <w:szCs w:val="28"/>
                <w:highlight w:val="none"/>
              </w:rPr>
            </w:pPr>
            <w:r>
              <w:rPr>
                <w:color w:val="auto"/>
                <w:spacing w:val="-4"/>
                <w:sz w:val="28"/>
                <w:szCs w:val="28"/>
                <w:highlight w:val="none"/>
              </w:rPr>
              <w:t>混凝土结构构件</w:t>
            </w:r>
          </w:p>
        </w:tc>
      </w:tr>
      <w:tr w14:paraId="570932E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3ED80A49">
            <w:pPr>
              <w:rPr>
                <w:rFonts w:ascii="Arial"/>
                <w:color w:val="auto"/>
                <w:highlight w:val="none"/>
              </w:rPr>
            </w:pPr>
          </w:p>
        </w:tc>
        <w:tc>
          <w:tcPr>
            <w:tcW w:w="3100" w:type="dxa"/>
            <w:vMerge w:val="continue"/>
            <w:tcBorders>
              <w:top w:val="nil"/>
              <w:bottom w:val="nil"/>
            </w:tcBorders>
            <w:noWrap w:val="0"/>
            <w:vAlign w:val="top"/>
          </w:tcPr>
          <w:p w14:paraId="216BFCB6">
            <w:pPr>
              <w:rPr>
                <w:rFonts w:ascii="Arial"/>
                <w:color w:val="auto"/>
                <w:highlight w:val="none"/>
              </w:rPr>
            </w:pPr>
          </w:p>
        </w:tc>
        <w:tc>
          <w:tcPr>
            <w:tcW w:w="3931" w:type="dxa"/>
            <w:noWrap w:val="0"/>
            <w:vAlign w:val="top"/>
          </w:tcPr>
          <w:p w14:paraId="2819BE99">
            <w:pPr>
              <w:pStyle w:val="10"/>
              <w:spacing w:before="89" w:line="218" w:lineRule="auto"/>
              <w:ind w:left="127"/>
              <w:rPr>
                <w:color w:val="auto"/>
                <w:sz w:val="28"/>
                <w:szCs w:val="28"/>
                <w:highlight w:val="none"/>
              </w:rPr>
            </w:pPr>
            <w:r>
              <w:rPr>
                <w:color w:val="auto"/>
                <w:spacing w:val="-5"/>
                <w:sz w:val="28"/>
                <w:szCs w:val="28"/>
                <w:highlight w:val="none"/>
              </w:rPr>
              <w:t>预拌混凝土</w:t>
            </w:r>
          </w:p>
        </w:tc>
      </w:tr>
      <w:tr w14:paraId="5B49F2D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4F00E88B">
            <w:pPr>
              <w:rPr>
                <w:rFonts w:ascii="Arial"/>
                <w:color w:val="auto"/>
                <w:highlight w:val="none"/>
              </w:rPr>
            </w:pPr>
          </w:p>
        </w:tc>
        <w:tc>
          <w:tcPr>
            <w:tcW w:w="3100" w:type="dxa"/>
            <w:vMerge w:val="continue"/>
            <w:tcBorders>
              <w:top w:val="nil"/>
              <w:bottom w:val="nil"/>
            </w:tcBorders>
            <w:noWrap w:val="0"/>
            <w:vAlign w:val="top"/>
          </w:tcPr>
          <w:p w14:paraId="6826DF0B">
            <w:pPr>
              <w:rPr>
                <w:rFonts w:ascii="Arial"/>
                <w:color w:val="auto"/>
                <w:highlight w:val="none"/>
              </w:rPr>
            </w:pPr>
          </w:p>
        </w:tc>
        <w:tc>
          <w:tcPr>
            <w:tcW w:w="3931" w:type="dxa"/>
            <w:noWrap w:val="0"/>
            <w:vAlign w:val="top"/>
          </w:tcPr>
          <w:p w14:paraId="55F3EE89">
            <w:pPr>
              <w:pStyle w:val="10"/>
              <w:spacing w:before="89" w:line="218" w:lineRule="auto"/>
              <w:ind w:left="127"/>
              <w:rPr>
                <w:color w:val="auto"/>
                <w:sz w:val="28"/>
                <w:szCs w:val="28"/>
                <w:highlight w:val="none"/>
              </w:rPr>
            </w:pPr>
            <w:r>
              <w:rPr>
                <w:color w:val="auto"/>
                <w:spacing w:val="-6"/>
                <w:sz w:val="28"/>
                <w:szCs w:val="28"/>
                <w:highlight w:val="none"/>
              </w:rPr>
              <w:t>预拌砂浆</w:t>
            </w:r>
          </w:p>
        </w:tc>
      </w:tr>
      <w:tr w14:paraId="07993EC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1C3C24BF">
            <w:pPr>
              <w:rPr>
                <w:rFonts w:ascii="Arial"/>
                <w:color w:val="auto"/>
                <w:highlight w:val="none"/>
              </w:rPr>
            </w:pPr>
          </w:p>
        </w:tc>
        <w:tc>
          <w:tcPr>
            <w:tcW w:w="3100" w:type="dxa"/>
            <w:vMerge w:val="continue"/>
            <w:tcBorders>
              <w:top w:val="nil"/>
            </w:tcBorders>
            <w:noWrap w:val="0"/>
            <w:vAlign w:val="top"/>
          </w:tcPr>
          <w:p w14:paraId="5B812CB0">
            <w:pPr>
              <w:rPr>
                <w:rFonts w:ascii="Arial"/>
                <w:color w:val="auto"/>
                <w:highlight w:val="none"/>
              </w:rPr>
            </w:pPr>
          </w:p>
        </w:tc>
        <w:tc>
          <w:tcPr>
            <w:tcW w:w="3931" w:type="dxa"/>
            <w:noWrap w:val="0"/>
            <w:vAlign w:val="top"/>
          </w:tcPr>
          <w:p w14:paraId="0F616F98">
            <w:pPr>
              <w:pStyle w:val="10"/>
              <w:spacing w:before="91" w:line="219" w:lineRule="auto"/>
              <w:ind w:left="114"/>
              <w:rPr>
                <w:color w:val="auto"/>
                <w:sz w:val="28"/>
                <w:szCs w:val="28"/>
                <w:highlight w:val="none"/>
              </w:rPr>
            </w:pPr>
            <w:r>
              <w:rPr>
                <w:color w:val="auto"/>
                <w:spacing w:val="-4"/>
                <w:sz w:val="28"/>
                <w:szCs w:val="28"/>
                <w:highlight w:val="none"/>
              </w:rPr>
              <w:t>钢筋</w:t>
            </w:r>
          </w:p>
        </w:tc>
      </w:tr>
      <w:tr w14:paraId="723491A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78B4576B">
            <w:pPr>
              <w:rPr>
                <w:rFonts w:ascii="Arial"/>
                <w:color w:val="auto"/>
                <w:highlight w:val="none"/>
              </w:rPr>
            </w:pPr>
          </w:p>
        </w:tc>
        <w:tc>
          <w:tcPr>
            <w:tcW w:w="3100" w:type="dxa"/>
            <w:vMerge w:val="restart"/>
            <w:tcBorders>
              <w:bottom w:val="nil"/>
            </w:tcBorders>
            <w:noWrap w:val="0"/>
            <w:vAlign w:val="top"/>
          </w:tcPr>
          <w:p w14:paraId="47FE389D">
            <w:pPr>
              <w:pStyle w:val="10"/>
              <w:spacing w:before="324" w:line="216" w:lineRule="auto"/>
              <w:ind w:left="742"/>
              <w:rPr>
                <w:color w:val="auto"/>
                <w:sz w:val="28"/>
                <w:szCs w:val="28"/>
                <w:highlight w:val="none"/>
              </w:rPr>
            </w:pPr>
            <w:r>
              <w:rPr>
                <w:color w:val="auto"/>
                <w:spacing w:val="-6"/>
                <w:sz w:val="28"/>
                <w:szCs w:val="28"/>
                <w:highlight w:val="none"/>
              </w:rPr>
              <w:t>围护结构材料</w:t>
            </w:r>
          </w:p>
        </w:tc>
        <w:tc>
          <w:tcPr>
            <w:tcW w:w="3931" w:type="dxa"/>
            <w:noWrap w:val="0"/>
            <w:vAlign w:val="top"/>
          </w:tcPr>
          <w:p w14:paraId="2D7F4027">
            <w:pPr>
              <w:pStyle w:val="10"/>
              <w:spacing w:before="91" w:line="217" w:lineRule="auto"/>
              <w:ind w:left="148"/>
              <w:rPr>
                <w:color w:val="auto"/>
                <w:sz w:val="28"/>
                <w:szCs w:val="28"/>
                <w:highlight w:val="none"/>
              </w:rPr>
            </w:pPr>
            <w:r>
              <w:rPr>
                <w:color w:val="auto"/>
                <w:spacing w:val="-21"/>
                <w:sz w:val="28"/>
                <w:szCs w:val="28"/>
                <w:highlight w:val="none"/>
              </w:rPr>
              <w:t>门窗</w:t>
            </w:r>
          </w:p>
        </w:tc>
      </w:tr>
      <w:tr w14:paraId="28E40BF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34B6CC82">
            <w:pPr>
              <w:rPr>
                <w:rFonts w:ascii="Arial"/>
                <w:color w:val="auto"/>
                <w:highlight w:val="none"/>
              </w:rPr>
            </w:pPr>
          </w:p>
        </w:tc>
        <w:tc>
          <w:tcPr>
            <w:tcW w:w="3100" w:type="dxa"/>
            <w:vMerge w:val="continue"/>
            <w:tcBorders>
              <w:top w:val="nil"/>
            </w:tcBorders>
            <w:noWrap w:val="0"/>
            <w:vAlign w:val="top"/>
          </w:tcPr>
          <w:p w14:paraId="03AF3080">
            <w:pPr>
              <w:rPr>
                <w:rFonts w:ascii="Arial"/>
                <w:color w:val="auto"/>
                <w:highlight w:val="none"/>
              </w:rPr>
            </w:pPr>
          </w:p>
        </w:tc>
        <w:tc>
          <w:tcPr>
            <w:tcW w:w="3931" w:type="dxa"/>
            <w:noWrap w:val="0"/>
            <w:vAlign w:val="top"/>
          </w:tcPr>
          <w:p w14:paraId="5913A6C1">
            <w:pPr>
              <w:pStyle w:val="10"/>
              <w:spacing w:before="90" w:line="216" w:lineRule="auto"/>
              <w:ind w:left="112"/>
              <w:rPr>
                <w:color w:val="auto"/>
                <w:sz w:val="28"/>
                <w:szCs w:val="28"/>
                <w:highlight w:val="none"/>
              </w:rPr>
            </w:pPr>
            <w:r>
              <w:rPr>
                <w:color w:val="auto"/>
                <w:spacing w:val="-1"/>
                <w:sz w:val="28"/>
                <w:szCs w:val="28"/>
                <w:highlight w:val="none"/>
              </w:rPr>
              <w:t>保温隔热材料</w:t>
            </w:r>
          </w:p>
        </w:tc>
      </w:tr>
      <w:tr w14:paraId="26D9CBD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7E512A0C">
            <w:pPr>
              <w:rPr>
                <w:rFonts w:ascii="Arial"/>
                <w:color w:val="auto"/>
                <w:highlight w:val="none"/>
              </w:rPr>
            </w:pPr>
          </w:p>
        </w:tc>
        <w:tc>
          <w:tcPr>
            <w:tcW w:w="3100" w:type="dxa"/>
            <w:vMerge w:val="restart"/>
            <w:tcBorders>
              <w:bottom w:val="nil"/>
            </w:tcBorders>
            <w:noWrap w:val="0"/>
            <w:vAlign w:val="top"/>
          </w:tcPr>
          <w:p w14:paraId="14CA6C15">
            <w:pPr>
              <w:pStyle w:val="10"/>
              <w:spacing w:before="323" w:line="216" w:lineRule="auto"/>
              <w:ind w:left="434"/>
              <w:rPr>
                <w:color w:val="auto"/>
                <w:sz w:val="28"/>
                <w:szCs w:val="28"/>
                <w:highlight w:val="none"/>
              </w:rPr>
            </w:pPr>
            <w:r>
              <w:rPr>
                <w:color w:val="auto"/>
                <w:spacing w:val="-1"/>
                <w:sz w:val="28"/>
                <w:szCs w:val="28"/>
                <w:highlight w:val="none"/>
              </w:rPr>
              <w:t>建筑装饰装修材料</w:t>
            </w:r>
          </w:p>
        </w:tc>
        <w:tc>
          <w:tcPr>
            <w:tcW w:w="3931" w:type="dxa"/>
            <w:noWrap w:val="0"/>
            <w:vAlign w:val="top"/>
          </w:tcPr>
          <w:p w14:paraId="2ECCB156">
            <w:pPr>
              <w:pStyle w:val="10"/>
              <w:spacing w:before="93" w:line="216" w:lineRule="auto"/>
              <w:ind w:left="139"/>
              <w:rPr>
                <w:color w:val="auto"/>
                <w:sz w:val="28"/>
                <w:szCs w:val="28"/>
                <w:highlight w:val="none"/>
              </w:rPr>
            </w:pPr>
            <w:r>
              <w:rPr>
                <w:color w:val="auto"/>
                <w:spacing w:val="-9"/>
                <w:sz w:val="28"/>
                <w:szCs w:val="28"/>
                <w:highlight w:val="none"/>
              </w:rPr>
              <w:t>隔墙材料</w:t>
            </w:r>
          </w:p>
        </w:tc>
      </w:tr>
      <w:tr w14:paraId="14F7108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1" w:hRule="atLeast"/>
          <w:jc w:val="center"/>
        </w:trPr>
        <w:tc>
          <w:tcPr>
            <w:tcW w:w="1163" w:type="dxa"/>
            <w:vMerge w:val="continue"/>
            <w:tcBorders>
              <w:top w:val="nil"/>
              <w:bottom w:val="single" w:color="auto" w:sz="4" w:space="0"/>
            </w:tcBorders>
            <w:noWrap w:val="0"/>
            <w:textDirection w:val="tbRlV"/>
            <w:vAlign w:val="top"/>
          </w:tcPr>
          <w:p w14:paraId="507D4B16">
            <w:pPr>
              <w:rPr>
                <w:rFonts w:ascii="Arial"/>
                <w:color w:val="auto"/>
                <w:highlight w:val="none"/>
              </w:rPr>
            </w:pPr>
          </w:p>
        </w:tc>
        <w:tc>
          <w:tcPr>
            <w:tcW w:w="3100" w:type="dxa"/>
            <w:vMerge w:val="continue"/>
            <w:tcBorders>
              <w:top w:val="nil"/>
              <w:bottom w:val="single" w:color="auto" w:sz="4" w:space="0"/>
            </w:tcBorders>
            <w:noWrap w:val="0"/>
            <w:vAlign w:val="top"/>
          </w:tcPr>
          <w:p w14:paraId="04AFD554">
            <w:pPr>
              <w:rPr>
                <w:rFonts w:ascii="Arial"/>
                <w:color w:val="auto"/>
                <w:highlight w:val="none"/>
              </w:rPr>
            </w:pPr>
          </w:p>
        </w:tc>
        <w:tc>
          <w:tcPr>
            <w:tcW w:w="3931" w:type="dxa"/>
            <w:tcBorders>
              <w:bottom w:val="single" w:color="auto" w:sz="4" w:space="0"/>
            </w:tcBorders>
            <w:noWrap w:val="0"/>
            <w:vAlign w:val="top"/>
          </w:tcPr>
          <w:p w14:paraId="430886F5">
            <w:pPr>
              <w:pStyle w:val="10"/>
              <w:spacing w:before="92" w:line="216" w:lineRule="auto"/>
              <w:ind w:left="123"/>
              <w:rPr>
                <w:color w:val="auto"/>
                <w:sz w:val="28"/>
                <w:szCs w:val="28"/>
                <w:highlight w:val="none"/>
              </w:rPr>
            </w:pPr>
            <w:r>
              <w:rPr>
                <w:color w:val="auto"/>
                <w:spacing w:val="-8"/>
                <w:sz w:val="28"/>
                <w:szCs w:val="28"/>
                <w:highlight w:val="none"/>
              </w:rPr>
              <w:t>涂料</w:t>
            </w:r>
          </w:p>
        </w:tc>
      </w:tr>
      <w:tr w14:paraId="0103683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5" w:hRule="atLeast"/>
          <w:jc w:val="center"/>
        </w:trPr>
        <w:tc>
          <w:tcPr>
            <w:tcW w:w="1163" w:type="dxa"/>
            <w:vMerge w:val="restart"/>
            <w:tcBorders>
              <w:top w:val="single" w:color="auto" w:sz="4" w:space="0"/>
              <w:bottom w:val="single" w:color="auto" w:sz="4" w:space="0"/>
              <w:right w:val="single" w:color="auto" w:sz="4" w:space="0"/>
            </w:tcBorders>
            <w:noWrap w:val="0"/>
            <w:textDirection w:val="tbRlV"/>
            <w:vAlign w:val="top"/>
          </w:tcPr>
          <w:p w14:paraId="3D3D60AF">
            <w:pPr>
              <w:spacing w:line="338" w:lineRule="auto"/>
              <w:rPr>
                <w:rFonts w:ascii="Arial"/>
                <w:color w:val="auto"/>
                <w:highlight w:val="none"/>
              </w:rPr>
            </w:pPr>
          </w:p>
          <w:p w14:paraId="15F2EB30">
            <w:pPr>
              <w:pStyle w:val="10"/>
              <w:spacing w:before="93" w:line="204" w:lineRule="auto"/>
              <w:ind w:left="5285"/>
              <w:jc w:val="center"/>
              <w:rPr>
                <w:color w:val="auto"/>
                <w:sz w:val="28"/>
                <w:szCs w:val="28"/>
                <w:highlight w:val="none"/>
              </w:rPr>
            </w:pPr>
            <w:r>
              <w:rPr>
                <w:color w:val="auto"/>
                <w:sz w:val="28"/>
                <w:szCs w:val="28"/>
                <w:highlight w:val="none"/>
              </w:rPr>
              <w:t>可选类绿色建材</w:t>
            </w: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2EDD2425">
            <w:pPr>
              <w:spacing w:line="251" w:lineRule="auto"/>
              <w:rPr>
                <w:rFonts w:ascii="Arial"/>
                <w:color w:val="auto"/>
                <w:highlight w:val="none"/>
              </w:rPr>
            </w:pPr>
          </w:p>
          <w:p w14:paraId="26C29967">
            <w:pPr>
              <w:spacing w:line="251" w:lineRule="auto"/>
              <w:rPr>
                <w:rFonts w:ascii="Arial"/>
                <w:color w:val="auto"/>
                <w:highlight w:val="none"/>
              </w:rPr>
            </w:pPr>
          </w:p>
          <w:p w14:paraId="64E51623">
            <w:pPr>
              <w:spacing w:line="251" w:lineRule="auto"/>
              <w:rPr>
                <w:rFonts w:ascii="Arial"/>
                <w:color w:val="auto"/>
                <w:highlight w:val="none"/>
              </w:rPr>
            </w:pPr>
          </w:p>
          <w:p w14:paraId="4EA4B280">
            <w:pPr>
              <w:spacing w:line="252" w:lineRule="auto"/>
              <w:rPr>
                <w:rFonts w:ascii="Arial"/>
                <w:color w:val="auto"/>
                <w:highlight w:val="none"/>
              </w:rPr>
            </w:pPr>
          </w:p>
          <w:p w14:paraId="10A49D29">
            <w:pPr>
              <w:spacing w:line="252" w:lineRule="auto"/>
              <w:rPr>
                <w:rFonts w:ascii="Arial"/>
                <w:color w:val="auto"/>
                <w:highlight w:val="none"/>
              </w:rPr>
            </w:pPr>
          </w:p>
          <w:p w14:paraId="18C9D5D5">
            <w:pPr>
              <w:spacing w:line="252" w:lineRule="auto"/>
              <w:rPr>
                <w:rFonts w:ascii="Arial"/>
                <w:color w:val="auto"/>
                <w:highlight w:val="none"/>
              </w:rPr>
            </w:pPr>
          </w:p>
          <w:p w14:paraId="53B0224F">
            <w:pPr>
              <w:spacing w:line="252" w:lineRule="auto"/>
              <w:rPr>
                <w:rFonts w:ascii="Arial"/>
                <w:color w:val="auto"/>
                <w:highlight w:val="none"/>
              </w:rPr>
            </w:pPr>
          </w:p>
          <w:p w14:paraId="0220B8F5">
            <w:pPr>
              <w:spacing w:line="252" w:lineRule="auto"/>
              <w:rPr>
                <w:rFonts w:ascii="Arial"/>
                <w:color w:val="auto"/>
                <w:highlight w:val="none"/>
              </w:rPr>
            </w:pPr>
          </w:p>
          <w:p w14:paraId="7A44528A">
            <w:pPr>
              <w:spacing w:line="252" w:lineRule="auto"/>
              <w:rPr>
                <w:rFonts w:ascii="Arial"/>
                <w:color w:val="auto"/>
                <w:highlight w:val="none"/>
              </w:rPr>
            </w:pPr>
          </w:p>
          <w:p w14:paraId="516724A7">
            <w:pPr>
              <w:spacing w:line="252" w:lineRule="auto"/>
              <w:rPr>
                <w:rFonts w:ascii="Arial"/>
                <w:color w:val="auto"/>
                <w:highlight w:val="none"/>
              </w:rPr>
            </w:pPr>
          </w:p>
          <w:p w14:paraId="0555C92E">
            <w:pPr>
              <w:spacing w:line="252" w:lineRule="auto"/>
              <w:rPr>
                <w:rFonts w:ascii="Arial"/>
                <w:color w:val="auto"/>
                <w:highlight w:val="none"/>
              </w:rPr>
            </w:pPr>
          </w:p>
          <w:p w14:paraId="191B6C4F">
            <w:pPr>
              <w:pStyle w:val="10"/>
              <w:spacing w:before="91" w:line="216" w:lineRule="auto"/>
              <w:ind w:left="742"/>
              <w:rPr>
                <w:color w:val="auto"/>
                <w:sz w:val="28"/>
                <w:szCs w:val="28"/>
                <w:highlight w:val="none"/>
              </w:rPr>
            </w:pPr>
            <w:r>
              <w:rPr>
                <w:color w:val="auto"/>
                <w:spacing w:val="-6"/>
                <w:sz w:val="28"/>
                <w:szCs w:val="28"/>
                <w:highlight w:val="none"/>
              </w:rPr>
              <w:t>围护结构材料</w:t>
            </w:r>
          </w:p>
        </w:tc>
        <w:tc>
          <w:tcPr>
            <w:tcW w:w="3931" w:type="dxa"/>
            <w:tcBorders>
              <w:top w:val="single" w:color="auto" w:sz="4" w:space="0"/>
              <w:left w:val="single" w:color="auto" w:sz="4" w:space="0"/>
              <w:bottom w:val="single" w:color="auto" w:sz="4" w:space="0"/>
            </w:tcBorders>
            <w:noWrap w:val="0"/>
            <w:vAlign w:val="top"/>
          </w:tcPr>
          <w:p w14:paraId="7DEBA4E1">
            <w:pPr>
              <w:pStyle w:val="10"/>
              <w:spacing w:before="93" w:line="216" w:lineRule="auto"/>
              <w:ind w:left="123"/>
              <w:rPr>
                <w:color w:val="auto"/>
                <w:sz w:val="28"/>
                <w:szCs w:val="28"/>
                <w:highlight w:val="none"/>
              </w:rPr>
            </w:pPr>
            <w:r>
              <w:rPr>
                <w:color w:val="auto"/>
                <w:spacing w:val="-5"/>
                <w:sz w:val="28"/>
                <w:szCs w:val="28"/>
                <w:highlight w:val="none"/>
              </w:rPr>
              <w:t>砌体材料</w:t>
            </w:r>
          </w:p>
        </w:tc>
      </w:tr>
      <w:tr w14:paraId="424F39C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72D9F80">
            <w:pPr>
              <w:rPr>
                <w:rFonts w:ascii="Arial"/>
                <w:color w:val="auto"/>
                <w:highlight w:val="none"/>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7995808">
            <w:pPr>
              <w:rPr>
                <w:rFonts w:ascii="Arial"/>
                <w:color w:val="auto"/>
                <w:highlight w:val="none"/>
              </w:rPr>
            </w:pPr>
          </w:p>
        </w:tc>
        <w:tc>
          <w:tcPr>
            <w:tcW w:w="3931" w:type="dxa"/>
            <w:tcBorders>
              <w:top w:val="single" w:color="auto" w:sz="4" w:space="0"/>
              <w:left w:val="single" w:color="auto" w:sz="4" w:space="0"/>
              <w:bottom w:val="single" w:color="auto" w:sz="4" w:space="0"/>
            </w:tcBorders>
            <w:noWrap w:val="0"/>
            <w:vAlign w:val="top"/>
          </w:tcPr>
          <w:p w14:paraId="12201F7C">
            <w:pPr>
              <w:pStyle w:val="10"/>
              <w:spacing w:before="88" w:line="218" w:lineRule="auto"/>
              <w:ind w:left="129"/>
              <w:rPr>
                <w:color w:val="auto"/>
                <w:sz w:val="28"/>
                <w:szCs w:val="28"/>
                <w:highlight w:val="none"/>
              </w:rPr>
            </w:pPr>
            <w:r>
              <w:rPr>
                <w:color w:val="auto"/>
                <w:spacing w:val="-8"/>
                <w:sz w:val="28"/>
                <w:szCs w:val="28"/>
                <w:highlight w:val="none"/>
              </w:rPr>
              <w:t>外墙板</w:t>
            </w:r>
          </w:p>
        </w:tc>
      </w:tr>
      <w:tr w14:paraId="5975B85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E222535">
            <w:pPr>
              <w:rPr>
                <w:rFonts w:ascii="Arial"/>
                <w:color w:val="auto"/>
                <w:highlight w:val="none"/>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23446EB">
            <w:pPr>
              <w:rPr>
                <w:rFonts w:ascii="Arial"/>
                <w:color w:val="auto"/>
                <w:highlight w:val="none"/>
              </w:rPr>
            </w:pPr>
          </w:p>
        </w:tc>
        <w:tc>
          <w:tcPr>
            <w:tcW w:w="3931" w:type="dxa"/>
            <w:tcBorders>
              <w:top w:val="single" w:color="auto" w:sz="4" w:space="0"/>
              <w:left w:val="single" w:color="auto" w:sz="4" w:space="0"/>
              <w:bottom w:val="single" w:color="auto" w:sz="4" w:space="0"/>
            </w:tcBorders>
            <w:noWrap w:val="0"/>
            <w:vAlign w:val="top"/>
          </w:tcPr>
          <w:p w14:paraId="36DA635E">
            <w:pPr>
              <w:pStyle w:val="10"/>
              <w:spacing w:before="87" w:line="219" w:lineRule="auto"/>
              <w:ind w:left="141"/>
              <w:rPr>
                <w:color w:val="auto"/>
                <w:sz w:val="28"/>
                <w:szCs w:val="28"/>
                <w:highlight w:val="none"/>
              </w:rPr>
            </w:pPr>
            <w:r>
              <w:rPr>
                <w:color w:val="auto"/>
                <w:spacing w:val="-9"/>
                <w:sz w:val="28"/>
                <w:szCs w:val="28"/>
                <w:highlight w:val="none"/>
              </w:rPr>
              <w:t>防水卷材</w:t>
            </w:r>
          </w:p>
        </w:tc>
      </w:tr>
      <w:tr w14:paraId="037BC35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F2FDFC2">
            <w:pPr>
              <w:rPr>
                <w:rFonts w:ascii="Arial"/>
                <w:color w:val="auto"/>
                <w:highlight w:val="none"/>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096EF82">
            <w:pPr>
              <w:rPr>
                <w:rFonts w:ascii="Arial"/>
                <w:color w:val="auto"/>
                <w:highlight w:val="none"/>
              </w:rPr>
            </w:pPr>
          </w:p>
        </w:tc>
        <w:tc>
          <w:tcPr>
            <w:tcW w:w="3931" w:type="dxa"/>
            <w:tcBorders>
              <w:top w:val="single" w:color="auto" w:sz="4" w:space="0"/>
              <w:left w:val="single" w:color="auto" w:sz="4" w:space="0"/>
              <w:bottom w:val="single" w:color="auto" w:sz="4" w:space="0"/>
            </w:tcBorders>
            <w:noWrap w:val="0"/>
            <w:vAlign w:val="top"/>
          </w:tcPr>
          <w:p w14:paraId="1649DB6A">
            <w:pPr>
              <w:pStyle w:val="10"/>
              <w:spacing w:before="90" w:line="216" w:lineRule="auto"/>
              <w:ind w:left="141"/>
              <w:rPr>
                <w:color w:val="auto"/>
                <w:sz w:val="28"/>
                <w:szCs w:val="28"/>
                <w:highlight w:val="none"/>
              </w:rPr>
            </w:pPr>
            <w:r>
              <w:rPr>
                <w:color w:val="auto"/>
                <w:spacing w:val="-9"/>
                <w:sz w:val="28"/>
                <w:szCs w:val="28"/>
                <w:highlight w:val="none"/>
              </w:rPr>
              <w:t>防水涂料</w:t>
            </w:r>
          </w:p>
        </w:tc>
      </w:tr>
      <w:tr w14:paraId="3D82205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0FA2DB5">
            <w:pPr>
              <w:rPr>
                <w:rFonts w:ascii="Arial"/>
                <w:color w:val="auto"/>
                <w:highlight w:val="none"/>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4D17BFB">
            <w:pPr>
              <w:rPr>
                <w:rFonts w:ascii="Arial"/>
                <w:color w:val="auto"/>
                <w:highlight w:val="none"/>
              </w:rPr>
            </w:pPr>
          </w:p>
        </w:tc>
        <w:tc>
          <w:tcPr>
            <w:tcW w:w="3931" w:type="dxa"/>
            <w:tcBorders>
              <w:top w:val="single" w:color="auto" w:sz="4" w:space="0"/>
              <w:left w:val="single" w:color="auto" w:sz="4" w:space="0"/>
              <w:bottom w:val="single" w:color="auto" w:sz="4" w:space="0"/>
            </w:tcBorders>
            <w:noWrap w:val="0"/>
            <w:vAlign w:val="top"/>
          </w:tcPr>
          <w:p w14:paraId="359FFC0B">
            <w:pPr>
              <w:pStyle w:val="10"/>
              <w:spacing w:before="90" w:line="216" w:lineRule="auto"/>
              <w:ind w:left="141"/>
              <w:rPr>
                <w:color w:val="auto"/>
                <w:sz w:val="28"/>
                <w:szCs w:val="28"/>
                <w:highlight w:val="none"/>
              </w:rPr>
            </w:pPr>
            <w:r>
              <w:rPr>
                <w:color w:val="auto"/>
                <w:spacing w:val="-9"/>
                <w:sz w:val="28"/>
                <w:szCs w:val="28"/>
                <w:highlight w:val="none"/>
              </w:rPr>
              <w:t>防火涂料</w:t>
            </w:r>
          </w:p>
        </w:tc>
      </w:tr>
      <w:tr w14:paraId="666E4A2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1C6B66E">
            <w:pPr>
              <w:rPr>
                <w:rFonts w:ascii="Arial"/>
                <w:color w:val="auto"/>
                <w:highlight w:val="none"/>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B091A17">
            <w:pPr>
              <w:rPr>
                <w:rFonts w:ascii="Arial"/>
                <w:color w:val="auto"/>
                <w:highlight w:val="none"/>
              </w:rPr>
            </w:pPr>
          </w:p>
        </w:tc>
        <w:tc>
          <w:tcPr>
            <w:tcW w:w="3931" w:type="dxa"/>
            <w:tcBorders>
              <w:top w:val="single" w:color="auto" w:sz="4" w:space="0"/>
              <w:left w:val="single" w:color="auto" w:sz="4" w:space="0"/>
              <w:bottom w:val="single" w:color="auto" w:sz="4" w:space="0"/>
            </w:tcBorders>
            <w:noWrap w:val="0"/>
            <w:vAlign w:val="top"/>
          </w:tcPr>
          <w:p w14:paraId="6D1B0B99">
            <w:pPr>
              <w:pStyle w:val="10"/>
              <w:spacing w:before="89" w:line="216" w:lineRule="auto"/>
              <w:ind w:left="134"/>
              <w:rPr>
                <w:color w:val="auto"/>
                <w:sz w:val="28"/>
                <w:szCs w:val="28"/>
                <w:highlight w:val="none"/>
              </w:rPr>
            </w:pPr>
            <w:r>
              <w:rPr>
                <w:color w:val="auto"/>
                <w:spacing w:val="-5"/>
                <w:sz w:val="28"/>
                <w:szCs w:val="28"/>
                <w:highlight w:val="none"/>
              </w:rPr>
              <w:t>刚性防水材料</w:t>
            </w:r>
          </w:p>
        </w:tc>
      </w:tr>
      <w:tr w14:paraId="3DF8C9C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D36478F">
            <w:pPr>
              <w:rPr>
                <w:rFonts w:ascii="Arial"/>
                <w:color w:val="auto"/>
                <w:highlight w:val="none"/>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3BB6347">
            <w:pPr>
              <w:rPr>
                <w:rFonts w:ascii="Arial"/>
                <w:color w:val="auto"/>
                <w:highlight w:val="none"/>
              </w:rPr>
            </w:pPr>
          </w:p>
        </w:tc>
        <w:tc>
          <w:tcPr>
            <w:tcW w:w="3931" w:type="dxa"/>
            <w:tcBorders>
              <w:top w:val="single" w:color="auto" w:sz="4" w:space="0"/>
              <w:left w:val="single" w:color="auto" w:sz="4" w:space="0"/>
              <w:bottom w:val="single" w:color="auto" w:sz="4" w:space="0"/>
            </w:tcBorders>
            <w:noWrap w:val="0"/>
            <w:vAlign w:val="top"/>
          </w:tcPr>
          <w:p w14:paraId="6CB1D301">
            <w:pPr>
              <w:pStyle w:val="10"/>
              <w:spacing w:before="92" w:line="216" w:lineRule="auto"/>
              <w:ind w:left="141"/>
              <w:rPr>
                <w:color w:val="auto"/>
                <w:sz w:val="28"/>
                <w:szCs w:val="28"/>
                <w:highlight w:val="none"/>
              </w:rPr>
            </w:pPr>
            <w:r>
              <w:rPr>
                <w:color w:val="auto"/>
                <w:spacing w:val="-9"/>
                <w:sz w:val="28"/>
                <w:szCs w:val="28"/>
                <w:highlight w:val="none"/>
              </w:rPr>
              <w:t>防腐材料</w:t>
            </w:r>
          </w:p>
        </w:tc>
      </w:tr>
      <w:tr w14:paraId="3E5A192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EFC3B06">
            <w:pPr>
              <w:rPr>
                <w:rFonts w:ascii="Arial"/>
                <w:color w:val="auto"/>
                <w:highlight w:val="none"/>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F9831D6">
            <w:pPr>
              <w:rPr>
                <w:rFonts w:ascii="Arial"/>
                <w:color w:val="auto"/>
                <w:highlight w:val="none"/>
              </w:rPr>
            </w:pPr>
          </w:p>
        </w:tc>
        <w:tc>
          <w:tcPr>
            <w:tcW w:w="3931" w:type="dxa"/>
            <w:tcBorders>
              <w:top w:val="single" w:color="auto" w:sz="4" w:space="0"/>
              <w:left w:val="single" w:color="auto" w:sz="4" w:space="0"/>
              <w:bottom w:val="single" w:color="auto" w:sz="4" w:space="0"/>
            </w:tcBorders>
            <w:noWrap w:val="0"/>
            <w:vAlign w:val="top"/>
          </w:tcPr>
          <w:p w14:paraId="73ED271E">
            <w:pPr>
              <w:pStyle w:val="10"/>
              <w:spacing w:before="91" w:line="219" w:lineRule="auto"/>
              <w:ind w:left="111"/>
              <w:rPr>
                <w:color w:val="auto"/>
                <w:sz w:val="28"/>
                <w:szCs w:val="28"/>
                <w:highlight w:val="none"/>
              </w:rPr>
            </w:pPr>
            <w:r>
              <w:rPr>
                <w:color w:val="auto"/>
                <w:spacing w:val="-1"/>
                <w:sz w:val="28"/>
                <w:szCs w:val="28"/>
                <w:highlight w:val="none"/>
              </w:rPr>
              <w:t>硅酮密封胶</w:t>
            </w:r>
          </w:p>
        </w:tc>
      </w:tr>
      <w:tr w14:paraId="30B139C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DC1F230">
            <w:pPr>
              <w:rPr>
                <w:rFonts w:ascii="Arial"/>
                <w:color w:val="auto"/>
                <w:highlight w:val="none"/>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26D5F7A">
            <w:pPr>
              <w:rPr>
                <w:rFonts w:ascii="Arial"/>
                <w:color w:val="auto"/>
                <w:highlight w:val="none"/>
              </w:rPr>
            </w:pPr>
          </w:p>
        </w:tc>
        <w:tc>
          <w:tcPr>
            <w:tcW w:w="3931" w:type="dxa"/>
            <w:tcBorders>
              <w:top w:val="single" w:color="auto" w:sz="4" w:space="0"/>
              <w:left w:val="single" w:color="auto" w:sz="4" w:space="0"/>
              <w:bottom w:val="single" w:color="auto" w:sz="4" w:space="0"/>
            </w:tcBorders>
            <w:noWrap w:val="0"/>
            <w:vAlign w:val="top"/>
          </w:tcPr>
          <w:p w14:paraId="38343E16">
            <w:pPr>
              <w:pStyle w:val="10"/>
              <w:spacing w:before="91" w:line="219" w:lineRule="auto"/>
              <w:ind w:left="116"/>
              <w:rPr>
                <w:color w:val="auto"/>
                <w:sz w:val="28"/>
                <w:szCs w:val="28"/>
                <w:highlight w:val="none"/>
              </w:rPr>
            </w:pPr>
            <w:r>
              <w:rPr>
                <w:color w:val="auto"/>
                <w:spacing w:val="-2"/>
                <w:sz w:val="28"/>
                <w:szCs w:val="28"/>
                <w:highlight w:val="none"/>
              </w:rPr>
              <w:t>其它密封胶</w:t>
            </w:r>
          </w:p>
        </w:tc>
      </w:tr>
      <w:tr w14:paraId="00EC10D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0AEAA08">
            <w:pPr>
              <w:rPr>
                <w:rFonts w:ascii="Arial"/>
                <w:color w:val="auto"/>
                <w:highlight w:val="none"/>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3DFB218">
            <w:pPr>
              <w:rPr>
                <w:rFonts w:ascii="Arial"/>
                <w:color w:val="auto"/>
                <w:highlight w:val="none"/>
              </w:rPr>
            </w:pPr>
          </w:p>
        </w:tc>
        <w:tc>
          <w:tcPr>
            <w:tcW w:w="3931" w:type="dxa"/>
            <w:tcBorders>
              <w:top w:val="single" w:color="auto" w:sz="4" w:space="0"/>
              <w:left w:val="single" w:color="auto" w:sz="4" w:space="0"/>
              <w:bottom w:val="single" w:color="auto" w:sz="4" w:space="0"/>
            </w:tcBorders>
            <w:noWrap w:val="0"/>
            <w:vAlign w:val="top"/>
          </w:tcPr>
          <w:p w14:paraId="4821F2C7">
            <w:pPr>
              <w:pStyle w:val="10"/>
              <w:spacing w:before="93" w:line="219" w:lineRule="auto"/>
              <w:ind w:left="116"/>
              <w:rPr>
                <w:color w:val="auto"/>
                <w:sz w:val="28"/>
                <w:szCs w:val="28"/>
                <w:highlight w:val="none"/>
              </w:rPr>
            </w:pPr>
            <w:r>
              <w:rPr>
                <w:color w:val="auto"/>
                <w:spacing w:val="-3"/>
                <w:sz w:val="28"/>
                <w:szCs w:val="28"/>
                <w:highlight w:val="none"/>
              </w:rPr>
              <w:t>遮阳产品</w:t>
            </w:r>
          </w:p>
        </w:tc>
      </w:tr>
      <w:tr w14:paraId="2963505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482BF12">
            <w:pPr>
              <w:rPr>
                <w:rFonts w:ascii="Arial"/>
                <w:color w:val="auto"/>
                <w:highlight w:val="none"/>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F358A99">
            <w:pPr>
              <w:rPr>
                <w:rFonts w:ascii="Arial"/>
                <w:color w:val="auto"/>
                <w:highlight w:val="none"/>
              </w:rPr>
            </w:pPr>
          </w:p>
        </w:tc>
        <w:tc>
          <w:tcPr>
            <w:tcW w:w="3931" w:type="dxa"/>
            <w:tcBorders>
              <w:top w:val="single" w:color="auto" w:sz="4" w:space="0"/>
              <w:left w:val="single" w:color="auto" w:sz="4" w:space="0"/>
              <w:bottom w:val="single" w:color="auto" w:sz="4" w:space="0"/>
            </w:tcBorders>
            <w:noWrap w:val="0"/>
            <w:vAlign w:val="top"/>
          </w:tcPr>
          <w:p w14:paraId="100B1EAE">
            <w:pPr>
              <w:pStyle w:val="10"/>
              <w:spacing w:before="92" w:line="216" w:lineRule="auto"/>
              <w:ind w:left="129"/>
              <w:rPr>
                <w:color w:val="auto"/>
                <w:sz w:val="28"/>
                <w:szCs w:val="28"/>
                <w:highlight w:val="none"/>
                <w:lang w:eastAsia="zh-CN"/>
              </w:rPr>
            </w:pPr>
            <w:r>
              <w:rPr>
                <w:color w:val="auto"/>
                <w:spacing w:val="-3"/>
                <w:sz w:val="28"/>
                <w:szCs w:val="28"/>
                <w:highlight w:val="none"/>
                <w:lang w:eastAsia="zh-CN"/>
              </w:rPr>
              <w:t>混凝土结构外防护材料</w:t>
            </w:r>
          </w:p>
        </w:tc>
      </w:tr>
      <w:tr w14:paraId="7FA4E35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1D0F9B5">
            <w:pPr>
              <w:rPr>
                <w:rFonts w:ascii="Arial"/>
                <w:color w:val="auto"/>
                <w:highlight w:val="none"/>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CA61F56">
            <w:pPr>
              <w:rPr>
                <w:rFonts w:ascii="Arial"/>
                <w:color w:val="auto"/>
                <w:highlight w:val="none"/>
              </w:rPr>
            </w:pPr>
          </w:p>
        </w:tc>
        <w:tc>
          <w:tcPr>
            <w:tcW w:w="3931" w:type="dxa"/>
            <w:tcBorders>
              <w:top w:val="single" w:color="auto" w:sz="4" w:space="0"/>
              <w:left w:val="single" w:color="auto" w:sz="4" w:space="0"/>
              <w:bottom w:val="single" w:color="auto" w:sz="4" w:space="0"/>
            </w:tcBorders>
            <w:noWrap w:val="0"/>
            <w:vAlign w:val="top"/>
          </w:tcPr>
          <w:p w14:paraId="0270DB38">
            <w:pPr>
              <w:pStyle w:val="10"/>
              <w:spacing w:before="91" w:line="219" w:lineRule="auto"/>
              <w:ind w:left="114"/>
              <w:rPr>
                <w:color w:val="auto"/>
                <w:sz w:val="28"/>
                <w:szCs w:val="28"/>
                <w:highlight w:val="none"/>
              </w:rPr>
            </w:pPr>
            <w:r>
              <w:rPr>
                <w:color w:val="auto"/>
                <w:spacing w:val="-2"/>
                <w:sz w:val="28"/>
                <w:szCs w:val="28"/>
                <w:highlight w:val="none"/>
              </w:rPr>
              <w:t>建筑结构加固胶</w:t>
            </w:r>
          </w:p>
        </w:tc>
      </w:tr>
      <w:tr w14:paraId="0A7C887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B65C501">
            <w:pPr>
              <w:rPr>
                <w:rFonts w:ascii="Arial"/>
                <w:color w:val="auto"/>
                <w:highlight w:val="none"/>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D63D351">
            <w:pPr>
              <w:rPr>
                <w:rFonts w:ascii="Arial"/>
                <w:color w:val="auto"/>
                <w:highlight w:val="none"/>
              </w:rPr>
            </w:pPr>
          </w:p>
        </w:tc>
        <w:tc>
          <w:tcPr>
            <w:tcW w:w="3931" w:type="dxa"/>
            <w:tcBorders>
              <w:top w:val="single" w:color="auto" w:sz="4" w:space="0"/>
              <w:left w:val="single" w:color="auto" w:sz="4" w:space="0"/>
              <w:bottom w:val="single" w:color="auto" w:sz="4" w:space="0"/>
            </w:tcBorders>
            <w:noWrap w:val="0"/>
            <w:vAlign w:val="top"/>
          </w:tcPr>
          <w:p w14:paraId="454548A2">
            <w:pPr>
              <w:pStyle w:val="10"/>
              <w:spacing w:before="93" w:line="216" w:lineRule="auto"/>
              <w:ind w:left="123"/>
              <w:rPr>
                <w:color w:val="auto"/>
                <w:sz w:val="28"/>
                <w:szCs w:val="28"/>
                <w:highlight w:val="none"/>
              </w:rPr>
            </w:pPr>
            <w:r>
              <w:rPr>
                <w:color w:val="auto"/>
                <w:spacing w:val="-3"/>
                <w:sz w:val="28"/>
                <w:szCs w:val="28"/>
                <w:highlight w:val="none"/>
              </w:rPr>
              <w:t>工程修复材料</w:t>
            </w:r>
          </w:p>
        </w:tc>
      </w:tr>
      <w:tr w14:paraId="2CEB9C7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552598B">
            <w:pPr>
              <w:rPr>
                <w:rFonts w:ascii="Arial"/>
                <w:color w:val="auto"/>
                <w:highlight w:val="none"/>
              </w:rPr>
            </w:pP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09C16FAD">
            <w:pPr>
              <w:spacing w:line="249" w:lineRule="auto"/>
              <w:rPr>
                <w:rFonts w:ascii="Arial"/>
                <w:color w:val="auto"/>
                <w:highlight w:val="none"/>
              </w:rPr>
            </w:pPr>
          </w:p>
          <w:p w14:paraId="401C0281">
            <w:pPr>
              <w:spacing w:line="250" w:lineRule="auto"/>
              <w:rPr>
                <w:rFonts w:ascii="Arial"/>
                <w:color w:val="auto"/>
                <w:highlight w:val="none"/>
              </w:rPr>
            </w:pPr>
          </w:p>
          <w:p w14:paraId="78482D6E">
            <w:pPr>
              <w:spacing w:line="250" w:lineRule="auto"/>
              <w:rPr>
                <w:rFonts w:ascii="Arial"/>
                <w:color w:val="auto"/>
                <w:highlight w:val="none"/>
              </w:rPr>
            </w:pPr>
          </w:p>
          <w:p w14:paraId="5BD5CECE">
            <w:pPr>
              <w:spacing w:line="250" w:lineRule="auto"/>
              <w:rPr>
                <w:rFonts w:ascii="Arial"/>
                <w:color w:val="auto"/>
                <w:highlight w:val="none"/>
              </w:rPr>
            </w:pPr>
          </w:p>
          <w:p w14:paraId="4485B95E">
            <w:pPr>
              <w:spacing w:line="250" w:lineRule="auto"/>
              <w:rPr>
                <w:rFonts w:ascii="Arial"/>
                <w:color w:val="auto"/>
                <w:highlight w:val="none"/>
              </w:rPr>
            </w:pPr>
          </w:p>
          <w:p w14:paraId="28F5D19B">
            <w:pPr>
              <w:spacing w:line="250" w:lineRule="auto"/>
              <w:rPr>
                <w:rFonts w:ascii="Arial"/>
                <w:color w:val="auto"/>
                <w:highlight w:val="none"/>
              </w:rPr>
            </w:pPr>
          </w:p>
          <w:p w14:paraId="4C973EBD">
            <w:pPr>
              <w:spacing w:line="250" w:lineRule="auto"/>
              <w:rPr>
                <w:rFonts w:ascii="Arial"/>
                <w:color w:val="auto"/>
                <w:highlight w:val="none"/>
              </w:rPr>
            </w:pPr>
          </w:p>
          <w:p w14:paraId="2A55E0A0">
            <w:pPr>
              <w:spacing w:line="250" w:lineRule="auto"/>
              <w:rPr>
                <w:rFonts w:ascii="Arial"/>
                <w:color w:val="auto"/>
                <w:highlight w:val="none"/>
              </w:rPr>
            </w:pPr>
          </w:p>
          <w:p w14:paraId="5082D6FE">
            <w:pPr>
              <w:spacing w:line="250" w:lineRule="auto"/>
              <w:rPr>
                <w:rFonts w:ascii="Arial"/>
                <w:color w:val="auto"/>
                <w:highlight w:val="none"/>
              </w:rPr>
            </w:pPr>
          </w:p>
          <w:p w14:paraId="3D6FD0FD">
            <w:pPr>
              <w:spacing w:line="250" w:lineRule="auto"/>
              <w:rPr>
                <w:rFonts w:ascii="Arial"/>
                <w:color w:val="auto"/>
                <w:highlight w:val="none"/>
              </w:rPr>
            </w:pPr>
          </w:p>
          <w:p w14:paraId="4B2FF04E">
            <w:pPr>
              <w:spacing w:line="250" w:lineRule="auto"/>
              <w:rPr>
                <w:rFonts w:ascii="Arial"/>
                <w:color w:val="auto"/>
                <w:highlight w:val="none"/>
              </w:rPr>
            </w:pPr>
          </w:p>
          <w:p w14:paraId="5D4CD7F5">
            <w:pPr>
              <w:spacing w:line="250" w:lineRule="auto"/>
              <w:rPr>
                <w:rFonts w:ascii="Arial"/>
                <w:color w:val="auto"/>
                <w:highlight w:val="none"/>
              </w:rPr>
            </w:pPr>
          </w:p>
          <w:p w14:paraId="02565D00">
            <w:pPr>
              <w:pStyle w:val="10"/>
              <w:spacing w:before="91" w:line="216" w:lineRule="auto"/>
              <w:ind w:left="434"/>
              <w:rPr>
                <w:color w:val="auto"/>
                <w:sz w:val="28"/>
                <w:szCs w:val="28"/>
                <w:highlight w:val="none"/>
              </w:rPr>
            </w:pPr>
            <w:r>
              <w:rPr>
                <w:color w:val="auto"/>
                <w:spacing w:val="-1"/>
                <w:sz w:val="28"/>
                <w:szCs w:val="28"/>
                <w:highlight w:val="none"/>
              </w:rPr>
              <w:t>建筑装饰装修材料</w:t>
            </w:r>
          </w:p>
        </w:tc>
        <w:tc>
          <w:tcPr>
            <w:tcW w:w="3931" w:type="dxa"/>
            <w:tcBorders>
              <w:top w:val="single" w:color="auto" w:sz="4" w:space="0"/>
              <w:left w:val="single" w:color="auto" w:sz="4" w:space="0"/>
              <w:bottom w:val="single" w:color="auto" w:sz="4" w:space="0"/>
            </w:tcBorders>
            <w:noWrap w:val="0"/>
            <w:vAlign w:val="top"/>
          </w:tcPr>
          <w:p w14:paraId="611576BB">
            <w:pPr>
              <w:pStyle w:val="10"/>
              <w:spacing w:before="92" w:line="218" w:lineRule="auto"/>
              <w:ind w:left="123"/>
              <w:rPr>
                <w:color w:val="auto"/>
                <w:sz w:val="28"/>
                <w:szCs w:val="28"/>
                <w:highlight w:val="none"/>
              </w:rPr>
            </w:pPr>
            <w:r>
              <w:rPr>
                <w:color w:val="auto"/>
                <w:spacing w:val="-4"/>
                <w:sz w:val="28"/>
                <w:szCs w:val="28"/>
                <w:highlight w:val="none"/>
              </w:rPr>
              <w:t>纸面石膏板</w:t>
            </w:r>
          </w:p>
        </w:tc>
      </w:tr>
      <w:tr w14:paraId="20AE2D7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BD17BA1">
            <w:pPr>
              <w:rPr>
                <w:rFonts w:ascii="Arial"/>
                <w:color w:val="auto"/>
                <w:highlight w:val="none"/>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43BB335">
            <w:pPr>
              <w:rPr>
                <w:rFonts w:ascii="Arial"/>
                <w:color w:val="auto"/>
                <w:highlight w:val="none"/>
              </w:rPr>
            </w:pPr>
          </w:p>
        </w:tc>
        <w:tc>
          <w:tcPr>
            <w:tcW w:w="3931" w:type="dxa"/>
            <w:tcBorders>
              <w:top w:val="single" w:color="auto" w:sz="4" w:space="0"/>
              <w:left w:val="single" w:color="auto" w:sz="4" w:space="0"/>
              <w:bottom w:val="single" w:color="auto" w:sz="4" w:space="0"/>
            </w:tcBorders>
            <w:noWrap w:val="0"/>
            <w:vAlign w:val="top"/>
          </w:tcPr>
          <w:p w14:paraId="59DE97E1">
            <w:pPr>
              <w:pStyle w:val="10"/>
              <w:spacing w:before="91" w:line="216" w:lineRule="auto"/>
              <w:ind w:left="154"/>
              <w:rPr>
                <w:color w:val="auto"/>
                <w:sz w:val="28"/>
                <w:szCs w:val="28"/>
                <w:highlight w:val="none"/>
              </w:rPr>
            </w:pPr>
            <w:r>
              <w:rPr>
                <w:color w:val="auto"/>
                <w:spacing w:val="-13"/>
                <w:sz w:val="28"/>
                <w:szCs w:val="28"/>
                <w:highlight w:val="none"/>
              </w:rPr>
              <w:t>吊顶材料</w:t>
            </w:r>
          </w:p>
        </w:tc>
      </w:tr>
      <w:tr w14:paraId="04C9689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8B099FB">
            <w:pPr>
              <w:rPr>
                <w:rFonts w:ascii="Arial"/>
                <w:color w:val="auto"/>
                <w:highlight w:val="none"/>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ADF7F47">
            <w:pPr>
              <w:rPr>
                <w:rFonts w:ascii="Arial"/>
                <w:color w:val="auto"/>
                <w:highlight w:val="none"/>
              </w:rPr>
            </w:pPr>
          </w:p>
        </w:tc>
        <w:tc>
          <w:tcPr>
            <w:tcW w:w="3931" w:type="dxa"/>
            <w:tcBorders>
              <w:top w:val="single" w:color="auto" w:sz="4" w:space="0"/>
              <w:left w:val="single" w:color="auto" w:sz="4" w:space="0"/>
              <w:bottom w:val="single" w:color="auto" w:sz="4" w:space="0"/>
            </w:tcBorders>
            <w:noWrap w:val="0"/>
            <w:vAlign w:val="top"/>
          </w:tcPr>
          <w:p w14:paraId="2960F570">
            <w:pPr>
              <w:pStyle w:val="10"/>
              <w:spacing w:before="93" w:line="217" w:lineRule="auto"/>
              <w:ind w:left="125"/>
              <w:rPr>
                <w:color w:val="auto"/>
                <w:sz w:val="28"/>
                <w:szCs w:val="28"/>
                <w:highlight w:val="none"/>
              </w:rPr>
            </w:pPr>
            <w:r>
              <w:rPr>
                <w:color w:val="auto"/>
                <w:spacing w:val="-5"/>
                <w:sz w:val="28"/>
                <w:szCs w:val="28"/>
                <w:highlight w:val="none"/>
              </w:rPr>
              <w:t>泡沫铝板</w:t>
            </w:r>
          </w:p>
        </w:tc>
      </w:tr>
      <w:tr w14:paraId="1ED099A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16AF39A">
            <w:pPr>
              <w:rPr>
                <w:rFonts w:ascii="Arial"/>
                <w:color w:val="auto"/>
                <w:highlight w:val="none"/>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ABDE69F">
            <w:pPr>
              <w:rPr>
                <w:rFonts w:ascii="Arial"/>
                <w:color w:val="auto"/>
                <w:highlight w:val="none"/>
              </w:rPr>
            </w:pPr>
          </w:p>
        </w:tc>
        <w:tc>
          <w:tcPr>
            <w:tcW w:w="3931" w:type="dxa"/>
            <w:tcBorders>
              <w:top w:val="single" w:color="auto" w:sz="4" w:space="0"/>
              <w:left w:val="single" w:color="auto" w:sz="4" w:space="0"/>
              <w:bottom w:val="single" w:color="auto" w:sz="4" w:space="0"/>
            </w:tcBorders>
            <w:noWrap w:val="0"/>
            <w:vAlign w:val="top"/>
          </w:tcPr>
          <w:p w14:paraId="32ECD19F">
            <w:pPr>
              <w:pStyle w:val="10"/>
              <w:spacing w:before="92" w:line="216" w:lineRule="auto"/>
              <w:ind w:left="116"/>
              <w:rPr>
                <w:color w:val="auto"/>
                <w:sz w:val="28"/>
                <w:szCs w:val="28"/>
                <w:highlight w:val="none"/>
              </w:rPr>
            </w:pPr>
            <w:r>
              <w:rPr>
                <w:color w:val="auto"/>
                <w:spacing w:val="-2"/>
                <w:sz w:val="28"/>
                <w:szCs w:val="28"/>
                <w:highlight w:val="none"/>
              </w:rPr>
              <w:t>其他隔墙隔断材料</w:t>
            </w:r>
          </w:p>
        </w:tc>
      </w:tr>
      <w:tr w14:paraId="725B225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9D29186">
            <w:pPr>
              <w:rPr>
                <w:rFonts w:ascii="Arial"/>
                <w:color w:val="auto"/>
                <w:highlight w:val="none"/>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7A8521B">
            <w:pPr>
              <w:rPr>
                <w:rFonts w:ascii="Arial"/>
                <w:color w:val="auto"/>
                <w:highlight w:val="none"/>
              </w:rPr>
            </w:pPr>
          </w:p>
        </w:tc>
        <w:tc>
          <w:tcPr>
            <w:tcW w:w="3931" w:type="dxa"/>
            <w:tcBorders>
              <w:top w:val="single" w:color="auto" w:sz="4" w:space="0"/>
              <w:left w:val="single" w:color="auto" w:sz="4" w:space="0"/>
              <w:bottom w:val="single" w:color="auto" w:sz="4" w:space="0"/>
            </w:tcBorders>
            <w:noWrap w:val="0"/>
            <w:vAlign w:val="top"/>
          </w:tcPr>
          <w:p w14:paraId="6A5DBDF7">
            <w:pPr>
              <w:pStyle w:val="10"/>
              <w:spacing w:before="91" w:line="218" w:lineRule="auto"/>
              <w:ind w:left="118"/>
              <w:rPr>
                <w:color w:val="auto"/>
                <w:sz w:val="28"/>
                <w:szCs w:val="28"/>
                <w:highlight w:val="none"/>
              </w:rPr>
            </w:pPr>
            <w:r>
              <w:rPr>
                <w:color w:val="auto"/>
                <w:spacing w:val="-2"/>
                <w:sz w:val="28"/>
                <w:szCs w:val="28"/>
                <w:highlight w:val="none"/>
              </w:rPr>
              <w:t>墙面陶瓷砖（板）</w:t>
            </w:r>
          </w:p>
        </w:tc>
      </w:tr>
      <w:tr w14:paraId="5EA0DBA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2232CE9">
            <w:pPr>
              <w:rPr>
                <w:rFonts w:ascii="Arial"/>
                <w:color w:val="auto"/>
                <w:highlight w:val="none"/>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6C75BB3">
            <w:pPr>
              <w:rPr>
                <w:rFonts w:ascii="Arial"/>
                <w:color w:val="auto"/>
                <w:highlight w:val="none"/>
              </w:rPr>
            </w:pPr>
          </w:p>
        </w:tc>
        <w:tc>
          <w:tcPr>
            <w:tcW w:w="3931" w:type="dxa"/>
            <w:tcBorders>
              <w:top w:val="single" w:color="auto" w:sz="4" w:space="0"/>
              <w:left w:val="single" w:color="auto" w:sz="4" w:space="0"/>
              <w:bottom w:val="single" w:color="auto" w:sz="4" w:space="0"/>
            </w:tcBorders>
            <w:noWrap w:val="0"/>
            <w:vAlign w:val="top"/>
          </w:tcPr>
          <w:p w14:paraId="51317B7A">
            <w:pPr>
              <w:pStyle w:val="10"/>
              <w:spacing w:before="93" w:line="216" w:lineRule="auto"/>
              <w:ind w:left="137"/>
              <w:rPr>
                <w:color w:val="auto"/>
                <w:sz w:val="28"/>
                <w:szCs w:val="28"/>
                <w:highlight w:val="none"/>
              </w:rPr>
            </w:pPr>
            <w:r>
              <w:rPr>
                <w:color w:val="auto"/>
                <w:spacing w:val="-5"/>
                <w:sz w:val="28"/>
                <w:szCs w:val="28"/>
                <w:highlight w:val="none"/>
              </w:rPr>
              <w:t>空气净化材料</w:t>
            </w:r>
          </w:p>
        </w:tc>
      </w:tr>
      <w:tr w14:paraId="61E8865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DF75C06">
            <w:pPr>
              <w:rPr>
                <w:rFonts w:ascii="Arial"/>
                <w:color w:val="auto"/>
                <w:highlight w:val="none"/>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762FAE6">
            <w:pPr>
              <w:rPr>
                <w:rFonts w:ascii="Arial"/>
                <w:color w:val="auto"/>
                <w:highlight w:val="none"/>
              </w:rPr>
            </w:pPr>
          </w:p>
        </w:tc>
        <w:tc>
          <w:tcPr>
            <w:tcW w:w="3931" w:type="dxa"/>
            <w:tcBorders>
              <w:top w:val="single" w:color="auto" w:sz="4" w:space="0"/>
              <w:left w:val="single" w:color="auto" w:sz="4" w:space="0"/>
              <w:bottom w:val="single" w:color="auto" w:sz="4" w:space="0"/>
            </w:tcBorders>
            <w:noWrap w:val="0"/>
            <w:vAlign w:val="top"/>
          </w:tcPr>
          <w:p w14:paraId="6EF256D2">
            <w:pPr>
              <w:pStyle w:val="10"/>
              <w:spacing w:before="92" w:line="216" w:lineRule="auto"/>
              <w:ind w:left="117"/>
              <w:rPr>
                <w:color w:val="auto"/>
                <w:sz w:val="28"/>
                <w:szCs w:val="28"/>
                <w:highlight w:val="none"/>
              </w:rPr>
            </w:pPr>
            <w:r>
              <w:rPr>
                <w:color w:val="auto"/>
                <w:spacing w:val="-2"/>
                <w:sz w:val="28"/>
                <w:szCs w:val="28"/>
                <w:highlight w:val="none"/>
              </w:rPr>
              <w:t>反射隔热涂料</w:t>
            </w:r>
          </w:p>
        </w:tc>
      </w:tr>
      <w:tr w14:paraId="2105EA3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DA254B2">
            <w:pPr>
              <w:rPr>
                <w:rFonts w:ascii="Arial"/>
                <w:color w:val="auto"/>
                <w:highlight w:val="none"/>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5DF747D">
            <w:pPr>
              <w:rPr>
                <w:rFonts w:ascii="Arial"/>
                <w:color w:val="auto"/>
                <w:highlight w:val="none"/>
              </w:rPr>
            </w:pPr>
          </w:p>
        </w:tc>
        <w:tc>
          <w:tcPr>
            <w:tcW w:w="3931" w:type="dxa"/>
            <w:tcBorders>
              <w:top w:val="single" w:color="auto" w:sz="4" w:space="0"/>
              <w:left w:val="single" w:color="auto" w:sz="4" w:space="0"/>
              <w:bottom w:val="single" w:color="auto" w:sz="4" w:space="0"/>
            </w:tcBorders>
            <w:noWrap w:val="0"/>
            <w:vAlign w:val="top"/>
          </w:tcPr>
          <w:p w14:paraId="7956F1A0">
            <w:pPr>
              <w:pStyle w:val="10"/>
              <w:spacing w:before="91" w:line="216" w:lineRule="auto"/>
              <w:ind w:left="117"/>
              <w:rPr>
                <w:color w:val="auto"/>
                <w:sz w:val="28"/>
                <w:szCs w:val="28"/>
                <w:highlight w:val="none"/>
              </w:rPr>
            </w:pPr>
            <w:r>
              <w:rPr>
                <w:color w:val="auto"/>
                <w:spacing w:val="-3"/>
                <w:sz w:val="28"/>
                <w:szCs w:val="28"/>
                <w:highlight w:val="none"/>
              </w:rPr>
              <w:t>壁纸壁布</w:t>
            </w:r>
          </w:p>
        </w:tc>
      </w:tr>
      <w:tr w14:paraId="18F50B6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77D3247">
            <w:pPr>
              <w:rPr>
                <w:rFonts w:ascii="Arial"/>
                <w:color w:val="auto"/>
                <w:highlight w:val="none"/>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FA3E3E4">
            <w:pPr>
              <w:rPr>
                <w:rFonts w:ascii="Arial"/>
                <w:color w:val="auto"/>
                <w:highlight w:val="none"/>
              </w:rPr>
            </w:pPr>
          </w:p>
        </w:tc>
        <w:tc>
          <w:tcPr>
            <w:tcW w:w="3931" w:type="dxa"/>
            <w:tcBorders>
              <w:top w:val="single" w:color="auto" w:sz="4" w:space="0"/>
              <w:left w:val="single" w:color="auto" w:sz="4" w:space="0"/>
              <w:bottom w:val="single" w:color="auto" w:sz="4" w:space="0"/>
            </w:tcBorders>
            <w:noWrap w:val="0"/>
            <w:vAlign w:val="top"/>
          </w:tcPr>
          <w:p w14:paraId="221C44C2">
            <w:pPr>
              <w:pStyle w:val="10"/>
              <w:spacing w:before="93" w:line="219" w:lineRule="auto"/>
              <w:ind w:left="127"/>
              <w:rPr>
                <w:color w:val="auto"/>
                <w:sz w:val="28"/>
                <w:szCs w:val="28"/>
                <w:highlight w:val="none"/>
              </w:rPr>
            </w:pPr>
            <w:r>
              <w:rPr>
                <w:color w:val="auto"/>
                <w:spacing w:val="-11"/>
                <w:sz w:val="28"/>
                <w:szCs w:val="28"/>
                <w:highlight w:val="none"/>
              </w:rPr>
              <w:t>石材</w:t>
            </w:r>
          </w:p>
        </w:tc>
      </w:tr>
      <w:tr w14:paraId="2C3D036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F14ACA1">
            <w:pPr>
              <w:rPr>
                <w:rFonts w:ascii="Arial"/>
                <w:color w:val="auto"/>
                <w:highlight w:val="none"/>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9348E78">
            <w:pPr>
              <w:rPr>
                <w:rFonts w:ascii="Arial"/>
                <w:color w:val="auto"/>
                <w:highlight w:val="none"/>
              </w:rPr>
            </w:pPr>
          </w:p>
        </w:tc>
        <w:tc>
          <w:tcPr>
            <w:tcW w:w="3931" w:type="dxa"/>
            <w:tcBorders>
              <w:top w:val="single" w:color="auto" w:sz="4" w:space="0"/>
              <w:left w:val="single" w:color="auto" w:sz="4" w:space="0"/>
              <w:bottom w:val="single" w:color="auto" w:sz="4" w:space="0"/>
            </w:tcBorders>
            <w:noWrap w:val="0"/>
            <w:vAlign w:val="top"/>
          </w:tcPr>
          <w:p w14:paraId="4DA71B7A">
            <w:pPr>
              <w:pStyle w:val="10"/>
              <w:spacing w:before="92" w:line="216" w:lineRule="auto"/>
              <w:ind w:left="111"/>
              <w:rPr>
                <w:color w:val="auto"/>
                <w:sz w:val="28"/>
                <w:szCs w:val="28"/>
                <w:highlight w:val="none"/>
              </w:rPr>
            </w:pPr>
            <w:r>
              <w:rPr>
                <w:color w:val="auto"/>
                <w:spacing w:val="-1"/>
                <w:sz w:val="28"/>
                <w:szCs w:val="28"/>
                <w:highlight w:val="none"/>
              </w:rPr>
              <w:t>镁质装饰材料</w:t>
            </w:r>
          </w:p>
        </w:tc>
      </w:tr>
      <w:tr w14:paraId="2DBCAB0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F60DF6C">
            <w:pPr>
              <w:rPr>
                <w:rFonts w:ascii="Arial"/>
                <w:color w:val="auto"/>
                <w:highlight w:val="none"/>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4D9D76E">
            <w:pPr>
              <w:rPr>
                <w:rFonts w:ascii="Arial"/>
                <w:color w:val="auto"/>
                <w:highlight w:val="none"/>
              </w:rPr>
            </w:pPr>
          </w:p>
        </w:tc>
        <w:tc>
          <w:tcPr>
            <w:tcW w:w="3931" w:type="dxa"/>
            <w:tcBorders>
              <w:top w:val="single" w:color="auto" w:sz="4" w:space="0"/>
              <w:left w:val="single" w:color="auto" w:sz="4" w:space="0"/>
              <w:bottom w:val="single" w:color="auto" w:sz="4" w:space="0"/>
            </w:tcBorders>
            <w:noWrap w:val="0"/>
            <w:vAlign w:val="top"/>
          </w:tcPr>
          <w:p w14:paraId="71FA22C2">
            <w:pPr>
              <w:pStyle w:val="10"/>
              <w:spacing w:before="92" w:line="217" w:lineRule="auto"/>
              <w:ind w:left="116"/>
              <w:rPr>
                <w:color w:val="auto"/>
                <w:sz w:val="28"/>
                <w:szCs w:val="28"/>
                <w:highlight w:val="none"/>
              </w:rPr>
            </w:pPr>
            <w:r>
              <w:rPr>
                <w:color w:val="auto"/>
                <w:spacing w:val="-2"/>
                <w:sz w:val="28"/>
                <w:szCs w:val="28"/>
                <w:highlight w:val="none"/>
              </w:rPr>
              <w:t>镀锌轻钢龙骨</w:t>
            </w:r>
          </w:p>
        </w:tc>
      </w:tr>
      <w:tr w14:paraId="12BAE70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2226514">
            <w:pPr>
              <w:rPr>
                <w:rFonts w:ascii="Arial"/>
                <w:color w:val="auto"/>
                <w:highlight w:val="none"/>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993C9D9">
            <w:pPr>
              <w:rPr>
                <w:rFonts w:ascii="Arial"/>
                <w:color w:val="auto"/>
                <w:highlight w:val="none"/>
              </w:rPr>
            </w:pPr>
          </w:p>
        </w:tc>
        <w:tc>
          <w:tcPr>
            <w:tcW w:w="3931" w:type="dxa"/>
            <w:tcBorders>
              <w:top w:val="single" w:color="auto" w:sz="4" w:space="0"/>
              <w:left w:val="single" w:color="auto" w:sz="4" w:space="0"/>
              <w:bottom w:val="single" w:color="auto" w:sz="4" w:space="0"/>
            </w:tcBorders>
            <w:noWrap w:val="0"/>
            <w:vAlign w:val="top"/>
          </w:tcPr>
          <w:p w14:paraId="18B9FF6A">
            <w:pPr>
              <w:pStyle w:val="10"/>
              <w:spacing w:before="93" w:line="219" w:lineRule="auto"/>
              <w:ind w:left="128"/>
              <w:rPr>
                <w:color w:val="auto"/>
                <w:sz w:val="28"/>
                <w:szCs w:val="28"/>
                <w:highlight w:val="none"/>
              </w:rPr>
            </w:pPr>
            <w:r>
              <w:rPr>
                <w:color w:val="auto"/>
                <w:spacing w:val="-8"/>
                <w:sz w:val="28"/>
                <w:szCs w:val="28"/>
                <w:highlight w:val="none"/>
              </w:rPr>
              <w:t>重组材</w:t>
            </w:r>
          </w:p>
        </w:tc>
      </w:tr>
      <w:tr w14:paraId="2C72D75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D4D9E5E">
            <w:pPr>
              <w:rPr>
                <w:rFonts w:ascii="Arial"/>
                <w:color w:val="auto"/>
                <w:highlight w:val="none"/>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04D0A62">
            <w:pPr>
              <w:rPr>
                <w:rFonts w:ascii="Arial"/>
                <w:color w:val="auto"/>
                <w:highlight w:val="none"/>
              </w:rPr>
            </w:pPr>
          </w:p>
        </w:tc>
        <w:tc>
          <w:tcPr>
            <w:tcW w:w="3931" w:type="dxa"/>
            <w:tcBorders>
              <w:top w:val="single" w:color="auto" w:sz="4" w:space="0"/>
              <w:left w:val="single" w:color="auto" w:sz="4" w:space="0"/>
              <w:bottom w:val="single" w:color="auto" w:sz="4" w:space="0"/>
            </w:tcBorders>
            <w:noWrap w:val="0"/>
            <w:vAlign w:val="top"/>
          </w:tcPr>
          <w:p w14:paraId="2FBC6F3D">
            <w:pPr>
              <w:pStyle w:val="10"/>
              <w:spacing w:before="92" w:line="218" w:lineRule="auto"/>
              <w:ind w:left="114"/>
              <w:rPr>
                <w:color w:val="auto"/>
                <w:sz w:val="28"/>
                <w:szCs w:val="28"/>
                <w:highlight w:val="none"/>
              </w:rPr>
            </w:pPr>
            <w:r>
              <w:rPr>
                <w:color w:val="auto"/>
                <w:spacing w:val="-1"/>
                <w:sz w:val="28"/>
                <w:szCs w:val="28"/>
                <w:highlight w:val="none"/>
              </w:rPr>
              <w:t>地面陶瓷砖（板）</w:t>
            </w:r>
          </w:p>
        </w:tc>
      </w:tr>
      <w:tr w14:paraId="7005580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1"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235E74F">
            <w:pPr>
              <w:rPr>
                <w:rFonts w:ascii="Arial"/>
                <w:color w:val="auto"/>
                <w:highlight w:val="none"/>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435F482">
            <w:pPr>
              <w:rPr>
                <w:rFonts w:ascii="Arial"/>
                <w:color w:val="auto"/>
                <w:highlight w:val="none"/>
              </w:rPr>
            </w:pPr>
          </w:p>
        </w:tc>
        <w:tc>
          <w:tcPr>
            <w:tcW w:w="3931" w:type="dxa"/>
            <w:tcBorders>
              <w:top w:val="single" w:color="auto" w:sz="4" w:space="0"/>
              <w:left w:val="single" w:color="auto" w:sz="4" w:space="0"/>
              <w:bottom w:val="single" w:color="auto" w:sz="4" w:space="0"/>
            </w:tcBorders>
            <w:noWrap w:val="0"/>
            <w:vAlign w:val="top"/>
          </w:tcPr>
          <w:p w14:paraId="119D4E3C">
            <w:pPr>
              <w:pStyle w:val="10"/>
              <w:spacing w:before="92" w:line="217" w:lineRule="auto"/>
              <w:ind w:left="123"/>
              <w:rPr>
                <w:color w:val="auto"/>
                <w:sz w:val="28"/>
                <w:szCs w:val="28"/>
                <w:highlight w:val="none"/>
              </w:rPr>
            </w:pPr>
            <w:r>
              <w:rPr>
                <w:color w:val="auto"/>
                <w:spacing w:val="-6"/>
                <w:sz w:val="28"/>
                <w:szCs w:val="28"/>
                <w:highlight w:val="none"/>
              </w:rPr>
              <w:t>木地板</w:t>
            </w:r>
          </w:p>
        </w:tc>
      </w:tr>
      <w:tr w14:paraId="72F9A66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1163" w:type="dxa"/>
            <w:vMerge w:val="restart"/>
            <w:tcBorders>
              <w:top w:val="single" w:color="auto" w:sz="4" w:space="0"/>
              <w:bottom w:val="single" w:color="auto" w:sz="4" w:space="0"/>
              <w:right w:val="single" w:color="auto" w:sz="4" w:space="0"/>
            </w:tcBorders>
            <w:noWrap w:val="0"/>
            <w:textDirection w:val="tbRlV"/>
            <w:vAlign w:val="top"/>
          </w:tcPr>
          <w:p w14:paraId="178AECDD">
            <w:pPr>
              <w:spacing w:line="335" w:lineRule="auto"/>
              <w:rPr>
                <w:rFonts w:ascii="Arial"/>
                <w:color w:val="auto"/>
                <w:highlight w:val="none"/>
              </w:rPr>
            </w:pPr>
          </w:p>
          <w:p w14:paraId="5C44F019">
            <w:pPr>
              <w:pStyle w:val="10"/>
              <w:spacing w:before="94" w:line="204" w:lineRule="auto"/>
              <w:ind w:left="3660"/>
              <w:jc w:val="center"/>
              <w:rPr>
                <w:color w:val="auto"/>
                <w:sz w:val="28"/>
                <w:szCs w:val="28"/>
                <w:highlight w:val="none"/>
              </w:rPr>
            </w:pPr>
            <w:r>
              <w:rPr>
                <w:color w:val="auto"/>
                <w:sz w:val="28"/>
                <w:szCs w:val="28"/>
                <w:highlight w:val="none"/>
              </w:rPr>
              <w:t>可选类绿色建材</w:t>
            </w: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471DEF6C">
            <w:pPr>
              <w:spacing w:line="277" w:lineRule="auto"/>
              <w:rPr>
                <w:rFonts w:ascii="Arial"/>
                <w:color w:val="auto"/>
                <w:highlight w:val="none"/>
              </w:rPr>
            </w:pPr>
          </w:p>
          <w:p w14:paraId="495EA1CD">
            <w:pPr>
              <w:spacing w:line="277" w:lineRule="auto"/>
              <w:rPr>
                <w:rFonts w:ascii="Arial"/>
                <w:color w:val="auto"/>
                <w:highlight w:val="none"/>
              </w:rPr>
            </w:pPr>
          </w:p>
          <w:p w14:paraId="2145E9DB">
            <w:pPr>
              <w:spacing w:line="277" w:lineRule="auto"/>
              <w:rPr>
                <w:rFonts w:ascii="Arial"/>
                <w:color w:val="auto"/>
                <w:highlight w:val="none"/>
              </w:rPr>
            </w:pPr>
          </w:p>
          <w:p w14:paraId="177945AF">
            <w:pPr>
              <w:spacing w:line="277" w:lineRule="auto"/>
              <w:rPr>
                <w:rFonts w:ascii="Arial"/>
                <w:color w:val="auto"/>
                <w:highlight w:val="none"/>
              </w:rPr>
            </w:pPr>
          </w:p>
          <w:p w14:paraId="5A09DE62">
            <w:pPr>
              <w:spacing w:line="277" w:lineRule="auto"/>
              <w:rPr>
                <w:rFonts w:ascii="Arial"/>
                <w:color w:val="auto"/>
                <w:highlight w:val="none"/>
              </w:rPr>
            </w:pPr>
          </w:p>
          <w:p w14:paraId="75477E29">
            <w:pPr>
              <w:pStyle w:val="10"/>
              <w:spacing w:before="91" w:line="216" w:lineRule="auto"/>
              <w:ind w:left="434"/>
              <w:rPr>
                <w:color w:val="auto"/>
                <w:sz w:val="28"/>
                <w:szCs w:val="28"/>
                <w:highlight w:val="none"/>
              </w:rPr>
            </w:pPr>
            <w:r>
              <w:rPr>
                <w:color w:val="auto"/>
                <w:spacing w:val="-1"/>
                <w:sz w:val="28"/>
                <w:szCs w:val="28"/>
                <w:highlight w:val="none"/>
              </w:rPr>
              <w:t>建筑装饰装修材料</w:t>
            </w:r>
          </w:p>
        </w:tc>
        <w:tc>
          <w:tcPr>
            <w:tcW w:w="3931" w:type="dxa"/>
            <w:tcBorders>
              <w:top w:val="single" w:color="auto" w:sz="4" w:space="0"/>
              <w:left w:val="single" w:color="auto" w:sz="4" w:space="0"/>
              <w:bottom w:val="single" w:color="auto" w:sz="4" w:space="0"/>
            </w:tcBorders>
            <w:noWrap w:val="0"/>
            <w:vAlign w:val="top"/>
          </w:tcPr>
          <w:p w14:paraId="2332B74B">
            <w:pPr>
              <w:pStyle w:val="10"/>
              <w:spacing w:before="93" w:line="217" w:lineRule="auto"/>
              <w:ind w:left="117"/>
              <w:rPr>
                <w:color w:val="auto"/>
                <w:sz w:val="28"/>
                <w:szCs w:val="28"/>
                <w:highlight w:val="none"/>
              </w:rPr>
            </w:pPr>
            <w:r>
              <w:rPr>
                <w:color w:val="auto"/>
                <w:spacing w:val="-2"/>
                <w:sz w:val="28"/>
                <w:szCs w:val="28"/>
                <w:highlight w:val="none"/>
              </w:rPr>
              <w:t>竹集成材地板</w:t>
            </w:r>
          </w:p>
        </w:tc>
      </w:tr>
      <w:tr w14:paraId="20D474F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BC85C61">
            <w:pPr>
              <w:rPr>
                <w:rFonts w:ascii="Arial"/>
                <w:color w:val="auto"/>
                <w:highlight w:val="none"/>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635E6A5">
            <w:pPr>
              <w:rPr>
                <w:rFonts w:ascii="Arial"/>
                <w:color w:val="auto"/>
                <w:highlight w:val="none"/>
              </w:rPr>
            </w:pPr>
          </w:p>
        </w:tc>
        <w:tc>
          <w:tcPr>
            <w:tcW w:w="3931" w:type="dxa"/>
            <w:tcBorders>
              <w:top w:val="single" w:color="auto" w:sz="4" w:space="0"/>
              <w:left w:val="single" w:color="auto" w:sz="4" w:space="0"/>
              <w:bottom w:val="single" w:color="auto" w:sz="4" w:space="0"/>
            </w:tcBorders>
            <w:noWrap w:val="0"/>
            <w:vAlign w:val="top"/>
          </w:tcPr>
          <w:p w14:paraId="004CDD20">
            <w:pPr>
              <w:pStyle w:val="10"/>
              <w:spacing w:before="89" w:line="217" w:lineRule="auto"/>
              <w:ind w:left="117"/>
              <w:rPr>
                <w:color w:val="auto"/>
                <w:sz w:val="28"/>
                <w:szCs w:val="28"/>
                <w:highlight w:val="none"/>
              </w:rPr>
            </w:pPr>
            <w:r>
              <w:rPr>
                <w:color w:val="auto"/>
                <w:spacing w:val="-2"/>
                <w:sz w:val="28"/>
                <w:szCs w:val="28"/>
                <w:highlight w:val="none"/>
              </w:rPr>
              <w:t>竹材饰面木质地板</w:t>
            </w:r>
          </w:p>
        </w:tc>
      </w:tr>
      <w:tr w14:paraId="09B0437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567C807">
            <w:pPr>
              <w:rPr>
                <w:rFonts w:ascii="Arial"/>
                <w:color w:val="auto"/>
                <w:highlight w:val="none"/>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FF20539">
            <w:pPr>
              <w:rPr>
                <w:rFonts w:ascii="Arial"/>
                <w:color w:val="auto"/>
                <w:highlight w:val="none"/>
              </w:rPr>
            </w:pPr>
          </w:p>
        </w:tc>
        <w:tc>
          <w:tcPr>
            <w:tcW w:w="3931" w:type="dxa"/>
            <w:tcBorders>
              <w:top w:val="single" w:color="auto" w:sz="4" w:space="0"/>
              <w:left w:val="single" w:color="auto" w:sz="4" w:space="0"/>
              <w:bottom w:val="single" w:color="auto" w:sz="4" w:space="0"/>
            </w:tcBorders>
            <w:noWrap w:val="0"/>
            <w:vAlign w:val="top"/>
          </w:tcPr>
          <w:p w14:paraId="2FC76A91">
            <w:pPr>
              <w:pStyle w:val="10"/>
              <w:spacing w:before="87" w:line="216" w:lineRule="auto"/>
              <w:ind w:left="128"/>
              <w:rPr>
                <w:color w:val="auto"/>
                <w:sz w:val="28"/>
                <w:szCs w:val="28"/>
                <w:highlight w:val="none"/>
              </w:rPr>
            </w:pPr>
            <w:r>
              <w:rPr>
                <w:color w:val="auto"/>
                <w:spacing w:val="-6"/>
                <w:sz w:val="28"/>
                <w:szCs w:val="28"/>
                <w:highlight w:val="none"/>
              </w:rPr>
              <w:t>弹性地板</w:t>
            </w:r>
          </w:p>
        </w:tc>
      </w:tr>
      <w:tr w14:paraId="46DD89F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2ADAC96">
            <w:pPr>
              <w:rPr>
                <w:rFonts w:ascii="Arial"/>
                <w:color w:val="auto"/>
                <w:highlight w:val="none"/>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714650C">
            <w:pPr>
              <w:rPr>
                <w:rFonts w:ascii="Arial"/>
                <w:color w:val="auto"/>
                <w:highlight w:val="none"/>
              </w:rPr>
            </w:pPr>
          </w:p>
        </w:tc>
        <w:tc>
          <w:tcPr>
            <w:tcW w:w="3931" w:type="dxa"/>
            <w:tcBorders>
              <w:top w:val="single" w:color="auto" w:sz="4" w:space="0"/>
              <w:left w:val="single" w:color="auto" w:sz="4" w:space="0"/>
              <w:bottom w:val="single" w:color="auto" w:sz="4" w:space="0"/>
            </w:tcBorders>
            <w:noWrap w:val="0"/>
            <w:vAlign w:val="top"/>
          </w:tcPr>
          <w:p w14:paraId="13B95EFD">
            <w:pPr>
              <w:pStyle w:val="10"/>
              <w:spacing w:before="90" w:line="216" w:lineRule="auto"/>
              <w:ind w:left="114"/>
              <w:rPr>
                <w:color w:val="auto"/>
                <w:sz w:val="28"/>
                <w:szCs w:val="28"/>
                <w:highlight w:val="none"/>
              </w:rPr>
            </w:pPr>
            <w:r>
              <w:rPr>
                <w:color w:val="auto"/>
                <w:spacing w:val="-2"/>
                <w:sz w:val="28"/>
                <w:szCs w:val="28"/>
                <w:highlight w:val="none"/>
              </w:rPr>
              <w:t>透水铺装材料</w:t>
            </w:r>
          </w:p>
        </w:tc>
      </w:tr>
      <w:tr w14:paraId="24A166D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D4C3E87">
            <w:pPr>
              <w:rPr>
                <w:rFonts w:ascii="Arial"/>
                <w:color w:val="auto"/>
                <w:highlight w:val="none"/>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214C8C7">
            <w:pPr>
              <w:rPr>
                <w:rFonts w:ascii="Arial"/>
                <w:color w:val="auto"/>
                <w:highlight w:val="none"/>
              </w:rPr>
            </w:pPr>
          </w:p>
        </w:tc>
        <w:tc>
          <w:tcPr>
            <w:tcW w:w="3931" w:type="dxa"/>
            <w:tcBorders>
              <w:top w:val="single" w:color="auto" w:sz="4" w:space="0"/>
              <w:left w:val="single" w:color="auto" w:sz="4" w:space="0"/>
              <w:bottom w:val="single" w:color="auto" w:sz="4" w:space="0"/>
            </w:tcBorders>
            <w:noWrap w:val="0"/>
            <w:vAlign w:val="top"/>
          </w:tcPr>
          <w:p w14:paraId="26BF18EC">
            <w:pPr>
              <w:pStyle w:val="10"/>
              <w:spacing w:before="90" w:line="218" w:lineRule="auto"/>
              <w:ind w:left="123"/>
              <w:rPr>
                <w:color w:val="auto"/>
                <w:sz w:val="28"/>
                <w:szCs w:val="28"/>
                <w:highlight w:val="none"/>
              </w:rPr>
            </w:pPr>
            <w:r>
              <w:rPr>
                <w:color w:val="auto"/>
                <w:spacing w:val="-5"/>
                <w:sz w:val="28"/>
                <w:szCs w:val="28"/>
                <w:highlight w:val="none"/>
              </w:rPr>
              <w:t>卫生洁具</w:t>
            </w:r>
          </w:p>
        </w:tc>
      </w:tr>
      <w:tr w14:paraId="099454E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D7E0231">
            <w:pPr>
              <w:rPr>
                <w:rFonts w:ascii="Arial"/>
                <w:color w:val="auto"/>
                <w:highlight w:val="none"/>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9484C4C">
            <w:pPr>
              <w:rPr>
                <w:rFonts w:ascii="Arial"/>
                <w:color w:val="auto"/>
                <w:highlight w:val="none"/>
              </w:rPr>
            </w:pPr>
          </w:p>
        </w:tc>
        <w:tc>
          <w:tcPr>
            <w:tcW w:w="3931" w:type="dxa"/>
            <w:tcBorders>
              <w:top w:val="single" w:color="auto" w:sz="4" w:space="0"/>
              <w:left w:val="single" w:color="auto" w:sz="4" w:space="0"/>
              <w:bottom w:val="single" w:color="auto" w:sz="4" w:space="0"/>
            </w:tcBorders>
            <w:noWrap w:val="0"/>
            <w:vAlign w:val="top"/>
          </w:tcPr>
          <w:p w14:paraId="113E7CCF">
            <w:pPr>
              <w:pStyle w:val="10"/>
              <w:spacing w:before="89" w:line="218" w:lineRule="auto"/>
              <w:ind w:left="126"/>
              <w:rPr>
                <w:color w:val="auto"/>
                <w:sz w:val="28"/>
                <w:szCs w:val="28"/>
                <w:highlight w:val="none"/>
              </w:rPr>
            </w:pPr>
            <w:r>
              <w:rPr>
                <w:color w:val="auto"/>
                <w:spacing w:val="-5"/>
                <w:sz w:val="28"/>
                <w:szCs w:val="28"/>
                <w:highlight w:val="none"/>
              </w:rPr>
              <w:t>五金配件</w:t>
            </w:r>
          </w:p>
        </w:tc>
      </w:tr>
      <w:tr w14:paraId="27E9D9B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7A95F59">
            <w:pPr>
              <w:rPr>
                <w:rFonts w:ascii="Arial"/>
                <w:color w:val="auto"/>
                <w:highlight w:val="none"/>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2EC059E">
            <w:pPr>
              <w:rPr>
                <w:rFonts w:ascii="Arial"/>
                <w:color w:val="auto"/>
                <w:highlight w:val="none"/>
              </w:rPr>
            </w:pPr>
          </w:p>
        </w:tc>
        <w:tc>
          <w:tcPr>
            <w:tcW w:w="3931" w:type="dxa"/>
            <w:tcBorders>
              <w:top w:val="single" w:color="auto" w:sz="4" w:space="0"/>
              <w:left w:val="single" w:color="auto" w:sz="4" w:space="0"/>
              <w:bottom w:val="single" w:color="auto" w:sz="4" w:space="0"/>
            </w:tcBorders>
            <w:noWrap w:val="0"/>
            <w:vAlign w:val="top"/>
          </w:tcPr>
          <w:p w14:paraId="1BF2B744">
            <w:pPr>
              <w:pStyle w:val="10"/>
              <w:spacing w:before="92" w:line="216" w:lineRule="auto"/>
              <w:ind w:left="119"/>
              <w:rPr>
                <w:color w:val="auto"/>
                <w:sz w:val="28"/>
                <w:szCs w:val="28"/>
                <w:highlight w:val="none"/>
                <w:lang w:eastAsia="zh-CN"/>
              </w:rPr>
            </w:pPr>
            <w:r>
              <w:rPr>
                <w:color w:val="auto"/>
                <w:spacing w:val="-2"/>
                <w:sz w:val="28"/>
                <w:szCs w:val="28"/>
                <w:highlight w:val="none"/>
                <w:lang w:eastAsia="zh-CN"/>
              </w:rPr>
              <w:t>合成材料面层运动场地</w:t>
            </w:r>
          </w:p>
        </w:tc>
      </w:tr>
      <w:tr w14:paraId="63E16ED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B2732A4">
            <w:pPr>
              <w:rPr>
                <w:rFonts w:ascii="Arial"/>
                <w:color w:val="auto"/>
                <w:highlight w:val="none"/>
              </w:rPr>
            </w:pP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7E908F5E">
            <w:pPr>
              <w:spacing w:line="251" w:lineRule="auto"/>
              <w:rPr>
                <w:rFonts w:ascii="Arial"/>
                <w:color w:val="auto"/>
                <w:highlight w:val="none"/>
              </w:rPr>
            </w:pPr>
          </w:p>
          <w:p w14:paraId="569F5992">
            <w:pPr>
              <w:spacing w:line="251" w:lineRule="auto"/>
              <w:rPr>
                <w:rFonts w:ascii="Arial"/>
                <w:color w:val="auto"/>
                <w:highlight w:val="none"/>
              </w:rPr>
            </w:pPr>
          </w:p>
          <w:p w14:paraId="6DD11F25">
            <w:pPr>
              <w:spacing w:line="251" w:lineRule="auto"/>
              <w:rPr>
                <w:rFonts w:ascii="Arial"/>
                <w:color w:val="auto"/>
                <w:highlight w:val="none"/>
              </w:rPr>
            </w:pPr>
          </w:p>
          <w:p w14:paraId="624B3932">
            <w:pPr>
              <w:spacing w:line="251" w:lineRule="auto"/>
              <w:rPr>
                <w:rFonts w:ascii="Arial"/>
                <w:color w:val="auto"/>
                <w:highlight w:val="none"/>
              </w:rPr>
            </w:pPr>
          </w:p>
          <w:p w14:paraId="1B7DF6C0">
            <w:pPr>
              <w:spacing w:line="252" w:lineRule="auto"/>
              <w:rPr>
                <w:rFonts w:ascii="Arial"/>
                <w:color w:val="auto"/>
                <w:highlight w:val="none"/>
              </w:rPr>
            </w:pPr>
          </w:p>
          <w:p w14:paraId="1259B993">
            <w:pPr>
              <w:spacing w:line="252" w:lineRule="auto"/>
              <w:rPr>
                <w:rFonts w:ascii="Arial"/>
                <w:color w:val="auto"/>
                <w:highlight w:val="none"/>
              </w:rPr>
            </w:pPr>
          </w:p>
          <w:p w14:paraId="17AAA28D">
            <w:pPr>
              <w:spacing w:line="252" w:lineRule="auto"/>
              <w:rPr>
                <w:rFonts w:ascii="Arial"/>
                <w:color w:val="auto"/>
                <w:highlight w:val="none"/>
              </w:rPr>
            </w:pPr>
          </w:p>
          <w:p w14:paraId="19ED25E2">
            <w:pPr>
              <w:spacing w:line="252" w:lineRule="auto"/>
              <w:rPr>
                <w:rFonts w:ascii="Arial"/>
                <w:color w:val="auto"/>
                <w:highlight w:val="none"/>
              </w:rPr>
            </w:pPr>
          </w:p>
          <w:p w14:paraId="37057164">
            <w:pPr>
              <w:spacing w:line="252" w:lineRule="auto"/>
              <w:rPr>
                <w:rFonts w:ascii="Arial"/>
                <w:color w:val="auto"/>
                <w:highlight w:val="none"/>
              </w:rPr>
            </w:pPr>
          </w:p>
          <w:p w14:paraId="3DDEE698">
            <w:pPr>
              <w:spacing w:line="252" w:lineRule="auto"/>
              <w:rPr>
                <w:rFonts w:ascii="Arial"/>
                <w:color w:val="auto"/>
                <w:highlight w:val="none"/>
              </w:rPr>
            </w:pPr>
          </w:p>
          <w:p w14:paraId="28EED7E0">
            <w:pPr>
              <w:spacing w:line="252" w:lineRule="auto"/>
              <w:rPr>
                <w:rFonts w:ascii="Arial"/>
                <w:color w:val="auto"/>
                <w:highlight w:val="none"/>
              </w:rPr>
            </w:pPr>
          </w:p>
          <w:p w14:paraId="2F95B7C2">
            <w:pPr>
              <w:pStyle w:val="10"/>
              <w:spacing w:before="91" w:line="219" w:lineRule="auto"/>
              <w:ind w:left="998"/>
              <w:rPr>
                <w:color w:val="auto"/>
                <w:sz w:val="28"/>
                <w:szCs w:val="28"/>
                <w:highlight w:val="none"/>
              </w:rPr>
            </w:pPr>
            <w:r>
              <w:rPr>
                <w:color w:val="auto"/>
                <w:spacing w:val="-3"/>
                <w:sz w:val="28"/>
                <w:szCs w:val="28"/>
                <w:highlight w:val="none"/>
              </w:rPr>
              <w:t>设施设备</w:t>
            </w:r>
          </w:p>
        </w:tc>
        <w:tc>
          <w:tcPr>
            <w:tcW w:w="3931" w:type="dxa"/>
            <w:tcBorders>
              <w:top w:val="single" w:color="auto" w:sz="4" w:space="0"/>
              <w:left w:val="single" w:color="auto" w:sz="4" w:space="0"/>
              <w:bottom w:val="single" w:color="auto" w:sz="4" w:space="0"/>
            </w:tcBorders>
            <w:noWrap w:val="0"/>
            <w:vAlign w:val="top"/>
          </w:tcPr>
          <w:p w14:paraId="21EC771D">
            <w:pPr>
              <w:pStyle w:val="10"/>
              <w:spacing w:before="91" w:line="218" w:lineRule="auto"/>
              <w:ind w:left="117"/>
              <w:rPr>
                <w:color w:val="auto"/>
                <w:sz w:val="28"/>
                <w:szCs w:val="28"/>
                <w:highlight w:val="none"/>
              </w:rPr>
            </w:pPr>
            <w:r>
              <w:rPr>
                <w:color w:val="auto"/>
                <w:spacing w:val="-3"/>
                <w:sz w:val="28"/>
                <w:szCs w:val="28"/>
                <w:highlight w:val="none"/>
              </w:rPr>
              <w:t>管材管件</w:t>
            </w:r>
          </w:p>
        </w:tc>
      </w:tr>
      <w:tr w14:paraId="6546309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4234D64">
            <w:pPr>
              <w:rPr>
                <w:rFonts w:ascii="Arial"/>
                <w:color w:val="auto"/>
                <w:highlight w:val="none"/>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8F5126F">
            <w:pPr>
              <w:rPr>
                <w:rFonts w:ascii="Arial"/>
                <w:color w:val="auto"/>
                <w:highlight w:val="none"/>
              </w:rPr>
            </w:pPr>
          </w:p>
        </w:tc>
        <w:tc>
          <w:tcPr>
            <w:tcW w:w="3931" w:type="dxa"/>
            <w:tcBorders>
              <w:top w:val="single" w:color="auto" w:sz="4" w:space="0"/>
              <w:left w:val="single" w:color="auto" w:sz="4" w:space="0"/>
              <w:bottom w:val="single" w:color="auto" w:sz="4" w:space="0"/>
            </w:tcBorders>
            <w:noWrap w:val="0"/>
            <w:vAlign w:val="top"/>
          </w:tcPr>
          <w:p w14:paraId="6BAE2DF2">
            <w:pPr>
              <w:pStyle w:val="10"/>
              <w:spacing w:before="92" w:line="217" w:lineRule="auto"/>
              <w:ind w:left="140"/>
              <w:rPr>
                <w:color w:val="auto"/>
                <w:sz w:val="28"/>
                <w:szCs w:val="28"/>
                <w:highlight w:val="none"/>
              </w:rPr>
            </w:pPr>
            <w:r>
              <w:rPr>
                <w:color w:val="auto"/>
                <w:spacing w:val="-17"/>
                <w:sz w:val="28"/>
                <w:szCs w:val="28"/>
                <w:highlight w:val="none"/>
              </w:rPr>
              <w:t>阀门</w:t>
            </w:r>
          </w:p>
        </w:tc>
      </w:tr>
      <w:tr w14:paraId="0621663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FB03DDB">
            <w:pPr>
              <w:rPr>
                <w:rFonts w:ascii="Arial"/>
                <w:color w:val="auto"/>
                <w:highlight w:val="none"/>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E29A5D6">
            <w:pPr>
              <w:rPr>
                <w:rFonts w:ascii="Arial"/>
                <w:color w:val="auto"/>
                <w:highlight w:val="none"/>
              </w:rPr>
            </w:pPr>
          </w:p>
        </w:tc>
        <w:tc>
          <w:tcPr>
            <w:tcW w:w="3931" w:type="dxa"/>
            <w:tcBorders>
              <w:top w:val="single" w:color="auto" w:sz="4" w:space="0"/>
              <w:left w:val="single" w:color="auto" w:sz="4" w:space="0"/>
              <w:bottom w:val="single" w:color="auto" w:sz="4" w:space="0"/>
            </w:tcBorders>
            <w:noWrap w:val="0"/>
            <w:vAlign w:val="top"/>
          </w:tcPr>
          <w:p w14:paraId="4182F8D5">
            <w:pPr>
              <w:pStyle w:val="10"/>
              <w:spacing w:before="93" w:line="218" w:lineRule="auto"/>
              <w:ind w:left="149"/>
              <w:rPr>
                <w:color w:val="auto"/>
                <w:sz w:val="28"/>
                <w:szCs w:val="28"/>
                <w:highlight w:val="none"/>
              </w:rPr>
            </w:pPr>
            <w:r>
              <w:rPr>
                <w:color w:val="auto"/>
                <w:spacing w:val="-8"/>
                <w:sz w:val="28"/>
                <w:szCs w:val="28"/>
                <w:highlight w:val="none"/>
              </w:rPr>
              <w:t>中水处理设备</w:t>
            </w:r>
          </w:p>
        </w:tc>
      </w:tr>
      <w:tr w14:paraId="3544E0A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D535D8B">
            <w:pPr>
              <w:rPr>
                <w:rFonts w:ascii="Arial"/>
                <w:color w:val="auto"/>
                <w:highlight w:val="none"/>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3125D4B">
            <w:pPr>
              <w:rPr>
                <w:rFonts w:ascii="Arial"/>
                <w:color w:val="auto"/>
                <w:highlight w:val="none"/>
              </w:rPr>
            </w:pPr>
          </w:p>
        </w:tc>
        <w:tc>
          <w:tcPr>
            <w:tcW w:w="3931" w:type="dxa"/>
            <w:tcBorders>
              <w:top w:val="single" w:color="auto" w:sz="4" w:space="0"/>
              <w:left w:val="single" w:color="auto" w:sz="4" w:space="0"/>
              <w:bottom w:val="single" w:color="auto" w:sz="4" w:space="0"/>
            </w:tcBorders>
            <w:noWrap w:val="0"/>
            <w:vAlign w:val="top"/>
          </w:tcPr>
          <w:p w14:paraId="7887B9EA">
            <w:pPr>
              <w:pStyle w:val="10"/>
              <w:spacing w:before="92" w:line="219" w:lineRule="auto"/>
              <w:ind w:left="123"/>
              <w:rPr>
                <w:color w:val="auto"/>
                <w:sz w:val="28"/>
                <w:szCs w:val="28"/>
                <w:highlight w:val="none"/>
              </w:rPr>
            </w:pPr>
            <w:r>
              <w:rPr>
                <w:color w:val="auto"/>
                <w:spacing w:val="-5"/>
                <w:sz w:val="28"/>
                <w:szCs w:val="28"/>
                <w:highlight w:val="none"/>
              </w:rPr>
              <w:t>净水设备</w:t>
            </w:r>
          </w:p>
        </w:tc>
      </w:tr>
      <w:tr w14:paraId="559D824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3C102EB">
            <w:pPr>
              <w:rPr>
                <w:rFonts w:ascii="Arial"/>
                <w:color w:val="auto"/>
                <w:highlight w:val="none"/>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45AED37">
            <w:pPr>
              <w:rPr>
                <w:rFonts w:ascii="Arial"/>
                <w:color w:val="auto"/>
                <w:highlight w:val="none"/>
              </w:rPr>
            </w:pPr>
          </w:p>
        </w:tc>
        <w:tc>
          <w:tcPr>
            <w:tcW w:w="3931" w:type="dxa"/>
            <w:tcBorders>
              <w:top w:val="single" w:color="auto" w:sz="4" w:space="0"/>
              <w:left w:val="single" w:color="auto" w:sz="4" w:space="0"/>
              <w:bottom w:val="single" w:color="auto" w:sz="4" w:space="0"/>
            </w:tcBorders>
            <w:noWrap w:val="0"/>
            <w:vAlign w:val="top"/>
          </w:tcPr>
          <w:p w14:paraId="29026E31">
            <w:pPr>
              <w:pStyle w:val="10"/>
              <w:spacing w:before="91" w:line="218" w:lineRule="auto"/>
              <w:ind w:left="125"/>
              <w:rPr>
                <w:color w:val="auto"/>
                <w:sz w:val="28"/>
                <w:szCs w:val="28"/>
                <w:highlight w:val="none"/>
              </w:rPr>
            </w:pPr>
            <w:r>
              <w:rPr>
                <w:color w:val="auto"/>
                <w:spacing w:val="-5"/>
                <w:sz w:val="28"/>
                <w:szCs w:val="28"/>
                <w:highlight w:val="none"/>
              </w:rPr>
              <w:t>软化设备</w:t>
            </w:r>
          </w:p>
        </w:tc>
      </w:tr>
      <w:tr w14:paraId="400D89C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4A7C550">
            <w:pPr>
              <w:rPr>
                <w:rFonts w:ascii="Arial"/>
                <w:color w:val="auto"/>
                <w:highlight w:val="none"/>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358F8CE">
            <w:pPr>
              <w:rPr>
                <w:rFonts w:ascii="Arial"/>
                <w:color w:val="auto"/>
                <w:highlight w:val="none"/>
              </w:rPr>
            </w:pPr>
          </w:p>
        </w:tc>
        <w:tc>
          <w:tcPr>
            <w:tcW w:w="3931" w:type="dxa"/>
            <w:tcBorders>
              <w:top w:val="single" w:color="auto" w:sz="4" w:space="0"/>
              <w:left w:val="single" w:color="auto" w:sz="4" w:space="0"/>
              <w:bottom w:val="single" w:color="auto" w:sz="4" w:space="0"/>
            </w:tcBorders>
            <w:noWrap w:val="0"/>
            <w:vAlign w:val="top"/>
          </w:tcPr>
          <w:p w14:paraId="4DAD310F">
            <w:pPr>
              <w:pStyle w:val="10"/>
              <w:spacing w:before="93" w:line="219" w:lineRule="auto"/>
              <w:ind w:left="131"/>
              <w:rPr>
                <w:color w:val="auto"/>
                <w:sz w:val="28"/>
                <w:szCs w:val="28"/>
                <w:highlight w:val="none"/>
              </w:rPr>
            </w:pPr>
            <w:r>
              <w:rPr>
                <w:color w:val="auto"/>
                <w:spacing w:val="-5"/>
                <w:sz w:val="28"/>
                <w:szCs w:val="28"/>
                <w:highlight w:val="none"/>
              </w:rPr>
              <w:t>雨水回收系统</w:t>
            </w:r>
          </w:p>
        </w:tc>
      </w:tr>
      <w:tr w14:paraId="4AE9EC5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22E940B">
            <w:pPr>
              <w:rPr>
                <w:rFonts w:ascii="Arial"/>
                <w:color w:val="auto"/>
                <w:highlight w:val="none"/>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54FD394">
            <w:pPr>
              <w:rPr>
                <w:rFonts w:ascii="Arial"/>
                <w:color w:val="auto"/>
                <w:highlight w:val="none"/>
              </w:rPr>
            </w:pPr>
          </w:p>
        </w:tc>
        <w:tc>
          <w:tcPr>
            <w:tcW w:w="3931" w:type="dxa"/>
            <w:tcBorders>
              <w:top w:val="single" w:color="auto" w:sz="4" w:space="0"/>
              <w:left w:val="single" w:color="auto" w:sz="4" w:space="0"/>
              <w:bottom w:val="single" w:color="auto" w:sz="4" w:space="0"/>
            </w:tcBorders>
            <w:noWrap w:val="0"/>
            <w:vAlign w:val="top"/>
          </w:tcPr>
          <w:p w14:paraId="4AA74182">
            <w:pPr>
              <w:pStyle w:val="10"/>
              <w:spacing w:before="92" w:line="219" w:lineRule="auto"/>
              <w:ind w:left="131"/>
              <w:rPr>
                <w:color w:val="auto"/>
                <w:sz w:val="28"/>
                <w:szCs w:val="28"/>
                <w:highlight w:val="none"/>
              </w:rPr>
            </w:pPr>
            <w:r>
              <w:rPr>
                <w:color w:val="auto"/>
                <w:spacing w:val="-5"/>
                <w:sz w:val="28"/>
                <w:szCs w:val="28"/>
                <w:highlight w:val="none"/>
              </w:rPr>
              <w:t>二次供水设备</w:t>
            </w:r>
          </w:p>
        </w:tc>
      </w:tr>
      <w:tr w14:paraId="6B1B285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D9B22B4">
            <w:pPr>
              <w:rPr>
                <w:rFonts w:ascii="Arial"/>
                <w:color w:val="auto"/>
                <w:highlight w:val="none"/>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9F219FB">
            <w:pPr>
              <w:rPr>
                <w:rFonts w:ascii="Arial"/>
                <w:color w:val="auto"/>
                <w:highlight w:val="none"/>
              </w:rPr>
            </w:pPr>
          </w:p>
        </w:tc>
        <w:tc>
          <w:tcPr>
            <w:tcW w:w="3931" w:type="dxa"/>
            <w:tcBorders>
              <w:top w:val="single" w:color="auto" w:sz="4" w:space="0"/>
              <w:left w:val="single" w:color="auto" w:sz="4" w:space="0"/>
              <w:bottom w:val="single" w:color="auto" w:sz="4" w:space="0"/>
            </w:tcBorders>
            <w:noWrap w:val="0"/>
            <w:vAlign w:val="top"/>
          </w:tcPr>
          <w:p w14:paraId="5E795B1D">
            <w:pPr>
              <w:pStyle w:val="10"/>
              <w:spacing w:before="91" w:line="219" w:lineRule="auto"/>
              <w:ind w:left="119"/>
              <w:rPr>
                <w:color w:val="auto"/>
                <w:sz w:val="28"/>
                <w:szCs w:val="28"/>
                <w:highlight w:val="none"/>
              </w:rPr>
            </w:pPr>
            <w:r>
              <w:rPr>
                <w:color w:val="auto"/>
                <w:spacing w:val="-3"/>
                <w:sz w:val="28"/>
                <w:szCs w:val="28"/>
                <w:highlight w:val="none"/>
              </w:rPr>
              <w:t>冷热源设备</w:t>
            </w:r>
          </w:p>
        </w:tc>
      </w:tr>
      <w:tr w14:paraId="2C706E3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D8A8AB9">
            <w:pPr>
              <w:rPr>
                <w:rFonts w:ascii="Arial"/>
                <w:color w:val="auto"/>
                <w:highlight w:val="none"/>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678F1DE">
            <w:pPr>
              <w:rPr>
                <w:rFonts w:ascii="Arial"/>
                <w:color w:val="auto"/>
                <w:highlight w:val="none"/>
              </w:rPr>
            </w:pPr>
          </w:p>
        </w:tc>
        <w:tc>
          <w:tcPr>
            <w:tcW w:w="3931" w:type="dxa"/>
            <w:tcBorders>
              <w:top w:val="single" w:color="auto" w:sz="4" w:space="0"/>
              <w:left w:val="single" w:color="auto" w:sz="4" w:space="0"/>
              <w:bottom w:val="single" w:color="auto" w:sz="4" w:space="0"/>
            </w:tcBorders>
            <w:noWrap w:val="0"/>
            <w:vAlign w:val="top"/>
          </w:tcPr>
          <w:p w14:paraId="335DB088">
            <w:pPr>
              <w:pStyle w:val="10"/>
              <w:spacing w:before="94" w:line="219" w:lineRule="auto"/>
              <w:ind w:left="123"/>
              <w:rPr>
                <w:color w:val="auto"/>
                <w:sz w:val="28"/>
                <w:szCs w:val="28"/>
                <w:highlight w:val="none"/>
              </w:rPr>
            </w:pPr>
            <w:r>
              <w:rPr>
                <w:color w:val="auto"/>
                <w:spacing w:val="-3"/>
                <w:sz w:val="28"/>
                <w:szCs w:val="28"/>
                <w:highlight w:val="none"/>
              </w:rPr>
              <w:t>通风系统设备</w:t>
            </w:r>
          </w:p>
        </w:tc>
      </w:tr>
      <w:tr w14:paraId="27336BE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706820E">
            <w:pPr>
              <w:rPr>
                <w:rFonts w:ascii="Arial"/>
                <w:color w:val="auto"/>
                <w:highlight w:val="none"/>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0ED1B1D">
            <w:pPr>
              <w:rPr>
                <w:rFonts w:ascii="Arial"/>
                <w:color w:val="auto"/>
                <w:highlight w:val="none"/>
              </w:rPr>
            </w:pPr>
          </w:p>
        </w:tc>
        <w:tc>
          <w:tcPr>
            <w:tcW w:w="3931" w:type="dxa"/>
            <w:tcBorders>
              <w:top w:val="single" w:color="auto" w:sz="4" w:space="0"/>
              <w:left w:val="single" w:color="auto" w:sz="4" w:space="0"/>
              <w:bottom w:val="single" w:color="auto" w:sz="4" w:space="0"/>
            </w:tcBorders>
            <w:noWrap w:val="0"/>
            <w:vAlign w:val="top"/>
          </w:tcPr>
          <w:p w14:paraId="7005A970">
            <w:pPr>
              <w:pStyle w:val="10"/>
              <w:spacing w:before="93" w:line="217" w:lineRule="auto"/>
              <w:ind w:left="126"/>
              <w:rPr>
                <w:color w:val="auto"/>
                <w:sz w:val="28"/>
                <w:szCs w:val="28"/>
                <w:highlight w:val="none"/>
              </w:rPr>
            </w:pPr>
            <w:r>
              <w:rPr>
                <w:color w:val="auto"/>
                <w:spacing w:val="-3"/>
                <w:sz w:val="28"/>
                <w:szCs w:val="28"/>
                <w:highlight w:val="none"/>
              </w:rPr>
              <w:t>太阳能光伏发电系统</w:t>
            </w:r>
          </w:p>
        </w:tc>
      </w:tr>
      <w:tr w14:paraId="05AEEA7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C2B8550">
            <w:pPr>
              <w:rPr>
                <w:rFonts w:ascii="Arial"/>
                <w:color w:val="auto"/>
                <w:highlight w:val="none"/>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82C1DB0">
            <w:pPr>
              <w:rPr>
                <w:rFonts w:ascii="Arial"/>
                <w:color w:val="auto"/>
                <w:highlight w:val="none"/>
              </w:rPr>
            </w:pPr>
          </w:p>
        </w:tc>
        <w:tc>
          <w:tcPr>
            <w:tcW w:w="3931" w:type="dxa"/>
            <w:tcBorders>
              <w:top w:val="single" w:color="auto" w:sz="4" w:space="0"/>
              <w:left w:val="single" w:color="auto" w:sz="4" w:space="0"/>
              <w:bottom w:val="single" w:color="auto" w:sz="4" w:space="0"/>
            </w:tcBorders>
            <w:noWrap w:val="0"/>
            <w:vAlign w:val="top"/>
          </w:tcPr>
          <w:p w14:paraId="2B1756E4">
            <w:pPr>
              <w:pStyle w:val="10"/>
              <w:spacing w:before="92" w:line="219" w:lineRule="auto"/>
              <w:ind w:left="149"/>
              <w:rPr>
                <w:color w:val="auto"/>
                <w:sz w:val="28"/>
                <w:szCs w:val="28"/>
                <w:highlight w:val="none"/>
              </w:rPr>
            </w:pPr>
            <w:r>
              <w:rPr>
                <w:color w:val="auto"/>
                <w:spacing w:val="-11"/>
                <w:sz w:val="28"/>
                <w:szCs w:val="28"/>
                <w:highlight w:val="none"/>
              </w:rPr>
              <w:t>电气照明</w:t>
            </w:r>
          </w:p>
        </w:tc>
      </w:tr>
      <w:tr w14:paraId="67BE778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F0B1BF1">
            <w:pPr>
              <w:rPr>
                <w:rFonts w:ascii="Arial"/>
                <w:color w:val="auto"/>
                <w:highlight w:val="none"/>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E3D9C7F">
            <w:pPr>
              <w:rPr>
                <w:rFonts w:ascii="Arial"/>
                <w:color w:val="auto"/>
                <w:highlight w:val="none"/>
              </w:rPr>
            </w:pPr>
          </w:p>
        </w:tc>
        <w:tc>
          <w:tcPr>
            <w:tcW w:w="3931" w:type="dxa"/>
            <w:tcBorders>
              <w:top w:val="single" w:color="auto" w:sz="4" w:space="0"/>
              <w:left w:val="single" w:color="auto" w:sz="4" w:space="0"/>
              <w:bottom w:val="single" w:color="auto" w:sz="4" w:space="0"/>
            </w:tcBorders>
            <w:noWrap w:val="0"/>
            <w:vAlign w:val="top"/>
          </w:tcPr>
          <w:p w14:paraId="20E837D4">
            <w:pPr>
              <w:pStyle w:val="10"/>
              <w:spacing w:before="93" w:line="216" w:lineRule="auto"/>
              <w:ind w:left="128"/>
              <w:rPr>
                <w:color w:val="auto"/>
                <w:sz w:val="28"/>
                <w:szCs w:val="28"/>
                <w:highlight w:val="none"/>
              </w:rPr>
            </w:pPr>
            <w:r>
              <w:rPr>
                <w:color w:val="auto"/>
                <w:spacing w:val="-4"/>
                <w:sz w:val="28"/>
                <w:szCs w:val="28"/>
                <w:highlight w:val="none"/>
              </w:rPr>
              <w:t>高低压配电柜</w:t>
            </w:r>
          </w:p>
        </w:tc>
      </w:tr>
      <w:tr w14:paraId="0108A7D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E79E05F">
            <w:pPr>
              <w:rPr>
                <w:rFonts w:ascii="Arial"/>
                <w:color w:val="auto"/>
                <w:highlight w:val="none"/>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993205C">
            <w:pPr>
              <w:rPr>
                <w:rFonts w:ascii="Arial"/>
                <w:color w:val="auto"/>
                <w:highlight w:val="none"/>
              </w:rPr>
            </w:pPr>
          </w:p>
        </w:tc>
        <w:tc>
          <w:tcPr>
            <w:tcW w:w="3931" w:type="dxa"/>
            <w:tcBorders>
              <w:top w:val="single" w:color="auto" w:sz="4" w:space="0"/>
              <w:left w:val="single" w:color="auto" w:sz="4" w:space="0"/>
              <w:bottom w:val="single" w:color="auto" w:sz="4" w:space="0"/>
            </w:tcBorders>
            <w:noWrap w:val="0"/>
            <w:vAlign w:val="top"/>
          </w:tcPr>
          <w:p w14:paraId="72DA88E7">
            <w:pPr>
              <w:pStyle w:val="10"/>
              <w:spacing w:before="92" w:line="218" w:lineRule="auto"/>
              <w:ind w:left="119"/>
              <w:rPr>
                <w:color w:val="auto"/>
                <w:sz w:val="28"/>
                <w:szCs w:val="28"/>
                <w:highlight w:val="none"/>
              </w:rPr>
            </w:pPr>
            <w:r>
              <w:rPr>
                <w:color w:val="auto"/>
                <w:spacing w:val="-5"/>
                <w:sz w:val="28"/>
                <w:szCs w:val="28"/>
                <w:highlight w:val="none"/>
              </w:rPr>
              <w:t>母线槽</w:t>
            </w:r>
          </w:p>
        </w:tc>
      </w:tr>
      <w:tr w14:paraId="0CFE2F1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8194" w:type="dxa"/>
            <w:gridSpan w:val="3"/>
            <w:tcBorders>
              <w:top w:val="single" w:color="auto" w:sz="4" w:space="0"/>
            </w:tcBorders>
            <w:noWrap w:val="0"/>
            <w:vAlign w:val="top"/>
          </w:tcPr>
          <w:p w14:paraId="6D647E27">
            <w:pPr>
              <w:pStyle w:val="10"/>
              <w:spacing w:before="92" w:line="217" w:lineRule="auto"/>
              <w:ind w:left="119"/>
              <w:rPr>
                <w:color w:val="auto"/>
                <w:sz w:val="28"/>
                <w:szCs w:val="28"/>
                <w:highlight w:val="none"/>
              </w:rPr>
            </w:pPr>
            <w:r>
              <w:rPr>
                <w:color w:val="auto"/>
                <w:spacing w:val="-5"/>
                <w:sz w:val="28"/>
                <w:szCs w:val="28"/>
                <w:highlight w:val="none"/>
              </w:rPr>
              <w:t>其他</w:t>
            </w:r>
          </w:p>
        </w:tc>
      </w:tr>
    </w:tbl>
    <w:p w14:paraId="6F850F26">
      <w:pPr>
        <w:pStyle w:val="4"/>
        <w:bidi w:val="0"/>
        <w:rPr>
          <w:rFonts w:hint="eastAsia"/>
          <w:color w:val="auto"/>
          <w:highlight w:val="none"/>
        </w:rPr>
      </w:pPr>
    </w:p>
    <w:p w14:paraId="4B6562D2">
      <w:pPr>
        <w:pStyle w:val="9"/>
        <w:rPr>
          <w:rFonts w:hint="eastAsia"/>
          <w:color w:val="auto"/>
          <w:highlight w:val="none"/>
          <w:lang w:val="en-US" w:eastAsia="zh-Hans"/>
        </w:rPr>
      </w:pPr>
    </w:p>
    <w:p w14:paraId="2EC8803E">
      <w:pPr>
        <w:pStyle w:val="9"/>
        <w:rPr>
          <w:rFonts w:hint="eastAsia"/>
          <w:color w:val="auto"/>
          <w:highlight w:val="none"/>
          <w:lang w:val="en-US" w:eastAsia="zh-Hans"/>
        </w:rPr>
      </w:pPr>
    </w:p>
    <w:p w14:paraId="569F65C8"/>
    <w:sectPr>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852D2B">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2F32FA6">
                          <w:pPr>
                            <w:pStyle w:val="6"/>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path/>
              <v:fill on="f" focussize="0,0"/>
              <v:stroke on="f"/>
              <v:imagedata o:title=""/>
              <o:lock v:ext="edit" aspectratio="f"/>
              <v:textbox inset="0mm,0mm,0mm,0mm" style="mso-fit-shape-to-text:t;">
                <w:txbxContent>
                  <w:p w14:paraId="62F32FA6">
                    <w:pPr>
                      <w:pStyle w:val="6"/>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9B412C">
    <w:pPr>
      <w:pStyle w:val="6"/>
      <w:jc w:val="center"/>
      <w:rPr>
        <w:rFonts w:hint="eastAsia"/>
      </w:rPr>
    </w:pPr>
    <w:r>
      <w:fldChar w:fldCharType="begin"/>
    </w:r>
    <w:r>
      <w:instrText xml:space="preserve">PAGE   \* MERGEFORMAT</w:instrText>
    </w:r>
    <w:r>
      <w:fldChar w:fldCharType="separate"/>
    </w:r>
    <w:r>
      <w:rPr>
        <w:lang w:val="zh-CN"/>
      </w:rPr>
      <w:t>2</w:t>
    </w:r>
    <w:r>
      <w:fldChar w:fldCharType="end"/>
    </w:r>
  </w:p>
  <w:p w14:paraId="54EF5139">
    <w:pPr>
      <w:pStyle w:val="6"/>
      <w:tabs>
        <w:tab w:val="center" w:pos="6979"/>
        <w:tab w:val="clear" w:pos="4153"/>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22F1AB">
    <w:pPr>
      <w:pStyle w:val="6"/>
      <w:jc w:val="center"/>
      <w:rPr>
        <w:rFonts w:hint="eastAsia"/>
      </w:rPr>
    </w:pPr>
    <w:r>
      <w:fldChar w:fldCharType="begin"/>
    </w:r>
    <w:r>
      <w:instrText xml:space="preserve">PAGE   \* MERGEFORMAT</w:instrText>
    </w:r>
    <w:r>
      <w:fldChar w:fldCharType="separate"/>
    </w:r>
    <w:r>
      <w:rPr>
        <w:lang w:val="zh-CN"/>
      </w:rPr>
      <w:t>2</w:t>
    </w:r>
    <w:r>
      <w:fldChar w:fldCharType="end"/>
    </w:r>
  </w:p>
  <w:p w14:paraId="2B37CC76">
    <w:pPr>
      <w:pStyle w:val="6"/>
      <w:tabs>
        <w:tab w:val="center" w:pos="6979"/>
        <w:tab w:val="clear" w:pos="4153"/>
      </w:tabs>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FEBF1A">
    <w:pPr>
      <w:pStyle w:val="6"/>
      <w:jc w:val="center"/>
    </w:pPr>
    <w:r>
      <w:fldChar w:fldCharType="begin"/>
    </w:r>
    <w:r>
      <w:instrText xml:space="preserve">PAGE   \* MERGEFORMAT</w:instrText>
    </w:r>
    <w:r>
      <w:fldChar w:fldCharType="separate"/>
    </w:r>
    <w:r>
      <w:rPr>
        <w:lang w:val="zh-CN"/>
      </w:rPr>
      <w:t>2</w:t>
    </w:r>
    <w:r>
      <w:fldChar w:fldCharType="end"/>
    </w:r>
  </w:p>
  <w:p w14:paraId="7E8BC642">
    <w:pPr>
      <w:pStyle w:val="6"/>
      <w:tabs>
        <w:tab w:val="center" w:pos="6979"/>
        <w:tab w:val="clear" w:pos="4153"/>
      </w:tabs>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A4A9BA"/>
    <w:multiLevelType w:val="singleLevel"/>
    <w:tmpl w:val="F9A4A9B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021BAA"/>
    <w:rsid w:val="26DD7E0F"/>
    <w:rsid w:val="3D2412D2"/>
    <w:rsid w:val="574B4D77"/>
    <w:rsid w:val="579B008B"/>
    <w:rsid w:val="6DCA38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jc w:val="left"/>
      <w:outlineLvl w:val="3"/>
    </w:pPr>
    <w:rPr>
      <w:rFonts w:hint="eastAsia" w:ascii="Arial" w:hAnsi="Arial" w:eastAsia="宋体" w:cs="Times New Roman"/>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Plain Text"/>
    <w:basedOn w:val="1"/>
    <w:unhideWhenUsed/>
    <w:qFormat/>
    <w:uiPriority w:val="99"/>
    <w:rPr>
      <w:rFonts w:ascii="宋体" w:hAnsi="Courier New"/>
      <w:szCs w:val="21"/>
    </w:rPr>
  </w:style>
  <w:style w:type="paragraph" w:styleId="5">
    <w:name w:val="Body Text Indent 2"/>
    <w:basedOn w:val="1"/>
    <w:qFormat/>
    <w:uiPriority w:val="0"/>
    <w:pPr>
      <w:ind w:left="555"/>
    </w:pPr>
    <w:rPr>
      <w:sz w:val="28"/>
      <w:szCs w:val="20"/>
    </w:rPr>
  </w:style>
  <w:style w:type="paragraph" w:styleId="6">
    <w:name w:val="footer"/>
    <w:basedOn w:val="1"/>
    <w:qFormat/>
    <w:uiPriority w:val="99"/>
    <w:pPr>
      <w:tabs>
        <w:tab w:val="center" w:pos="4153"/>
        <w:tab w:val="right" w:pos="8306"/>
      </w:tabs>
      <w:snapToGrid w:val="0"/>
      <w:jc w:val="left"/>
    </w:pPr>
    <w:rPr>
      <w:sz w:val="18"/>
      <w:szCs w:val="18"/>
    </w:rPr>
  </w:style>
  <w:style w:type="paragraph" w:customStyle="1" w:styleId="9">
    <w:name w:val="null3"/>
    <w:hidden/>
    <w:qFormat/>
    <w:uiPriority w:val="0"/>
    <w:rPr>
      <w:rFonts w:hint="eastAsia" w:asciiTheme="minorHAnsi" w:hAnsiTheme="minorHAnsi" w:eastAsiaTheme="minorEastAsia" w:cstheme="minorBidi"/>
      <w:lang w:val="en-US" w:eastAsia="zh-CN" w:bidi="ar-SA"/>
    </w:rPr>
  </w:style>
  <w:style w:type="paragraph" w:customStyle="1" w:styleId="10">
    <w:name w:val="Table Text"/>
    <w:basedOn w:val="1"/>
    <w:semiHidden/>
    <w:qFormat/>
    <w:uiPriority w:val="0"/>
    <w:rPr>
      <w:rFonts w:ascii="仿宋" w:hAnsi="仿宋" w:eastAsia="仿宋" w:cs="仿宋"/>
      <w:sz w:val="24"/>
      <w:lang w:eastAsia="en-U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2313</Words>
  <Characters>2355</Characters>
  <Lines>0</Lines>
  <Paragraphs>0</Paragraphs>
  <TotalTime>0</TotalTime>
  <ScaleCrop>false</ScaleCrop>
  <LinksUpToDate>false</LinksUpToDate>
  <CharactersWithSpaces>2484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2025-04-26T05:30:00Z</dcterms:created>
  <dc:creator>lenovo</dc:creator>
  <cp:lastModifiedBy>趁早</cp:lastModifiedBy>
  <dcterms:modified xsi:type="dcterms:W3CDTF">2025-09-30T10:07:44Z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eyJoZGlkIjoiNzgwNjczN2Q1OTVkMWNkMTQxODAzYzYyZWYzMjAxZjgiLCJ1c2VySWQiOiIyNDE1Nzk0OTUifQ==</vt:lpwstr>
  </property>
  <property fmtid="{D5CDD505-2E9C-101B-9397-08002B2CF9AE}" pid="4" name="ICV">
    <vt:lpwstr>641CFF1B072444CCA7B4C0BF9A914ECB_12</vt:lpwstr>
  </property>
</Properties>
</file>