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版本号：SXXZ-CS-202505014.1B120250623001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全球商标检索数据库(二次)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SXXZ-CS-202505014.1B1</w:t>
      </w:r>
      <w:r>
        <w:br/>
      </w:r>
      <w:r>
        <w:br/>
      </w:r>
      <w:r>
        <w:br/>
      </w:r>
    </w:p>
    <w:p>
      <w:pPr>
        <w:pStyle w:val="null3"/>
        <w:jc w:val="center"/>
        <w:outlineLvl w:val="2"/>
      </w:pPr>
      <w:r>
        <w:rPr>
          <w:rFonts w:ascii="仿宋_GB2312" w:hAnsi="仿宋_GB2312" w:cs="仿宋_GB2312" w:eastAsia="仿宋_GB2312"/>
          <w:sz w:val="28"/>
          <w:b/>
        </w:rPr>
        <w:t>陕西省知识产权保护中心</w:t>
      </w:r>
    </w:p>
    <w:p>
      <w:pPr>
        <w:pStyle w:val="null3"/>
        <w:jc w:val="center"/>
        <w:outlineLvl w:val="2"/>
      </w:pPr>
      <w:r>
        <w:rPr>
          <w:rFonts w:ascii="仿宋_GB2312" w:hAnsi="仿宋_GB2312" w:cs="仿宋_GB2312" w:eastAsia="仿宋_GB2312"/>
          <w:sz w:val="28"/>
          <w:b/>
        </w:rPr>
        <w:t>陕西晓筑项目管理有限公司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陕西晓筑项目管理有限公司</w:t>
      </w:r>
      <w:r>
        <w:rPr>
          <w:rFonts w:ascii="仿宋_GB2312" w:hAnsi="仿宋_GB2312" w:cs="仿宋_GB2312" w:eastAsia="仿宋_GB2312"/>
        </w:rPr>
        <w:t>（以下简称“代理机构”）受</w:t>
      </w:r>
      <w:r>
        <w:rPr>
          <w:rFonts w:ascii="仿宋_GB2312" w:hAnsi="仿宋_GB2312" w:cs="仿宋_GB2312" w:eastAsia="仿宋_GB2312"/>
        </w:rPr>
        <w:t>陕西省知识产权保护中心</w:t>
      </w:r>
      <w:r>
        <w:rPr>
          <w:rFonts w:ascii="仿宋_GB2312" w:hAnsi="仿宋_GB2312" w:cs="仿宋_GB2312" w:eastAsia="仿宋_GB2312"/>
        </w:rPr>
        <w:t>委托，拟对</w:t>
      </w:r>
      <w:r>
        <w:rPr>
          <w:rFonts w:ascii="仿宋_GB2312" w:hAnsi="仿宋_GB2312" w:cs="仿宋_GB2312" w:eastAsia="仿宋_GB2312"/>
        </w:rPr>
        <w:t>全球商标检索数据库(二次)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SXXZ-CS-202505014.1B1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全球商标检索数据库(二次)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海外知识产权纠纷应对指导地方分中心管理办法》工作要求，作为地方分中心需收集所在地区企业遭遇海外商标抢注或疑似抢注信息，并对陕西企业收到海外商标抢注提供专业指导。需购买全球商标检索专业数据库进行商标抢注信息的监测与追踪。</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采购包1（全球商标检索数据库）：属于专门面向中小企业采购。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1、本采购包专门面向中小企业采购：参与的供应商（联合体）服务全部由符合政策要求的中小企业承接。</w:t>
      </w:r>
    </w:p>
    <w:p>
      <w:pPr>
        <w:pStyle w:val="null3"/>
      </w:pPr>
      <w:r>
        <w:rPr>
          <w:rFonts w:ascii="仿宋_GB2312" w:hAnsi="仿宋_GB2312" w:cs="仿宋_GB2312" w:eastAsia="仿宋_GB2312"/>
        </w:rPr>
        <w:t>2、法人身份证或法定代表人授权书及授权代表身份证：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或劳动合同）。</w:t>
      </w:r>
    </w:p>
    <w:p>
      <w:pPr>
        <w:pStyle w:val="null3"/>
      </w:pPr>
      <w:r>
        <w:rPr>
          <w:rFonts w:ascii="仿宋_GB2312" w:hAnsi="仿宋_GB2312" w:cs="仿宋_GB2312" w:eastAsia="仿宋_GB2312"/>
        </w:rPr>
        <w:t>3、信誉：投标人不得列入“中国执行信息公开网”网站被列为失 信被执行人、“信用中国”网站重大税收违法失信主体及“中国政府采购网”（http://www.ccgp.gov.cn/）政府采购严重违法失信行为记录名单。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陕西省知识产权保护中心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西安市未央区沣东自贸新天地2A座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訾老师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029-85719688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陕西晓筑项目管理有限公司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陕西省西安市曲江新区翠华路275号电信科学技术第四研究所院内30栋1层101室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02989549424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计划委员会计价格[2002]1980号文件、国家发展改革委员会办公厅颁发的《关于招标代理服务收费有关问题的通知》（发改办价格[2003]857号）的标准收取，本项目最低收费8000.00元，不足捌仟按捌仟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陕西省知识产权保护中心</w:t>
      </w:r>
      <w:r>
        <w:rPr>
          <w:rFonts w:ascii="仿宋_GB2312" w:hAnsi="仿宋_GB2312" w:cs="仿宋_GB2312" w:eastAsia="仿宋_GB2312"/>
        </w:rPr>
        <w:t>和</w:t>
      </w:r>
      <w:r>
        <w:rPr>
          <w:rFonts w:ascii="仿宋_GB2312" w:hAnsi="仿宋_GB2312" w:cs="仿宋_GB2312" w:eastAsia="仿宋_GB2312"/>
        </w:rPr>
        <w:t>陕西晓筑项目管理有限公司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陕西省知识产权保护中心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陕西晓筑项目管理有限公司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陕西省知识产权保护中心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陕西晓筑项目管理有限公司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陕西晓筑项目管理有限公司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陕西晓筑项目管理有限公司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陕西晓筑项目管理有限公司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联系人：刘帅</w:t>
      </w:r>
    </w:p>
    <w:p>
      <w:pPr>
        <w:pStyle w:val="null3"/>
      </w:pPr>
      <w:r>
        <w:rPr>
          <w:rFonts w:ascii="仿宋_GB2312" w:hAnsi="仿宋_GB2312" w:cs="仿宋_GB2312" w:eastAsia="仿宋_GB2312"/>
        </w:rPr>
        <w:t>联系电话：029-89549424</w:t>
      </w:r>
    </w:p>
    <w:p>
      <w:pPr>
        <w:pStyle w:val="null3"/>
      </w:pPr>
      <w:r>
        <w:rPr>
          <w:rFonts w:ascii="仿宋_GB2312" w:hAnsi="仿宋_GB2312" w:cs="仿宋_GB2312" w:eastAsia="仿宋_GB2312"/>
        </w:rPr>
        <w:t>地址：陕西省西安市曲江新区275号电信科学技术第四研究所内30栋1层101 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海外知识产权纠纷应对指导地方分中心管理办法》工作要求，作为地方分中心需收集所在地区企业遭遇海外商标抢注或疑似抢注信息，并对陕西企业收到海外商标抢注提供专业指导。需购买全球商标检索专业数据库进行商标抢注信息的监测与追踪。</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陕西省知识产权保护中心全球商标检索数据库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标的名称：陕西省知识产权保护中心全球商标检索数据库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（一）项目内容</w:t>
            </w:r>
          </w:p>
          <w:p>
            <w:pPr>
              <w:pStyle w:val="null3"/>
            </w:pPr>
            <w:r>
              <w:rPr>
                <w:rFonts w:ascii="仿宋_GB2312" w:hAnsi="仿宋_GB2312" w:cs="仿宋_GB2312" w:eastAsia="仿宋_GB2312"/>
              </w:rPr>
              <w:t>根据《海外知识产权纠纷应对指导地方分中心管理办法》工作要求，作为地方分中心需收集所在地区企业遭遇海外商标抢注或疑似抢注信息，并对陕西企业收到海外商标抢注提供专业指导。</w:t>
            </w:r>
            <w:r>
              <w:rPr>
                <w:rFonts w:ascii="仿宋_GB2312" w:hAnsi="仿宋_GB2312" w:cs="仿宋_GB2312" w:eastAsia="仿宋_GB2312"/>
              </w:rPr>
              <w:t>需购买全球商标检索专业数据库进行商标抢注信息的监测与追踪。</w:t>
            </w:r>
          </w:p>
          <w:p>
            <w:pPr>
              <w:pStyle w:val="null3"/>
            </w:pPr>
            <w:r>
              <w:rPr>
                <w:rFonts w:ascii="仿宋_GB2312" w:hAnsi="仿宋_GB2312" w:cs="仿宋_GB2312" w:eastAsia="仿宋_GB2312"/>
              </w:rPr>
              <w:t>（二）预期成果</w:t>
            </w:r>
          </w:p>
          <w:p>
            <w:pPr>
              <w:pStyle w:val="null3"/>
            </w:pPr>
            <w:r>
              <w:rPr>
                <w:rFonts w:ascii="仿宋_GB2312" w:hAnsi="仿宋_GB2312" w:cs="仿宋_GB2312" w:eastAsia="仿宋_GB2312"/>
              </w:rPr>
              <w:t>购买全球商标检索数据库需要提供全球商标在线检索账号。根据商标、公司名称、域名等进行快速检索，确保商标信息的及时性和准确性。以上账号用以监测陕西企业商标在海外被抢注的情况，为后续开展海外知识产权纠纷应对指导工作奠定基础。</w:t>
            </w:r>
          </w:p>
          <w:p>
            <w:pPr>
              <w:pStyle w:val="null3"/>
            </w:pPr>
            <w:r>
              <w:rPr>
                <w:rFonts w:ascii="仿宋_GB2312" w:hAnsi="仿宋_GB2312" w:cs="仿宋_GB2312" w:eastAsia="仿宋_GB2312"/>
              </w:rPr>
              <w:t>（三）项目要求</w:t>
            </w:r>
          </w:p>
          <w:p>
            <w:pPr>
              <w:pStyle w:val="null3"/>
            </w:pPr>
            <w:r>
              <w:rPr>
                <w:rFonts w:ascii="仿宋_GB2312" w:hAnsi="仿宋_GB2312" w:cs="仿宋_GB2312" w:eastAsia="仿宋_GB2312"/>
              </w:rPr>
              <w:t>1.</w:t>
            </w:r>
            <w:r>
              <w:rPr>
                <w:rFonts w:ascii="仿宋_GB2312" w:hAnsi="仿宋_GB2312" w:cs="仿宋_GB2312" w:eastAsia="仿宋_GB2312"/>
              </w:rPr>
              <w:t>质量要求</w:t>
            </w:r>
          </w:p>
          <w:p>
            <w:pPr>
              <w:pStyle w:val="null3"/>
            </w:pPr>
            <w:r>
              <w:rPr>
                <w:rFonts w:ascii="仿宋_GB2312" w:hAnsi="仿宋_GB2312" w:cs="仿宋_GB2312" w:eastAsia="仿宋_GB2312"/>
              </w:rPr>
              <w:t>严格按照国家法律法规或技术标准的规定要求，专业、全面、深入开展相关工作。</w:t>
            </w:r>
          </w:p>
          <w:p>
            <w:pPr>
              <w:pStyle w:val="null3"/>
            </w:pPr>
            <w:r>
              <w:rPr>
                <w:rFonts w:ascii="仿宋_GB2312" w:hAnsi="仿宋_GB2312" w:cs="仿宋_GB2312" w:eastAsia="仿宋_GB2312"/>
              </w:rPr>
              <w:t>2.</w:t>
            </w:r>
            <w:r>
              <w:rPr>
                <w:rFonts w:ascii="仿宋_GB2312" w:hAnsi="仿宋_GB2312" w:cs="仿宋_GB2312" w:eastAsia="仿宋_GB2312"/>
              </w:rPr>
              <w:t>安全要求</w:t>
            </w:r>
          </w:p>
          <w:p>
            <w:pPr>
              <w:pStyle w:val="null3"/>
            </w:pPr>
            <w:r>
              <w:rPr>
                <w:rFonts w:ascii="仿宋_GB2312" w:hAnsi="仿宋_GB2312" w:cs="仿宋_GB2312" w:eastAsia="仿宋_GB2312"/>
              </w:rPr>
              <w:t>项目所涉相关信息需严格保密。</w:t>
            </w:r>
          </w:p>
          <w:p>
            <w:pPr>
              <w:pStyle w:val="null3"/>
            </w:pPr>
            <w:r>
              <w:rPr>
                <w:rFonts w:ascii="仿宋_GB2312" w:hAnsi="仿宋_GB2312" w:cs="仿宋_GB2312" w:eastAsia="仿宋_GB2312"/>
              </w:rPr>
              <w:t xml:space="preserve">3. </w:t>
            </w:r>
            <w:r>
              <w:rPr>
                <w:rFonts w:ascii="仿宋_GB2312" w:hAnsi="仿宋_GB2312" w:cs="仿宋_GB2312" w:eastAsia="仿宋_GB2312"/>
              </w:rPr>
              <w:t>账号服务期限</w:t>
            </w:r>
          </w:p>
          <w:p>
            <w:pPr>
              <w:pStyle w:val="null3"/>
              <w:jc w:val="both"/>
            </w:pPr>
            <w:r>
              <w:rPr>
                <w:rFonts w:ascii="仿宋_GB2312" w:hAnsi="仿宋_GB2312" w:cs="仿宋_GB2312" w:eastAsia="仿宋_GB2312"/>
                <w:sz w:val="21"/>
              </w:rPr>
              <w:t>自账号购买之日起</w:t>
            </w:r>
            <w:r>
              <w:rPr>
                <w:rFonts w:ascii="仿宋_GB2312" w:hAnsi="仿宋_GB2312" w:cs="仿宋_GB2312" w:eastAsia="仿宋_GB2312"/>
                <w:sz w:val="21"/>
              </w:rPr>
              <w:t>1</w:t>
            </w:r>
            <w:r>
              <w:rPr>
                <w:rFonts w:ascii="仿宋_GB2312" w:hAnsi="仿宋_GB2312" w:cs="仿宋_GB2312" w:eastAsia="仿宋_GB2312"/>
                <w:sz w:val="21"/>
              </w:rPr>
              <w:t>年的服务使用。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有完善的项目管理团队，整个项目的实施组织机构、人员安排有具体方案，配置齐全、分工合理、责任明确，项目实施人员具备工作经验等。</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有完备的设施设备，满足本项目要求。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详见采购需求及采购文件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自账号购买之日起1年的服务使用。</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交付的服务内容与响应文件、竞争性磋商文件等所指明的，或者与本合同所指明的服务内容相一致。</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合同签订后账号交付使用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 2、乙方未按合同要求提供产品及服务，质量不能满足采购要求，乙方必须无条件更换，否则，甲方会同鉴证方有权终止合同，并对乙方的违约行为进行追究，同时按《政府采购法》和陕西省政府采购供应商管理办法进行相应的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（1）投标人合法注册的法人或其他组织的营业执照等证明文件，自然人的身份证明。 （2）具有良好的商业信誉和健全的财务会计制度的证明材料（须提供 2023 年度或 2024年度经第三方审计的财务报告，至少包括三表一注，即资产负债表、利润表、现金流量表及其附注 (成立时间至提交投标文件截止时间不足一年的可提供成立后任意时段的资产负债表) ；或其磋商响应文件递交截止时间前三个月内基本存款账户开户银行出具的资信证明及开户银行许可证 (或开户行出具的基本户证明材料)；或信用担保机构出具的投标担保函 (复印件或扫描件加盖申请人公章)。(以上三种形式的资料提供任何一种即可) )。 （3）社会保障资金缴纳证明：提供截止至磋商时间前六个月内任一个月份的社会保障资金缴存单据或社保机构开具的社会保险参保缴费情况证明，依法不需要缴纳社会保障资金的单位应提供相关证明材料。 （4）税收缴纳证明：提供截止至磋商时间前六个月内任一个月份的纳税证明或完税证明，纳税证明或完税证明上应有代收机构或税务机关的公章或业务专用章。依法免税的供应商应提供相关文件证明。 （5）无重大违法记录声明：参加政府采购活动前三年内在经营活动中没有重大违法记录的书面声明。 （6）书面声明：具有履行本合同所必需的设备和专业技术能力的书面声明。</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供应商关系承诺书.docx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法人身份证或法定代表人授权书及授权代表身份证</w:t>
            </w:r>
          </w:p>
        </w:tc>
        <w:tc>
          <w:tcPr>
            <w:tcW w:type="dxa" w:w="3322"/>
          </w:tcPr>
          <w:p>
            <w:pPr>
              <w:pStyle w:val="null3"/>
            </w:pPr>
            <w:r>
              <w:rPr>
                <w:rFonts w:ascii="仿宋_GB2312" w:hAnsi="仿宋_GB2312" w:cs="仿宋_GB2312" w:eastAsia="仿宋_GB2312"/>
              </w:rPr>
              <w:t>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或劳动合同）。</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投标人不得列入“中国执行信息公开网”网站被列为失 信被执行人、“信用中国”网站重大税收违法失信主体及“中国政府采购网”（http://www.ccgp.gov.cn/）政府采购严重违法失信行为记录名单。</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响应文件签字、盖章是否满足磋商文件要求。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响应报价是否超过预算或最高限价</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响应文件有效期是否满足磋商文件要求。</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供应商提供对数据库的订购、开通、维护、及时更新等服务方案；服务内容是否能够充分考虑到使用性质与特点，详细叙述方案且合理性可行性好，具有可操作性的，优得7-10分；良好得4-7分，未提供不得分。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数据库信息质量</w:t>
            </w:r>
          </w:p>
        </w:tc>
        <w:tc>
          <w:tcPr>
            <w:tcW w:type="dxa" w:w="2492"/>
          </w:tcPr>
          <w:p>
            <w:pPr>
              <w:pStyle w:val="null3"/>
            </w:pPr>
            <w:r>
              <w:rPr>
                <w:rFonts w:ascii="仿宋_GB2312" w:hAnsi="仿宋_GB2312" w:cs="仿宋_GB2312" w:eastAsia="仿宋_GB2312"/>
              </w:rPr>
              <w:t>供应商应对所提供数据库所含信息量和信息来源进行说明，内容包含：①信息分类规范；②信息数据来源；③信息真实性说明。 优得7-10分；良好得4-7分，未提供不得分。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数据信息库检索界面</w:t>
            </w:r>
          </w:p>
        </w:tc>
        <w:tc>
          <w:tcPr>
            <w:tcW w:type="dxa" w:w="2492"/>
          </w:tcPr>
          <w:p>
            <w:pPr>
              <w:pStyle w:val="null3"/>
            </w:pPr>
            <w:r>
              <w:rPr>
                <w:rFonts w:ascii="仿宋_GB2312" w:hAnsi="仿宋_GB2312" w:cs="仿宋_GB2312" w:eastAsia="仿宋_GB2312"/>
              </w:rPr>
              <w:t>提供信息数据库检索界面得截图和功能介绍，登录界面美观，便于查找和使用，优得7-10分；良好得4-7分，未提供不得分。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数据库支持多语种界面</w:t>
            </w:r>
          </w:p>
        </w:tc>
        <w:tc>
          <w:tcPr>
            <w:tcW w:type="dxa" w:w="2492"/>
          </w:tcPr>
          <w:p>
            <w:pPr>
              <w:pStyle w:val="null3"/>
            </w:pPr>
            <w:r>
              <w:rPr>
                <w:rFonts w:ascii="仿宋_GB2312" w:hAnsi="仿宋_GB2312" w:cs="仿宋_GB2312" w:eastAsia="仿宋_GB2312"/>
              </w:rPr>
              <w:t>检索数据库界面支持多语种翻译，根据所支持语种进行打分，支持中、英、日、韩、西班牙、葡萄牙、法、德、俄、阿拉伯主要语言文字的得7分，每增加一种语言文字加1分，最高10分。提供截图佐证材料。</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数据库注册会员使用量</w:t>
            </w:r>
          </w:p>
        </w:tc>
        <w:tc>
          <w:tcPr>
            <w:tcW w:type="dxa" w:w="2492"/>
          </w:tcPr>
          <w:p>
            <w:pPr>
              <w:pStyle w:val="null3"/>
            </w:pPr>
            <w:r>
              <w:rPr>
                <w:rFonts w:ascii="仿宋_GB2312" w:hAnsi="仿宋_GB2312" w:cs="仿宋_GB2312" w:eastAsia="仿宋_GB2312"/>
              </w:rPr>
              <w:t>根据数据库注册使用人数从高至低排名进行打分，使用量最高的得10分，每降低一个排名减2分，扣完为止。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提供售后服务方案，内容包含：①售后服务机构（地点、人员）；②售后服务承诺；③故障处理计划（包括具体的售后服务内容、响应方式、响应时间、故障服务管理、问题管理等）；④应急处理方案（响应速度及时，响应规模和质量）。优得5-10分；良好得1-5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所用培训方案</w:t>
            </w:r>
          </w:p>
        </w:tc>
        <w:tc>
          <w:tcPr>
            <w:tcW w:type="dxa" w:w="2492"/>
          </w:tcPr>
          <w:p>
            <w:pPr>
              <w:pStyle w:val="null3"/>
            </w:pPr>
            <w:r>
              <w:rPr>
                <w:rFonts w:ascii="仿宋_GB2312" w:hAnsi="仿宋_GB2312" w:cs="仿宋_GB2312" w:eastAsia="仿宋_GB2312"/>
              </w:rPr>
              <w:t>针对本项目有具体的培训方案，内容包含： ①培训时间、培训人数、培训人员、培训方式，②培训内容应包括所提供产品的原理和技术性能、操作维护方法、安装调试、排除故障等各个方面。 优得7-10分；良好得4-7分，未提供不得分。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供应商业绩</w:t>
            </w:r>
          </w:p>
        </w:tc>
        <w:tc>
          <w:tcPr>
            <w:tcW w:type="dxa" w:w="2492"/>
          </w:tcPr>
          <w:p>
            <w:pPr>
              <w:pStyle w:val="null3"/>
            </w:pPr>
            <w:r>
              <w:rPr>
                <w:rFonts w:ascii="仿宋_GB2312" w:hAnsi="仿宋_GB2312" w:cs="仿宋_GB2312" w:eastAsia="仿宋_GB2312"/>
              </w:rPr>
              <w:t>供应商提供近三年（2022年1月至今，以合同签订时间为准）的同类型服务采购类似业绩，每提供一个计5分，满分10分。（须在竞争性磋商响应文件格式中提供合同的复印件加盖公章，否则不计分。）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因本项目为专门面向中小企业采购项目，不再享受价格评审优惠。</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详见附件：供应商关系承诺书.docx</w:t>
      </w:r>
    </w:p>
    <w:p>
      <w:pPr>
        <w:pStyle w:val="null3"/>
        <w:ind w:firstLine="960"/>
      </w:pPr>
      <w:r>
        <w:rPr>
          <w:rFonts w:ascii="仿宋_GB2312" w:hAnsi="仿宋_GB2312" w:cs="仿宋_GB2312" w:eastAsia="仿宋_GB2312"/>
        </w:rPr>
        <w:t>详见附件：供应商类似项目业绩一览表.docx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详见附件：全球商标检索数据库合同范本.docx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