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版本号：SCZD2025-CS-1386-001R20250702001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保洁服务采购项目(二次)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SCZD2025-CS-1386-001R</w:t>
      </w:r>
      <w:r>
        <w:br/>
      </w:r>
      <w:r>
        <w:br/>
      </w:r>
      <w:r>
        <w:br/>
      </w:r>
    </w:p>
    <w:p>
      <w:pPr>
        <w:pStyle w:val="null3"/>
        <w:jc w:val="center"/>
        <w:outlineLvl w:val="2"/>
      </w:pPr>
      <w:r>
        <w:rPr>
          <w:rFonts w:ascii="仿宋_GB2312" w:hAnsi="仿宋_GB2312" w:cs="仿宋_GB2312" w:eastAsia="仿宋_GB2312"/>
          <w:sz w:val="28"/>
          <w:b/>
        </w:rPr>
        <w:t>西安医学院附属宝鸡医院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西安医学院附属宝鸡医院</w:t>
      </w:r>
      <w:r>
        <w:rPr>
          <w:rFonts w:ascii="仿宋_GB2312" w:hAnsi="仿宋_GB2312" w:cs="仿宋_GB2312" w:eastAsia="仿宋_GB2312"/>
        </w:rPr>
        <w:t>委托，拟对</w:t>
      </w:r>
      <w:r>
        <w:rPr>
          <w:rFonts w:ascii="仿宋_GB2312" w:hAnsi="仿宋_GB2312" w:cs="仿宋_GB2312" w:eastAsia="仿宋_GB2312"/>
        </w:rPr>
        <w:t>保洁服务采购项目(二次)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SCZD2025-CS-1386-001R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保洁服务采购项目(二次)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采购保洁服务，医院医疗、办公，家属区及卫生保洁服务，院内绿化养护工作。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采购包1（西安医学院附属宝鸡医院保洁服务采购项目）：属于专门面向中小企业采购。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1、供应商参加本项目的合法授权人授权委托书； 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供应商参加本项目的合法授权人授权委托书； 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w:t>
      </w:r>
    </w:p>
    <w:p>
      <w:pPr>
        <w:pStyle w:val="null3"/>
      </w:pPr>
      <w:r>
        <w:rPr>
          <w:rFonts w:ascii="仿宋_GB2312" w:hAnsi="仿宋_GB2312" w:cs="仿宋_GB2312" w:eastAsia="仿宋_GB2312"/>
        </w:rPr>
        <w:t>3、供应商不得存在下列情形之一：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4、需按照磋商公告要求的方式获取磋商文件并登记备案，未按磋商公告要求的方式获取磋商文件并登记备案的供应商均无资格参加磋商。：需按照磋商公告要求的方式获取磋商文件并登记备案，未按磋商公告要求的方式获取磋商文件并登记备案的供应商均无资格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西安医学院附属宝鸡医院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陕西省宝鸡市渭滨区清姜路4号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0917-3212081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采购包1：1,579,200.00元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银行账号：103660080609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代理服务费收费标准：参照原国家计委计价格〔2002〕1980号文和国家发改委发改办价格〔2003〕857号文的计算方法下浮35%收取，不足5000元，按5000元收取，由中标人支付。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西安医学院附属宝鸡医院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西安医学院附属宝鸡医院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西安医学院附属宝鸡医院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联系人：马超、李萍</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地址：陕西省西安市锦业路1号都市之门C座九楼综合办</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采购保洁服务，医院医疗、办公，家属区及卫生保洁服务，院内绿化养护工作。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1,579,200.00</w:t>
      </w:r>
    </w:p>
    <w:p>
      <w:pPr>
        <w:pStyle w:val="null3"/>
      </w:pPr>
      <w:r>
        <w:rPr>
          <w:rFonts w:ascii="仿宋_GB2312" w:hAnsi="仿宋_GB2312" w:cs="仿宋_GB2312" w:eastAsia="仿宋_GB2312"/>
        </w:rPr>
        <w:t>采购包最高限价（元）: 1,579,200.00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1,579,200.00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医院医疗、办公，家属区及卫生保洁服务，院内绿化养护工作，科室配置和生活区保洁总人数为</w:t>
            </w:r>
            <w:r>
              <w:rPr>
                <w:rFonts w:ascii="仿宋_GB2312" w:hAnsi="仿宋_GB2312" w:cs="仿宋_GB2312" w:eastAsia="仿宋_GB2312"/>
                <w:sz w:val="20"/>
              </w:rPr>
              <w:t>71人（见附表）。</w:t>
            </w:r>
          </w:p>
          <w:p>
            <w:pPr>
              <w:pStyle w:val="null3"/>
              <w:jc w:val="left"/>
            </w:pPr>
            <w:r>
              <w:rPr>
                <w:rFonts w:ascii="仿宋_GB2312" w:hAnsi="仿宋_GB2312" w:cs="仿宋_GB2312" w:eastAsia="仿宋_GB2312"/>
                <w:sz w:val="20"/>
              </w:rPr>
              <w:t>一、项目概况</w:t>
            </w:r>
          </w:p>
          <w:p>
            <w:pPr>
              <w:pStyle w:val="null3"/>
              <w:jc w:val="both"/>
            </w:pPr>
            <w:r>
              <w:rPr>
                <w:rFonts w:ascii="仿宋_GB2312" w:hAnsi="仿宋_GB2312" w:cs="仿宋_GB2312" w:eastAsia="仿宋_GB2312"/>
                <w:sz w:val="20"/>
              </w:rPr>
              <w:t>服务区域及面积为（</w:t>
            </w:r>
            <w:r>
              <w:rPr>
                <w:rFonts w:ascii="仿宋_GB2312" w:hAnsi="仿宋_GB2312" w:cs="仿宋_GB2312" w:eastAsia="仿宋_GB2312"/>
                <w:sz w:val="20"/>
              </w:rPr>
              <w:t>66260.7）㎡：包括：1号综合楼为（24445.5㎡）含屋面；2号住院楼为（6438㎡）含屋面；3号住院楼为（4228㎡）含屋面；4号楼为（1896㎡）含屋面。公共区域：前广场中心花园、工作区路面、家属区1号-9号楼的道路及花园含楼道和屋面。</w:t>
            </w:r>
            <w:r>
              <w:br/>
            </w:r>
            <w:r>
              <w:rPr>
                <w:rFonts w:ascii="仿宋_GB2312" w:hAnsi="仿宋_GB2312" w:cs="仿宋_GB2312" w:eastAsia="仿宋_GB2312"/>
                <w:sz w:val="20"/>
              </w:rPr>
              <w:t>二、承包方式及保洁范围：</w:t>
            </w:r>
          </w:p>
          <w:p>
            <w:pPr>
              <w:pStyle w:val="null3"/>
              <w:jc w:val="both"/>
            </w:pPr>
            <w:r>
              <w:rPr>
                <w:rFonts w:ascii="仿宋_GB2312" w:hAnsi="仿宋_GB2312" w:cs="仿宋_GB2312" w:eastAsia="仿宋_GB2312"/>
                <w:sz w:val="20"/>
              </w:rPr>
              <w:t>1 、承包方式：采用包工包料，劳务支出、安全保险、劳保福利、住宿、材料、器械损耗、税收、管理费、社会保险等一切费用。</w:t>
            </w:r>
          </w:p>
          <w:p>
            <w:pPr>
              <w:pStyle w:val="null3"/>
              <w:jc w:val="both"/>
            </w:pPr>
            <w:r>
              <w:rPr>
                <w:rFonts w:ascii="仿宋_GB2312" w:hAnsi="仿宋_GB2312" w:cs="仿宋_GB2312" w:eastAsia="仿宋_GB2312"/>
                <w:sz w:val="20"/>
              </w:rPr>
              <w:t>三、人员配置清单：</w:t>
            </w:r>
          </w:p>
          <w:tbl>
            <w:tblPr>
              <w:tblInd w:type="dxa" w:w="135"/>
              <w:tblBorders>
                <w:top w:val="none" w:color="000000" w:sz="4"/>
                <w:left w:val="none" w:color="000000" w:sz="4"/>
                <w:bottom w:val="none" w:color="000000" w:sz="4"/>
                <w:right w:val="none" w:color="000000" w:sz="4"/>
                <w:insideH w:val="none"/>
                <w:insideV w:val="none"/>
              </w:tblBorders>
            </w:tblPr>
            <w:tblGrid>
              <w:gridCol w:w="237"/>
              <w:gridCol w:w="1040"/>
              <w:gridCol w:w="638"/>
              <w:gridCol w:w="638"/>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科室</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现在人数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产房</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妇产科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神内</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神外</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泌外</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普外二病区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普外一病区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骨科一病区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骨科二病区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肿瘤内科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呼吸</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心内</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ICU</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儿科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消化内科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眼科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肾内科、血透</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康复治疗科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中医科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放疗科、中心</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4号行政楼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2号楼3楼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手术室</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含敷料（打包）员</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影像科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检验科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急诊科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教学科</w:t>
                  </w:r>
                  <w:r>
                    <w:rPr>
                      <w:rFonts w:ascii="仿宋_GB2312" w:hAnsi="仿宋_GB2312" w:cs="仿宋_GB2312" w:eastAsia="仿宋_GB2312"/>
                      <w:sz w:val="20"/>
                    </w:rPr>
                    <w:t>科研科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电梯操作员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需持有电梯操作证上岗</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医疗垃圾</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生活垃圾</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需对垃圾分类进行宣教</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家属区外围</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家属区保洁员要参与垃圾清运及垃圾分类进行宣教</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院区外围</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门诊一楼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门诊二楼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门诊三楼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管理人员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替班、中晚班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收输液瓶</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深层次保洁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体检科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四、项目经营要求</w:t>
            </w:r>
          </w:p>
          <w:p>
            <w:pPr>
              <w:pStyle w:val="null3"/>
              <w:jc w:val="both"/>
            </w:pPr>
            <w:r>
              <w:rPr>
                <w:rFonts w:ascii="仿宋_GB2312" w:hAnsi="仿宋_GB2312" w:cs="仿宋_GB2312" w:eastAsia="仿宋_GB2312"/>
                <w:sz w:val="20"/>
              </w:rPr>
              <w:t>1、承包经营者不得将承包合同私自转让或委托他人经营，一经发现，采购方有权取消其承包资格，并给予经济处罚或付诸法律。</w:t>
            </w:r>
          </w:p>
          <w:p>
            <w:pPr>
              <w:pStyle w:val="null3"/>
              <w:jc w:val="both"/>
            </w:pPr>
            <w:r>
              <w:rPr>
                <w:rFonts w:ascii="仿宋_GB2312" w:hAnsi="仿宋_GB2312" w:cs="仿宋_GB2312" w:eastAsia="仿宋_GB2312"/>
                <w:sz w:val="20"/>
              </w:rPr>
              <w:t>2、保洁公司人员由经营者自行安排，保洁人员的养老、医保、意外保险等，及法定节假日的加班和各种经费自行负责。人员年龄原则上控制在60岁以内，保洁人数不低于69人，（管理人员最少2人）同时要有足够的储备人员作为补充，不能岗位缺人，鉴于医院的服务特殊性，招聘保洁人员必须有一定的表达、沟通能力。工作人员要遵守法规以及医院各项制度，要有良好的服务态度并监督实施，不能与院方职工、患者发生争吵或冲突，工作时间内不得干私活，串岗溜号，如发现违规者，医院有权视情节提出处理意见或做出对保洁公司100元-500元的处罚，并监督落实。</w:t>
            </w:r>
          </w:p>
          <w:p>
            <w:pPr>
              <w:pStyle w:val="null3"/>
              <w:spacing w:after="90"/>
              <w:jc w:val="both"/>
            </w:pPr>
            <w:r>
              <w:rPr>
                <w:rFonts w:ascii="仿宋_GB2312" w:hAnsi="仿宋_GB2312" w:cs="仿宋_GB2312" w:eastAsia="仿宋_GB2312"/>
                <w:sz w:val="20"/>
              </w:rPr>
              <w:t>3、接受医院管理科室的考核，科室服务满意度要在90%以上，低于90%以下，每1%扣除当月费用1000元。</w:t>
            </w:r>
          </w:p>
          <w:p>
            <w:pPr>
              <w:pStyle w:val="null3"/>
              <w:jc w:val="both"/>
            </w:pPr>
            <w:r>
              <w:rPr>
                <w:rFonts w:ascii="仿宋_GB2312" w:hAnsi="仿宋_GB2312" w:cs="仿宋_GB2312" w:eastAsia="仿宋_GB2312"/>
                <w:sz w:val="20"/>
              </w:rPr>
              <w:t>4、保洁所需的工具、设备、耗材、人工、培训、服装及健康体检等一切费用由保洁公司自行解决。</w:t>
            </w:r>
          </w:p>
          <w:p>
            <w:pPr>
              <w:pStyle w:val="null3"/>
              <w:jc w:val="both"/>
            </w:pPr>
            <w:r>
              <w:rPr>
                <w:rFonts w:ascii="仿宋_GB2312" w:hAnsi="仿宋_GB2312" w:cs="仿宋_GB2312" w:eastAsia="仿宋_GB2312"/>
                <w:sz w:val="20"/>
              </w:rPr>
              <w:t>5、承包方须及时有效完成保洁任务，保证病区清洁、干净，科室及病人满意。</w:t>
            </w:r>
          </w:p>
          <w:p>
            <w:pPr>
              <w:pStyle w:val="null3"/>
              <w:jc w:val="both"/>
            </w:pPr>
            <w:r>
              <w:rPr>
                <w:rFonts w:ascii="仿宋_GB2312" w:hAnsi="仿宋_GB2312" w:cs="仿宋_GB2312" w:eastAsia="仿宋_GB2312"/>
                <w:sz w:val="20"/>
              </w:rPr>
              <w:t>6、承包方应配合做好禁烟、控烟工作，佩戴肩章做好劝导员。</w:t>
            </w:r>
          </w:p>
          <w:p>
            <w:pPr>
              <w:pStyle w:val="null3"/>
              <w:jc w:val="both"/>
            </w:pPr>
            <w:r>
              <w:rPr>
                <w:rFonts w:ascii="仿宋_GB2312" w:hAnsi="仿宋_GB2312" w:cs="仿宋_GB2312" w:eastAsia="仿宋_GB2312"/>
                <w:sz w:val="20"/>
              </w:rPr>
              <w:t>7、医院有权对保洁公司的财务状况、经营状况、成本、利润、服务质量、耗材价格等进行监督检查。</w:t>
            </w:r>
          </w:p>
          <w:p>
            <w:pPr>
              <w:pStyle w:val="null3"/>
              <w:jc w:val="both"/>
            </w:pPr>
            <w:r>
              <w:rPr>
                <w:rFonts w:ascii="仿宋_GB2312" w:hAnsi="仿宋_GB2312" w:cs="仿宋_GB2312" w:eastAsia="仿宋_GB2312"/>
                <w:sz w:val="20"/>
              </w:rPr>
              <w:t>8、承包方需保证工作时间内所有保洁员完成分内工作，工作期间不得随意离开工作岗位、若承包方主管不在工作现场，保洁人员应接受院方管理人员的监督指导。不得从事其他与保洁无关的事务，如承租床、陪护等。</w:t>
            </w:r>
          </w:p>
          <w:p>
            <w:pPr>
              <w:pStyle w:val="null3"/>
              <w:jc w:val="both"/>
            </w:pPr>
            <w:r>
              <w:rPr>
                <w:rFonts w:ascii="仿宋_GB2312" w:hAnsi="仿宋_GB2312" w:cs="仿宋_GB2312" w:eastAsia="仿宋_GB2312"/>
                <w:sz w:val="20"/>
              </w:rPr>
              <w:t>9、手术室、急诊科、公共区域卫生要求根据医院控感、控烟、等级医院评审要求等随时调整。</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b/>
              </w:rPr>
              <w:t>服务期暂定</w:t>
            </w:r>
            <w:r>
              <w:rPr>
                <w:rFonts w:ascii="仿宋_GB2312" w:hAnsi="仿宋_GB2312" w:cs="仿宋_GB2312" w:eastAsia="仿宋_GB2312"/>
                <w:sz w:val="20"/>
                <w:b/>
              </w:rPr>
              <w:t>1年，考核满意可续签，续签合同最长不超过两年。</w:t>
            </w:r>
            <w:r>
              <w:rPr>
                <w:rFonts w:ascii="仿宋_GB2312" w:hAnsi="仿宋_GB2312" w:cs="仿宋_GB2312" w:eastAsia="仿宋_GB2312"/>
                <w:sz w:val="20"/>
              </w:rPr>
              <w:t>承包方必须爱护院内一切建筑物及室内各种设施，把医院保洁管理成</w:t>
            </w:r>
            <w:r>
              <w:rPr>
                <w:rFonts w:ascii="仿宋_GB2312" w:hAnsi="仿宋_GB2312" w:cs="仿宋_GB2312" w:eastAsia="仿宋_GB2312"/>
                <w:sz w:val="20"/>
              </w:rPr>
              <w:t>“安全、文明、优美、舒适”的优级医院，医院内不发生重大安全责任事故，包括：失职或疏忽职守引发火灾、水浸及员工工作中的死亡事故。院内卫生、消杀、消毒达国家标准，管理人员持证上岗率达到100%，员工上岗前培训合格率达到100%，院内洁净、微生物及细菌培养检测合格率达95%，突发事件和投诉及时率达100%，执行医院保密规定。在履行合同期间，如承包方违约，采购人有权终止合同并追究承包方的有关责任。</w:t>
            </w:r>
          </w:p>
          <w:p>
            <w:pPr>
              <w:pStyle w:val="null3"/>
              <w:spacing w:after="90"/>
              <w:jc w:val="both"/>
            </w:pPr>
            <w:r>
              <w:rPr>
                <w:rFonts w:ascii="仿宋_GB2312" w:hAnsi="仿宋_GB2312" w:cs="仿宋_GB2312" w:eastAsia="仿宋_GB2312"/>
                <w:sz w:val="20"/>
              </w:rPr>
              <w:t>五、对保洁服务的要求</w:t>
            </w:r>
          </w:p>
          <w:p>
            <w:pPr>
              <w:pStyle w:val="null3"/>
              <w:spacing w:after="90"/>
              <w:jc w:val="both"/>
            </w:pPr>
            <w:r>
              <w:rPr>
                <w:rFonts w:ascii="仿宋_GB2312" w:hAnsi="仿宋_GB2312" w:cs="仿宋_GB2312" w:eastAsia="仿宋_GB2312"/>
                <w:sz w:val="20"/>
              </w:rPr>
              <w:t>1、确保病房一床一巾，抹布按区域分色使用，一房一拖（可更换式拖布），抹布、拖布集中清洗、消毒。</w:t>
            </w:r>
          </w:p>
          <w:p>
            <w:pPr>
              <w:pStyle w:val="null3"/>
              <w:spacing w:after="90"/>
              <w:jc w:val="both"/>
            </w:pPr>
            <w:r>
              <w:rPr>
                <w:rFonts w:ascii="仿宋_GB2312" w:hAnsi="仿宋_GB2312" w:cs="仿宋_GB2312" w:eastAsia="仿宋_GB2312"/>
                <w:sz w:val="20"/>
              </w:rPr>
              <w:t>2、外环境配置一辆集洒水、吸尘、清扫路面于一身的多功能清洁车。</w:t>
            </w:r>
          </w:p>
          <w:p>
            <w:pPr>
              <w:pStyle w:val="null3"/>
              <w:spacing w:after="90"/>
              <w:jc w:val="both"/>
            </w:pPr>
            <w:r>
              <w:rPr>
                <w:rFonts w:ascii="仿宋_GB2312" w:hAnsi="仿宋_GB2312" w:cs="仿宋_GB2312" w:eastAsia="仿宋_GB2312"/>
                <w:sz w:val="20"/>
              </w:rPr>
              <w:t>3、保洁工具要及时更换（拖把，尘推，套扫、抹布、垃圾袋、卫生球、消毒剂、洁厕灵等）。</w:t>
            </w:r>
          </w:p>
          <w:p>
            <w:pPr>
              <w:pStyle w:val="null3"/>
              <w:spacing w:after="90"/>
              <w:jc w:val="both"/>
            </w:pPr>
            <w:r>
              <w:rPr>
                <w:rFonts w:ascii="仿宋_GB2312" w:hAnsi="仿宋_GB2312" w:cs="仿宋_GB2312" w:eastAsia="仿宋_GB2312"/>
                <w:sz w:val="20"/>
              </w:rPr>
              <w:t>4、保洁人员必须掌握一定的技能操作方可上岗，如：各种保洁工具的操作、不锈钢设施的保养、单双面玻璃器的使用、消毒液的配比及基本常识的掌握。</w:t>
            </w:r>
          </w:p>
          <w:p>
            <w:pPr>
              <w:pStyle w:val="null3"/>
              <w:spacing w:after="90"/>
              <w:jc w:val="both"/>
            </w:pPr>
            <w:r>
              <w:rPr>
                <w:rFonts w:ascii="仿宋_GB2312" w:hAnsi="仿宋_GB2312" w:cs="仿宋_GB2312" w:eastAsia="仿宋_GB2312"/>
                <w:sz w:val="20"/>
              </w:rPr>
              <w:t>5、所使用的保洁材料，必须在正规生产厂家购置，杜绝使用低质伪劣、三无产品。</w:t>
            </w:r>
          </w:p>
          <w:p>
            <w:pPr>
              <w:pStyle w:val="null3"/>
              <w:spacing w:after="90"/>
              <w:jc w:val="both"/>
            </w:pPr>
            <w:r>
              <w:rPr>
                <w:rFonts w:ascii="仿宋_GB2312" w:hAnsi="仿宋_GB2312" w:cs="仿宋_GB2312" w:eastAsia="仿宋_GB2312"/>
                <w:sz w:val="20"/>
              </w:rPr>
              <w:t>6、配备冬季外环境使用的铲雪工具，融雪用盐。</w:t>
            </w:r>
          </w:p>
          <w:p>
            <w:pPr>
              <w:pStyle w:val="null3"/>
              <w:spacing w:after="90"/>
              <w:jc w:val="both"/>
            </w:pPr>
            <w:r>
              <w:rPr>
                <w:rFonts w:ascii="仿宋_GB2312" w:hAnsi="仿宋_GB2312" w:cs="仿宋_GB2312" w:eastAsia="仿宋_GB2312"/>
                <w:sz w:val="20"/>
              </w:rPr>
              <w:t>7、配合医院做好禁烟劝导工作。</w:t>
            </w:r>
          </w:p>
          <w:p>
            <w:pPr>
              <w:pStyle w:val="null3"/>
              <w:spacing w:after="90"/>
              <w:jc w:val="both"/>
            </w:pPr>
            <w:r>
              <w:rPr>
                <w:rFonts w:ascii="仿宋_GB2312" w:hAnsi="仿宋_GB2312" w:cs="仿宋_GB2312" w:eastAsia="仿宋_GB2312"/>
                <w:sz w:val="20"/>
              </w:rPr>
              <w:t>8、保洁人员服装衣帽整洁统一，男士头发不能过耳、女士不能披发统一头饰，工作期间佩戴本公司名牌，文明用语，礼貌待人。</w:t>
            </w:r>
          </w:p>
          <w:p>
            <w:pPr>
              <w:pStyle w:val="null3"/>
              <w:spacing w:after="90"/>
              <w:jc w:val="both"/>
            </w:pPr>
            <w:r>
              <w:rPr>
                <w:rFonts w:ascii="仿宋_GB2312" w:hAnsi="仿宋_GB2312" w:cs="仿宋_GB2312" w:eastAsia="仿宋_GB2312"/>
                <w:sz w:val="20"/>
              </w:rPr>
              <w:t>10、各楼层公共卫生间、病房卫生间必须按服务范围中卫生间标准执行。</w:t>
            </w:r>
          </w:p>
          <w:p>
            <w:pPr>
              <w:pStyle w:val="null3"/>
              <w:spacing w:after="90"/>
              <w:jc w:val="both"/>
            </w:pPr>
            <w:r>
              <w:rPr>
                <w:rFonts w:ascii="仿宋_GB2312" w:hAnsi="仿宋_GB2312" w:cs="仿宋_GB2312" w:eastAsia="仿宋_GB2312"/>
                <w:sz w:val="20"/>
              </w:rPr>
              <w:t>11、必须拥有在三级医院工作经历。</w:t>
            </w:r>
          </w:p>
          <w:p>
            <w:pPr>
              <w:pStyle w:val="null3"/>
              <w:spacing w:after="90"/>
              <w:jc w:val="both"/>
            </w:pPr>
            <w:r>
              <w:rPr>
                <w:rFonts w:ascii="仿宋_GB2312" w:hAnsi="仿宋_GB2312" w:cs="仿宋_GB2312" w:eastAsia="仿宋_GB2312"/>
                <w:sz w:val="20"/>
              </w:rPr>
              <w:t>12、能确保医院医疗正常运行，工作时间合理调整。</w:t>
            </w:r>
          </w:p>
          <w:p>
            <w:pPr>
              <w:pStyle w:val="null3"/>
              <w:spacing w:after="90"/>
              <w:jc w:val="both"/>
            </w:pPr>
            <w:r>
              <w:rPr>
                <w:rFonts w:ascii="仿宋_GB2312" w:hAnsi="仿宋_GB2312" w:cs="仿宋_GB2312" w:eastAsia="仿宋_GB2312"/>
                <w:sz w:val="20"/>
              </w:rPr>
              <w:t>六、服务范围</w:t>
            </w:r>
          </w:p>
          <w:p>
            <w:pPr>
              <w:pStyle w:val="null3"/>
              <w:spacing w:after="90"/>
              <w:jc w:val="both"/>
            </w:pPr>
            <w:r>
              <w:rPr>
                <w:rFonts w:ascii="仿宋_GB2312" w:hAnsi="仿宋_GB2312" w:cs="仿宋_GB2312" w:eastAsia="仿宋_GB2312"/>
                <w:sz w:val="20"/>
              </w:rPr>
              <w:t>院区内外部环境卫生，前广场、中心花园，办公区垃圾收集转运。医疗垃圾、输液瓶收集、收缴清运。病理性医疗垃圾的处置。院区绿化养护：医疗区的不定期修剪、除草、除虫、清理落叶等，家属区</w:t>
            </w:r>
            <w:r>
              <w:rPr>
                <w:rFonts w:ascii="仿宋_GB2312" w:hAnsi="仿宋_GB2312" w:cs="仿宋_GB2312" w:eastAsia="仿宋_GB2312"/>
                <w:sz w:val="20"/>
              </w:rPr>
              <w:t>1—9号家属楼单元楼道、雨沿，院内小广告的清理等；家属区垃圾清运。家属区绿化带每月一次修剪、除草、除虫、浇水，清理落叶。</w:t>
            </w:r>
          </w:p>
          <w:p>
            <w:pPr>
              <w:pStyle w:val="null3"/>
              <w:spacing w:after="90"/>
              <w:jc w:val="both"/>
            </w:pPr>
            <w:r>
              <w:rPr>
                <w:rFonts w:ascii="仿宋_GB2312" w:hAnsi="仿宋_GB2312" w:cs="仿宋_GB2312" w:eastAsia="仿宋_GB2312"/>
                <w:sz w:val="20"/>
              </w:rPr>
              <w:t>保洁标准：</w:t>
            </w:r>
          </w:p>
          <w:tbl>
            <w:tblPr>
              <w:tblInd w:type="dxa" w:w="120"/>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位置</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检查位置</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保洁要求</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保洁标准</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大</w:t>
                  </w:r>
                </w:p>
                <w:p>
                  <w:pPr>
                    <w:pStyle w:val="null3"/>
                    <w:spacing w:after="150"/>
                    <w:jc w:val="center"/>
                  </w:pPr>
                  <w:r>
                    <w:rPr>
                      <w:rFonts w:ascii="仿宋_GB2312" w:hAnsi="仿宋_GB2312" w:cs="仿宋_GB2312" w:eastAsia="仿宋_GB2312"/>
                      <w:sz w:val="20"/>
                    </w:rPr>
                    <w:t>厅</w:t>
                  </w:r>
                </w:p>
                <w:p>
                  <w:pPr>
                    <w:pStyle w:val="null3"/>
                    <w:spacing w:after="150"/>
                    <w:jc w:val="center"/>
                  </w:pPr>
                  <w:r>
                    <w:rPr>
                      <w:rFonts w:ascii="仿宋_GB2312" w:hAnsi="仿宋_GB2312" w:cs="仿宋_GB2312" w:eastAsia="仿宋_GB2312"/>
                      <w:sz w:val="20"/>
                    </w:rPr>
                    <w:t>及</w:t>
                  </w:r>
                </w:p>
                <w:p>
                  <w:pPr>
                    <w:pStyle w:val="null3"/>
                    <w:spacing w:after="150"/>
                    <w:jc w:val="center"/>
                  </w:pPr>
                  <w:r>
                    <w:rPr>
                      <w:rFonts w:ascii="仿宋_GB2312" w:hAnsi="仿宋_GB2312" w:cs="仿宋_GB2312" w:eastAsia="仿宋_GB2312"/>
                      <w:sz w:val="20"/>
                    </w:rPr>
                    <w:t>走</w:t>
                  </w:r>
                </w:p>
                <w:p>
                  <w:pPr>
                    <w:pStyle w:val="null3"/>
                    <w:spacing w:after="150"/>
                    <w:jc w:val="center"/>
                  </w:pPr>
                  <w:r>
                    <w:rPr>
                      <w:rFonts w:ascii="仿宋_GB2312" w:hAnsi="仿宋_GB2312" w:cs="仿宋_GB2312" w:eastAsia="仿宋_GB2312"/>
                      <w:sz w:val="20"/>
                    </w:rPr>
                    <w:t>廊</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地面保洁、保养</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每天清扫、湿拖、随时保洁、确保每天机拖地面，每月至少保养一次。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无污迹、光亮、无废弃物</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墙面掸尘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每周至少一次、巡视掸尘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无污迹、无蜘蛛网、无尘土</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进楼大门、楼道内门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每天进行擦拭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无污迹、无蜘蛛网、无污水</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门、窗玻璃、门帘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门每天擦拭，窗户、门帘、玻璃定期擦拭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无手印、光亮</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各种标牌、消防栓</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每周不少于两次擦拭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光洁、无污迹、无灰尘、无蜘蛛网。</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扶手、不锈钢制品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每天擦拭、每周对不锈钢保养一次</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清洁、无尘土、无污迹、无蜘蛛网、光亮、无印痕、无锈迹。</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各种开关盒</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每天擦拭</w:t>
                  </w:r>
                </w:p>
              </w:tc>
              <w:tc>
                <w:tcPr>
                  <w:tcW w:type="dxa" w:w="638"/>
                  <w:vMerge/>
                  <w:tcBorders>
                    <w:top w:val="none" w:color="000000" w:sz="4"/>
                    <w:left w:val="singl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垃圾桶清理、擦拭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每天不定时巡视擦拭清理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无污迹、无印痕、无痰迹、垃圾物不得超出</w:t>
                  </w:r>
                  <w:r>
                    <w:rPr>
                      <w:rFonts w:ascii="仿宋_GB2312" w:hAnsi="仿宋_GB2312" w:cs="仿宋_GB2312" w:eastAsia="仿宋_GB2312"/>
                      <w:sz w:val="20"/>
                    </w:rPr>
                    <w:t>2/3，垃圾袋不能重复使用。</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公共候诊椅等家具</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both"/>
                  </w:pPr>
                  <w:r>
                    <w:rPr>
                      <w:rFonts w:ascii="仿宋_GB2312" w:hAnsi="仿宋_GB2312" w:cs="仿宋_GB2312" w:eastAsia="仿宋_GB2312"/>
                      <w:sz w:val="20"/>
                    </w:rPr>
                    <w:t>每日擦拭并使用</w:t>
                  </w:r>
                  <w:r>
                    <w:rPr>
                      <w:rFonts w:ascii="仿宋_GB2312" w:hAnsi="仿宋_GB2312" w:cs="仿宋_GB2312" w:eastAsia="仿宋_GB2312"/>
                      <w:sz w:val="20"/>
                    </w:rPr>
                    <w:t>“84”消毒液清洁。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清洁、无灰尘、无污迹、无蜘蛛网。</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both"/>
                  </w:pPr>
                  <w:r>
                    <w:rPr>
                      <w:rFonts w:ascii="仿宋_GB2312" w:hAnsi="仿宋_GB2312" w:cs="仿宋_GB2312" w:eastAsia="仿宋_GB2312"/>
                      <w:sz w:val="20"/>
                    </w:rPr>
                    <w:t>楼梯及电梯</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地面拖擦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每天至少一次清扫、湿拖，随时保洁。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无污迹、无废弃物、无烟头</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墙面局部除污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随时巡视除污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无污迹、无灰尘、无印痕</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扶手擦拭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每天至少一次擦拭，并使用</w:t>
                  </w:r>
                  <w:r>
                    <w:rPr>
                      <w:rFonts w:ascii="仿宋_GB2312" w:hAnsi="仿宋_GB2312" w:cs="仿宋_GB2312" w:eastAsia="仿宋_GB2312"/>
                      <w:sz w:val="20"/>
                    </w:rPr>
                    <w:t>“84”消毒液擦拭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无灰尘、无污迹</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各种标牌擦拭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每天至少一次擦拭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无污迹、光亮</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电梯间内壁擦拭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每天擦拭，随时巡视保洁。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光亮、清洁、无污迹</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电梯间内壁保养</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先表面清洁再使用不锈钢油保养，每周至少一次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光亮、清洁、无污迹</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ind w:firstLine="100"/>
                    <w:jc w:val="both"/>
                  </w:pPr>
                  <w:r>
                    <w:rPr>
                      <w:rFonts w:ascii="仿宋_GB2312" w:hAnsi="仿宋_GB2312" w:cs="仿宋_GB2312" w:eastAsia="仿宋_GB2312"/>
                      <w:sz w:val="20"/>
                    </w:rPr>
                    <w:t>卫</w:t>
                  </w:r>
                  <w:r>
                    <w:rPr>
                      <w:rFonts w:ascii="仿宋_GB2312" w:hAnsi="仿宋_GB2312" w:cs="仿宋_GB2312" w:eastAsia="仿宋_GB2312"/>
                      <w:sz w:val="20"/>
                    </w:rPr>
                    <w:t>生</w:t>
                  </w:r>
                  <w:r>
                    <w:rPr>
                      <w:rFonts w:ascii="仿宋_GB2312" w:hAnsi="仿宋_GB2312" w:cs="仿宋_GB2312" w:eastAsia="仿宋_GB2312"/>
                      <w:sz w:val="20"/>
                    </w:rPr>
                    <w:t>间</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墙、窗</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随时擦拭、清洁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墙面干净，玻璃明亮</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隔板、门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每天擦拭、保洁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干净、无污迹</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大、小便池冲刷</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每天按标准、步骤进行清洁，随时巡视、及时处理突发状况。</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使用洁厕净对大、小便池清洗干净。不能有污物残留、无异味、无尿垢、小便池及时更换除臭球、卫生香。</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天花板、排风口</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每周定期清洁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无灰尘、无蜘蛛网</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卫生消毒</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每天按消毒标准进行。</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both"/>
                  </w:pPr>
                  <w:r>
                    <w:rPr>
                      <w:rFonts w:ascii="仿宋_GB2312" w:hAnsi="仿宋_GB2312" w:cs="仿宋_GB2312" w:eastAsia="仿宋_GB2312"/>
                      <w:sz w:val="20"/>
                    </w:rPr>
                    <w:t>一般感染消毒液浓度</w:t>
                  </w:r>
                  <w:r>
                    <w:rPr>
                      <w:rFonts w:ascii="仿宋_GB2312" w:hAnsi="仿宋_GB2312" w:cs="仿宋_GB2312" w:eastAsia="仿宋_GB2312"/>
                      <w:sz w:val="20"/>
                    </w:rPr>
                    <w:t>1000mg/L84液消毒，特殊感染消毒液浓度2000㎎／L84。符合标准、无异味。</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卫生间地面</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随时巡视保洁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每天使用配制好的</w:t>
                  </w:r>
                  <w:r>
                    <w:rPr>
                      <w:rFonts w:ascii="仿宋_GB2312" w:hAnsi="仿宋_GB2312" w:cs="仿宋_GB2312" w:eastAsia="仿宋_GB2312"/>
                      <w:sz w:val="20"/>
                    </w:rPr>
                    <w:t>“84”消毒液对地面进行消毒，干净、整洁、地面无积水。</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 xml:space="preserve"> </w:t>
                  </w:r>
                  <w:r>
                    <w:rPr>
                      <w:rFonts w:ascii="仿宋_GB2312" w:hAnsi="仿宋_GB2312" w:cs="仿宋_GB2312" w:eastAsia="仿宋_GB2312"/>
                      <w:sz w:val="20"/>
                    </w:rPr>
                    <w:t>卫生间面盆、台面、水龙头、镜面、大便器、小便斗、</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每天至少进行二次清洁，随时保洁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干净、整洁、台面无积水，镜面光亮，水龙头无污迹。</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淋浴间</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每天进行清洁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地面、墙面、玻璃墙隔断干净、无积水，热水器外观无灰尘、无污迹。</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纸篓</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每天随时巡视及时清理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垃圾物不得超出</w:t>
                  </w:r>
                  <w:r>
                    <w:rPr>
                      <w:rFonts w:ascii="仿宋_GB2312" w:hAnsi="仿宋_GB2312" w:cs="仿宋_GB2312" w:eastAsia="仿宋_GB2312"/>
                      <w:sz w:val="20"/>
                    </w:rPr>
                    <w:t>2/3、垃圾袋不能重复使用。</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空气消毒机、干手机、纸巾盒、洗手液盒</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每天至少进行二次清洁，随时保洁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干净、整洁、表面无污渍，卫生纸、洗手液及时添加。</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ind w:left="105"/>
                    <w:jc w:val="both"/>
                  </w:pPr>
                  <w:r>
                    <w:rPr>
                      <w:rFonts w:ascii="仿宋_GB2312" w:hAnsi="仿宋_GB2312" w:cs="仿宋_GB2312" w:eastAsia="仿宋_GB2312"/>
                      <w:sz w:val="20"/>
                    </w:rPr>
                    <w:t>科</w:t>
                  </w:r>
                </w:p>
                <w:p>
                  <w:pPr>
                    <w:pStyle w:val="null3"/>
                    <w:spacing w:after="150"/>
                    <w:ind w:left="105"/>
                    <w:jc w:val="both"/>
                  </w:pPr>
                  <w:r>
                    <w:rPr>
                      <w:rFonts w:ascii="仿宋_GB2312" w:hAnsi="仿宋_GB2312" w:cs="仿宋_GB2312" w:eastAsia="仿宋_GB2312"/>
                      <w:sz w:val="20"/>
                    </w:rPr>
                    <w:t>室</w:t>
                  </w:r>
                </w:p>
                <w:p>
                  <w:pPr>
                    <w:pStyle w:val="null3"/>
                    <w:spacing w:after="150"/>
                    <w:ind w:left="105"/>
                    <w:jc w:val="both"/>
                  </w:pPr>
                  <w:r>
                    <w:rPr>
                      <w:rFonts w:ascii="仿宋_GB2312" w:hAnsi="仿宋_GB2312" w:cs="仿宋_GB2312" w:eastAsia="仿宋_GB2312"/>
                      <w:sz w:val="20"/>
                    </w:rPr>
                    <w:t>及</w:t>
                  </w:r>
                </w:p>
                <w:p>
                  <w:pPr>
                    <w:pStyle w:val="null3"/>
                    <w:spacing w:after="150"/>
                    <w:ind w:firstLine="100"/>
                    <w:jc w:val="both"/>
                  </w:pPr>
                  <w:r>
                    <w:rPr>
                      <w:rFonts w:ascii="仿宋_GB2312" w:hAnsi="仿宋_GB2312" w:cs="仿宋_GB2312" w:eastAsia="仿宋_GB2312"/>
                      <w:sz w:val="20"/>
                    </w:rPr>
                    <w:t>病</w:t>
                  </w:r>
                </w:p>
                <w:p>
                  <w:pPr>
                    <w:pStyle w:val="null3"/>
                    <w:spacing w:after="150"/>
                    <w:ind w:firstLine="100"/>
                    <w:jc w:val="both"/>
                  </w:pPr>
                  <w:r>
                    <w:rPr>
                      <w:rFonts w:ascii="仿宋_GB2312" w:hAnsi="仿宋_GB2312" w:cs="仿宋_GB2312" w:eastAsia="仿宋_GB2312"/>
                      <w:sz w:val="20"/>
                    </w:rPr>
                    <w:t>房</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门、窗台、桌椅</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每天擦拭保洁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清洁、无灰尘、无污迹</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地面日常清洁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每天至少二次清扫、湿拖，随时保洁。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无垃圾、无灰尘、无堆积物</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病床、床头柜等设备</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每天擦拭至少一次、使用配制好的清洁水擦拭。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病房无死角，干净、无灰尘、无污渍。</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病床、床头柜</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终末消毒</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先清洁、再消毒（使用</w:t>
                  </w:r>
                  <w:r>
                    <w:rPr>
                      <w:rFonts w:ascii="仿宋_GB2312" w:hAnsi="仿宋_GB2312" w:cs="仿宋_GB2312" w:eastAsia="仿宋_GB2312"/>
                      <w:sz w:val="20"/>
                    </w:rPr>
                    <w:t>“84”消毒液1000mg/L84），无灰尘、无污渍、清洁干净</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病房功能带、电视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每天至少擦拭一次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需使用干布擦拭无浮尘</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走廊地面</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每天至少二次清扫、湿拖，至少一次机洗，走廊标牌、开关、扶手每天擦拭，地面定期保养。</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无污迹、无废弃物、无烟头</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墙面</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定期清洁，随时保洁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无污迹、无灰尘、无蜘蛛网</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室内空调机、室外主机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不定期擦拭</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无灰尘</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医护办公室</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每天至少二次对地面清洁</w:t>
                  </w:r>
                  <w:r>
                    <w:rPr>
                      <w:rFonts w:ascii="仿宋_GB2312" w:hAnsi="仿宋_GB2312" w:cs="仿宋_GB2312" w:eastAsia="仿宋_GB2312"/>
                      <w:sz w:val="20"/>
                    </w:rPr>
                    <w:t>、收集垃圾</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桌面、地面、窗台干净、洗手池洁净、垃圾物不得超出</w:t>
                  </w:r>
                  <w:r>
                    <w:rPr>
                      <w:rFonts w:ascii="仿宋_GB2312" w:hAnsi="仿宋_GB2312" w:cs="仿宋_GB2312" w:eastAsia="仿宋_GB2312"/>
                      <w:sz w:val="20"/>
                    </w:rPr>
                    <w:t>2/3，垃圾袋不能重复使用。</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消防通道、走廊门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每天随时清扫、擦拭，随时巡视保洁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洁净、无尘、无污渍、无烟头</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rFonts w:ascii="仿宋_GB2312" w:hAnsi="仿宋_GB2312" w:cs="仿宋_GB2312" w:eastAsia="仿宋_GB2312"/>
                      <w:sz w:val="20"/>
                    </w:rPr>
                    <w:t>外</w:t>
                  </w:r>
                </w:p>
                <w:p>
                  <w:pPr>
                    <w:pStyle w:val="null3"/>
                    <w:jc w:val="center"/>
                  </w:pPr>
                  <w:r>
                    <w:rPr>
                      <w:rFonts w:ascii="仿宋_GB2312" w:hAnsi="仿宋_GB2312" w:cs="仿宋_GB2312" w:eastAsia="仿宋_GB2312"/>
                      <w:sz w:val="20"/>
                    </w:rPr>
                    <w:t>环</w:t>
                  </w:r>
                </w:p>
                <w:p>
                  <w:pPr>
                    <w:pStyle w:val="null3"/>
                    <w:jc w:val="center"/>
                  </w:pPr>
                  <w:r>
                    <w:rPr>
                      <w:rFonts w:ascii="仿宋_GB2312" w:hAnsi="仿宋_GB2312" w:cs="仿宋_GB2312" w:eastAsia="仿宋_GB2312"/>
                      <w:sz w:val="20"/>
                    </w:rPr>
                    <w:t>境</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玻璃连廊，休闲座椅，宣传橱窗、灯具</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每天擦拭至少一次，定期清洁，随时保洁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干净、无污迹、无灰尘</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全院绿地保洁苗木浇水</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每天随时清理，不定期浇水养护</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草坪、花坛整洁、</w:t>
                  </w:r>
                  <w:r>
                    <w:rPr>
                      <w:rFonts w:ascii="仿宋_GB2312" w:hAnsi="仿宋_GB2312" w:cs="仿宋_GB2312" w:eastAsia="仿宋_GB2312"/>
                      <w:sz w:val="20"/>
                    </w:rPr>
                    <w:t>无枯叶、无烟头、</w:t>
                  </w:r>
                  <w:r>
                    <w:rPr>
                      <w:rFonts w:ascii="仿宋_GB2312" w:hAnsi="仿宋_GB2312" w:cs="仿宋_GB2312" w:eastAsia="仿宋_GB2312"/>
                      <w:sz w:val="20"/>
                    </w:rPr>
                    <w:t>无杂物及果皮纸屑。</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地面清扫</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每天清扫，根据天气情况，不定期进行主干道冲洗，全天保洁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早上</w:t>
                  </w:r>
                  <w:r>
                    <w:rPr>
                      <w:rFonts w:ascii="仿宋_GB2312" w:hAnsi="仿宋_GB2312" w:cs="仿宋_GB2312" w:eastAsia="仿宋_GB2312"/>
                      <w:sz w:val="20"/>
                    </w:rPr>
                    <w:t>7:40前地面清扫必须结束并随时保洁，无烟头、无垃圾，雨天、冬季停止冲洗地面。</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大门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每天清扫，随时保洁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left"/>
                  </w:pPr>
                  <w:r>
                    <w:rPr>
                      <w:rFonts w:ascii="仿宋_GB2312" w:hAnsi="仿宋_GB2312" w:cs="仿宋_GB2312" w:eastAsia="仿宋_GB2312"/>
                      <w:sz w:val="20"/>
                    </w:rPr>
                    <w:t>大门南北两侧无小广告、无污渍、无灰尘、无烟头。</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地下车库</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每周至少三次清扫</w:t>
                  </w:r>
                </w:p>
                <w:p>
                  <w:pPr>
                    <w:pStyle w:val="null3"/>
                    <w:jc w:val="center"/>
                  </w:pPr>
                  <w:r>
                    <w:rPr>
                      <w:rFonts w:ascii="仿宋_GB2312" w:hAnsi="仿宋_GB2312" w:cs="仿宋_GB2312" w:eastAsia="仿宋_GB2312"/>
                      <w:sz w:val="20"/>
                    </w:rPr>
                    <w:t>每月至少冲洗一次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无果皮纸屑及杂物，</w:t>
                  </w:r>
                  <w:r>
                    <w:rPr>
                      <w:rFonts w:ascii="仿宋_GB2312" w:hAnsi="仿宋_GB2312" w:cs="仿宋_GB2312" w:eastAsia="仿宋_GB2312"/>
                      <w:sz w:val="20"/>
                    </w:rPr>
                    <w:t>地下车库内无灰网，外立面干净且无悬挂物。顶棚定期冲洗。</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扶手、护栏</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每天至少一次擦拭随时保洁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洁净、无尘、无污渍</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灯柱、灯罩、花盆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灯柱、灯罩每月一次擦拭、花盆每天一次擦拭，随时保洁。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洁净、无粘附物、无积尘、无小广告、无污迹、花盆内无杂物、无烟头。</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排风口、路标指示牌</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每天至少一次擦拭、除尘。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无明显灰尘和污渍</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垃圾箱</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每天清理垃圾、擦拭外壳，随时巡视保洁，每周至少一次对垃圾桶内外刷洗。</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及时倾倒垃圾，</w:t>
                  </w:r>
                  <w:r>
                    <w:rPr>
                      <w:rFonts w:ascii="仿宋_GB2312" w:hAnsi="仿宋_GB2312" w:cs="仿宋_GB2312" w:eastAsia="仿宋_GB2312"/>
                      <w:sz w:val="20"/>
                    </w:rPr>
                    <w:t>垃圾物不得超出</w:t>
                  </w:r>
                  <w:r>
                    <w:rPr>
                      <w:rFonts w:ascii="仿宋_GB2312" w:hAnsi="仿宋_GB2312" w:cs="仿宋_GB2312" w:eastAsia="仿宋_GB2312"/>
                      <w:sz w:val="20"/>
                    </w:rPr>
                    <w:t>2/3，垃圾袋不能重复使用。</w:t>
                  </w:r>
                  <w:r>
                    <w:rPr>
                      <w:rFonts w:ascii="仿宋_GB2312" w:hAnsi="仿宋_GB2312" w:cs="仿宋_GB2312" w:eastAsia="仿宋_GB2312"/>
                      <w:sz w:val="20"/>
                    </w:rPr>
                    <w:t>外壳随时清洁擦拭、无污渍、无粘附物。</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屋顶：</w:t>
                  </w:r>
                  <w:r>
                    <w:rPr>
                      <w:rFonts w:ascii="仿宋_GB2312" w:hAnsi="仿宋_GB2312" w:cs="仿宋_GB2312" w:eastAsia="仿宋_GB2312"/>
                      <w:sz w:val="20"/>
                    </w:rPr>
                    <w:t>1号楼5楼平台、2、3号楼顶、</w:t>
                  </w:r>
                </w:p>
                <w:p>
                  <w:pPr>
                    <w:pStyle w:val="null3"/>
                    <w:jc w:val="center"/>
                  </w:p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每周至少一次清理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确保无垃圾、无树叶、如遇雨季、秋季落叶时，增加清理次数，保证下水道畅通。</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家属区外围</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每天清扫至少</w:t>
                  </w:r>
                  <w:r>
                    <w:rPr>
                      <w:rFonts w:ascii="仿宋_GB2312" w:hAnsi="仿宋_GB2312" w:cs="仿宋_GB2312" w:eastAsia="仿宋_GB2312"/>
                      <w:sz w:val="20"/>
                    </w:rPr>
                    <w:t>2次</w:t>
                  </w:r>
                </w:p>
                <w:p>
                  <w:pPr>
                    <w:pStyle w:val="null3"/>
                    <w:jc w:val="center"/>
                  </w:pPr>
                  <w:r>
                    <w:rPr>
                      <w:rFonts w:ascii="仿宋_GB2312" w:hAnsi="仿宋_GB2312" w:cs="仿宋_GB2312" w:eastAsia="仿宋_GB2312"/>
                      <w:sz w:val="20"/>
                    </w:rPr>
                    <w:t>随时巡视保洁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早上</w:t>
                  </w:r>
                  <w:r>
                    <w:rPr>
                      <w:rFonts w:ascii="仿宋_GB2312" w:hAnsi="仿宋_GB2312" w:cs="仿宋_GB2312" w:eastAsia="仿宋_GB2312"/>
                      <w:sz w:val="20"/>
                    </w:rPr>
                    <w:t>7:40前清扫必须结束，并随时保洁，无烟头、无垃圾。花园内垃圾清扫，无树叶杂草。</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1号—9号家属楼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单元楼内每天至少一次清扫、擦拭扶手、入户门，每周湿拖至少三次，随时保洁，楼宇间室外卫生清扫。</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楼梯无灰尘、无垃圾、洁净、无野广告，定期清理楼道内墙面死角，无蜘蛛网。楼宇间卫生清扫，室外垃圾桶清洗。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生活垃圾站</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做好每日二次的收集工作，收集完毕清扫、冲洗地面。</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负责协助保洁人员清倒，清倒完毕垃圾袋不能重复使用。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医疗废弃物的收取</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严格按照医院医疗废弃物收取办法、规定执行。</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做好日常回收、登记、</w:t>
                  </w:r>
                </w:p>
                <w:p>
                  <w:pPr>
                    <w:pStyle w:val="null3"/>
                    <w:jc w:val="center"/>
                  </w:pPr>
                  <w:r>
                    <w:rPr>
                      <w:rFonts w:ascii="仿宋_GB2312" w:hAnsi="仿宋_GB2312" w:cs="仿宋_GB2312" w:eastAsia="仿宋_GB2312"/>
                      <w:sz w:val="20"/>
                    </w:rPr>
                    <w:t>存放工作</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服务期暂定1年，考核满意可续签，续签合同最长不超过两年。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费用按月结算，依据甲方考核结论每月月底前完成上月支付手续</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2、供应商依法缴纳税收和社会保障资金的证明材料复印件； 3、供应商具备履行合同所必需的设备和专业技术能力的承诺原件； 4、供应商参加政府采购活动前3年内在经营活动中没有重大违法记录的书面声明原件。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供应商2024年度经审计的财务报表复印件，或本年度银行出具的资信证明。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供应商参加本项目的合法授权人授权委托书； 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w:t>
            </w:r>
          </w:p>
        </w:tc>
        <w:tc>
          <w:tcPr>
            <w:tcW w:type="dxa" w:w="3322"/>
          </w:tcPr>
          <w:p>
            <w:pPr>
              <w:pStyle w:val="null3"/>
            </w:pPr>
            <w:r>
              <w:rPr>
                <w:rFonts w:ascii="仿宋_GB2312" w:hAnsi="仿宋_GB2312" w:cs="仿宋_GB2312" w:eastAsia="仿宋_GB2312"/>
              </w:rPr>
              <w:t>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需按照磋商公告要求的方式获取磋商文件并登记备案，未按磋商公告要求的方式获取磋商文件并登记备案的供应商均无资格参加磋商。</w:t>
            </w:r>
          </w:p>
        </w:tc>
        <w:tc>
          <w:tcPr>
            <w:tcW w:type="dxa" w:w="3322"/>
          </w:tcPr>
          <w:p>
            <w:pPr>
              <w:pStyle w:val="null3"/>
            </w:pPr>
            <w:r>
              <w:rPr>
                <w:rFonts w:ascii="仿宋_GB2312" w:hAnsi="仿宋_GB2312" w:cs="仿宋_GB2312" w:eastAsia="仿宋_GB2312"/>
              </w:rPr>
              <w:t>需按照磋商公告要求的方式获取磋商文件并登记备案，未按磋商公告要求的方式获取磋商文件并登记备案的供应商均无资格参加磋商。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资格证明文件.docx 满足详细评审办法的内容.docx 响应文件封面 分项报价表.docx 残疾人福利性单位声明函 服务方案 保证金缴纳凭证.docx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首次磋商报价没有超过采购预算</w:t>
            </w:r>
          </w:p>
        </w:tc>
        <w:tc>
          <w:tcPr>
            <w:tcW w:type="dxa" w:w="3322"/>
          </w:tcPr>
          <w:p>
            <w:pPr>
              <w:pStyle w:val="null3"/>
            </w:pPr>
            <w:r>
              <w:rPr>
                <w:rFonts w:ascii="仿宋_GB2312" w:hAnsi="仿宋_GB2312" w:cs="仿宋_GB2312" w:eastAsia="仿宋_GB2312"/>
              </w:rPr>
              <w:t>首次磋商报价没有超过采购预算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供应商按磋商文件要求加盖单位公章</w:t>
            </w:r>
          </w:p>
        </w:tc>
        <w:tc>
          <w:tcPr>
            <w:tcW w:type="dxa" w:w="3322"/>
          </w:tcPr>
          <w:p>
            <w:pPr>
              <w:pStyle w:val="null3"/>
            </w:pPr>
            <w:r>
              <w:rPr>
                <w:rFonts w:ascii="仿宋_GB2312" w:hAnsi="仿宋_GB2312" w:cs="仿宋_GB2312" w:eastAsia="仿宋_GB2312"/>
              </w:rPr>
              <w:t>供应商按磋商文件要求加盖单位公章</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资格证明文件.docx 满足详细评审办法的内容.docx 响应文件封面 分项报价表.docx 残疾人福利性单位声明函 服务方案 标的清单 保证金缴纳凭证.docx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磋商响应文件按磋商文件要求进行法定代表人或其授权代表签字</w:t>
            </w:r>
          </w:p>
        </w:tc>
        <w:tc>
          <w:tcPr>
            <w:tcW w:type="dxa" w:w="3322"/>
          </w:tcPr>
          <w:p>
            <w:pPr>
              <w:pStyle w:val="null3"/>
            </w:pPr>
            <w:r>
              <w:rPr>
                <w:rFonts w:ascii="仿宋_GB2312" w:hAnsi="仿宋_GB2312" w:cs="仿宋_GB2312" w:eastAsia="仿宋_GB2312"/>
              </w:rPr>
              <w:t>磋商响应文件按磋商文件要求进行法定代表人或其授权代表签字</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资格证明文件.docx 满足详细评审办法的内容.docx 响应文件封面 分项报价表.docx 残疾人福利性单位声明函 服务方案 标的清单 保证金缴纳凭证.docx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按照磋商文件缴纳磋商保证金</w:t>
            </w:r>
          </w:p>
        </w:tc>
        <w:tc>
          <w:tcPr>
            <w:tcW w:type="dxa" w:w="3322"/>
          </w:tcPr>
          <w:p>
            <w:pPr>
              <w:pStyle w:val="null3"/>
            </w:pPr>
            <w:r>
              <w:rPr>
                <w:rFonts w:ascii="仿宋_GB2312" w:hAnsi="仿宋_GB2312" w:cs="仿宋_GB2312" w:eastAsia="仿宋_GB2312"/>
              </w:rPr>
              <w:t>按照磋商文件缴纳磋商保证金</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其他法律法规不允许的无效情形</w:t>
            </w:r>
          </w:p>
        </w:tc>
        <w:tc>
          <w:tcPr>
            <w:tcW w:type="dxa" w:w="3322"/>
          </w:tcPr>
          <w:p>
            <w:pPr>
              <w:pStyle w:val="null3"/>
            </w:pPr>
            <w:r>
              <w:rPr>
                <w:rFonts w:ascii="仿宋_GB2312" w:hAnsi="仿宋_GB2312" w:cs="仿宋_GB2312" w:eastAsia="仿宋_GB2312"/>
              </w:rPr>
              <w:t>其他法律法规不允许的无效情形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1.提供保洁工作计划：内容完整、可实施、且有针对性得5分；内容完整、可实施得3分；内容基本完整得1分；未提供不得分；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2.提供服务质量目标及分期目标保障措施：内容完整、可实施、且有针对性得5分；内容完整、可实施得3分；内容基本完整得1分；未提供不得分；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3.提供保洁服务方案，包括室内部分和室外部分：内容完整、可实施、且有针对性得5分；内容完整、可实施得3分；内容基本完整得1分；未提供不得分；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保障措施1</w:t>
            </w:r>
          </w:p>
        </w:tc>
        <w:tc>
          <w:tcPr>
            <w:tcW w:type="dxa" w:w="2492"/>
          </w:tcPr>
          <w:p>
            <w:pPr>
              <w:pStyle w:val="null3"/>
            </w:pPr>
            <w:r>
              <w:rPr>
                <w:rFonts w:ascii="仿宋_GB2312" w:hAnsi="仿宋_GB2312" w:cs="仿宋_GB2312" w:eastAsia="仿宋_GB2312"/>
              </w:rPr>
              <w:t>1.提供相关知识和专业保洁技能培训，具有相关服务经验和方案：内容完整、可实施、且有针对性得5分；内容完整、可实施得3分；内容基本完整得1分；未提供不得分；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保障措施2</w:t>
            </w:r>
          </w:p>
        </w:tc>
        <w:tc>
          <w:tcPr>
            <w:tcW w:type="dxa" w:w="2492"/>
          </w:tcPr>
          <w:p>
            <w:pPr>
              <w:pStyle w:val="null3"/>
            </w:pPr>
            <w:r>
              <w:rPr>
                <w:rFonts w:ascii="仿宋_GB2312" w:hAnsi="仿宋_GB2312" w:cs="仿宋_GB2312" w:eastAsia="仿宋_GB2312"/>
              </w:rPr>
              <w:t>2.提供日常保洁服务的标准和措施，如对服务态度、物业服务质量较差的人员有具体处罚办法：内容完整、可实施、且有针对性得5分；内容完整、可实施得3分；内容基本完整得1分；未提供不得分；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提供管理责任划分及质量标准，重大节假日活动及应急方案：内容完整、可实施、且有针对性得5分；内容完整、可实施得3分；内容基本完整得1分；未提供不得分；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垃圾处理</w:t>
            </w:r>
          </w:p>
        </w:tc>
        <w:tc>
          <w:tcPr>
            <w:tcW w:type="dxa" w:w="2492"/>
          </w:tcPr>
          <w:p>
            <w:pPr>
              <w:pStyle w:val="null3"/>
            </w:pPr>
            <w:r>
              <w:rPr>
                <w:rFonts w:ascii="仿宋_GB2312" w:hAnsi="仿宋_GB2312" w:cs="仿宋_GB2312" w:eastAsia="仿宋_GB2312"/>
              </w:rPr>
              <w:t>提供针对本项目所产生的垃圾可以做到及时归类处理，保证无残留物，提供相应方案及奖惩措施，服务保证：内容完整、可实施、且有针对性得5分；内容完整、可实施得3分；内容基本完整得1分；未提供不得分；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提供针对本项目的保洁工作人员安排计划，提供人员列表及相关人员资格证书：内容完整、可实施、且有针对性得5分；内容完整、可实施得3分；内容基本完整得1分；未提供不得分；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响应情况</w:t>
            </w:r>
          </w:p>
        </w:tc>
        <w:tc>
          <w:tcPr>
            <w:tcW w:type="dxa" w:w="2492"/>
          </w:tcPr>
          <w:p>
            <w:pPr>
              <w:pStyle w:val="null3"/>
            </w:pPr>
            <w:r>
              <w:rPr>
                <w:rFonts w:ascii="仿宋_GB2312" w:hAnsi="仿宋_GB2312" w:cs="仿宋_GB2312" w:eastAsia="仿宋_GB2312"/>
              </w:rPr>
              <w:t>供应商对服务期限、付款方式、服务要求等合同主要条款进行响应：完全响应得5分，部分响应得3分，未响应不得分。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管理职责</w:t>
            </w:r>
          </w:p>
        </w:tc>
        <w:tc>
          <w:tcPr>
            <w:tcW w:type="dxa" w:w="2492"/>
          </w:tcPr>
          <w:p>
            <w:pPr>
              <w:pStyle w:val="null3"/>
            </w:pPr>
            <w:r>
              <w:rPr>
                <w:rFonts w:ascii="仿宋_GB2312" w:hAnsi="仿宋_GB2312" w:cs="仿宋_GB2312" w:eastAsia="仿宋_GB2312"/>
              </w:rPr>
              <w:t>编制项目管理机构、工作职能组织运行图，阐述项目经理的管理职责、内部管理的职责分工，现代化管理办法及日常管理制度：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设备保障</w:t>
            </w:r>
          </w:p>
        </w:tc>
        <w:tc>
          <w:tcPr>
            <w:tcW w:type="dxa" w:w="2492"/>
          </w:tcPr>
          <w:p>
            <w:pPr>
              <w:pStyle w:val="null3"/>
            </w:pPr>
            <w:r>
              <w:rPr>
                <w:rFonts w:ascii="仿宋_GB2312" w:hAnsi="仿宋_GB2312" w:cs="仿宋_GB2312" w:eastAsia="仿宋_GB2312"/>
              </w:rPr>
              <w:t>根据投入本次保洁服务项目的专用设备、工具等基本条件：内容完整、可实施、且有针对性得5分；内容完整、可实施得3分；内容基本完整得1分；未提供不得分；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服务承诺1</w:t>
            </w:r>
          </w:p>
        </w:tc>
        <w:tc>
          <w:tcPr>
            <w:tcW w:type="dxa" w:w="2492"/>
          </w:tcPr>
          <w:p>
            <w:pPr>
              <w:pStyle w:val="null3"/>
            </w:pPr>
            <w:r>
              <w:rPr>
                <w:rFonts w:ascii="仿宋_GB2312" w:hAnsi="仿宋_GB2312" w:cs="仿宋_GB2312" w:eastAsia="仿宋_GB2312"/>
              </w:rPr>
              <w:t>1.提供服务承诺，服务人员必须各尽其职，工作响应及时，能高效、优质的完成响应工作，提供质量保证计划和岗前培训内容，保证符合各项工作质量：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服务承诺2</w:t>
            </w:r>
          </w:p>
        </w:tc>
        <w:tc>
          <w:tcPr>
            <w:tcW w:type="dxa" w:w="2492"/>
          </w:tcPr>
          <w:p>
            <w:pPr>
              <w:pStyle w:val="null3"/>
            </w:pPr>
            <w:r>
              <w:rPr>
                <w:rFonts w:ascii="仿宋_GB2312" w:hAnsi="仿宋_GB2312" w:cs="仿宋_GB2312" w:eastAsia="仿宋_GB2312"/>
              </w:rPr>
              <w:t>2.提出合理化建议，能针对医院保洁工作提出合理化建议：内容完整、可实施、且有针对性得5分；内容完整、可实施得3分；内容基本完整得1分；未提供不得分；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服务承诺3</w:t>
            </w:r>
          </w:p>
        </w:tc>
        <w:tc>
          <w:tcPr>
            <w:tcW w:type="dxa" w:w="2492"/>
          </w:tcPr>
          <w:p>
            <w:pPr>
              <w:pStyle w:val="null3"/>
            </w:pPr>
            <w:r>
              <w:rPr>
                <w:rFonts w:ascii="仿宋_GB2312" w:hAnsi="仿宋_GB2312" w:cs="仿宋_GB2312" w:eastAsia="仿宋_GB2312"/>
              </w:rPr>
              <w:t>3.提供针对本项目的保洁服务承诺书：内容完整、可实施、且有针对性得5分；内容完整、可实施得3分；内容基本完整得1分；未提供不得分；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提供供应商2022年至今类似项目业绩，业绩以合同为评审依据，每提供1份计2分，共计10分。未提供或内容不符合的不得分。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满足磋商文件要求且磋商价格最低的报价为评标基准价，其价格分为20分。其他供应商的价格分统一按照下列公式计算： 报价得分=（评标基准价/供应商最终报价报价）×20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详见附件：满足详细评审办法的内容.docx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