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11B87F">
      <w:pPr>
        <w:ind w:left="0" w:leftChars="0" w:right="0" w:rightChars="0" w:firstLine="0" w:firstLineChars="0"/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主要材料</w:t>
      </w:r>
      <w:r>
        <w:rPr>
          <w:rFonts w:hint="eastAsia"/>
          <w:sz w:val="32"/>
          <w:szCs w:val="32"/>
          <w:lang w:val="en-US" w:eastAsia="zh-CN"/>
        </w:rPr>
        <w:t>/设备</w:t>
      </w:r>
      <w:r>
        <w:rPr>
          <w:rFonts w:hint="eastAsia"/>
          <w:sz w:val="32"/>
          <w:szCs w:val="32"/>
        </w:rPr>
        <w:t>选型</w:t>
      </w:r>
    </w:p>
    <w:p w14:paraId="619E6B4C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Theme="minorHAnsi" w:hAnsiTheme="minorHAnsi" w:eastAsiaTheme="minorEastAsia" w:cstheme="minorBidi"/>
          <w:b w:val="0"/>
          <w:bCs w:val="0"/>
          <w:snapToGrid w:val="0"/>
          <w:kern w:val="0"/>
          <w:sz w:val="24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 w:val="0"/>
          <w:bCs w:val="0"/>
          <w:snapToGrid w:val="0"/>
          <w:kern w:val="0"/>
          <w:sz w:val="24"/>
          <w:szCs w:val="24"/>
          <w:lang w:val="en-US" w:eastAsia="zh-CN" w:bidi="ar-SA"/>
        </w:rPr>
        <w:t>内容包括但不限于：</w:t>
      </w:r>
    </w:p>
    <w:p w14:paraId="2DDD441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HAnsi" w:hAnsiTheme="minorHAnsi" w:eastAsiaTheme="minorEastAsia" w:cstheme="minorBidi"/>
          <w:b w:val="0"/>
          <w:bCs w:val="0"/>
          <w:snapToGrid w:val="0"/>
          <w:kern w:val="0"/>
          <w:sz w:val="24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 w:val="0"/>
          <w:bCs w:val="0"/>
          <w:snapToGrid w:val="0"/>
          <w:kern w:val="0"/>
          <w:sz w:val="24"/>
          <w:szCs w:val="24"/>
          <w:lang w:val="en-US" w:eastAsia="zh-CN" w:bidi="ar-SA"/>
        </w:rPr>
        <w:t>1.主要材料</w:t>
      </w:r>
      <w:r>
        <w:rPr>
          <w:rFonts w:hint="eastAsia" w:cstheme="minorBidi"/>
          <w:b w:val="0"/>
          <w:bCs w:val="0"/>
          <w:snapToGrid w:val="0"/>
          <w:kern w:val="0"/>
          <w:sz w:val="24"/>
          <w:szCs w:val="24"/>
          <w:lang w:val="en-US" w:eastAsia="zh-CN" w:bidi="ar-SA"/>
        </w:rPr>
        <w:t>/设备</w:t>
      </w:r>
      <w:r>
        <w:rPr>
          <w:rFonts w:hint="eastAsia" w:asciiTheme="minorHAnsi" w:hAnsiTheme="minorHAnsi" w:eastAsiaTheme="minorEastAsia" w:cstheme="minorBidi"/>
          <w:b w:val="0"/>
          <w:bCs w:val="0"/>
          <w:snapToGrid w:val="0"/>
          <w:kern w:val="0"/>
          <w:sz w:val="24"/>
          <w:szCs w:val="24"/>
          <w:lang w:val="en-US" w:eastAsia="zh-CN" w:bidi="ar-SA"/>
        </w:rPr>
        <w:t xml:space="preserve">清单 </w:t>
      </w:r>
    </w:p>
    <w:p w14:paraId="5507492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cstheme="minorBidi"/>
          <w:b w:val="0"/>
          <w:bCs w:val="0"/>
          <w:snapToGrid w:val="0"/>
          <w:kern w:val="0"/>
          <w:sz w:val="24"/>
          <w:szCs w:val="24"/>
          <w:lang w:val="en-US" w:eastAsia="zh-CN" w:bidi="ar-SA"/>
        </w:rPr>
      </w:pPr>
      <w:r>
        <w:rPr>
          <w:rFonts w:hint="eastAsia" w:cstheme="minorBidi"/>
          <w:b w:val="0"/>
          <w:bCs w:val="0"/>
          <w:snapToGrid w:val="0"/>
          <w:kern w:val="0"/>
          <w:sz w:val="24"/>
          <w:szCs w:val="24"/>
          <w:lang w:val="en-US" w:eastAsia="zh-CN" w:bidi="ar-SA"/>
        </w:rPr>
        <w:t xml:space="preserve">2.主要材料/设备选型说明  </w:t>
      </w:r>
    </w:p>
    <w:p w14:paraId="35897D4F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cstheme="minorBidi"/>
          <w:b w:val="0"/>
          <w:bCs w:val="0"/>
          <w:snapToGrid w:val="0"/>
          <w:kern w:val="0"/>
          <w:sz w:val="24"/>
          <w:szCs w:val="24"/>
          <w:lang w:val="en-US" w:eastAsia="zh-CN" w:bidi="ar-SA"/>
        </w:rPr>
      </w:pPr>
      <w:r>
        <w:rPr>
          <w:rFonts w:hint="eastAsia" w:cstheme="minorBidi"/>
          <w:b w:val="0"/>
          <w:bCs w:val="0"/>
          <w:snapToGrid w:val="0"/>
          <w:kern w:val="0"/>
          <w:sz w:val="24"/>
          <w:szCs w:val="24"/>
          <w:lang w:val="en-US" w:eastAsia="zh-CN" w:bidi="ar-SA"/>
        </w:rPr>
        <w:t xml:space="preserve">3.市场调研情况说明 </w:t>
      </w:r>
    </w:p>
    <w:p w14:paraId="3A43D52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cstheme="minorBidi"/>
          <w:b w:val="0"/>
          <w:bCs w:val="0"/>
          <w:snapToGrid w:val="0"/>
          <w:kern w:val="0"/>
          <w:sz w:val="24"/>
          <w:szCs w:val="24"/>
          <w:lang w:val="en-US" w:eastAsia="zh-CN" w:bidi="ar-SA"/>
        </w:rPr>
      </w:pPr>
      <w:r>
        <w:rPr>
          <w:rFonts w:hint="eastAsia" w:cstheme="minorBidi"/>
          <w:b w:val="0"/>
          <w:bCs w:val="0"/>
          <w:snapToGrid w:val="0"/>
          <w:kern w:val="0"/>
          <w:sz w:val="24"/>
          <w:szCs w:val="24"/>
          <w:lang w:val="en-US" w:eastAsia="zh-CN" w:bidi="ar-SA"/>
        </w:rPr>
        <w:t xml:space="preserve">4.主要材料/设备来源及质量保证措施 </w:t>
      </w:r>
    </w:p>
    <w:p w14:paraId="7DF0646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cstheme="minorBidi"/>
          <w:b w:val="0"/>
          <w:bCs w:val="0"/>
          <w:snapToGrid w:val="0"/>
          <w:kern w:val="0"/>
          <w:sz w:val="24"/>
          <w:szCs w:val="24"/>
          <w:lang w:val="en-US" w:eastAsia="zh-CN" w:bidi="ar-SA"/>
        </w:rPr>
      </w:pPr>
      <w:r>
        <w:rPr>
          <w:rFonts w:hint="eastAsia" w:cstheme="minorBidi"/>
          <w:b w:val="0"/>
          <w:bCs w:val="0"/>
          <w:snapToGrid w:val="0"/>
          <w:kern w:val="0"/>
          <w:sz w:val="24"/>
          <w:szCs w:val="24"/>
          <w:lang w:val="en-US" w:eastAsia="zh-CN" w:bidi="ar-SA"/>
        </w:rPr>
        <w:t xml:space="preserve">5.无假冒产品、无翻新产品的书面承诺 </w:t>
      </w:r>
    </w:p>
    <w:p w14:paraId="7845604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HAnsi" w:hAnsiTheme="minorHAnsi" w:eastAsiaTheme="minorEastAsia" w:cstheme="minorBidi"/>
          <w:b w:val="0"/>
          <w:bCs w:val="0"/>
          <w:snapToGrid w:val="0"/>
          <w:kern w:val="0"/>
          <w:sz w:val="24"/>
          <w:szCs w:val="24"/>
          <w:lang w:val="en-US" w:eastAsia="zh-CN" w:bidi="ar-SA"/>
        </w:rPr>
      </w:pPr>
      <w:r>
        <w:rPr>
          <w:rFonts w:hint="eastAsia" w:cstheme="minorBidi"/>
          <w:b w:val="0"/>
          <w:bCs w:val="0"/>
          <w:snapToGrid w:val="0"/>
          <w:kern w:val="0"/>
          <w:sz w:val="24"/>
          <w:szCs w:val="24"/>
          <w:lang w:val="en-US" w:eastAsia="zh-CN" w:bidi="ar-SA"/>
        </w:rPr>
        <w:t xml:space="preserve">6.节能标志认证证书 </w:t>
      </w:r>
    </w:p>
    <w:p w14:paraId="76AC8E9F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/>
          <w:sz w:val="32"/>
          <w:szCs w:val="32"/>
          <w:lang w:eastAsia="zh-CN"/>
        </w:rPr>
      </w:pPr>
    </w:p>
    <w:p w14:paraId="5902FEEB">
      <w:pPr>
        <w:ind w:left="0" w:leftChars="0" w:right="0" w:rightChars="0" w:firstLine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附件1：主要材料清单（参考格式）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4"/>
        <w:gridCol w:w="2527"/>
        <w:gridCol w:w="2474"/>
        <w:gridCol w:w="2474"/>
      </w:tblGrid>
      <w:tr w14:paraId="571FA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3" w:type="pct"/>
            <w:vAlign w:val="center"/>
          </w:tcPr>
          <w:p w14:paraId="3F1B7998">
            <w:pPr>
              <w:ind w:left="0" w:leftChars="0" w:right="0" w:rightChars="0" w:firstLine="0" w:firstLineChars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482" w:type="pct"/>
            <w:vAlign w:val="center"/>
          </w:tcPr>
          <w:p w14:paraId="1E746B08">
            <w:pPr>
              <w:ind w:left="0" w:leftChars="0" w:right="0" w:rightChars="0" w:firstLine="0" w:firstLineChars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1451" w:type="pct"/>
            <w:vAlign w:val="center"/>
          </w:tcPr>
          <w:p w14:paraId="2B051FF3">
            <w:pPr>
              <w:ind w:left="0" w:leftChars="0" w:right="0" w:rightChars="0" w:firstLine="0" w:firstLineChars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品牌</w:t>
            </w:r>
          </w:p>
        </w:tc>
        <w:tc>
          <w:tcPr>
            <w:tcW w:w="1451" w:type="pct"/>
            <w:vAlign w:val="center"/>
          </w:tcPr>
          <w:p w14:paraId="2E1522B5">
            <w:pPr>
              <w:ind w:left="0" w:leftChars="0" w:right="0" w:rightChars="0" w:firstLine="0" w:firstLineChars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制造商</w:t>
            </w:r>
          </w:p>
        </w:tc>
      </w:tr>
      <w:tr w14:paraId="0B091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3" w:type="pct"/>
          </w:tcPr>
          <w:p w14:paraId="507ABF57">
            <w:pPr>
              <w:ind w:right="0" w:rightChars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2" w:type="pct"/>
          </w:tcPr>
          <w:p w14:paraId="18A5B9C1">
            <w:pPr>
              <w:ind w:right="0" w:rightChars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1" w:type="pct"/>
          </w:tcPr>
          <w:p w14:paraId="4D815B3D">
            <w:pPr>
              <w:ind w:right="0" w:rightChars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1" w:type="pct"/>
          </w:tcPr>
          <w:p w14:paraId="64090208">
            <w:pPr>
              <w:ind w:right="0" w:rightChars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42FE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3" w:type="pct"/>
          </w:tcPr>
          <w:p w14:paraId="01EB0439">
            <w:pPr>
              <w:ind w:right="0" w:rightChars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2" w:type="pct"/>
          </w:tcPr>
          <w:p w14:paraId="76ECE491">
            <w:pPr>
              <w:ind w:right="0" w:rightChars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1" w:type="pct"/>
          </w:tcPr>
          <w:p w14:paraId="084EF6C9">
            <w:pPr>
              <w:ind w:right="0" w:rightChars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1" w:type="pct"/>
          </w:tcPr>
          <w:p w14:paraId="6646CFFC">
            <w:pPr>
              <w:ind w:right="0" w:rightChars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B930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3" w:type="pct"/>
          </w:tcPr>
          <w:p w14:paraId="3F0CA941">
            <w:pPr>
              <w:ind w:right="0" w:rightChars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2" w:type="pct"/>
          </w:tcPr>
          <w:p w14:paraId="0228C72B">
            <w:pPr>
              <w:ind w:right="0" w:rightChars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1" w:type="pct"/>
          </w:tcPr>
          <w:p w14:paraId="101A6676">
            <w:pPr>
              <w:ind w:right="0" w:rightChars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1" w:type="pct"/>
          </w:tcPr>
          <w:p w14:paraId="3DD2B1AD">
            <w:pPr>
              <w:ind w:right="0" w:rightChars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E2F1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3" w:type="pct"/>
          </w:tcPr>
          <w:p w14:paraId="7A0FE10F">
            <w:pPr>
              <w:ind w:right="0" w:rightChars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2" w:type="pct"/>
          </w:tcPr>
          <w:p w14:paraId="128401E3">
            <w:pPr>
              <w:ind w:right="0" w:rightChars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1" w:type="pct"/>
          </w:tcPr>
          <w:p w14:paraId="272ED3BF">
            <w:pPr>
              <w:ind w:right="0" w:rightChars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1" w:type="pct"/>
          </w:tcPr>
          <w:p w14:paraId="40997353">
            <w:pPr>
              <w:ind w:right="0" w:rightChars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5BAC6C80">
      <w:pPr>
        <w:ind w:left="0" w:leftChars="0" w:right="0" w:rightChars="0" w:firstLine="0" w:firstLineChars="0"/>
        <w:jc w:val="both"/>
        <w:rPr>
          <w:rFonts w:hint="default"/>
          <w:sz w:val="24"/>
          <w:szCs w:val="24"/>
          <w:lang w:val="en-US" w:eastAsia="zh-CN"/>
        </w:rPr>
      </w:pPr>
    </w:p>
    <w:p w14:paraId="3FB78D10">
      <w:pPr>
        <w:ind w:left="0" w:leftChars="0" w:right="0" w:rightChars="0" w:firstLine="0" w:firstLineChars="0"/>
        <w:jc w:val="both"/>
        <w:rPr>
          <w:rFonts w:hint="default"/>
          <w:sz w:val="24"/>
          <w:szCs w:val="24"/>
          <w:lang w:val="en-US" w:eastAsia="zh-CN"/>
        </w:rPr>
      </w:pPr>
    </w:p>
    <w:p w14:paraId="7356F207">
      <w:pPr>
        <w:ind w:left="0" w:leftChars="0" w:right="0" w:rightChars="0" w:firstLine="0" w:firstLineChars="0"/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附件2：节能标志产品明细表（参考格式）</w:t>
      </w:r>
    </w:p>
    <w:tbl>
      <w:tblPr>
        <w:tblStyle w:val="4"/>
        <w:tblW w:w="4998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7"/>
        <w:gridCol w:w="2116"/>
        <w:gridCol w:w="1688"/>
        <w:gridCol w:w="1688"/>
        <w:gridCol w:w="1990"/>
      </w:tblGrid>
      <w:tr w14:paraId="0CF6C64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656" w:hRule="atLeast"/>
          <w:jc w:val="center"/>
        </w:trPr>
        <w:tc>
          <w:tcPr>
            <w:tcW w:w="608" w:type="pct"/>
            <w:tcBorders>
              <w:tl2br w:val="nil"/>
              <w:tr2bl w:val="nil"/>
            </w:tcBorders>
            <w:vAlign w:val="center"/>
          </w:tcPr>
          <w:p w14:paraId="69F32715">
            <w:pPr>
              <w:ind w:left="0" w:leftChars="0" w:right="0" w:rightChars="0" w:firstLine="0" w:firstLine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241" w:type="pct"/>
            <w:tcBorders>
              <w:tl2br w:val="nil"/>
              <w:tr2bl w:val="nil"/>
            </w:tcBorders>
            <w:vAlign w:val="center"/>
          </w:tcPr>
          <w:p w14:paraId="78604258">
            <w:pPr>
              <w:ind w:left="0" w:leftChars="0" w:right="0" w:rightChars="0" w:firstLine="0" w:firstLine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产品名称</w:t>
            </w:r>
          </w:p>
        </w:tc>
        <w:tc>
          <w:tcPr>
            <w:tcW w:w="990" w:type="pct"/>
            <w:tcBorders>
              <w:tl2br w:val="nil"/>
              <w:tr2bl w:val="nil"/>
            </w:tcBorders>
            <w:vAlign w:val="center"/>
          </w:tcPr>
          <w:p w14:paraId="71431C28">
            <w:pPr>
              <w:ind w:left="0" w:leftChars="0" w:right="0" w:rightChars="0" w:firstLine="0" w:firstLine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品牌</w:t>
            </w:r>
          </w:p>
        </w:tc>
        <w:tc>
          <w:tcPr>
            <w:tcW w:w="990" w:type="pct"/>
            <w:tcBorders>
              <w:tl2br w:val="nil"/>
              <w:tr2bl w:val="nil"/>
            </w:tcBorders>
            <w:vAlign w:val="center"/>
          </w:tcPr>
          <w:p w14:paraId="2E478582">
            <w:pPr>
              <w:ind w:left="0" w:leftChars="0" w:right="0" w:rightChars="0" w:firstLine="0" w:firstLine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制造商</w:t>
            </w:r>
          </w:p>
        </w:tc>
        <w:tc>
          <w:tcPr>
            <w:tcW w:w="1167" w:type="pct"/>
            <w:tcBorders>
              <w:tl2br w:val="nil"/>
              <w:tr2bl w:val="nil"/>
            </w:tcBorders>
            <w:vAlign w:val="center"/>
          </w:tcPr>
          <w:p w14:paraId="418D40FD">
            <w:pPr>
              <w:ind w:left="0" w:leftChars="0" w:right="0" w:rightChars="0" w:firstLine="0" w:firstLine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认证证书编号</w:t>
            </w:r>
          </w:p>
        </w:tc>
      </w:tr>
      <w:tr w14:paraId="7DE7A97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608" w:type="pct"/>
            <w:tcBorders>
              <w:tl2br w:val="nil"/>
              <w:tr2bl w:val="nil"/>
            </w:tcBorders>
            <w:vAlign w:val="center"/>
          </w:tcPr>
          <w:p w14:paraId="6284BE16">
            <w:pPr>
              <w:ind w:left="0" w:leftChars="0" w:right="0" w:rightChars="0" w:firstLine="0" w:firstLine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41" w:type="pct"/>
            <w:tcBorders>
              <w:tl2br w:val="nil"/>
              <w:tr2bl w:val="nil"/>
            </w:tcBorders>
            <w:vAlign w:val="center"/>
          </w:tcPr>
          <w:p w14:paraId="3ECDCEA5">
            <w:pPr>
              <w:ind w:left="0" w:leftChars="0" w:right="0" w:rightChars="0" w:firstLine="0" w:firstLine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990" w:type="pct"/>
            <w:tcBorders>
              <w:tl2br w:val="nil"/>
              <w:tr2bl w:val="nil"/>
            </w:tcBorders>
            <w:vAlign w:val="center"/>
          </w:tcPr>
          <w:p w14:paraId="10646602">
            <w:pPr>
              <w:ind w:left="0" w:leftChars="0" w:right="0" w:rightChars="0" w:firstLine="0" w:firstLine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990" w:type="pct"/>
            <w:tcBorders>
              <w:tl2br w:val="nil"/>
              <w:tr2bl w:val="nil"/>
            </w:tcBorders>
            <w:vAlign w:val="center"/>
          </w:tcPr>
          <w:p w14:paraId="227E2D72">
            <w:pPr>
              <w:ind w:left="0" w:leftChars="0" w:right="0" w:rightChars="0" w:firstLine="0" w:firstLine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167" w:type="pct"/>
            <w:tcBorders>
              <w:tl2br w:val="nil"/>
              <w:tr2bl w:val="nil"/>
            </w:tcBorders>
            <w:vAlign w:val="center"/>
          </w:tcPr>
          <w:p w14:paraId="53B73A32">
            <w:pPr>
              <w:ind w:left="0" w:leftChars="0" w:right="0" w:rightChars="0" w:firstLine="0" w:firstLine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  <w:tr w14:paraId="1EBFD72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608" w:type="pct"/>
            <w:tcBorders>
              <w:tl2br w:val="nil"/>
              <w:tr2bl w:val="nil"/>
            </w:tcBorders>
            <w:vAlign w:val="center"/>
          </w:tcPr>
          <w:p w14:paraId="4A4C30A3">
            <w:pPr>
              <w:ind w:left="0" w:leftChars="0" w:right="0" w:rightChars="0" w:firstLine="0" w:firstLine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41" w:type="pct"/>
            <w:tcBorders>
              <w:tl2br w:val="nil"/>
              <w:tr2bl w:val="nil"/>
            </w:tcBorders>
            <w:vAlign w:val="center"/>
          </w:tcPr>
          <w:p w14:paraId="38D2AA3A">
            <w:pPr>
              <w:ind w:left="0" w:leftChars="0" w:right="0" w:rightChars="0" w:firstLine="0" w:firstLine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990" w:type="pct"/>
            <w:tcBorders>
              <w:tl2br w:val="nil"/>
              <w:tr2bl w:val="nil"/>
            </w:tcBorders>
            <w:vAlign w:val="center"/>
          </w:tcPr>
          <w:p w14:paraId="283C0B85">
            <w:pPr>
              <w:ind w:left="0" w:leftChars="0" w:right="0" w:rightChars="0" w:firstLine="0" w:firstLine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990" w:type="pct"/>
            <w:tcBorders>
              <w:tl2br w:val="nil"/>
              <w:tr2bl w:val="nil"/>
            </w:tcBorders>
            <w:vAlign w:val="center"/>
          </w:tcPr>
          <w:p w14:paraId="30A28727">
            <w:pPr>
              <w:ind w:left="0" w:leftChars="0" w:right="0" w:rightChars="0" w:firstLine="0" w:firstLine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167" w:type="pct"/>
            <w:tcBorders>
              <w:tl2br w:val="nil"/>
              <w:tr2bl w:val="nil"/>
            </w:tcBorders>
            <w:vAlign w:val="center"/>
          </w:tcPr>
          <w:p w14:paraId="3C930A77">
            <w:pPr>
              <w:ind w:left="0" w:leftChars="0" w:right="0" w:rightChars="0" w:firstLine="0" w:firstLine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  <w:tr w14:paraId="18B4EC0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608" w:type="pct"/>
            <w:tcBorders>
              <w:tl2br w:val="nil"/>
              <w:tr2bl w:val="nil"/>
            </w:tcBorders>
            <w:vAlign w:val="center"/>
          </w:tcPr>
          <w:p w14:paraId="5F5E764D">
            <w:pPr>
              <w:ind w:left="0" w:leftChars="0" w:right="0" w:rightChars="0" w:firstLine="0" w:firstLine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41" w:type="pct"/>
            <w:tcBorders>
              <w:tl2br w:val="nil"/>
              <w:tr2bl w:val="nil"/>
            </w:tcBorders>
            <w:vAlign w:val="center"/>
          </w:tcPr>
          <w:p w14:paraId="361A51D6">
            <w:pPr>
              <w:ind w:left="0" w:leftChars="0" w:right="0" w:rightChars="0" w:firstLine="0" w:firstLine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990" w:type="pct"/>
            <w:tcBorders>
              <w:tl2br w:val="nil"/>
              <w:tr2bl w:val="nil"/>
            </w:tcBorders>
            <w:vAlign w:val="center"/>
          </w:tcPr>
          <w:p w14:paraId="0E1E9FA3">
            <w:pPr>
              <w:ind w:left="0" w:leftChars="0" w:right="0" w:rightChars="0" w:firstLine="0" w:firstLine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990" w:type="pct"/>
            <w:tcBorders>
              <w:tl2br w:val="nil"/>
              <w:tr2bl w:val="nil"/>
            </w:tcBorders>
            <w:vAlign w:val="center"/>
          </w:tcPr>
          <w:p w14:paraId="01560656">
            <w:pPr>
              <w:ind w:left="0" w:leftChars="0" w:right="0" w:rightChars="0" w:firstLine="0" w:firstLine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167" w:type="pct"/>
            <w:tcBorders>
              <w:tl2br w:val="nil"/>
              <w:tr2bl w:val="nil"/>
            </w:tcBorders>
            <w:vAlign w:val="center"/>
          </w:tcPr>
          <w:p w14:paraId="728259AA">
            <w:pPr>
              <w:ind w:left="0" w:leftChars="0" w:right="0" w:rightChars="0" w:firstLine="0" w:firstLine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  <w:tr w14:paraId="1777832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608" w:type="pct"/>
            <w:tcBorders>
              <w:tl2br w:val="nil"/>
              <w:tr2bl w:val="nil"/>
            </w:tcBorders>
            <w:vAlign w:val="center"/>
          </w:tcPr>
          <w:p w14:paraId="2E8E555A">
            <w:pPr>
              <w:ind w:left="0" w:leftChars="0" w:right="0" w:rightChars="0" w:firstLine="0" w:firstLine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41" w:type="pct"/>
            <w:tcBorders>
              <w:tl2br w:val="nil"/>
              <w:tr2bl w:val="nil"/>
            </w:tcBorders>
            <w:vAlign w:val="center"/>
          </w:tcPr>
          <w:p w14:paraId="38518D5E">
            <w:pPr>
              <w:ind w:left="0" w:leftChars="0" w:right="0" w:rightChars="0" w:firstLine="0" w:firstLine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990" w:type="pct"/>
            <w:tcBorders>
              <w:tl2br w:val="nil"/>
              <w:tr2bl w:val="nil"/>
            </w:tcBorders>
            <w:vAlign w:val="center"/>
          </w:tcPr>
          <w:p w14:paraId="156C5E82">
            <w:pPr>
              <w:ind w:left="0" w:leftChars="0" w:right="0" w:rightChars="0" w:firstLine="0" w:firstLine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990" w:type="pct"/>
            <w:tcBorders>
              <w:tl2br w:val="nil"/>
              <w:tr2bl w:val="nil"/>
            </w:tcBorders>
            <w:vAlign w:val="center"/>
          </w:tcPr>
          <w:p w14:paraId="6C6D5C69">
            <w:pPr>
              <w:ind w:left="0" w:leftChars="0" w:right="0" w:rightChars="0" w:firstLine="0" w:firstLine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167" w:type="pct"/>
            <w:tcBorders>
              <w:tl2br w:val="nil"/>
              <w:tr2bl w:val="nil"/>
            </w:tcBorders>
            <w:vAlign w:val="center"/>
          </w:tcPr>
          <w:p w14:paraId="2353BED8">
            <w:pPr>
              <w:ind w:left="0" w:leftChars="0" w:right="0" w:rightChars="0" w:firstLine="0" w:firstLine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  <w:tr w14:paraId="20E1325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608" w:type="pct"/>
            <w:tcBorders>
              <w:tl2br w:val="nil"/>
              <w:tr2bl w:val="nil"/>
            </w:tcBorders>
            <w:vAlign w:val="center"/>
          </w:tcPr>
          <w:p w14:paraId="5C64C781">
            <w:pPr>
              <w:ind w:left="0" w:leftChars="0" w:right="0" w:rightChars="0" w:firstLine="0" w:firstLine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41" w:type="pct"/>
            <w:tcBorders>
              <w:tl2br w:val="nil"/>
              <w:tr2bl w:val="nil"/>
            </w:tcBorders>
            <w:vAlign w:val="center"/>
          </w:tcPr>
          <w:p w14:paraId="04C3F281">
            <w:pPr>
              <w:ind w:left="0" w:leftChars="0" w:right="0" w:rightChars="0" w:firstLine="0" w:firstLine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990" w:type="pct"/>
            <w:tcBorders>
              <w:tl2br w:val="nil"/>
              <w:tr2bl w:val="nil"/>
            </w:tcBorders>
            <w:vAlign w:val="center"/>
          </w:tcPr>
          <w:p w14:paraId="3B9988BE">
            <w:pPr>
              <w:ind w:left="0" w:leftChars="0" w:right="0" w:rightChars="0" w:firstLine="0" w:firstLine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990" w:type="pct"/>
            <w:tcBorders>
              <w:tl2br w:val="nil"/>
              <w:tr2bl w:val="nil"/>
            </w:tcBorders>
            <w:vAlign w:val="center"/>
          </w:tcPr>
          <w:p w14:paraId="0C679FB5">
            <w:pPr>
              <w:ind w:left="0" w:leftChars="0" w:right="0" w:rightChars="0" w:firstLine="0" w:firstLine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167" w:type="pct"/>
            <w:tcBorders>
              <w:tl2br w:val="nil"/>
              <w:tr2bl w:val="nil"/>
            </w:tcBorders>
            <w:vAlign w:val="center"/>
          </w:tcPr>
          <w:p w14:paraId="503CA326">
            <w:pPr>
              <w:ind w:left="0" w:leftChars="0" w:right="0" w:rightChars="0" w:firstLine="0" w:firstLine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</w:tbl>
    <w:p w14:paraId="5B7D33AE">
      <w:pPr>
        <w:ind w:left="0" w:leftChars="0" w:right="0" w:rightChars="0" w:firstLine="0" w:firstLineChars="0"/>
        <w:jc w:val="both"/>
        <w:rPr>
          <w:rFonts w:hint="default"/>
          <w:sz w:val="24"/>
          <w:szCs w:val="24"/>
          <w:lang w:val="en-US" w:eastAsia="zh-CN"/>
        </w:rPr>
      </w:pPr>
    </w:p>
    <w:p w14:paraId="55D84603">
      <w:pPr>
        <w:ind w:left="0" w:leftChars="0" w:right="0" w:rightChars="0" w:firstLine="0" w:firstLineChars="0"/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1.如主要材料/设备为节能标志产品，逐个填写并附有效的证明材料，否则评审时不予计分。</w:t>
      </w:r>
    </w:p>
    <w:p w14:paraId="01FCC372">
      <w:pPr>
        <w:ind w:left="0" w:leftChars="0" w:right="0" w:rightChars="0" w:firstLine="0" w:firstLineChars="0"/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default"/>
          <w:sz w:val="24"/>
          <w:szCs w:val="24"/>
          <w:lang w:val="en-US" w:eastAsia="zh-CN"/>
        </w:rPr>
        <w:t>.本表可横置填写。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2A32FD"/>
    <w:rsid w:val="3FF9428E"/>
    <w:rsid w:val="4AA47E73"/>
    <w:rsid w:val="5481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196</Characters>
  <Lines>0</Lines>
  <Paragraphs>0</Paragraphs>
  <TotalTime>1</TotalTime>
  <ScaleCrop>false</ScaleCrop>
  <LinksUpToDate>false</LinksUpToDate>
  <CharactersWithSpaces>203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2025-09-04T01:15:38Z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