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4E9C2">
      <w:pPr>
        <w:overflowPunct w:val="0"/>
        <w:adjustRightInd w:val="0"/>
        <w:snapToGrid w:val="0"/>
        <w:spacing w:line="400" w:lineRule="exact"/>
        <w:jc w:val="center"/>
        <w:rPr>
          <w:rFonts w:hint="eastAsia" w:ascii="宋体" w:hAnsi="宋体" w:eastAsia="宋体" w:cs="宋体"/>
          <w:b/>
          <w:bCs/>
          <w:snapToGrid/>
          <w:kern w:val="0"/>
          <w:sz w:val="32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kern w:val="0"/>
          <w:sz w:val="32"/>
          <w:szCs w:val="20"/>
          <w:lang w:val="en-US" w:eastAsia="zh-CN"/>
        </w:rPr>
        <w:t>质保期</w:t>
      </w:r>
    </w:p>
    <w:p w14:paraId="5545174F">
      <w:pPr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</w:p>
    <w:p w14:paraId="3837100C">
      <w:pPr>
        <w:ind w:firstLine="400" w:firstLineChars="200"/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</w:p>
    <w:p w14:paraId="40E9A753">
      <w:pP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  <w:t>本项目预防试验无质保期，</w:t>
      </w:r>
      <w:bookmarkStart w:id="0" w:name="_GoBack"/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  <w:t>保护装置和频闪消除设备</w:t>
      </w:r>
      <w:bookmarkEnd w:id="0"/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  <w:t>质保期为</w:t>
      </w: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u w:val="none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  <w:t>。</w:t>
      </w:r>
    </w:p>
    <w:p w14:paraId="03063147">
      <w:pPr>
        <w:keepNext/>
        <w:keepLines/>
        <w:widowControl w:val="0"/>
        <w:spacing w:before="10" w:after="10" w:line="440" w:lineRule="exact"/>
        <w:ind w:firstLine="482" w:firstLineChars="200"/>
        <w:jc w:val="both"/>
        <w:outlineLvl w:val="1"/>
        <w:rPr>
          <w:rFonts w:hint="default" w:ascii="Arial" w:hAnsi="Arial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650DAAB9">
      <w:pPr>
        <w:ind w:firstLine="480" w:firstLineChars="200"/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</w:pPr>
    </w:p>
    <w:p w14:paraId="5E420052">
      <w:pPr>
        <w:ind w:firstLine="480" w:firstLineChars="200"/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</w:pPr>
    </w:p>
    <w:p w14:paraId="3110F920">
      <w:pPr>
        <w:ind w:firstLine="480" w:firstLineChars="200"/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</w:pPr>
    </w:p>
    <w:p w14:paraId="392FCE07">
      <w:pPr>
        <w:rPr>
          <w:rFonts w:hint="default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napToGrid/>
          <w:kern w:val="0"/>
          <w:sz w:val="24"/>
          <w:szCs w:val="24"/>
          <w:lang w:val="en-US" w:eastAsia="zh-CN"/>
        </w:rPr>
        <w:t>供应商：（盖公章）</w:t>
      </w:r>
    </w:p>
    <w:p w14:paraId="40E18E89">
      <w:pPr>
        <w:rPr>
          <w:rFonts w:hint="eastAsia" w:ascii="Calibri" w:hAnsi="Calibri" w:eastAsia="宋体" w:cs="Times New Roman"/>
          <w:kern w:val="0"/>
          <w:sz w:val="24"/>
          <w:szCs w:val="20"/>
          <w:lang w:val="en-US" w:eastAsia="zh-CN"/>
        </w:rPr>
      </w:pPr>
    </w:p>
    <w:p w14:paraId="5256FC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41D0C15"/>
    <w:rsid w:val="1B9C6092"/>
    <w:rsid w:val="267F4A83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2025-09-04T01:08:09Z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