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1-2、具有良好的商业信誉和健全的财务会计制度的证明材料（须提供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520A8F6">
      <w:pPr>
        <w:ind w:firstLine="560" w:firstLineChars="200"/>
        <w:rPr>
          <w:rFonts w:ascii="宋体" w:hAnsi="宋体"/>
          <w:sz w:val="28"/>
          <w:szCs w:val="28"/>
        </w:rPr>
      </w:pPr>
      <w:r>
        <w:rPr>
          <w:rFonts w:hint="eastAsia" w:ascii="宋体" w:hAnsi="宋体"/>
          <w:sz w:val="28"/>
          <w:szCs w:val="28"/>
        </w:rPr>
        <w:t>1-3、社会保障资金缴纳证明：提供已缴纳的本年度任意一个月份的社保缴费凭据或社保机构开具的社会保险参保缴费情况证明。依法免税的供应商应提供相关文件证明；</w:t>
      </w:r>
    </w:p>
    <w:p w14:paraId="2E668519">
      <w:pPr>
        <w:ind w:firstLine="560" w:firstLineChars="200"/>
        <w:rPr>
          <w:rFonts w:hint="eastAsia" w:ascii="宋体" w:hAnsi="宋体" w:eastAsia="宋体"/>
          <w:sz w:val="28"/>
          <w:szCs w:val="28"/>
          <w:lang w:eastAsia="zh-CN"/>
        </w:rPr>
      </w:pPr>
      <w:r>
        <w:rPr>
          <w:rFonts w:hint="eastAsia" w:ascii="宋体" w:hAnsi="宋体"/>
          <w:sz w:val="28"/>
          <w:szCs w:val="28"/>
        </w:rPr>
        <w:t>1-4、税收缴纳证明：提供已缴纳的本年度任意一个月份的缴税凭证，依法不需要缴纳社会保障资金的单位应提供相关证明材料</w:t>
      </w:r>
      <w:r>
        <w:rPr>
          <w:rFonts w:hint="eastAsia" w:ascii="宋体" w:hAnsi="宋体"/>
          <w:sz w:val="28"/>
          <w:szCs w:val="28"/>
          <w:lang w:eastAsia="zh-CN"/>
        </w:rPr>
        <w:t>；</w:t>
      </w:r>
    </w:p>
    <w:p w14:paraId="727810EE">
      <w:pPr>
        <w:ind w:firstLine="560" w:firstLineChars="200"/>
        <w:rPr>
          <w:rFonts w:ascii="宋体" w:hAnsi="宋体"/>
          <w:sz w:val="28"/>
          <w:szCs w:val="28"/>
        </w:rPr>
      </w:pPr>
      <w:r>
        <w:rPr>
          <w:rFonts w:hint="eastAsia" w:ascii="宋体" w:hAnsi="宋体"/>
          <w:sz w:val="28"/>
          <w:szCs w:val="28"/>
        </w:rPr>
        <w:t>1-5、无重大违法记录声明：参加政府采购活动前三年内在经营活动中没有重大违法记录的书面声明；</w:t>
      </w:r>
    </w:p>
    <w:p w14:paraId="44448FF5">
      <w:pPr>
        <w:ind w:firstLine="560" w:firstLineChars="200"/>
        <w:rPr>
          <w:rFonts w:ascii="宋体" w:hAnsi="宋体"/>
          <w:sz w:val="28"/>
          <w:szCs w:val="28"/>
        </w:rPr>
      </w:pPr>
      <w:r>
        <w:rPr>
          <w:rFonts w:hint="eastAsia" w:ascii="宋体" w:hAnsi="宋体"/>
          <w:sz w:val="28"/>
          <w:szCs w:val="28"/>
        </w:rPr>
        <w:t>1-6、书面声明：具有履行本合同所必需的设备和专业技术能力的书面声明；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2、落实政府采购政策需满足的资格要求：本采购包</w:t>
      </w:r>
      <w:r>
        <w:rPr>
          <w:rFonts w:hint="eastAsia" w:ascii="宋体" w:hAnsi="宋体"/>
          <w:sz w:val="28"/>
          <w:szCs w:val="28"/>
          <w:lang w:eastAsia="zh-CN"/>
        </w:rPr>
        <w:t>非</w:t>
      </w:r>
      <w:r>
        <w:rPr>
          <w:rFonts w:hint="eastAsia" w:ascii="宋体" w:hAnsi="宋体"/>
          <w:sz w:val="28"/>
          <w:szCs w:val="28"/>
        </w:rPr>
        <w:t>专门面向中小企业采购；</w:t>
      </w:r>
      <w:r>
        <w:rPr>
          <w:rFonts w:ascii="宋体" w:hAnsi="宋体"/>
          <w:kern w:val="0"/>
          <w:sz w:val="28"/>
          <w:szCs w:val="28"/>
        </w:rPr>
        <w:t xml:space="preserve"> </w:t>
      </w:r>
      <w:bookmarkStart w:id="0" w:name="_GoBack"/>
      <w:bookmarkEnd w:id="0"/>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eastAsia="宋体"/>
          <w:sz w:val="28"/>
          <w:szCs w:val="28"/>
          <w:lang w:eastAsia="zh-CN"/>
        </w:rPr>
      </w:pPr>
      <w:r>
        <w:rPr>
          <w:rFonts w:hint="eastAsia" w:ascii="宋体" w:hAnsi="宋体"/>
          <w:sz w:val="28"/>
          <w:szCs w:val="28"/>
        </w:rPr>
        <w:t>3-1、投标人应授权合法的人员参加投标全过程，其中法定代表人直接参加投标的，须出具法人身份证，并与营业执照上信息一致。法定代表人授权代表参加投标的，须出具法定代表人授权书及授权代表身份证</w:t>
      </w:r>
      <w:r>
        <w:rPr>
          <w:rFonts w:hint="eastAsia" w:ascii="宋体" w:hAnsi="宋体"/>
          <w:sz w:val="28"/>
          <w:szCs w:val="28"/>
          <w:lang w:eastAsia="zh-CN"/>
        </w:rPr>
        <w:t>；</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3-2、投标人不得列入“中国执行信息公开网”网站被列为失 信被执行人、“信用中国”网站重大税收违法失信主体及“中国政府采购网”（http://www.ccgp.gov.cn/）政府采购严重违法失信行为记录名单。</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2DEF2114">
      <w:pPr>
        <w:ind w:firstLine="560" w:firstLineChars="200"/>
        <w:jc w:val="left"/>
        <w:rPr>
          <w:rFonts w:hint="eastAsia" w:ascii="宋体" w:hAnsi="宋体"/>
          <w:sz w:val="28"/>
          <w:szCs w:val="28"/>
        </w:rPr>
      </w:pPr>
    </w:p>
    <w:p w14:paraId="7F658B28">
      <w:pPr>
        <w:rPr>
          <w:rFonts w:hint="eastAsia" w:ascii="宋体" w:hAnsi="宋体"/>
          <w:b/>
          <w:bCs/>
          <w:sz w:val="32"/>
          <w:szCs w:val="32"/>
        </w:rPr>
      </w:pPr>
      <w:r>
        <w:rPr>
          <w:rFonts w:hint="eastAsia" w:ascii="宋体" w:hAnsi="宋体"/>
          <w:b/>
          <w:bCs/>
          <w:sz w:val="32"/>
          <w:szCs w:val="32"/>
        </w:rPr>
        <w:br w:type="page"/>
      </w: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lang w:eastAsia="zh-CN"/>
        </w:rPr>
        <w:t>陕西晓筑项目管理有限公司</w:t>
      </w:r>
      <w:r>
        <w:rPr>
          <w:rFonts w:hint="eastAsia" w:ascii="宋体" w:hAnsi="宋体"/>
          <w:sz w:val="28"/>
          <w:szCs w:val="28"/>
        </w:rPr>
        <w:t>：</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13180F89"/>
    <w:rsid w:val="1B195E8A"/>
    <w:rsid w:val="3E1C2874"/>
    <w:rsid w:val="3FFA2BB1"/>
    <w:rsid w:val="4D7B2891"/>
    <w:rsid w:val="6FCB128C"/>
    <w:rsid w:val="71F03FDA"/>
    <w:rsid w:val="7D284B20"/>
    <w:rsid w:val="7F005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1068</Words>
  <Characters>1112</Characters>
  <Lines>10</Lines>
  <Paragraphs>2</Paragraphs>
  <TotalTime>0</TotalTime>
  <ScaleCrop>false</ScaleCrop>
  <LinksUpToDate>false</LinksUpToDate>
  <CharactersWithSpaces>1349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向阳</cp:lastModifiedBy>
  <dcterms:modified xsi:type="dcterms:W3CDTF">2025-09-05T06:46:56Z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DB2B6958710C4B81885F4C2A48127223_12</vt:lpwstr>
  </property>
  <property fmtid="{D5CDD505-2E9C-101B-9397-08002B2CF9AE}" pid="4" name="KSOTemplateDocerSaveRecord">
    <vt:lpwstr>eyJoZGlkIjoiNzk1ZTU4YjNjOGI3MzhhYTkxZmI3NzRmY2VhYmU5MTIiLCJ1c2VySWQiOiI5MDUwMzI5NTYifQ==</vt:lpwstr>
  </property>
</Properties>
</file>