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3F16B">
      <w:pPr>
        <w:pStyle w:val="2"/>
        <w:spacing w:after="162" w:afterLines="50" w:line="500" w:lineRule="exact"/>
        <w:jc w:val="center"/>
        <w:rPr>
          <w:b/>
          <w:bCs/>
          <w:sz w:val="28"/>
          <w:szCs w:val="28"/>
        </w:rPr>
      </w:pPr>
      <w:r>
        <w:rPr>
          <w:rFonts w:hint="eastAsia" w:hAnsi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b/>
          <w:bCs/>
          <w:sz w:val="28"/>
          <w:szCs w:val="28"/>
        </w:rPr>
        <w:t>投标货物技术偏差表</w:t>
      </w:r>
    </w:p>
    <w:p w14:paraId="35DECB73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项目名称：                    </w:t>
      </w:r>
    </w:p>
    <w:p w14:paraId="712BDA6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243"/>
        <w:gridCol w:w="2190"/>
        <w:gridCol w:w="2328"/>
        <w:gridCol w:w="1545"/>
      </w:tblGrid>
      <w:tr w14:paraId="15CDC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894" w:type="dxa"/>
            <w:noWrap w:val="0"/>
            <w:vAlign w:val="center"/>
          </w:tcPr>
          <w:p w14:paraId="3D1ACED4">
            <w:pPr>
              <w:pStyle w:val="2"/>
              <w:spacing w:line="240" w:lineRule="auto"/>
              <w:jc w:val="center"/>
              <w:rPr>
                <w:rFonts w:hAnsi="宋体"/>
                <w:kern w:val="2"/>
                <w:sz w:val="24"/>
                <w:szCs w:val="24"/>
              </w:rPr>
            </w:pPr>
            <w:bookmarkStart w:id="0" w:name="_GoBack" w:colFirst="0" w:colLast="4"/>
            <w:r>
              <w:rPr>
                <w:rFonts w:hint="eastAsia" w:hAnsi="宋体" w:cs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2243" w:type="dxa"/>
            <w:noWrap w:val="0"/>
            <w:vAlign w:val="center"/>
          </w:tcPr>
          <w:p w14:paraId="21CF9806">
            <w:pPr>
              <w:pStyle w:val="2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货物名称</w:t>
            </w:r>
          </w:p>
        </w:tc>
        <w:tc>
          <w:tcPr>
            <w:tcW w:w="2190" w:type="dxa"/>
            <w:noWrap w:val="0"/>
            <w:vAlign w:val="center"/>
          </w:tcPr>
          <w:p w14:paraId="171471AD">
            <w:pPr>
              <w:pStyle w:val="2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标书要求</w:t>
            </w:r>
          </w:p>
          <w:p w14:paraId="24D6BC91">
            <w:pPr>
              <w:pStyle w:val="2"/>
              <w:spacing w:line="24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技术指标</w:t>
            </w:r>
          </w:p>
        </w:tc>
        <w:tc>
          <w:tcPr>
            <w:tcW w:w="2328" w:type="dxa"/>
            <w:noWrap w:val="0"/>
            <w:vAlign w:val="center"/>
          </w:tcPr>
          <w:p w14:paraId="31318587">
            <w:pPr>
              <w:pStyle w:val="2"/>
              <w:spacing w:line="240" w:lineRule="auto"/>
              <w:ind w:firstLine="480" w:firstLineChars="200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投标货物</w:t>
            </w:r>
          </w:p>
          <w:p w14:paraId="541B94A5">
            <w:pPr>
              <w:pStyle w:val="2"/>
              <w:spacing w:line="240" w:lineRule="auto"/>
              <w:ind w:firstLine="480" w:firstLineChars="200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技术指标</w:t>
            </w:r>
          </w:p>
        </w:tc>
        <w:tc>
          <w:tcPr>
            <w:tcW w:w="1545" w:type="dxa"/>
            <w:noWrap w:val="0"/>
            <w:vAlign w:val="center"/>
          </w:tcPr>
          <w:p w14:paraId="5CDF9ABD">
            <w:pPr>
              <w:pStyle w:val="2"/>
              <w:spacing w:line="240" w:lineRule="auto"/>
              <w:jc w:val="center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偏离说明</w:t>
            </w:r>
          </w:p>
        </w:tc>
      </w:tr>
      <w:bookmarkEnd w:id="0"/>
      <w:tr w14:paraId="45D5E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7932E78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069C0DA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00BBAFD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center"/>
          </w:tcPr>
          <w:p w14:paraId="5903AC4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1BF5AD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7E179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2720EE4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2B1716B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1ECDFC8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12EA145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709A842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11F6B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6E913BB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3051F00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35F3122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2B6831B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7E9D202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79757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37FB4A3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5971175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01E43AD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7D9E80A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376DADD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5847A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49FF357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1AAAAD2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1D07C7D9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1FBAD5F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0D83183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68788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2245095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72CD115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74F2B5E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72C80EA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3E2190AB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75597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053AB4F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10B5DC0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26D3CAF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5FA3A90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478E9D3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4F89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4" w:type="dxa"/>
            <w:noWrap w:val="0"/>
            <w:vAlign w:val="top"/>
          </w:tcPr>
          <w:p w14:paraId="1A04DAE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555A3E0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43485EC4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530A608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70F5E8B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31C84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894" w:type="dxa"/>
            <w:noWrap w:val="0"/>
            <w:vAlign w:val="top"/>
          </w:tcPr>
          <w:p w14:paraId="482AB85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43" w:type="dxa"/>
            <w:noWrap w:val="0"/>
            <w:vAlign w:val="top"/>
          </w:tcPr>
          <w:p w14:paraId="4ACFDAA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58C4352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328" w:type="dxa"/>
            <w:noWrap w:val="0"/>
            <w:vAlign w:val="top"/>
          </w:tcPr>
          <w:p w14:paraId="65356FC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 w14:paraId="7ABC3CF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</w:tbl>
    <w:p w14:paraId="11F2FAFA">
      <w:pPr>
        <w:pStyle w:val="2"/>
        <w:ind w:firstLine="482" w:firstLineChars="200"/>
        <w:jc w:val="left"/>
        <w:rPr>
          <w:rFonts w:hint="eastAsia" w:hAnsi="宋体"/>
          <w:sz w:val="24"/>
          <w:szCs w:val="28"/>
        </w:rPr>
      </w:pPr>
      <w:r>
        <w:rPr>
          <w:rFonts w:hint="eastAsia" w:hAnsi="宋体"/>
          <w:b/>
          <w:bCs/>
          <w:sz w:val="24"/>
          <w:szCs w:val="28"/>
        </w:rPr>
        <w:t>说明：</w:t>
      </w:r>
      <w:r>
        <w:rPr>
          <w:rFonts w:hint="eastAsia" w:hAnsi="宋体"/>
          <w:sz w:val="24"/>
          <w:szCs w:val="28"/>
        </w:rPr>
        <w:t>请按所投产品的实际技术参数，逐条对应投标文件的“投标内容与要求”中的技术要求认真填写本表。偏差说明填写：正偏离、符合或负偏离。出现正偏离的按评标办法要求进行详细说明。</w:t>
      </w:r>
    </w:p>
    <w:p w14:paraId="69427825">
      <w:pPr>
        <w:pStyle w:val="2"/>
        <w:ind w:firstLine="480" w:firstLineChars="200"/>
        <w:jc w:val="left"/>
        <w:rPr>
          <w:rFonts w:hint="eastAsia" w:hAnsi="宋体"/>
          <w:sz w:val="24"/>
          <w:szCs w:val="28"/>
        </w:rPr>
      </w:pPr>
    </w:p>
    <w:p w14:paraId="22D98A50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投 标 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301598D2">
      <w:pPr>
        <w:adjustRightInd w:val="0"/>
        <w:snapToGrid w:val="0"/>
        <w:spacing w:line="480" w:lineRule="auto"/>
        <w:rPr>
          <w:rFonts w:hint="eastAsia" w:ascii="宋体" w:hAnsi="宋体" w:cs="宋体" w:eastAsiaTheme="minorEastAsia"/>
          <w:sz w:val="24"/>
          <w:szCs w:val="28"/>
          <w:lang w:val="en-US" w:eastAsia="zh-CN"/>
        </w:rPr>
      </w:pPr>
      <w:r>
        <w:rPr>
          <w:rFonts w:hint="eastAsia" w:ascii="宋体" w:hAnsi="宋体" w:cs="宋体"/>
          <w:sz w:val="24"/>
          <w:szCs w:val="28"/>
          <w:lang w:val="en-US" w:eastAsia="zh-CN"/>
        </w:rPr>
        <w:t xml:space="preserve"> </w:t>
      </w:r>
    </w:p>
    <w:p w14:paraId="4117E175">
      <w:pPr>
        <w:adjustRightInd w:val="0"/>
        <w:snapToGrid w:val="0"/>
        <w:spacing w:line="48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8"/>
        </w:rPr>
        <w:t>法定代表人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8"/>
        </w:rPr>
        <w:t>被授权人</w:t>
      </w:r>
      <w:r>
        <w:rPr>
          <w:rFonts w:hint="eastAsia" w:ascii="宋体" w:hAnsi="宋体" w:cs="宋体"/>
          <w:sz w:val="24"/>
          <w:szCs w:val="28"/>
          <w:lang w:eastAsia="zh-CN"/>
        </w:rPr>
        <w:t>：</w:t>
      </w:r>
      <w:r>
        <w:rPr>
          <w:rFonts w:hint="eastAsia" w:ascii="宋体" w:hAnsi="宋体" w:cs="宋体"/>
          <w:sz w:val="24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8"/>
        </w:rPr>
        <w:t>（签字</w:t>
      </w:r>
      <w:r>
        <w:rPr>
          <w:rFonts w:hint="eastAsia" w:ascii="宋体" w:hAnsi="宋体" w:cs="宋体"/>
          <w:sz w:val="24"/>
          <w:szCs w:val="28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8"/>
        </w:rPr>
        <w:t>）</w:t>
      </w:r>
    </w:p>
    <w:p w14:paraId="3A16621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211378">
      <w:pPr>
        <w:shd w:val="clear" w:color="auto" w:fill="auto"/>
        <w:bidi w:val="0"/>
        <w:ind w:firstLine="2640" w:firstLineChars="11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28894F9C">
      <w:pPr>
        <w:jc w:val="center"/>
        <w:rPr>
          <w:rFonts w:hint="eastAsia"/>
          <w:sz w:val="28"/>
          <w:szCs w:val="36"/>
          <w:lang w:eastAsia="zh-CN"/>
        </w:rPr>
      </w:pPr>
    </w:p>
    <w:p w14:paraId="34B2DF01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895274"/>
    <w:rsid w:val="4BF821AF"/>
    <w:rsid w:val="608717B8"/>
    <w:rsid w:val="76DD4B47"/>
    <w:rsid w:val="793E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spacing w:line="324" w:lineRule="auto"/>
    </w:pPr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0</TotalTime>
  <ScaleCrop>false</ScaleCrop>
  <LinksUpToDate>false</LinksUpToDate>
  <CharactersWithSpaces>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2025-09-06T13:24:00Z</dcterms:created>
  <dc:creator>Administrator</dc:creator>
  <cp:lastModifiedBy>荏苒</cp:lastModifiedBy>
  <dcterms:modified xsi:type="dcterms:W3CDTF">2025-09-06T13:49:39Z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594FF6BFBEC74EC1A11D8E6603AB42CF_12</vt:lpwstr>
  </property>
</Properties>
</file>