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SXWZ2024ZB-XAXZ-015</w:t>
      </w:r>
    </w:p>
    <w:p>
      <w:pPr>
        <w:jc w:val="center"/>
        <w:rPr>
          <w:rFonts w:ascii="宋体" w:hAnsi="宋体" w:eastAsia="宋体" w:cs="宋体"/>
          <w:sz w:val="44"/>
          <w:szCs w:val="44"/>
        </w:rPr>
      </w:pPr>
    </w:p>
    <w:p>
      <w:pPr>
        <w:jc w:val="both"/>
        <w:rPr>
          <w:rFonts w:ascii="宋体" w:hAnsi="宋体" w:eastAsia="宋体" w:cs="宋体"/>
          <w:sz w:val="52"/>
          <w:szCs w:val="52"/>
        </w:rPr>
      </w:pPr>
    </w:p>
    <w:p>
      <w:pPr>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西安市中心血站2024年</w:t>
      </w:r>
    </w:p>
    <w:p>
      <w:pPr>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无偿献血食品类采购项目</w:t>
      </w:r>
    </w:p>
    <w:p>
      <w:pPr>
        <w:pStyle w:val="3"/>
        <w:rPr>
          <w:rFonts w:hint="eastAsia" w:ascii="宋体" w:hAnsi="宋体" w:eastAsia="宋体" w:cs="宋体"/>
          <w:b/>
          <w:bCs/>
          <w:sz w:val="56"/>
          <w:szCs w:val="56"/>
          <w:lang w:eastAsia="zh-CN"/>
        </w:rPr>
      </w:pPr>
    </w:p>
    <w:p>
      <w:pPr>
        <w:pStyle w:val="4"/>
        <w:rPr>
          <w:rFonts w:hint="eastAsia" w:ascii="宋体" w:hAnsi="宋体" w:eastAsia="宋体" w:cs="宋体"/>
          <w:b/>
          <w:bCs/>
          <w:sz w:val="56"/>
          <w:szCs w:val="56"/>
          <w:lang w:eastAsia="zh-CN"/>
        </w:rPr>
      </w:pPr>
    </w:p>
    <w:p>
      <w:pPr>
        <w:rPr>
          <w:rFonts w:hint="eastAsia"/>
          <w:lang w:eastAsia="zh-CN"/>
        </w:rPr>
      </w:pPr>
    </w:p>
    <w:p/>
    <w:p>
      <w:pPr>
        <w:jc w:val="center"/>
        <w:rPr>
          <w:rFonts w:ascii="宋体" w:hAnsi="宋体" w:eastAsia="宋体" w:cs="宋体"/>
          <w:b/>
          <w:bCs/>
          <w:sz w:val="72"/>
          <w:szCs w:val="72"/>
        </w:rPr>
      </w:pPr>
      <w:r>
        <w:rPr>
          <w:rFonts w:hint="eastAsia" w:ascii="宋体" w:hAnsi="宋体" w:eastAsia="宋体" w:cs="宋体"/>
          <w:b/>
          <w:bCs/>
          <w:sz w:val="56"/>
          <w:szCs w:val="56"/>
        </w:rPr>
        <w:t>招标文件</w:t>
      </w: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jc w:val="both"/>
        <w:rPr>
          <w:rFonts w:ascii="宋体" w:hAnsi="宋体" w:eastAsia="宋体" w:cs="宋体"/>
          <w:sz w:val="32"/>
          <w:szCs w:val="32"/>
        </w:rPr>
      </w:pPr>
    </w:p>
    <w:p>
      <w:pPr>
        <w:spacing w:line="560" w:lineRule="exact"/>
        <w:ind w:firstLine="640" w:firstLineChars="200"/>
        <w:jc w:val="center"/>
        <w:rPr>
          <w:rFonts w:ascii="宋体" w:hAnsi="宋体" w:eastAsia="宋体" w:cs="宋体"/>
          <w:sz w:val="32"/>
          <w:szCs w:val="32"/>
        </w:rPr>
      </w:pPr>
    </w:p>
    <w:p>
      <w:pPr>
        <w:spacing w:line="560" w:lineRule="exact"/>
        <w:jc w:val="center"/>
        <w:rPr>
          <w:rFonts w:ascii="宋体" w:hAnsi="宋体" w:eastAsia="宋体" w:cs="宋体"/>
          <w:sz w:val="32"/>
          <w:szCs w:val="32"/>
        </w:rPr>
      </w:pPr>
      <w:r>
        <w:rPr>
          <w:rFonts w:hint="eastAsia" w:ascii="宋体" w:hAnsi="宋体" w:eastAsia="宋体" w:cs="宋体"/>
          <w:sz w:val="32"/>
          <w:szCs w:val="32"/>
        </w:rPr>
        <w:t>陕西万泽招标有限公司</w:t>
      </w:r>
    </w:p>
    <w:p>
      <w:pPr>
        <w:spacing w:line="560" w:lineRule="exact"/>
        <w:jc w:val="center"/>
        <w:rPr>
          <w:rFonts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TIME \@ "yyyy年M月" </w:instrText>
      </w:r>
      <w:r>
        <w:rPr>
          <w:rFonts w:hint="eastAsia" w:ascii="宋体" w:hAnsi="宋体" w:eastAsia="宋体" w:cs="宋体"/>
          <w:sz w:val="32"/>
          <w:szCs w:val="32"/>
        </w:rPr>
        <w:fldChar w:fldCharType="separate"/>
      </w:r>
      <w:r>
        <w:rPr>
          <w:rFonts w:hint="eastAsia" w:ascii="宋体" w:hAnsi="宋体" w:eastAsia="宋体" w:cs="宋体"/>
          <w:sz w:val="32"/>
          <w:szCs w:val="32"/>
        </w:rPr>
        <w:t>2024年2月</w:t>
      </w:r>
      <w:r>
        <w:rPr>
          <w:rFonts w:hint="eastAsia" w:ascii="宋体" w:hAnsi="宋体" w:eastAsia="宋体" w:cs="宋体"/>
          <w:sz w:val="32"/>
          <w:szCs w:val="32"/>
        </w:rPr>
        <w:fldChar w:fldCharType="end"/>
      </w:r>
      <w:r>
        <w:rPr>
          <w:rFonts w:hint="eastAsia" w:ascii="宋体" w:hAnsi="宋体" w:eastAsia="宋体" w:cs="宋体"/>
          <w:sz w:val="32"/>
          <w:szCs w:val="32"/>
        </w:rPr>
        <w:br w:type="page"/>
      </w:r>
    </w:p>
    <w:p>
      <w:pPr>
        <w:pStyle w:val="2"/>
        <w:jc w:val="both"/>
        <w:rPr>
          <w:rFonts w:hint="eastAsia" w:ascii="宋体" w:hAnsi="宋体" w:eastAsia="宋体" w:cs="宋体"/>
        </w:rPr>
        <w:sectPr>
          <w:headerReference r:id="rId4" w:type="first"/>
          <w:headerReference r:id="rId3" w:type="default"/>
          <w:pgSz w:w="12240" w:h="15840"/>
          <w:pgMar w:top="1380" w:right="1720" w:bottom="1418" w:left="1720" w:header="1134" w:footer="721" w:gutter="0"/>
          <w:pgNumType w:start="1"/>
          <w:cols w:space="720" w:num="1"/>
          <w:titlePg/>
          <w:docGrid w:linePitch="286" w:charSpace="0"/>
        </w:sectPr>
      </w:pPr>
      <w:bookmarkStart w:id="3" w:name="_GoBack"/>
      <w:bookmarkEnd w:id="3"/>
      <w:bookmarkStart w:id="0" w:name="_Toc100219612"/>
      <w:bookmarkStart w:id="1" w:name="_Toc2628"/>
    </w:p>
    <w:p>
      <w:pPr>
        <w:pStyle w:val="2"/>
        <w:rPr>
          <w:rFonts w:ascii="宋体" w:hAnsi="宋体" w:eastAsia="宋体" w:cs="宋体"/>
        </w:rPr>
      </w:pPr>
      <w:bookmarkStart w:id="2" w:name="_Toc19271"/>
      <w:r>
        <w:rPr>
          <w:rFonts w:hint="eastAsia" w:ascii="宋体" w:hAnsi="宋体" w:eastAsia="宋体" w:cs="宋体"/>
        </w:rPr>
        <w:t>第一章  投标邀请函</w:t>
      </w:r>
      <w:bookmarkEnd w:id="0"/>
      <w:bookmarkEnd w:id="1"/>
      <w:bookmarkEnd w:id="2"/>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陕西万泽招标有限公司受</w:t>
      </w:r>
      <w:r>
        <w:rPr>
          <w:rFonts w:hint="eastAsia" w:ascii="宋体" w:hAnsi="宋体" w:eastAsia="宋体" w:cs="宋体"/>
          <w:sz w:val="28"/>
          <w:szCs w:val="28"/>
          <w:lang w:eastAsia="zh-CN"/>
        </w:rPr>
        <w:t>西安市中心血站</w:t>
      </w:r>
      <w:r>
        <w:rPr>
          <w:rFonts w:hint="eastAsia" w:ascii="宋体" w:hAnsi="宋体" w:eastAsia="宋体" w:cs="宋体"/>
          <w:sz w:val="28"/>
          <w:szCs w:val="28"/>
        </w:rPr>
        <w:t>的委托，经政府采购监管部门批准，按照政府采购程序，对</w:t>
      </w:r>
      <w:r>
        <w:rPr>
          <w:rFonts w:hint="eastAsia" w:ascii="宋体" w:hAnsi="宋体" w:eastAsia="宋体" w:cs="宋体"/>
          <w:sz w:val="28"/>
          <w:szCs w:val="28"/>
          <w:lang w:eastAsia="zh-CN"/>
        </w:rPr>
        <w:t>西安市中心血站2024年无偿献血食品类采购项目</w:t>
      </w:r>
      <w:r>
        <w:rPr>
          <w:rFonts w:hint="eastAsia" w:ascii="宋体" w:hAnsi="宋体" w:eastAsia="宋体" w:cs="宋体"/>
          <w:sz w:val="28"/>
          <w:szCs w:val="28"/>
        </w:rPr>
        <w:t>进行公开招标，欢迎符合资格条件的、有能力提供本项目所需货物和服务的供应商参加投标。</w:t>
      </w:r>
    </w:p>
    <w:p>
      <w:pPr>
        <w:spacing w:line="360" w:lineRule="auto"/>
        <w:rPr>
          <w:rFonts w:ascii="宋体" w:hAnsi="宋体" w:eastAsia="宋体" w:cs="宋体"/>
          <w:sz w:val="28"/>
          <w:szCs w:val="28"/>
        </w:rPr>
      </w:pPr>
      <w:r>
        <w:rPr>
          <w:rFonts w:hint="eastAsia" w:ascii="宋体" w:hAnsi="宋体" w:eastAsia="宋体" w:cs="宋体"/>
          <w:sz w:val="28"/>
          <w:szCs w:val="28"/>
        </w:rPr>
        <w:t>一、项目基本信息：</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西安市中心血站2024年无偿献血食品类采购项目</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SXWZ2024ZB-XAXZ-015</w:t>
      </w:r>
    </w:p>
    <w:p>
      <w:pPr>
        <w:spacing w:line="360" w:lineRule="auto"/>
        <w:ind w:firstLine="560" w:firstLineChars="200"/>
        <w:jc w:val="both"/>
        <w:rPr>
          <w:rFonts w:hint="default" w:ascii="宋体" w:hAnsi="宋体" w:eastAsia="宋体" w:cs="宋体"/>
          <w:sz w:val="28"/>
          <w:szCs w:val="28"/>
          <w:highlight w:val="yellow"/>
          <w:lang w:val="en-US" w:eastAsia="zh-CN"/>
        </w:rPr>
      </w:pPr>
      <w:r>
        <w:rPr>
          <w:rFonts w:hint="eastAsia" w:ascii="宋体" w:hAnsi="宋体" w:eastAsia="宋体" w:cs="宋体"/>
          <w:sz w:val="28"/>
          <w:szCs w:val="28"/>
        </w:rPr>
        <w:t>预算执行书编号：</w:t>
      </w:r>
      <w:r>
        <w:rPr>
          <w:rFonts w:hint="default" w:ascii="宋体" w:hAnsi="宋体" w:eastAsia="宋体" w:cs="宋体"/>
          <w:sz w:val="28"/>
          <w:szCs w:val="28"/>
          <w:lang w:val="en-US" w:eastAsia="zh-CN"/>
        </w:rPr>
        <w:t>ZCBN-西安市-2024-00081</w:t>
      </w:r>
    </w:p>
    <w:p>
      <w:pPr>
        <w:numPr>
          <w:ilvl w:val="0"/>
          <w:numId w:val="1"/>
        </w:numPr>
        <w:spacing w:line="360" w:lineRule="auto"/>
        <w:rPr>
          <w:rFonts w:ascii="宋体" w:hAnsi="宋体" w:eastAsia="宋体" w:cs="宋体"/>
          <w:sz w:val="28"/>
          <w:szCs w:val="28"/>
          <w:highlight w:val="yellow"/>
        </w:rPr>
      </w:pPr>
      <w:r>
        <w:rPr>
          <w:rFonts w:hint="eastAsia" w:ascii="宋体" w:hAnsi="宋体" w:eastAsia="宋体" w:cs="宋体"/>
          <w:sz w:val="28"/>
          <w:szCs w:val="28"/>
        </w:rPr>
        <w:t>项目性质：</w:t>
      </w:r>
      <w:r>
        <w:rPr>
          <w:rFonts w:hint="eastAsia" w:ascii="宋体" w:hAnsi="宋体" w:eastAsia="宋体" w:cs="宋体"/>
          <w:sz w:val="28"/>
          <w:szCs w:val="28"/>
          <w:highlight w:val="none"/>
          <w:lang w:val="en-US" w:eastAsia="zh-CN"/>
        </w:rPr>
        <w:t>本项目非</w:t>
      </w:r>
      <w:r>
        <w:rPr>
          <w:rFonts w:hint="eastAsia" w:ascii="宋体" w:hAnsi="宋体" w:eastAsia="宋体" w:cs="宋体"/>
          <w:sz w:val="28"/>
          <w:szCs w:val="28"/>
          <w:highlight w:val="none"/>
        </w:rPr>
        <w:t>专门面向中小企业的采购</w:t>
      </w:r>
    </w:p>
    <w:p>
      <w:pPr>
        <w:widowControl/>
        <w:numPr>
          <w:ilvl w:val="0"/>
          <w:numId w:val="1"/>
        </w:numPr>
        <w:wordWrap w:val="0"/>
        <w:snapToGrid w:val="0"/>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采购内容和要求：</w:t>
      </w:r>
    </w:p>
    <w:p>
      <w:pPr>
        <w:widowControl/>
        <w:numPr>
          <w:ilvl w:val="0"/>
          <w:numId w:val="0"/>
        </w:numPr>
        <w:wordWrap w:val="0"/>
        <w:snapToGrid w:val="0"/>
        <w:spacing w:line="360" w:lineRule="auto"/>
        <w:ind w:leftChars="0"/>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eastAsia="zh-CN"/>
        </w:rPr>
        <w:t>第一包：采购预算：</w:t>
      </w:r>
      <w:r>
        <w:rPr>
          <w:rFonts w:hint="eastAsia" w:ascii="宋体" w:hAnsi="宋体" w:cs="宋体"/>
          <w:b/>
          <w:bCs/>
          <w:kern w:val="0"/>
          <w:sz w:val="24"/>
          <w:szCs w:val="24"/>
          <w:lang w:val="en-US" w:eastAsia="zh-CN"/>
        </w:rPr>
        <w:t>95.5万元</w:t>
      </w:r>
    </w:p>
    <w:tbl>
      <w:tblPr>
        <w:tblStyle w:val="8"/>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971"/>
        <w:gridCol w:w="2536"/>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tcBorders>
              <w:top w:val="single" w:color="auto" w:sz="4" w:space="0"/>
              <w:left w:val="single" w:color="auto" w:sz="4" w:space="0"/>
              <w:bottom w:val="single" w:color="auto" w:sz="4" w:space="0"/>
              <w:right w:val="single" w:color="auto" w:sz="4" w:space="0"/>
            </w:tcBorders>
          </w:tcPr>
          <w:p>
            <w:pPr>
              <w:widowControl/>
              <w:numPr>
                <w:ilvl w:val="0"/>
                <w:numId w:val="0"/>
              </w:numPr>
              <w:wordWrap w:val="0"/>
              <w:snapToGrid w:val="0"/>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序号</w:t>
            </w:r>
          </w:p>
        </w:tc>
        <w:tc>
          <w:tcPr>
            <w:tcW w:w="1971" w:type="dxa"/>
            <w:tcBorders>
              <w:top w:val="single" w:color="auto" w:sz="4" w:space="0"/>
              <w:left w:val="single" w:color="auto" w:sz="4" w:space="0"/>
              <w:bottom w:val="single" w:color="auto" w:sz="4" w:space="0"/>
              <w:right w:val="single" w:color="auto" w:sz="4" w:space="0"/>
            </w:tcBorders>
          </w:tcPr>
          <w:p>
            <w:pPr>
              <w:widowControl/>
              <w:numPr>
                <w:ilvl w:val="0"/>
                <w:numId w:val="0"/>
              </w:numPr>
              <w:wordWrap w:val="0"/>
              <w:snapToGrid w:val="0"/>
              <w:spacing w:line="24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品名</w:t>
            </w:r>
          </w:p>
        </w:tc>
        <w:tc>
          <w:tcPr>
            <w:tcW w:w="2536" w:type="dxa"/>
            <w:tcBorders>
              <w:top w:val="single" w:color="auto" w:sz="4" w:space="0"/>
              <w:left w:val="single" w:color="auto" w:sz="4" w:space="0"/>
              <w:bottom w:val="single" w:color="auto" w:sz="4" w:space="0"/>
              <w:right w:val="single" w:color="auto" w:sz="4" w:space="0"/>
            </w:tcBorders>
          </w:tcPr>
          <w:p>
            <w:pPr>
              <w:widowControl/>
              <w:numPr>
                <w:ilvl w:val="0"/>
                <w:numId w:val="0"/>
              </w:numPr>
              <w:wordWrap w:val="0"/>
              <w:snapToGrid w:val="0"/>
              <w:spacing w:line="240" w:lineRule="auto"/>
              <w:jc w:val="center"/>
              <w:rPr>
                <w:rFonts w:hint="default" w:ascii="宋体" w:hAnsi="宋体" w:cs="宋体"/>
                <w:kern w:val="0"/>
                <w:sz w:val="24"/>
                <w:szCs w:val="24"/>
                <w:lang w:val="en-US" w:eastAsia="zh-CN"/>
              </w:rPr>
            </w:pPr>
            <w:r>
              <w:rPr>
                <w:rFonts w:hint="eastAsia" w:ascii="宋体" w:hAnsi="宋体" w:cs="宋体"/>
                <w:kern w:val="0"/>
                <w:sz w:val="24"/>
                <w:szCs w:val="24"/>
                <w:lang w:eastAsia="zh-CN"/>
              </w:rPr>
              <w:t>价格</w:t>
            </w:r>
            <w:r>
              <w:rPr>
                <w:rFonts w:hint="eastAsia" w:ascii="宋体" w:hAnsi="宋体" w:cs="宋体"/>
                <w:kern w:val="0"/>
                <w:sz w:val="24"/>
                <w:szCs w:val="24"/>
                <w:lang w:val="en-US" w:eastAsia="zh-CN"/>
              </w:rPr>
              <w:t>限价</w:t>
            </w:r>
          </w:p>
        </w:tc>
        <w:tc>
          <w:tcPr>
            <w:tcW w:w="2816" w:type="dxa"/>
            <w:tcBorders>
              <w:top w:val="single" w:color="auto" w:sz="4" w:space="0"/>
              <w:left w:val="single" w:color="auto" w:sz="4" w:space="0"/>
              <w:bottom w:val="single" w:color="auto" w:sz="4" w:space="0"/>
              <w:right w:val="single" w:color="auto" w:sz="4" w:space="0"/>
            </w:tcBorders>
          </w:tcPr>
          <w:p>
            <w:pPr>
              <w:widowControl/>
              <w:numPr>
                <w:ilvl w:val="0"/>
                <w:numId w:val="0"/>
              </w:numPr>
              <w:wordWrap w:val="0"/>
              <w:snapToGrid w:val="0"/>
              <w:spacing w:line="24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36" w:type="dxa"/>
            <w:tcBorders>
              <w:top w:val="single" w:color="auto" w:sz="4" w:space="0"/>
              <w:left w:val="single" w:color="auto" w:sz="4" w:space="0"/>
              <w:right w:val="single" w:color="auto" w:sz="4" w:space="0"/>
            </w:tcBorders>
          </w:tcPr>
          <w:p>
            <w:pPr>
              <w:widowControl/>
              <w:numPr>
                <w:ilvl w:val="0"/>
                <w:numId w:val="0"/>
              </w:numPr>
              <w:wordWrap w:val="0"/>
              <w:snapToGrid w:val="0"/>
              <w:spacing w:line="360" w:lineRule="auto"/>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tc>
        <w:tc>
          <w:tcPr>
            <w:tcW w:w="197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运动饮料</w:t>
            </w:r>
          </w:p>
        </w:tc>
        <w:tc>
          <w:tcPr>
            <w:tcW w:w="2536"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≤3.4元/瓶</w:t>
            </w:r>
          </w:p>
        </w:tc>
        <w:tc>
          <w:tcPr>
            <w:tcW w:w="2816"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175000瓶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6" w:type="dxa"/>
            <w:tcBorders>
              <w:left w:val="single" w:color="auto" w:sz="4" w:space="0"/>
              <w:bottom w:val="single" w:color="auto" w:sz="4" w:space="0"/>
              <w:right w:val="single" w:color="auto" w:sz="4" w:space="0"/>
            </w:tcBorders>
          </w:tcPr>
          <w:p>
            <w:pPr>
              <w:widowControl/>
              <w:numPr>
                <w:ilvl w:val="0"/>
                <w:numId w:val="0"/>
              </w:numPr>
              <w:wordWrap w:val="0"/>
              <w:snapToGrid w:val="0"/>
              <w:spacing w:line="360" w:lineRule="auto"/>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tc>
        <w:tc>
          <w:tcPr>
            <w:tcW w:w="197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纯牛奶</w:t>
            </w:r>
          </w:p>
        </w:tc>
        <w:tc>
          <w:tcPr>
            <w:tcW w:w="2536"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每盒≤3.6元</w:t>
            </w:r>
          </w:p>
        </w:tc>
        <w:tc>
          <w:tcPr>
            <w:tcW w:w="2816"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100000</w:t>
            </w:r>
            <w:r>
              <w:rPr>
                <w:rFonts w:hint="eastAsia" w:ascii="宋体" w:hAnsi="宋体" w:cs="宋体"/>
                <w:kern w:val="0"/>
                <w:sz w:val="24"/>
                <w:szCs w:val="24"/>
                <w:highlight w:val="none"/>
                <w:lang w:val="en-US" w:eastAsia="zh-CN" w:bidi="ar-SA"/>
              </w:rPr>
              <w:t>瓶</w:t>
            </w:r>
          </w:p>
        </w:tc>
      </w:tr>
    </w:tbl>
    <w:p>
      <w:pPr>
        <w:widowControl/>
        <w:wordWrap w:val="0"/>
        <w:snapToGrid w:val="0"/>
        <w:spacing w:line="360" w:lineRule="auto"/>
        <w:jc w:val="left"/>
        <w:rPr>
          <w:rFonts w:hint="eastAsia" w:ascii="宋体" w:hAnsi="宋体" w:cs="宋体"/>
          <w:kern w:val="0"/>
          <w:sz w:val="24"/>
          <w:szCs w:val="24"/>
          <w:lang w:eastAsia="zh-CN"/>
        </w:rPr>
      </w:pPr>
    </w:p>
    <w:p>
      <w:pPr>
        <w:widowControl/>
        <w:wordWrap w:val="0"/>
        <w:snapToGrid w:val="0"/>
        <w:spacing w:line="360" w:lineRule="auto"/>
        <w:jc w:val="left"/>
        <w:rPr>
          <w:rFonts w:hint="eastAsia" w:ascii="宋体" w:hAnsi="宋体" w:cs="宋体"/>
          <w:b/>
          <w:bCs/>
          <w:kern w:val="0"/>
          <w:sz w:val="24"/>
          <w:szCs w:val="24"/>
          <w:lang w:val="en-US" w:eastAsia="zh-CN"/>
        </w:rPr>
      </w:pPr>
      <w:r>
        <w:rPr>
          <w:rFonts w:hint="eastAsia" w:ascii="宋体" w:hAnsi="宋体" w:cs="宋体"/>
          <w:b/>
          <w:bCs/>
          <w:kern w:val="0"/>
          <w:sz w:val="24"/>
          <w:szCs w:val="24"/>
          <w:lang w:eastAsia="zh-CN"/>
        </w:rPr>
        <w:t>第二包：采购预算：</w:t>
      </w:r>
      <w:r>
        <w:rPr>
          <w:rFonts w:hint="eastAsia" w:ascii="宋体" w:hAnsi="宋体" w:cs="宋体"/>
          <w:b/>
          <w:bCs/>
          <w:kern w:val="0"/>
          <w:sz w:val="24"/>
          <w:szCs w:val="24"/>
          <w:lang w:val="en-US" w:eastAsia="zh-CN"/>
        </w:rPr>
        <w:t>104.5万元</w:t>
      </w:r>
    </w:p>
    <w:tbl>
      <w:tblPr>
        <w:tblStyle w:val="8"/>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011"/>
        <w:gridCol w:w="2588"/>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编号</w:t>
            </w:r>
          </w:p>
        </w:tc>
        <w:tc>
          <w:tcPr>
            <w:tcW w:w="201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品名</w:t>
            </w: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价格限价</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tc>
        <w:tc>
          <w:tcPr>
            <w:tcW w:w="201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饼干</w:t>
            </w: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≤2.2元/包</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275000袋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tc>
        <w:tc>
          <w:tcPr>
            <w:tcW w:w="201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巧克力</w:t>
            </w: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≤35元/盒</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300盒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vMerge w:val="restart"/>
            <w:tcBorders>
              <w:top w:val="single" w:color="auto" w:sz="4" w:space="0"/>
              <w:left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p>
        </w:tc>
        <w:tc>
          <w:tcPr>
            <w:tcW w:w="2011" w:type="dxa"/>
            <w:vMerge w:val="restart"/>
            <w:tcBorders>
              <w:top w:val="single" w:color="auto" w:sz="4" w:space="0"/>
              <w:left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食用油</w:t>
            </w: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5L/桶≤65元/桶</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3000桶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vMerge w:val="continue"/>
            <w:tcBorders>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p>
        </w:tc>
        <w:tc>
          <w:tcPr>
            <w:tcW w:w="2011" w:type="dxa"/>
            <w:vMerge w:val="continue"/>
            <w:tcBorders>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1.8L/桶≤35元/桶</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4145桶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p>
        </w:tc>
        <w:tc>
          <w:tcPr>
            <w:tcW w:w="201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什锦糖</w:t>
            </w: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每斤≤35元</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w:t>
            </w:r>
          </w:p>
        </w:tc>
        <w:tc>
          <w:tcPr>
            <w:tcW w:w="201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桂圆莲子八宝粥</w:t>
            </w: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每听≤3.5元</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2000听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w:t>
            </w:r>
          </w:p>
        </w:tc>
        <w:tc>
          <w:tcPr>
            <w:tcW w:w="201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方糖</w:t>
            </w: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每袋≤10元</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6000 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w:t>
            </w:r>
          </w:p>
        </w:tc>
        <w:tc>
          <w:tcPr>
            <w:tcW w:w="2011"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手撕面包</w:t>
            </w:r>
          </w:p>
        </w:tc>
        <w:tc>
          <w:tcPr>
            <w:tcW w:w="2588"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每个≤7元</w:t>
            </w:r>
          </w:p>
        </w:tc>
        <w:tc>
          <w:tcPr>
            <w:tcW w:w="2874" w:type="dxa"/>
            <w:tcBorders>
              <w:top w:val="single" w:color="auto" w:sz="4" w:space="0"/>
              <w:left w:val="single" w:color="auto" w:sz="4" w:space="0"/>
              <w:bottom w:val="single" w:color="auto" w:sz="4" w:space="0"/>
              <w:right w:val="single" w:color="auto" w:sz="4" w:space="0"/>
            </w:tcBorders>
          </w:tcPr>
          <w:p>
            <w:pPr>
              <w:pStyle w:val="12"/>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1200个</w:t>
            </w:r>
          </w:p>
        </w:tc>
      </w:tr>
    </w:tbl>
    <w:p>
      <w:pPr>
        <w:spacing w:line="360" w:lineRule="auto"/>
        <w:jc w:val="both"/>
        <w:rPr>
          <w:rFonts w:ascii="宋体" w:hAnsi="宋体" w:eastAsia="宋体" w:cs="宋体"/>
          <w:sz w:val="28"/>
          <w:szCs w:val="28"/>
        </w:rPr>
      </w:pPr>
      <w:r>
        <w:rPr>
          <w:rFonts w:hint="eastAsia" w:ascii="宋体" w:hAnsi="宋体" w:eastAsia="宋体" w:cs="宋体"/>
          <w:sz w:val="28"/>
          <w:szCs w:val="28"/>
        </w:rPr>
        <w:t>（详见招标文件第三章〈招标内容及要求〉）</w:t>
      </w:r>
    </w:p>
    <w:p>
      <w:pPr>
        <w:spacing w:line="360" w:lineRule="auto"/>
        <w:rPr>
          <w:rFonts w:ascii="宋体" w:hAnsi="宋体" w:eastAsia="宋体" w:cs="宋体"/>
          <w:sz w:val="28"/>
          <w:szCs w:val="28"/>
          <w:highlight w:val="yellow"/>
        </w:rPr>
      </w:pPr>
      <w:r>
        <w:rPr>
          <w:rFonts w:hint="eastAsia" w:ascii="宋体" w:hAnsi="宋体" w:eastAsia="宋体" w:cs="宋体"/>
          <w:sz w:val="28"/>
          <w:szCs w:val="28"/>
        </w:rPr>
        <w:t>四、采购预算：</w:t>
      </w:r>
      <w:r>
        <w:rPr>
          <w:rFonts w:hint="eastAsia" w:ascii="宋体" w:hAnsi="宋体" w:eastAsia="宋体" w:cs="宋体"/>
          <w:sz w:val="28"/>
          <w:szCs w:val="28"/>
          <w:highlight w:val="none"/>
          <w:lang w:val="en-US" w:eastAsia="zh-CN"/>
        </w:rPr>
        <w:t>200</w:t>
      </w:r>
      <w:r>
        <w:rPr>
          <w:rFonts w:hint="eastAsia" w:ascii="宋体" w:hAnsi="宋体" w:eastAsia="宋体" w:cs="宋体"/>
          <w:sz w:val="28"/>
          <w:szCs w:val="28"/>
          <w:highlight w:val="none"/>
        </w:rPr>
        <w:t>0000.00元</w:t>
      </w:r>
    </w:p>
    <w:p>
      <w:pPr>
        <w:rPr>
          <w:rFonts w:ascii="宋体" w:hAnsi="宋体" w:eastAsia="宋体" w:cs="宋体"/>
          <w:sz w:val="28"/>
          <w:szCs w:val="28"/>
        </w:rPr>
      </w:pPr>
      <w:r>
        <w:rPr>
          <w:rFonts w:hint="eastAsia" w:ascii="宋体" w:hAnsi="宋体" w:eastAsia="宋体" w:cs="宋体"/>
          <w:sz w:val="28"/>
          <w:szCs w:val="28"/>
        </w:rPr>
        <w:t>五、供应商资格要求：</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1．基本资格条件</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满足《中华人民共和国政府釆购法》第二十二条规定。</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2．特定资格条件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(1)具有独立承担民事责任能力的法人、其他组织或自然人，并出具合法有效的营业执照或事业单位法人证书等国家规定的相关证明，自然人参与的提供其身份证明；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(2)社会保障资金缴纳证明：供应商提供本单位202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(3)税收缴纳证明：供应商提供本单位202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月至今已缴纳的至少一个月纳税证明或完税证明，依法免税的单位应提供相关证明材料；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(4)财务状况证明：提供本单位经会计师事务所审计的202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eastAsia="zh-CN"/>
        </w:rPr>
        <w:t>或</w:t>
      </w:r>
      <w:r>
        <w:rPr>
          <w:rFonts w:hint="eastAsia" w:ascii="宋体" w:hAnsi="宋体" w:eastAsia="宋体" w:cs="宋体"/>
          <w:sz w:val="28"/>
          <w:szCs w:val="28"/>
          <w:lang w:val="en-US" w:eastAsia="zh-CN"/>
        </w:rPr>
        <w:t>2023年</w:t>
      </w:r>
      <w:r>
        <w:rPr>
          <w:rFonts w:hint="eastAsia" w:ascii="宋体" w:hAnsi="宋体" w:eastAsia="宋体" w:cs="宋体"/>
          <w:sz w:val="28"/>
          <w:szCs w:val="28"/>
        </w:rPr>
        <w:t xml:space="preserve">财务审计报告或在开标日期前六个月内其基本开户银行出具的资信证明；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(5)供应商应出具参加本次政府采购活动前3年内在经营活动中没有重大违法违纪，以及未被列入失信被执行人、重大税收违法案件当事人名单、政府采购严重违法失信行为记录名单的书面声明；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(6)非法定代表人参加投标，须提供法定代表人授权委托书及被授权人身份证；法定代表人参加投标时,只须提供法定代表人身份证；</w:t>
      </w:r>
    </w:p>
    <w:p>
      <w:pPr>
        <w:pStyle w:val="3"/>
        <w:spacing w:line="360" w:lineRule="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（7）供应商为代理商须提供食品经营许可证及生产商的食品生产许可证；供应商为厂家的须提供食品经营许可证及食品生产许可证；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rPr>
        <w:t>本项目不接受联合体投标。</w:t>
      </w:r>
    </w:p>
    <w:p>
      <w:pPr>
        <w:rPr>
          <w:rFonts w:ascii="宋体" w:hAnsi="宋体" w:eastAsia="宋体" w:cs="宋体"/>
          <w:sz w:val="28"/>
          <w:szCs w:val="28"/>
        </w:rPr>
      </w:pPr>
      <w:r>
        <w:rPr>
          <w:rFonts w:hint="eastAsia" w:ascii="宋体" w:hAnsi="宋体" w:eastAsia="宋体" w:cs="宋体"/>
          <w:sz w:val="28"/>
          <w:szCs w:val="28"/>
        </w:rPr>
        <w:t>六、执行的其他政府采购政策：</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关于政府采购支持监狱企业发展有关问题的通知》（财库〔2014〕68号）以及《关于促进残疾人就业政府采购政策的通知》（财库〔2017〕141号）。</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3．陕西省财政厅关于印发《陕西省中小企业政府采购信用融资办法》（陕财办采〔2018〕23号）。</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4．详见招标文件第二章相关事项。</w:t>
      </w:r>
    </w:p>
    <w:p>
      <w:pPr>
        <w:rPr>
          <w:rFonts w:ascii="宋体" w:hAnsi="宋体" w:eastAsia="宋体" w:cs="宋体"/>
          <w:sz w:val="28"/>
          <w:szCs w:val="28"/>
        </w:rPr>
      </w:pPr>
      <w:r>
        <w:rPr>
          <w:rFonts w:hint="eastAsia" w:ascii="宋体" w:hAnsi="宋体" w:eastAsia="宋体" w:cs="宋体"/>
          <w:sz w:val="28"/>
          <w:szCs w:val="28"/>
        </w:rPr>
        <w:t>七、招标文件获取方式及公告期限：</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1．获取方式：</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1.1打开【全国公共资源交易平台（陕西省·西安市）】网站（简称西安市公共资源交易平台，官网地址：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11"/>
          <w:rFonts w:hint="eastAsia" w:ascii="宋体" w:hAnsi="宋体" w:eastAsia="宋体" w:cs="宋体"/>
          <w:color w:val="auto"/>
          <w:sz w:val="28"/>
          <w:szCs w:val="28"/>
          <w:u w:val="none"/>
        </w:rPr>
        <w:t>http://sxggzyjy.xa.gov.cn/</w:t>
      </w:r>
      <w:r>
        <w:rPr>
          <w:rStyle w:val="11"/>
          <w:rFonts w:hint="eastAsia" w:ascii="宋体" w:hAnsi="宋体" w:eastAsia="宋体" w:cs="宋体"/>
          <w:color w:val="auto"/>
          <w:sz w:val="28"/>
          <w:szCs w:val="28"/>
          <w:u w:val="none"/>
        </w:rPr>
        <w:fldChar w:fldCharType="end"/>
      </w:r>
      <w:r>
        <w:rPr>
          <w:rFonts w:hint="eastAsia" w:ascii="宋体" w:hAnsi="宋体" w:eastAsia="宋体" w:cs="宋体"/>
          <w:sz w:val="28"/>
          <w:szCs w:val="28"/>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keepNext/>
        <w:numPr>
          <w:ilvl w:val="3"/>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1.2供应商于文件发售时间内登录全国公共资源交易平台（陕西省·西安市）系统 （http://sxggzyjy.xa.gov.cn/），选择本项目点击“我要投标”，参与投标活动；网上报名。</w:t>
      </w:r>
    </w:p>
    <w:p>
      <w:pPr>
        <w:numPr>
          <w:ilvl w:val="0"/>
          <w:numId w:val="2"/>
        </w:numPr>
        <w:spacing w:line="560"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rPr>
        <w:t>获</w:t>
      </w:r>
      <w:r>
        <w:rPr>
          <w:rFonts w:hint="eastAsia" w:ascii="宋体" w:hAnsi="宋体" w:eastAsia="宋体" w:cs="宋体"/>
          <w:sz w:val="28"/>
          <w:szCs w:val="28"/>
          <w:highlight w:val="none"/>
        </w:rPr>
        <w:t>取时间：202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26</w:t>
      </w:r>
      <w:r>
        <w:rPr>
          <w:rFonts w:hint="eastAsia" w:ascii="宋体" w:hAnsi="宋体" w:eastAsia="宋体" w:cs="宋体"/>
          <w:sz w:val="28"/>
          <w:szCs w:val="28"/>
          <w:highlight w:val="none"/>
        </w:rPr>
        <w:t>日起至202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03</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04</w:t>
      </w:r>
      <w:r>
        <w:rPr>
          <w:rFonts w:hint="eastAsia" w:ascii="宋体" w:hAnsi="宋体" w:eastAsia="宋体" w:cs="宋体"/>
          <w:sz w:val="28"/>
          <w:szCs w:val="28"/>
          <w:highlight w:val="none"/>
        </w:rPr>
        <w:t>日止</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每天上午00:00:00至12:00:00，下午12:00:00至23:59:59</w:t>
      </w:r>
      <w:r>
        <w:rPr>
          <w:rFonts w:hint="eastAsia" w:ascii="宋体" w:hAnsi="宋体" w:eastAsia="宋体" w:cs="宋体"/>
          <w:sz w:val="28"/>
          <w:szCs w:val="28"/>
          <w:highlight w:val="none"/>
          <w:lang w:eastAsia="zh-CN"/>
        </w:rPr>
        <w:t>。</w:t>
      </w:r>
    </w:p>
    <w:p>
      <w:pPr>
        <w:numPr>
          <w:ilvl w:val="0"/>
          <w:numId w:val="2"/>
        </w:num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公告期自公告发布之日起5个工作日</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4.友情提示：</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本项目为电子化政府采购项目，供应商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办理CA认证：电子交易平台已接入陕西CA、深圳CA、西部CA、北京CA四家数字认证公司，各供应商在交易过程中登录系统、加密/解密投标文件、文件签章等均可使用上述四家CA公司签发的数字。办理须知及所需资料详见：</w:t>
      </w:r>
      <w:r>
        <w:fldChar w:fldCharType="begin"/>
      </w:r>
      <w:r>
        <w:instrText xml:space="preserve"> HYPERLINK "http://www.sxggzyjy.cn/fwzn/004003/20220701/6972fe02-f996-4928-951e-545dab02e53c.html" </w:instrText>
      </w:r>
      <w:r>
        <w:fldChar w:fldCharType="separate"/>
      </w:r>
      <w:r>
        <w:rPr>
          <w:rStyle w:val="10"/>
          <w:rFonts w:hint="eastAsia" w:ascii="宋体" w:hAnsi="宋体" w:eastAsia="宋体" w:cs="宋体"/>
          <w:color w:val="auto"/>
          <w:sz w:val="28"/>
          <w:szCs w:val="28"/>
        </w:rPr>
        <w:t>http://www.sxggzyjy.cn/fwzn/004003/20220701/6972fe02-f996-4928-951e-545dab02e53c.html</w:t>
      </w:r>
      <w:r>
        <w:rPr>
          <w:rStyle w:val="10"/>
          <w:rFonts w:hint="eastAsia" w:ascii="宋体" w:hAnsi="宋体" w:eastAsia="宋体" w:cs="宋体"/>
          <w:color w:val="auto"/>
          <w:sz w:val="28"/>
          <w:szCs w:val="28"/>
        </w:rPr>
        <w:fldChar w:fldCharType="end"/>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（3）请供应商务必及时下载项目招标文件并做好备份，否则会影响投标文件编制及后续投标活动。</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（4）本项目采用“不见面开标”形式，供应商可登录全国公共资源交易平台（陕西省.西安市）网站</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【首页&gt;不见面开标】系统，在线参加开标过程。操作手册详见【首页&gt;服务指南&gt;下载专区】中的《西安公共资源交易不见面开标大厅供应商操作手册》</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（5）按照陕西省财政厅《关于政府采购供应商注册登记有关事项的通知》中的要求，供应商通过陕西省政府采购网（http://www.ccgp-shannxi.gov.cn/）注册登记，加入陕西省政府采购供应商库。</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（6）制作电子投标文件（*.SXSTF）需要使用专用制作工具。软件下载及操作说明详见西安市公共资源交易平台〖首页·〉服务指南·〉下载专区〗中的《政府采购项目投标文件制作软件及操作手册》。</w:t>
      </w:r>
    </w:p>
    <w:p>
      <w:pPr>
        <w:spacing w:line="360" w:lineRule="auto"/>
        <w:ind w:firstLine="560" w:firstLineChars="200"/>
        <w:jc w:val="both"/>
        <w:rPr>
          <w:rFonts w:ascii="宋体" w:hAnsi="宋体" w:eastAsia="宋体" w:cs="宋体"/>
        </w:rPr>
      </w:pPr>
      <w:r>
        <w:rPr>
          <w:rFonts w:hint="eastAsia" w:ascii="宋体" w:hAnsi="宋体" w:eastAsia="宋体" w:cs="宋体"/>
          <w:sz w:val="28"/>
          <w:szCs w:val="28"/>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spacing w:line="360" w:lineRule="auto"/>
        <w:rPr>
          <w:rFonts w:ascii="宋体" w:hAnsi="宋体" w:eastAsia="宋体" w:cs="宋体"/>
          <w:sz w:val="28"/>
          <w:szCs w:val="28"/>
        </w:rPr>
      </w:pPr>
      <w:r>
        <w:rPr>
          <w:rFonts w:hint="eastAsia" w:ascii="宋体" w:hAnsi="宋体" w:eastAsia="宋体" w:cs="宋体"/>
          <w:sz w:val="28"/>
          <w:szCs w:val="28"/>
        </w:rPr>
        <w:t>八、提交投标文件方式、截止时间及开标时间、形式：</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560" w:lineRule="exact"/>
        <w:ind w:firstLine="560" w:firstLineChars="200"/>
        <w:jc w:val="both"/>
        <w:rPr>
          <w:rFonts w:ascii="宋体" w:hAnsi="宋体" w:eastAsia="宋体" w:cs="宋体"/>
          <w:sz w:val="28"/>
          <w:szCs w:val="28"/>
          <w:highlight w:val="none"/>
        </w:rPr>
      </w:pPr>
      <w:r>
        <w:rPr>
          <w:rFonts w:hint="eastAsia" w:ascii="宋体" w:hAnsi="宋体" w:eastAsia="宋体" w:cs="宋体"/>
          <w:sz w:val="28"/>
          <w:szCs w:val="28"/>
        </w:rPr>
        <w:t>2．提交投标文件截止时间及开标</w:t>
      </w:r>
      <w:r>
        <w:rPr>
          <w:rFonts w:hint="eastAsia" w:ascii="宋体" w:hAnsi="宋体" w:eastAsia="宋体" w:cs="宋体"/>
          <w:sz w:val="28"/>
          <w:szCs w:val="28"/>
          <w:highlight w:val="none"/>
        </w:rPr>
        <w:t>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03</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19</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，逾期提交的，系统将拒绝接收。</w:t>
      </w:r>
    </w:p>
    <w:p>
      <w:pPr>
        <w:ind w:firstLine="560" w:firstLineChars="200"/>
        <w:rPr>
          <w:sz w:val="28"/>
          <w:szCs w:val="28"/>
          <w:highlight w:val="none"/>
        </w:rPr>
      </w:pPr>
      <w:r>
        <w:rPr>
          <w:rFonts w:hint="eastAsia" w:ascii="宋体" w:hAnsi="宋体" w:eastAsia="宋体" w:cs="宋体"/>
          <w:sz w:val="28"/>
          <w:szCs w:val="28"/>
          <w:highlight w:val="none"/>
        </w:rPr>
        <w:t>3.开标地址：西安市公共资源交易中心</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楼开标室</w:t>
      </w:r>
      <w:r>
        <w:rPr>
          <w:rFonts w:hint="eastAsia" w:ascii="宋体" w:hAnsi="宋体" w:eastAsia="宋体" w:cs="宋体"/>
          <w:sz w:val="28"/>
          <w:szCs w:val="28"/>
          <w:highlight w:val="none"/>
          <w:lang w:val="en-US" w:eastAsia="zh-CN"/>
        </w:rPr>
        <w:t>509</w:t>
      </w:r>
      <w:r>
        <w:rPr>
          <w:rFonts w:hint="eastAsia" w:ascii="宋体" w:hAnsi="宋体" w:eastAsia="宋体" w:cs="宋体"/>
          <w:sz w:val="28"/>
          <w:szCs w:val="28"/>
          <w:highlight w:val="none"/>
        </w:rPr>
        <w:t>。</w:t>
      </w:r>
    </w:p>
    <w:p>
      <w:pPr>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4．开标形式：本项目将采用“不见面开标”形式。操作说明详见平台〖首页·〉服务指南·〉下载专区〗中的《西安公共资源交易不见面开标大厅供应商操作手册》。</w:t>
      </w:r>
    </w:p>
    <w:p>
      <w:pPr>
        <w:spacing w:line="360" w:lineRule="auto"/>
        <w:rPr>
          <w:rFonts w:ascii="宋体" w:hAnsi="宋体" w:eastAsia="宋体" w:cs="宋体"/>
          <w:sz w:val="28"/>
          <w:szCs w:val="28"/>
        </w:rPr>
      </w:pPr>
      <w:r>
        <w:rPr>
          <w:rFonts w:hint="eastAsia" w:ascii="宋体" w:hAnsi="宋体" w:eastAsia="宋体" w:cs="宋体"/>
          <w:sz w:val="28"/>
          <w:szCs w:val="28"/>
        </w:rPr>
        <w:t>九、联系方式</w:t>
      </w:r>
    </w:p>
    <w:p>
      <w:pPr>
        <w:spacing w:line="560" w:lineRule="exact"/>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1．采购人：</w:t>
      </w:r>
      <w:r>
        <w:rPr>
          <w:rFonts w:hint="eastAsia" w:ascii="宋体" w:hAnsi="宋体" w:eastAsia="宋体" w:cs="宋体"/>
          <w:sz w:val="28"/>
          <w:szCs w:val="28"/>
          <w:lang w:eastAsia="zh-CN"/>
        </w:rPr>
        <w:t>西安市中心血站</w:t>
      </w:r>
    </w:p>
    <w:p>
      <w:pPr>
        <w:spacing w:line="560" w:lineRule="exact"/>
        <w:ind w:firstLine="560" w:firstLineChars="200"/>
        <w:jc w:val="both"/>
        <w:rPr>
          <w:rFonts w:ascii="宋体" w:hAnsi="宋体" w:eastAsia="宋体" w:cs="宋体"/>
          <w:sz w:val="28"/>
          <w:szCs w:val="28"/>
          <w:highlight w:val="none"/>
        </w:rPr>
      </w:pPr>
      <w:r>
        <w:rPr>
          <w:rFonts w:hint="eastAsia" w:ascii="宋体" w:hAnsi="宋体" w:eastAsia="宋体" w:cs="宋体"/>
          <w:sz w:val="28"/>
          <w:szCs w:val="28"/>
          <w:highlight w:val="none"/>
        </w:rPr>
        <w:t>地址：西安市朱雀大街407号</w:t>
      </w:r>
    </w:p>
    <w:p>
      <w:pPr>
        <w:spacing w:line="560" w:lineRule="exact"/>
        <w:ind w:firstLine="560" w:firstLineChars="200"/>
        <w:jc w:val="both"/>
        <w:rPr>
          <w:rFonts w:ascii="宋体" w:hAnsi="宋体" w:eastAsia="宋体" w:cs="宋体"/>
          <w:sz w:val="28"/>
          <w:szCs w:val="28"/>
          <w:highlight w:val="yellow"/>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靳老师</w:t>
      </w:r>
    </w:p>
    <w:p>
      <w:pPr>
        <w:spacing w:line="560" w:lineRule="exact"/>
        <w:ind w:firstLine="560" w:firstLineChars="200"/>
        <w:jc w:val="both"/>
        <w:rPr>
          <w:rFonts w:ascii="宋体" w:hAnsi="宋体" w:eastAsia="宋体" w:cs="宋体"/>
          <w:sz w:val="28"/>
          <w:szCs w:val="28"/>
          <w:highlight w:val="yellow"/>
        </w:rPr>
      </w:pPr>
      <w:r>
        <w:rPr>
          <w:rFonts w:hint="eastAsia" w:ascii="宋体" w:hAnsi="宋体" w:eastAsia="宋体" w:cs="宋体"/>
          <w:sz w:val="28"/>
          <w:szCs w:val="28"/>
          <w:highlight w:val="none"/>
        </w:rPr>
        <w:t>联系方式：029</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85212746</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2．采购代理机构：陕西万泽招标有限公司</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地址：西安市莲湖区西关正街英达大厦1507室</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总机：029-88319689</w:t>
      </w:r>
    </w:p>
    <w:p>
      <w:pPr>
        <w:spacing w:line="560" w:lineRule="exact"/>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 xml:space="preserve">联系人：崔方明  </w:t>
      </w:r>
      <w:r>
        <w:rPr>
          <w:rFonts w:hint="eastAsia" w:ascii="宋体" w:hAnsi="宋体" w:eastAsia="宋体" w:cs="宋体"/>
          <w:sz w:val="28"/>
          <w:szCs w:val="28"/>
          <w:lang w:val="en-US" w:eastAsia="zh-CN"/>
        </w:rPr>
        <w:t>许芳芳</w:t>
      </w:r>
      <w:r>
        <w:rPr>
          <w:rFonts w:hint="eastAsia" w:ascii="宋体" w:hAnsi="宋体" w:eastAsia="宋体" w:cs="宋体"/>
          <w:sz w:val="28"/>
          <w:szCs w:val="28"/>
        </w:rPr>
        <w:t xml:space="preserve">  </w:t>
      </w:r>
      <w:r>
        <w:rPr>
          <w:rFonts w:hint="eastAsia" w:ascii="宋体" w:hAnsi="宋体" w:eastAsia="宋体" w:cs="宋体"/>
          <w:sz w:val="28"/>
          <w:szCs w:val="28"/>
          <w:lang w:eastAsia="zh-CN"/>
        </w:rPr>
        <w:t>刘嘉辉</w:t>
      </w:r>
      <w:r>
        <w:rPr>
          <w:rFonts w:hint="eastAsia" w:ascii="宋体" w:hAnsi="宋体" w:eastAsia="宋体" w:cs="宋体"/>
          <w:sz w:val="28"/>
          <w:szCs w:val="28"/>
          <w:lang w:val="en-US" w:eastAsia="zh-CN"/>
        </w:rPr>
        <w:t xml:space="preserve">  陈晓航</w:t>
      </w:r>
    </w:p>
    <w:p>
      <w:pPr>
        <w:spacing w:line="56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联系电话：029-88319689-80</w:t>
      </w:r>
      <w:r>
        <w:rPr>
          <w:rFonts w:hint="eastAsia" w:ascii="宋体" w:hAnsi="宋体" w:eastAsia="宋体" w:cs="宋体"/>
          <w:sz w:val="28"/>
          <w:szCs w:val="28"/>
          <w:lang w:val="en-US" w:eastAsia="zh-CN"/>
        </w:rPr>
        <w:t>0</w:t>
      </w:r>
      <w:r>
        <w:rPr>
          <w:rFonts w:hint="eastAsia" w:ascii="宋体" w:hAnsi="宋体" w:eastAsia="宋体" w:cs="宋体"/>
          <w:sz w:val="28"/>
          <w:szCs w:val="28"/>
        </w:rPr>
        <w:t>4/8</w:t>
      </w:r>
      <w:r>
        <w:rPr>
          <w:rFonts w:hint="eastAsia" w:ascii="宋体" w:hAnsi="宋体" w:eastAsia="宋体" w:cs="宋体"/>
          <w:sz w:val="28"/>
          <w:szCs w:val="28"/>
          <w:lang w:val="en-US" w:eastAsia="zh-CN"/>
        </w:rPr>
        <w:t>009</w:t>
      </w:r>
    </w:p>
    <w:p>
      <w:pPr>
        <w:spacing w:line="560" w:lineRule="exact"/>
        <w:ind w:firstLine="560" w:firstLineChars="200"/>
        <w:jc w:val="right"/>
        <w:rPr>
          <w:rFonts w:ascii="宋体" w:hAnsi="宋体" w:eastAsia="宋体" w:cs="宋体"/>
          <w:sz w:val="28"/>
          <w:szCs w:val="28"/>
        </w:rPr>
      </w:pPr>
      <w:r>
        <w:rPr>
          <w:rFonts w:hint="eastAsia" w:ascii="宋体" w:hAnsi="宋体" w:eastAsia="宋体" w:cs="宋体"/>
          <w:sz w:val="28"/>
          <w:szCs w:val="28"/>
        </w:rPr>
        <w:t>陕西万泽招标有限公司</w:t>
      </w:r>
    </w:p>
    <w:p>
      <w:pPr>
        <w:spacing w:line="560" w:lineRule="exact"/>
        <w:ind w:firstLine="560" w:firstLineChars="200"/>
        <w:jc w:val="right"/>
        <w:rPr>
          <w:rFonts w:ascii="宋体" w:hAnsi="宋体" w:eastAsia="宋体" w:cs="宋体"/>
          <w:sz w:val="28"/>
          <w:szCs w:val="28"/>
          <w:highlight w:val="yellow"/>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26</w:t>
      </w:r>
      <w:r>
        <w:rPr>
          <w:rFonts w:hint="eastAsia" w:ascii="宋体" w:hAnsi="宋体" w:eastAsia="宋体" w:cs="宋体"/>
          <w:sz w:val="28"/>
          <w:szCs w:val="28"/>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r>
      <w:rPr>
        <w:rFonts w:hint="eastAsia" w:ascii="宋体"/>
        <w:sz w:val="15"/>
        <w:szCs w:val="15"/>
        <w:u w:val="single"/>
        <w:lang w:eastAsia="zh-CN"/>
      </w:rPr>
      <w:t>西安市中心血站2024年无偿献血食品类采购项目</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SXWZ2024ZB-XAXZ-015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pPr>
    <w:r>
      <w:rPr>
        <w:rFonts w:hint="eastAsia" w:ascii="宋体"/>
        <w:sz w:val="15"/>
        <w:szCs w:val="15"/>
        <w:u w:val="single"/>
        <w:lang w:eastAsia="zh-CN"/>
      </w:rPr>
      <w:t>西安市中心血站2024年无偿献血食品类采购项目</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SXWZ2024ZB-XAXZ-015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93907"/>
    <w:multiLevelType w:val="singleLevel"/>
    <w:tmpl w:val="0D193907"/>
    <w:lvl w:ilvl="0" w:tentative="0">
      <w:start w:val="2"/>
      <w:numFmt w:val="decimal"/>
      <w:suff w:val="nothing"/>
      <w:lvlText w:val="%1．"/>
      <w:lvlJc w:val="left"/>
    </w:lvl>
  </w:abstractNum>
  <w:abstractNum w:abstractNumId="1">
    <w:nsid w:val="221C489B"/>
    <w:multiLevelType w:val="singleLevel"/>
    <w:tmpl w:val="221C489B"/>
    <w:lvl w:ilvl="0" w:tentative="0">
      <w:start w:val="2"/>
      <w:numFmt w:val="chineseCounting"/>
      <w:suff w:val="nothing"/>
      <w:lvlText w:val="%1、"/>
      <w:lvlJc w:val="left"/>
      <w:rPr>
        <w:rFonts w:hint="eastAsia"/>
        <w:highligh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DM4Y2ZjYzg2MWM5ZWM0ZjQ4YjhmNjIyODc3Y2QifQ=="/>
  </w:docVars>
  <w:rsids>
    <w:rsidRoot w:val="00000000"/>
    <w:rsid w:val="3B2C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9"/>
    <w:pPr>
      <w:spacing w:line="360" w:lineRule="auto"/>
      <w:jc w:val="center"/>
      <w:outlineLvl w:val="0"/>
    </w:pPr>
    <w:rPr>
      <w:rFonts w:ascii="方正小标宋_GBK" w:hAnsi="仿宋" w:eastAsia="方正小标宋_GBK"/>
      <w:sz w:val="44"/>
      <w:szCs w:val="44"/>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pPr>
  </w:style>
  <w:style w:type="paragraph" w:styleId="4">
    <w:name w:val="toc 4"/>
    <w:basedOn w:val="1"/>
    <w:next w:val="1"/>
    <w:qFormat/>
    <w:uiPriority w:val="39"/>
    <w:pPr>
      <w:ind w:left="630"/>
    </w:pPr>
    <w:rPr>
      <w:rFonts w:cs="Calibri"/>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7">
    <w:name w:val="toc 2"/>
    <w:basedOn w:val="1"/>
    <w:next w:val="1"/>
    <w:semiHidden/>
    <w:unhideWhenUsed/>
    <w:qFormat/>
    <w:uiPriority w:val="39"/>
    <w:pPr>
      <w:ind w:left="420" w:leftChars="200"/>
    </w:pPr>
  </w:style>
  <w:style w:type="character" w:styleId="10">
    <w:name w:val="FollowedHyperlink"/>
    <w:basedOn w:val="9"/>
    <w:semiHidden/>
    <w:unhideWhenUsed/>
    <w:qFormat/>
    <w:uiPriority w:val="99"/>
    <w:rPr>
      <w:color w:val="7E1FAD" w:themeColor="followedHyperlink"/>
      <w:u w:val="single"/>
      <w14:textFill>
        <w14:solidFill>
          <w14:schemeClr w14:val="folHlink"/>
        </w14:solidFill>
      </w14:textFill>
    </w:rPr>
  </w:style>
  <w:style w:type="character" w:styleId="11">
    <w:name w:val="Hyperlink"/>
    <w:basedOn w:val="9"/>
    <w:unhideWhenUsed/>
    <w:qFormat/>
    <w:uiPriority w:val="99"/>
    <w:rPr>
      <w:color w:val="0026E5" w:themeColor="hyperlink"/>
      <w:u w:val="single"/>
      <w14:textFill>
        <w14:solidFill>
          <w14:schemeClr w14:val="hlink"/>
        </w14:solidFill>
      </w14:textFill>
    </w:rPr>
  </w:style>
  <w:style w:type="paragraph" w:styleId="12">
    <w:name w:val="List Paragraph"/>
    <w:basedOn w:val="1"/>
    <w:autoRedefine/>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2024-02-26T08:31:52Z</dcterms:created>
  <dc:creator>Administrator</dc:creator>
  <cp:lastModifiedBy>C</cp:lastModifiedBy>
  <dcterms:modified xsi:type="dcterms:W3CDTF">2024-02-26T08:33:28Z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180E873E69B1463385C68CBD1E72EE15_12</vt:lpwstr>
  </property>
</Properties>
</file>