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版本号：DQA-2025113-CS-120250910001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2025年固定源VOCs监测项目(二次)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DQA-2025113-CS-1</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2025年固定源VOCs监测项目(二次)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DQA-2025113-CS-1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2025年固定源VOCs监测项目(二次)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市84家涉VOCs企业开展1次手工监测，包括无组织厂界的罐采样及分析，有组织监测按照排污许可证及环评要求监测的特征污染物进行监测；全市30家企业开展PAMS57项有机气体监测（每家按5个点位执行监测）；另包含15个废气排气筒监测（VOC和特征污染物或者烟气和烟尘项目，频次均为3次，根据实际情况由甲方进行安排）；对全市油库及企业开展50600个点位LARD监测；全市84家厂界无无组织废气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采购包1（监测服务）：属于专门面向中小企业采购。</w:t>
      </w:r>
    </w:p>
    <w:p>
      <w:pPr>
        <w:pStyle w:val="null3"/>
      </w:pPr>
      <w:r>
        <w:rPr>
          <w:rFonts w:ascii="仿宋_GB2312" w:hAnsi="仿宋_GB2312" w:cs="仿宋_GB2312" w:eastAsia="仿宋_GB2312"/>
        </w:rPr>
        <w:t>采购包2（监测服务）：属于专门面向null采购。</w:t>
      </w:r>
    </w:p>
    <w:p>
      <w:pPr>
        <w:pStyle w:val="null3"/>
      </w:pPr>
      <w:r>
        <w:rPr>
          <w:rFonts w:ascii="仿宋_GB2312" w:hAnsi="仿宋_GB2312" w:cs="仿宋_GB2312" w:eastAsia="仿宋_GB2312"/>
        </w:rPr>
        <w:t>采购包3（监测服务）：属于专门面向null采购。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11、供应商需提供资质：供应商具备国家认可的有效检测资质认证证书（CMA）且 PAMS 57 项取得资质认定。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11、供应商需提供资质：供应商具备国家认可的有效检测资质认证证书（CMA）且 PAMS 57 项取得资质认定。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11、供应商需提供资质：供应商具备国家认可的有效检测资质认证证书（CMA）且 PAMS 57 项取得资质认定。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采购包1：585,000.00元</w:t>
            </w:r>
          </w:p>
          <w:p>
            <w:pPr>
              <w:pStyle w:val="null3"/>
            </w:pPr>
            <w:r>
              <w:rPr>
                <w:rFonts w:ascii="仿宋_GB2312" w:hAnsi="仿宋_GB2312" w:cs="仿宋_GB2312" w:eastAsia="仿宋_GB2312"/>
              </w:rPr>
              <w:t>采购包2：372,000.00元</w:t>
            </w:r>
          </w:p>
          <w:p>
            <w:pPr>
              <w:pStyle w:val="null3"/>
            </w:pPr>
            <w:r>
              <w:rPr>
                <w:rFonts w:ascii="仿宋_GB2312" w:hAnsi="仿宋_GB2312" w:cs="仿宋_GB2312" w:eastAsia="仿宋_GB2312"/>
              </w:rPr>
              <w:t>采购包3：367,000.00元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代理服务费收费标准：采购代理服务费按以下标准计取：招标代理服务费的收取参见国家计委颁布的《招标代理服务收费管理暂行办法》（计价格[2002]1980号）和（发改办价格[2003]857号）中服务类收费标准收取。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市84家涉VOCs企业开展1次手工监测，包括无组织厂界的罐采样及分析，有组织监测按照排污许可证及环评要求监测的特征污染物进行监测；全市30家企业开展PAMS57项有机气体监测（每家按5个点位执行监测）；另包含15个废气排气筒监测（VOC和特征污染物或者烟气和烟尘项目，频次均为3次，根据实际情况由甲方进行安排）；对全市油库及企业开展50600个点位LARD监测；全市84家厂界无无组织废气监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585,000.00</w:t>
      </w:r>
    </w:p>
    <w:p>
      <w:pPr>
        <w:pStyle w:val="null3"/>
      </w:pPr>
      <w:r>
        <w:rPr>
          <w:rFonts w:ascii="仿宋_GB2312" w:hAnsi="仿宋_GB2312" w:cs="仿宋_GB2312" w:eastAsia="仿宋_GB2312"/>
        </w:rPr>
        <w:t>采购包最高限价（元）: 585,000.00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372,000.00</w:t>
      </w:r>
    </w:p>
    <w:p>
      <w:pPr>
        <w:pStyle w:val="null3"/>
      </w:pPr>
      <w:r>
        <w:rPr>
          <w:rFonts w:ascii="仿宋_GB2312" w:hAnsi="仿宋_GB2312" w:cs="仿宋_GB2312" w:eastAsia="仿宋_GB2312"/>
        </w:rPr>
        <w:t>采购包最高限价（元）: 372,000.00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367,000.00</w:t>
      </w:r>
    </w:p>
    <w:p>
      <w:pPr>
        <w:pStyle w:val="null3"/>
      </w:pPr>
      <w:r>
        <w:rPr>
          <w:rFonts w:ascii="仿宋_GB2312" w:hAnsi="仿宋_GB2312" w:cs="仿宋_GB2312" w:eastAsia="仿宋_GB2312"/>
        </w:rPr>
        <w:t>采购包最高限价（元）: 367,000.00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367,000.00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一、项目内容</w:t>
            </w:r>
          </w:p>
          <w:p>
            <w:pPr>
              <w:pStyle w:val="null3"/>
              <w:ind w:firstLine="480"/>
              <w:jc w:val="left"/>
            </w:pPr>
            <w:r>
              <w:rPr>
                <w:rFonts w:ascii="仿宋_GB2312" w:hAnsi="仿宋_GB2312" w:cs="仿宋_GB2312" w:eastAsia="仿宋_GB2312"/>
                <w:sz w:val="24"/>
                <w:color w:val="000000"/>
              </w:rPr>
              <w:t>全市</w:t>
            </w:r>
            <w:r>
              <w:rPr>
                <w:rFonts w:ascii="仿宋_GB2312" w:hAnsi="仿宋_GB2312" w:cs="仿宋_GB2312" w:eastAsia="仿宋_GB2312"/>
                <w:sz w:val="24"/>
                <w:color w:val="000000"/>
              </w:rPr>
              <w:t>28家涉VOCs企业开展1次手工监测，包括无组织厂界的罐采样及分析，有组织监测按照排污许可证及环评要求监测的特征污染物进行监测；全市10家企业开展PAMS57项有机气体监测（每家按5个点位执行监测）；对全市油库及企业开展50600个点位LARD监测</w:t>
            </w:r>
            <w:r>
              <w:rPr>
                <w:rFonts w:ascii="仿宋_GB2312" w:hAnsi="仿宋_GB2312" w:cs="仿宋_GB2312" w:eastAsia="仿宋_GB2312"/>
                <w:sz w:val="24"/>
                <w:color w:val="000000"/>
              </w:rPr>
              <w:t>；</w:t>
            </w:r>
            <w:r>
              <w:rPr>
                <w:rFonts w:ascii="仿宋_GB2312" w:hAnsi="仿宋_GB2312" w:cs="仿宋_GB2312" w:eastAsia="仿宋_GB2312"/>
                <w:sz w:val="24"/>
                <w:color w:val="000000"/>
              </w:rPr>
              <w:t>全市</w:t>
            </w:r>
            <w:r>
              <w:rPr>
                <w:rFonts w:ascii="仿宋_GB2312" w:hAnsi="仿宋_GB2312" w:cs="仿宋_GB2312" w:eastAsia="仿宋_GB2312"/>
                <w:sz w:val="24"/>
                <w:color w:val="000000"/>
              </w:rPr>
              <w:t>28</w:t>
            </w:r>
            <w:r>
              <w:rPr>
                <w:rFonts w:ascii="仿宋_GB2312" w:hAnsi="仿宋_GB2312" w:cs="仿宋_GB2312" w:eastAsia="仿宋_GB2312"/>
                <w:sz w:val="24"/>
                <w:color w:val="000000"/>
              </w:rPr>
              <w:t>家厂界无无组织废气监测。</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1包检测内容</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固定源</w:t>
                  </w:r>
                  <w:r>
                    <w:rPr>
                      <w:rFonts w:ascii="仿宋_GB2312" w:hAnsi="仿宋_GB2312" w:cs="仿宋_GB2312" w:eastAsia="仿宋_GB2312"/>
                      <w:sz w:val="24"/>
                      <w:color w:val="000000"/>
                    </w:rPr>
                    <w:t>VOCs监测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PAMS57项有机气体监测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LDAR检测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50600个点位</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厂界无无组织废气监测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28家</w:t>
                  </w:r>
                </w:p>
              </w:tc>
            </w:tr>
          </w:tbl>
          <w:p>
            <w:pPr>
              <w:pStyle w:val="null3"/>
              <w:jc w:val="left"/>
            </w:pPr>
            <w:r>
              <w:rPr>
                <w:rFonts w:ascii="仿宋_GB2312" w:hAnsi="仿宋_GB2312" w:cs="仿宋_GB2312" w:eastAsia="仿宋_GB2312"/>
                <w:sz w:val="24"/>
                <w:color w:val="000000"/>
              </w:rPr>
              <w:t>二、监测内容</w:t>
            </w:r>
          </w:p>
          <w:p>
            <w:pPr>
              <w:pStyle w:val="null3"/>
              <w:ind w:firstLine="480"/>
              <w:jc w:val="left"/>
            </w:pPr>
            <w:r>
              <w:rPr>
                <w:rFonts w:ascii="仿宋_GB2312" w:hAnsi="仿宋_GB2312" w:cs="仿宋_GB2312" w:eastAsia="仿宋_GB2312"/>
                <w:sz w:val="24"/>
                <w:color w:val="000000"/>
              </w:rPr>
              <w:t>1、固定源VOCs监测</w:t>
            </w:r>
          </w:p>
          <w:p>
            <w:pPr>
              <w:pStyle w:val="null3"/>
              <w:ind w:firstLine="480"/>
              <w:jc w:val="left"/>
            </w:pPr>
            <w:r>
              <w:rPr>
                <w:rFonts w:ascii="仿宋_GB2312" w:hAnsi="仿宋_GB2312" w:cs="仿宋_GB2312" w:eastAsia="仿宋_GB2312"/>
                <w:sz w:val="24"/>
                <w:color w:val="000000"/>
              </w:rPr>
              <w:t>被测企业由甲方进行指定和安排。监测点位及监测项目的选取应参照被测企业已核发的最新排污许可文件进行确认，每家企业固定源点位的选取应在不影响企业正常生产的条件下对一个最具代表性或排污量最大的点位进行监测。监测频次为一小时内等时间间隔采集</w:t>
            </w:r>
            <w:r>
              <w:rPr>
                <w:rFonts w:ascii="仿宋_GB2312" w:hAnsi="仿宋_GB2312" w:cs="仿宋_GB2312" w:eastAsia="仿宋_GB2312"/>
                <w:sz w:val="24"/>
                <w:color w:val="000000"/>
              </w:rPr>
              <w:t>3至4个样品。监测结果的评价应参照被测企业已核发的最新排污许可文件中相应的排放标准执行。</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PAMS57项有机气体监测</w:t>
            </w:r>
          </w:p>
          <w:p>
            <w:pPr>
              <w:pStyle w:val="null3"/>
              <w:ind w:firstLine="480"/>
              <w:jc w:val="left"/>
            </w:pPr>
            <w:r>
              <w:rPr>
                <w:rFonts w:ascii="仿宋_GB2312" w:hAnsi="仿宋_GB2312" w:cs="仿宋_GB2312" w:eastAsia="仿宋_GB2312"/>
                <w:sz w:val="24"/>
                <w:color w:val="000000"/>
              </w:rPr>
              <w:t>无组织样品的采集须使用苏玛罐。在企业上风向布设</w:t>
            </w:r>
            <w:r>
              <w:rPr>
                <w:rFonts w:ascii="仿宋_GB2312" w:hAnsi="仿宋_GB2312" w:cs="仿宋_GB2312" w:eastAsia="仿宋_GB2312"/>
                <w:sz w:val="24"/>
                <w:color w:val="000000"/>
              </w:rPr>
              <w:t>1个监测点，在下风向布设3个监测点，在代表性车间口布设1个点；在生产工况、排放状况比较稳定的情况下，使用采样罐时，应恒流采样20分钟以上。</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、监测分析方法应严格依据相应排放标准中引用的分析方法进行选取。</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、挥发性有机物有组织和无组织监测布点、样品运输与保存、质量保证与质量控制等要求应严格依据《固定污染源废气挥发性有机物监测技术规定（试行）》及其引用标准要求执行。</w:t>
            </w:r>
          </w:p>
          <w:p>
            <w:pPr>
              <w:pStyle w:val="null3"/>
              <w:ind w:firstLine="480"/>
              <w:jc w:val="left"/>
            </w:pPr>
            <w:r>
              <w:rPr>
                <w:rFonts w:ascii="仿宋_GB2312" w:hAnsi="仿宋_GB2312" w:cs="仿宋_GB2312" w:eastAsia="仿宋_GB2312"/>
                <w:sz w:val="24"/>
                <w:color w:val="000000"/>
              </w:rPr>
              <w:t>5、厂界无无组织废气监测：无组织样品的监测项目为非甲烷总烃。在企业上风向布设1个监测点，在下风向布设3个监测点，在代表性车间口布设1个点；监测频次：4次。监测结果的评价应参照被测企业已核发的最新排污许可文件中相应的排放标准执行。</w:t>
            </w:r>
          </w:p>
          <w:p>
            <w:pPr>
              <w:pStyle w:val="null3"/>
              <w:jc w:val="left"/>
            </w:pPr>
            <w:r>
              <w:rPr>
                <w:rFonts w:ascii="仿宋_GB2312" w:hAnsi="仿宋_GB2312" w:cs="仿宋_GB2312" w:eastAsia="仿宋_GB2312"/>
                <w:sz w:val="24"/>
                <w:color w:val="000000"/>
              </w:rPr>
              <w:t>三、监测要求</w:t>
            </w:r>
          </w:p>
          <w:p>
            <w:pPr>
              <w:pStyle w:val="null3"/>
              <w:ind w:firstLine="480"/>
              <w:jc w:val="left"/>
            </w:pPr>
            <w:r>
              <w:rPr>
                <w:rFonts w:ascii="仿宋_GB2312" w:hAnsi="仿宋_GB2312" w:cs="仿宋_GB2312" w:eastAsia="仿宋_GB2312"/>
                <w:sz w:val="24"/>
                <w:color w:val="000000"/>
              </w:rPr>
              <w:t>人员要求</w:t>
            </w:r>
          </w:p>
          <w:p>
            <w:pPr>
              <w:pStyle w:val="null3"/>
              <w:ind w:firstLine="480"/>
              <w:jc w:val="left"/>
            </w:pPr>
            <w:r>
              <w:rPr>
                <w:rFonts w:ascii="仿宋_GB2312" w:hAnsi="仿宋_GB2312" w:cs="仿宋_GB2312" w:eastAsia="仿宋_GB2312"/>
                <w:sz w:val="24"/>
                <w:color w:val="000000"/>
              </w:rPr>
              <w:t>人员具备监测各项监测指标的上岗证。</w:t>
            </w:r>
          </w:p>
          <w:p>
            <w:pPr>
              <w:pStyle w:val="null3"/>
              <w:jc w:val="left"/>
            </w:pPr>
            <w:r>
              <w:rPr>
                <w:rFonts w:ascii="仿宋_GB2312" w:hAnsi="仿宋_GB2312" w:cs="仿宋_GB2312" w:eastAsia="仿宋_GB2312"/>
                <w:sz w:val="24"/>
                <w:color w:val="000000"/>
              </w:rPr>
              <w:t>监测能力要求（乙方</w:t>
            </w:r>
            <w:r>
              <w:rPr>
                <w:rFonts w:ascii="仿宋_GB2312" w:hAnsi="仿宋_GB2312" w:cs="仿宋_GB2312" w:eastAsia="仿宋_GB2312"/>
                <w:sz w:val="24"/>
                <w:color w:val="000000"/>
              </w:rPr>
              <w:t>CMA能力附表中每项污染物需至少满足下表中1项要求）</w:t>
            </w:r>
          </w:p>
          <w:p>
            <w:pPr>
              <w:pStyle w:val="null3"/>
              <w:jc w:val="center"/>
            </w:pPr>
            <w:r>
              <w:rPr>
                <w:rFonts w:ascii="仿宋_GB2312" w:hAnsi="仿宋_GB2312" w:cs="仿宋_GB2312" w:eastAsia="仿宋_GB2312"/>
                <w:sz w:val="24"/>
                <w:color w:val="000000"/>
              </w:rPr>
              <w:t>挥发性污染物监测能力要求清单</w:t>
            </w:r>
          </w:p>
          <w:tbl>
            <w:tblPr>
              <w:tblBorders>
                <w:top w:val="none" w:color="000000" w:sz="4"/>
                <w:left w:val="none" w:color="000000" w:sz="4"/>
                <w:bottom w:val="none" w:color="000000" w:sz="4"/>
                <w:right w:val="none" w:color="000000" w:sz="4"/>
                <w:insideH w:val="none"/>
                <w:insideV w:val="none"/>
              </w:tblBorders>
            </w:tblPr>
            <w:tblGrid>
              <w:gridCol w:w="263"/>
              <w:gridCol w:w="363"/>
              <w:gridCol w:w="1500"/>
              <w:gridCol w:w="426"/>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4"/>
                      <w:color w:val="000000"/>
                    </w:rPr>
                    <w:t>排放类型</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污染物</w:t>
                  </w:r>
                </w:p>
              </w:tc>
              <w:tc>
                <w:tcPr>
                  <w:tcW w:type="dxa" w:w="1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标准名称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标准号</w:t>
                  </w: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有组织</w:t>
                  </w: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非甲烷总烃或总烃</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固定污染源排气中非甲烷总</w:t>
                  </w:r>
                  <w:r>
                    <w:rPr>
                      <w:rFonts w:ascii="仿宋_GB2312" w:hAnsi="仿宋_GB2312" w:cs="仿宋_GB2312" w:eastAsia="仿宋_GB2312"/>
                      <w:sz w:val="24"/>
                      <w:color w:val="000000"/>
                    </w:rPr>
                    <w:t>烃的测定</w:t>
                  </w:r>
                  <w:r>
                    <w:rPr>
                      <w:rFonts w:ascii="仿宋_GB2312" w:hAnsi="仿宋_GB2312" w:cs="仿宋_GB2312" w:eastAsia="仿宋_GB2312"/>
                      <w:sz w:val="24"/>
                      <w:color w:val="000000"/>
                    </w:rPr>
                    <w:t>气相色谱法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HJ/T 38</w:t>
                  </w:r>
                </w:p>
              </w:tc>
            </w:tr>
            <w:tr>
              <w:tc>
                <w:tcPr>
                  <w:tcW w:type="dxa" w:w="263"/>
                  <w:vMerge/>
                  <w:tcBorders>
                    <w:top w:val="none" w:color="000000" w:sz="4"/>
                    <w:left w:val="single" w:color="000000" w:sz="4"/>
                    <w:bottom w:val="single" w:color="000000" w:sz="4"/>
                    <w:right w:val="single" w:color="000000" w:sz="4"/>
                  </w:tcBorders>
                </w:tc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挥发性有机物的测定</w:t>
                  </w:r>
                  <w:r>
                    <w:rPr>
                      <w:rFonts w:ascii="仿宋_GB2312" w:hAnsi="仿宋_GB2312" w:cs="仿宋_GB2312" w:eastAsia="仿宋_GB2312"/>
                      <w:sz w:val="24"/>
                      <w:color w:val="000000"/>
                    </w:rPr>
                    <w:t>固相吸附</w:t>
                  </w:r>
                  <w:r>
                    <w:rPr>
                      <w:rFonts w:ascii="仿宋_GB2312" w:hAnsi="仿宋_GB2312" w:cs="仿宋_GB2312" w:eastAsia="仿宋_GB2312"/>
                      <w:sz w:val="24"/>
                      <w:color w:val="000000"/>
                    </w:rPr>
                    <w:t>-热脱附/气相色谱-质谱法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734</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vMerge/>
                  <w:tcBorders>
                    <w:top w:val="none" w:color="000000" w:sz="4"/>
                    <w:left w:val="single" w:color="000000" w:sz="4"/>
                    <w:bottom w:val="single" w:color="000000" w:sz="4"/>
                    <w:right w:val="single" w:color="000000" w:sz="4"/>
                  </w:tcBorders>
                </w:tc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甲苯</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挥发性有机物的测定</w:t>
                  </w:r>
                  <w:r>
                    <w:rPr>
                      <w:rFonts w:ascii="仿宋_GB2312" w:hAnsi="仿宋_GB2312" w:cs="仿宋_GB2312" w:eastAsia="仿宋_GB2312"/>
                      <w:sz w:val="24"/>
                      <w:color w:val="000000"/>
                    </w:rPr>
                    <w:t>固相吸附</w:t>
                  </w:r>
                  <w:r>
                    <w:rPr>
                      <w:rFonts w:ascii="仿宋_GB2312" w:hAnsi="仿宋_GB2312" w:cs="仿宋_GB2312" w:eastAsia="仿宋_GB2312"/>
                      <w:sz w:val="24"/>
                      <w:color w:val="000000"/>
                    </w:rPr>
                    <w:t>- 热脱附/气相色谱-质谱法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734</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vMerge/>
                  <w:tcBorders>
                    <w:top w:val="none" w:color="000000" w:sz="4"/>
                    <w:left w:val="single" w:color="000000" w:sz="4"/>
                    <w:bottom w:val="single" w:color="000000" w:sz="4"/>
                    <w:right w:val="single" w:color="000000" w:sz="4"/>
                  </w:tcBorders>
                </w:tc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二甲苯</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挥发性有机物的测定</w:t>
                  </w:r>
                  <w:r>
                    <w:rPr>
                      <w:rFonts w:ascii="仿宋_GB2312" w:hAnsi="仿宋_GB2312" w:cs="仿宋_GB2312" w:eastAsia="仿宋_GB2312"/>
                      <w:sz w:val="24"/>
                      <w:color w:val="000000"/>
                    </w:rPr>
                    <w:t>固相吸附</w:t>
                  </w:r>
                  <w:r>
                    <w:rPr>
                      <w:rFonts w:ascii="仿宋_GB2312" w:hAnsi="仿宋_GB2312" w:cs="仿宋_GB2312" w:eastAsia="仿宋_GB2312"/>
                      <w:sz w:val="24"/>
                      <w:color w:val="000000"/>
                    </w:rPr>
                    <w:t>- 热脱附/气相色谱-质谱法（验证后使用）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734</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无组织</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PAMS57项</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2018年重点地区环境空气挥发性有机物监测方案》（中华人民共和国环境保护部办公厅环办监测函【2017】2024号）附件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4"/>
                <w:color w:val="000000"/>
              </w:rPr>
              <w:t>时限要求</w:t>
            </w:r>
          </w:p>
          <w:p>
            <w:pPr>
              <w:pStyle w:val="null3"/>
              <w:ind w:firstLine="480"/>
              <w:jc w:val="left"/>
            </w:pPr>
            <w:r>
              <w:rPr>
                <w:rFonts w:ascii="仿宋_GB2312" w:hAnsi="仿宋_GB2312" w:cs="仿宋_GB2312" w:eastAsia="仿宋_GB2312"/>
                <w:sz w:val="24"/>
                <w:b/>
                <w:color w:val="000000"/>
              </w:rPr>
              <w:t>1个自然年（计划为 2026.3 -2026.10 ）</w:t>
            </w:r>
            <w:r>
              <w:rPr>
                <w:rFonts w:ascii="仿宋_GB2312" w:hAnsi="仿宋_GB2312" w:cs="仿宋_GB2312" w:eastAsia="仿宋_GB2312"/>
                <w:sz w:val="21"/>
                <w:color w:val="000000"/>
              </w:rPr>
              <w:t xml:space="preserve"> </w:t>
            </w:r>
          </w:p>
          <w:p>
            <w:pPr>
              <w:pStyle w:val="null3"/>
              <w:ind w:firstLine="480"/>
              <w:jc w:val="left"/>
            </w:pPr>
            <w:r>
              <w:rPr>
                <w:rFonts w:ascii="仿宋_GB2312" w:hAnsi="仿宋_GB2312" w:cs="仿宋_GB2312" w:eastAsia="仿宋_GB2312"/>
                <w:sz w:val="24"/>
                <w:color w:val="000000"/>
              </w:rPr>
              <w:t>质控要求</w:t>
            </w:r>
          </w:p>
          <w:p>
            <w:pPr>
              <w:pStyle w:val="null3"/>
              <w:ind w:firstLine="480"/>
              <w:jc w:val="left"/>
            </w:pPr>
            <w:r>
              <w:rPr>
                <w:rFonts w:ascii="仿宋_GB2312" w:hAnsi="仿宋_GB2312" w:cs="仿宋_GB2312" w:eastAsia="仿宋_GB2312"/>
                <w:sz w:val="24"/>
                <w:color w:val="000000"/>
              </w:rPr>
              <w:t>监测过程应严格按照分析方法要求进行质控；甲方有权对监测过程进行监督。</w:t>
            </w:r>
          </w:p>
          <w:p>
            <w:pPr>
              <w:pStyle w:val="null3"/>
              <w:ind w:firstLine="480"/>
              <w:jc w:val="left"/>
            </w:pPr>
            <w:r>
              <w:rPr>
                <w:rFonts w:ascii="仿宋_GB2312" w:hAnsi="仿宋_GB2312" w:cs="仿宋_GB2312" w:eastAsia="仿宋_GB2312"/>
                <w:sz w:val="24"/>
                <w:color w:val="000000"/>
              </w:rPr>
              <w:t>现场拍照要求</w:t>
            </w:r>
          </w:p>
          <w:p>
            <w:pPr>
              <w:pStyle w:val="null3"/>
              <w:ind w:firstLine="480"/>
              <w:jc w:val="left"/>
            </w:pPr>
            <w:r>
              <w:rPr>
                <w:rFonts w:ascii="仿宋_GB2312" w:hAnsi="仿宋_GB2312" w:cs="仿宋_GB2312" w:eastAsia="仿宋_GB2312"/>
                <w:sz w:val="24"/>
                <w:color w:val="000000"/>
              </w:rPr>
              <w:t>对监测点位和监测过程用水印相机进行拍照，并将影像资料留存，编入验收报告中。</w:t>
            </w:r>
          </w:p>
          <w:p>
            <w:pPr>
              <w:pStyle w:val="null3"/>
              <w:ind w:firstLine="480"/>
              <w:jc w:val="left"/>
            </w:pPr>
            <w:r>
              <w:rPr>
                <w:rFonts w:ascii="仿宋_GB2312" w:hAnsi="仿宋_GB2312" w:cs="仿宋_GB2312" w:eastAsia="仿宋_GB2312"/>
                <w:sz w:val="24"/>
                <w:color w:val="000000"/>
              </w:rPr>
              <w:t>原始记录要求</w:t>
            </w:r>
          </w:p>
          <w:p>
            <w:pPr>
              <w:pStyle w:val="null3"/>
              <w:ind w:firstLine="480"/>
              <w:jc w:val="left"/>
            </w:pPr>
            <w:r>
              <w:rPr>
                <w:rFonts w:ascii="仿宋_GB2312" w:hAnsi="仿宋_GB2312" w:cs="仿宋_GB2312" w:eastAsia="仿宋_GB2312"/>
                <w:sz w:val="24"/>
                <w:color w:val="000000"/>
              </w:rPr>
              <w:t>原始记录完整准确，验收时备查。</w:t>
            </w:r>
          </w:p>
          <w:p>
            <w:pPr>
              <w:pStyle w:val="null3"/>
              <w:ind w:firstLine="480"/>
              <w:jc w:val="left"/>
            </w:pPr>
            <w:r>
              <w:rPr>
                <w:rFonts w:ascii="仿宋_GB2312" w:hAnsi="仿宋_GB2312" w:cs="仿宋_GB2312" w:eastAsia="仿宋_GB2312"/>
                <w:sz w:val="24"/>
                <w:color w:val="000000"/>
              </w:rPr>
              <w:t>报告报送要求</w:t>
            </w:r>
          </w:p>
          <w:p>
            <w:pPr>
              <w:pStyle w:val="null3"/>
              <w:ind w:firstLine="480"/>
              <w:jc w:val="left"/>
            </w:pPr>
            <w:r>
              <w:rPr>
                <w:rFonts w:ascii="仿宋_GB2312" w:hAnsi="仿宋_GB2312" w:cs="仿宋_GB2312" w:eastAsia="仿宋_GB2312"/>
                <w:sz w:val="24"/>
                <w:color w:val="000000"/>
              </w:rPr>
              <w:t>监测完毕后统一将监测报告一正一副报送至西安市环境监测站王涛处。</w:t>
            </w:r>
          </w:p>
          <w:p>
            <w:pPr>
              <w:pStyle w:val="null3"/>
              <w:ind w:firstLine="480"/>
              <w:jc w:val="left"/>
            </w:pPr>
            <w:r>
              <w:rPr>
                <w:rFonts w:ascii="仿宋_GB2312" w:hAnsi="仿宋_GB2312" w:cs="仿宋_GB2312" w:eastAsia="仿宋_GB2312"/>
                <w:sz w:val="24"/>
                <w:color w:val="000000"/>
              </w:rPr>
              <w:t>四、验收及项目成果</w:t>
            </w:r>
          </w:p>
          <w:p>
            <w:pPr>
              <w:pStyle w:val="null3"/>
              <w:ind w:firstLine="480"/>
              <w:jc w:val="left"/>
            </w:pPr>
            <w:r>
              <w:rPr>
                <w:rFonts w:ascii="仿宋_GB2312" w:hAnsi="仿宋_GB2312" w:cs="仿宋_GB2312" w:eastAsia="仿宋_GB2312"/>
                <w:sz w:val="24"/>
                <w:color w:val="000000"/>
              </w:rPr>
              <w:t>项目结束后由甲方组织进行验收，验收时除提供项目成果外，还需提供原始记录等过程资料备查。最终形成项目成果如下：</w:t>
            </w:r>
          </w:p>
          <w:p>
            <w:pPr>
              <w:pStyle w:val="null3"/>
              <w:ind w:firstLine="480"/>
              <w:jc w:val="left"/>
            </w:pPr>
            <w:r>
              <w:rPr>
                <w:rFonts w:ascii="仿宋_GB2312" w:hAnsi="仿宋_GB2312" w:cs="仿宋_GB2312" w:eastAsia="仿宋_GB2312"/>
                <w:sz w:val="24"/>
                <w:color w:val="000000"/>
              </w:rPr>
              <w:t>验收报告：需说明项目来源，执行过程与合同是否存在偏离，监测过程影音资料及原始记录原件或复印件，质控资料，项目人员及仪器清单，仪器检定或校准证书等。</w:t>
            </w:r>
          </w:p>
          <w:p>
            <w:pPr>
              <w:pStyle w:val="null3"/>
              <w:ind w:firstLine="480"/>
              <w:jc w:val="left"/>
            </w:pPr>
            <w:r>
              <w:rPr>
                <w:rFonts w:ascii="仿宋_GB2312" w:hAnsi="仿宋_GB2312" w:cs="仿宋_GB2312" w:eastAsia="仿宋_GB2312"/>
                <w:sz w:val="24"/>
                <w:color w:val="000000"/>
              </w:rPr>
              <w:t>监测报告</w:t>
            </w:r>
          </w:p>
          <w:p>
            <w:pPr>
              <w:pStyle w:val="null3"/>
              <w:ind w:firstLine="480"/>
              <w:jc w:val="left"/>
            </w:pPr>
            <w:r>
              <w:rPr>
                <w:rFonts w:ascii="仿宋_GB2312" w:hAnsi="仿宋_GB2312" w:cs="仿宋_GB2312" w:eastAsia="仿宋_GB2312"/>
                <w:sz w:val="24"/>
                <w:color w:val="000000"/>
              </w:rPr>
              <w:t>PAMS57项取得资质认定内容如下：</w:t>
            </w:r>
          </w:p>
          <w:p>
            <w:pPr>
              <w:pStyle w:val="null3"/>
              <w:ind w:firstLine="480"/>
              <w:jc w:val="left"/>
            </w:pPr>
            <w:r>
              <w:drawing>
                <wp:inline distT="0" distR="0" distB="0" distL="0">
                  <wp:extent cx="1621155" cy="141851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418510"/>
                          </a:xfrm>
                          <a:prstGeom prst="rect">
                            <a:avLst/>
                          </a:prstGeom>
                        </pic:spPr>
                      </pic:pic>
                    </a:graphicData>
                  </a:graphic>
                </wp:inline>
              </w:drawing>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一、项目内容</w:t>
            </w:r>
          </w:p>
          <w:p>
            <w:pPr>
              <w:pStyle w:val="null3"/>
              <w:ind w:firstLine="480"/>
              <w:jc w:val="left"/>
            </w:pPr>
            <w:r>
              <w:rPr>
                <w:rFonts w:ascii="仿宋_GB2312" w:hAnsi="仿宋_GB2312" w:cs="仿宋_GB2312" w:eastAsia="仿宋_GB2312"/>
                <w:sz w:val="24"/>
                <w:color w:val="000000"/>
              </w:rPr>
              <w:t>全市</w:t>
            </w:r>
            <w:r>
              <w:rPr>
                <w:rFonts w:ascii="仿宋_GB2312" w:hAnsi="仿宋_GB2312" w:cs="仿宋_GB2312" w:eastAsia="仿宋_GB2312"/>
                <w:sz w:val="24"/>
                <w:color w:val="000000"/>
              </w:rPr>
              <w:t>28家涉VOCs企业开展1次手工监测，包括无组织厂界的罐采样及分析，有组织监测按照排污许可证及环评要求监测的特征污染物进行监测；全市10家企业开展PAMS57项有机气体监测（每家按5个点位执行监测）；全市8个废气排气筒监测（VOC和特征污染物或者烟气和烟尘项目，频次均为3次，根据实际情况由甲方进行安排）</w:t>
            </w:r>
            <w:r>
              <w:rPr>
                <w:rFonts w:ascii="仿宋_GB2312" w:hAnsi="仿宋_GB2312" w:cs="仿宋_GB2312" w:eastAsia="仿宋_GB2312"/>
                <w:sz w:val="24"/>
                <w:color w:val="000000"/>
              </w:rPr>
              <w:t>；全市</w:t>
            </w:r>
            <w:r>
              <w:rPr>
                <w:rFonts w:ascii="仿宋_GB2312" w:hAnsi="仿宋_GB2312" w:cs="仿宋_GB2312" w:eastAsia="仿宋_GB2312"/>
                <w:sz w:val="24"/>
                <w:color w:val="000000"/>
              </w:rPr>
              <w:t>28家厂界无无组织废气监测</w:t>
            </w:r>
            <w:r>
              <w:rPr>
                <w:rFonts w:ascii="仿宋_GB2312" w:hAnsi="仿宋_GB2312" w:cs="仿宋_GB2312" w:eastAsia="仿宋_GB2312"/>
                <w:sz w:val="24"/>
                <w:color w:val="000000"/>
              </w:rPr>
              <w:t>。</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2包检测内容</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固定源</w:t>
                  </w:r>
                  <w:r>
                    <w:rPr>
                      <w:rFonts w:ascii="仿宋_GB2312" w:hAnsi="仿宋_GB2312" w:cs="仿宋_GB2312" w:eastAsia="仿宋_GB2312"/>
                      <w:sz w:val="24"/>
                      <w:color w:val="000000"/>
                    </w:rPr>
                    <w:t>VOCs监测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PAMS57项有机气体监测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排气筒监测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厂界无无组织废气监测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28家</w:t>
                  </w:r>
                </w:p>
              </w:tc>
            </w:tr>
          </w:tbl>
          <w:p>
            <w:pPr>
              <w:pStyle w:val="null3"/>
              <w:ind w:firstLine="480"/>
              <w:jc w:val="left"/>
            </w:pPr>
            <w:r>
              <w:rPr>
                <w:rFonts w:ascii="仿宋_GB2312" w:hAnsi="仿宋_GB2312" w:cs="仿宋_GB2312" w:eastAsia="仿宋_GB2312"/>
                <w:sz w:val="24"/>
                <w:color w:val="000000"/>
              </w:rPr>
              <w:t>二、监测内容</w:t>
            </w:r>
          </w:p>
          <w:p>
            <w:pPr>
              <w:pStyle w:val="null3"/>
              <w:ind w:firstLine="480"/>
              <w:jc w:val="left"/>
            </w:pPr>
            <w:r>
              <w:rPr>
                <w:rFonts w:ascii="仿宋_GB2312" w:hAnsi="仿宋_GB2312" w:cs="仿宋_GB2312" w:eastAsia="仿宋_GB2312"/>
                <w:sz w:val="24"/>
                <w:color w:val="000000"/>
              </w:rPr>
              <w:t>1 、固定源VOCs监测</w:t>
            </w:r>
          </w:p>
          <w:p>
            <w:pPr>
              <w:pStyle w:val="null3"/>
              <w:ind w:firstLine="480"/>
              <w:jc w:val="left"/>
            </w:pPr>
            <w:r>
              <w:rPr>
                <w:rFonts w:ascii="仿宋_GB2312" w:hAnsi="仿宋_GB2312" w:cs="仿宋_GB2312" w:eastAsia="仿宋_GB2312"/>
                <w:sz w:val="24"/>
                <w:color w:val="000000"/>
              </w:rPr>
              <w:t>被测企业由甲方进行指定和安排。监测点位及监测项目的选取应参照被测企业已核发的最新排污许可文件进行确认，每家企业固定源点位的选取应在不影响企业正常生产的条件下对一个最具代表性或排污量最大的点位进行监测。监测频次为一小时内等时间间隔采集</w:t>
            </w:r>
            <w:r>
              <w:rPr>
                <w:rFonts w:ascii="仿宋_GB2312" w:hAnsi="仿宋_GB2312" w:cs="仿宋_GB2312" w:eastAsia="仿宋_GB2312"/>
                <w:sz w:val="24"/>
                <w:color w:val="000000"/>
              </w:rPr>
              <w:t>3至4个样品。监测结果的评价应参照被测企业已核发的最新排污许可文件中相应的排放标准执行。</w:t>
            </w:r>
          </w:p>
          <w:p>
            <w:pPr>
              <w:pStyle w:val="null3"/>
              <w:ind w:firstLine="480"/>
              <w:jc w:val="left"/>
            </w:pPr>
            <w:r>
              <w:rPr>
                <w:rFonts w:ascii="仿宋_GB2312" w:hAnsi="仿宋_GB2312" w:cs="仿宋_GB2312" w:eastAsia="仿宋_GB2312"/>
                <w:sz w:val="24"/>
                <w:color w:val="000000"/>
              </w:rPr>
              <w:t>2、PAMS57项有机气体监测</w:t>
            </w:r>
          </w:p>
          <w:p>
            <w:pPr>
              <w:pStyle w:val="null3"/>
              <w:ind w:firstLine="480"/>
              <w:jc w:val="left"/>
            </w:pPr>
            <w:r>
              <w:rPr>
                <w:rFonts w:ascii="仿宋_GB2312" w:hAnsi="仿宋_GB2312" w:cs="仿宋_GB2312" w:eastAsia="仿宋_GB2312"/>
                <w:sz w:val="24"/>
                <w:color w:val="000000"/>
              </w:rPr>
              <w:t>无组织样品的采集须使用苏玛罐。在企业上风向布设</w:t>
            </w:r>
            <w:r>
              <w:rPr>
                <w:rFonts w:ascii="仿宋_GB2312" w:hAnsi="仿宋_GB2312" w:cs="仿宋_GB2312" w:eastAsia="仿宋_GB2312"/>
                <w:sz w:val="24"/>
                <w:color w:val="000000"/>
              </w:rPr>
              <w:t>1个监测点，在下风向布设3个监测点，在代表性车间口布设1个点；在生产工况、排放状况比较稳定的情况下，使用采样罐时，应恒流采样20分钟以上。</w:t>
            </w:r>
          </w:p>
          <w:p>
            <w:pPr>
              <w:pStyle w:val="null3"/>
              <w:ind w:firstLine="480"/>
              <w:jc w:val="left"/>
            </w:pPr>
            <w:r>
              <w:rPr>
                <w:rFonts w:ascii="仿宋_GB2312" w:hAnsi="仿宋_GB2312" w:cs="仿宋_GB2312" w:eastAsia="仿宋_GB2312"/>
                <w:sz w:val="24"/>
                <w:color w:val="000000"/>
              </w:rPr>
              <w:t>3 、排气筒监测</w:t>
            </w:r>
          </w:p>
          <w:p>
            <w:pPr>
              <w:pStyle w:val="null3"/>
              <w:ind w:firstLine="480"/>
              <w:jc w:val="left"/>
            </w:pPr>
            <w:r>
              <w:rPr>
                <w:rFonts w:ascii="仿宋_GB2312" w:hAnsi="仿宋_GB2312" w:cs="仿宋_GB2312" w:eastAsia="仿宋_GB2312"/>
                <w:sz w:val="24"/>
                <w:color w:val="000000"/>
              </w:rPr>
              <w:t>监测点位，项目频次由甲方根据实际情况进行指定。</w:t>
            </w:r>
          </w:p>
          <w:p>
            <w:pPr>
              <w:pStyle w:val="null3"/>
              <w:ind w:firstLine="480"/>
              <w:jc w:val="left"/>
            </w:pPr>
            <w:r>
              <w:rPr>
                <w:rFonts w:ascii="仿宋_GB2312" w:hAnsi="仿宋_GB2312" w:cs="仿宋_GB2312" w:eastAsia="仿宋_GB2312"/>
                <w:sz w:val="24"/>
                <w:color w:val="000000"/>
              </w:rPr>
              <w:t>4 、监测分析方法应严格依据相应排放标准中引用的分析方法进行选取。</w:t>
            </w:r>
          </w:p>
          <w:p>
            <w:pPr>
              <w:pStyle w:val="null3"/>
              <w:ind w:firstLine="480"/>
              <w:jc w:val="left"/>
            </w:pPr>
            <w:r>
              <w:rPr>
                <w:rFonts w:ascii="仿宋_GB2312" w:hAnsi="仿宋_GB2312" w:cs="仿宋_GB2312" w:eastAsia="仿宋_GB2312"/>
                <w:sz w:val="24"/>
                <w:color w:val="000000"/>
              </w:rPr>
              <w:t>5 、挥发性有机物有组织和无组织监测布点、样品运输与保存、质量保证与质量控制等要求应严格依据《固定污染源废气挥发性有机物监测技术规定（试行）》及其引用标准要求执行。</w:t>
            </w:r>
          </w:p>
          <w:p>
            <w:pPr>
              <w:pStyle w:val="null3"/>
              <w:ind w:firstLine="480"/>
              <w:jc w:val="left"/>
            </w:pPr>
            <w:r>
              <w:rPr>
                <w:rFonts w:ascii="仿宋_GB2312" w:hAnsi="仿宋_GB2312" w:cs="仿宋_GB2312" w:eastAsia="仿宋_GB2312"/>
                <w:sz w:val="24"/>
                <w:color w:val="000000"/>
              </w:rPr>
              <w:t>6、厂界无无组织废气监测：无组织样品的监测项目为非甲烷总烃。在企业上风向布设1个监测点，在下风向布设3个监测点，在代表性车间口布设1个点；监测频次：4次。监测结果的评价应参照被测企业已核发的最新排污许可文件中相应的排放标准执行。</w:t>
            </w:r>
          </w:p>
          <w:p>
            <w:pPr>
              <w:pStyle w:val="null3"/>
              <w:ind w:firstLine="480"/>
              <w:jc w:val="left"/>
            </w:pPr>
            <w:r>
              <w:rPr>
                <w:rFonts w:ascii="仿宋_GB2312" w:hAnsi="仿宋_GB2312" w:cs="仿宋_GB2312" w:eastAsia="仿宋_GB2312"/>
                <w:sz w:val="24"/>
                <w:color w:val="000000"/>
              </w:rPr>
              <w:t>三、监测要求</w:t>
            </w:r>
          </w:p>
          <w:p>
            <w:pPr>
              <w:pStyle w:val="null3"/>
              <w:ind w:firstLine="480"/>
              <w:jc w:val="left"/>
            </w:pPr>
            <w:r>
              <w:rPr>
                <w:rFonts w:ascii="仿宋_GB2312" w:hAnsi="仿宋_GB2312" w:cs="仿宋_GB2312" w:eastAsia="仿宋_GB2312"/>
                <w:sz w:val="24"/>
                <w:color w:val="000000"/>
              </w:rPr>
              <w:t>人员要求</w:t>
            </w:r>
          </w:p>
          <w:p>
            <w:pPr>
              <w:pStyle w:val="null3"/>
              <w:ind w:firstLine="480"/>
              <w:jc w:val="left"/>
            </w:pPr>
            <w:r>
              <w:rPr>
                <w:rFonts w:ascii="仿宋_GB2312" w:hAnsi="仿宋_GB2312" w:cs="仿宋_GB2312" w:eastAsia="仿宋_GB2312"/>
                <w:sz w:val="24"/>
                <w:color w:val="000000"/>
              </w:rPr>
              <w:t>人员具备监测各项监测指标的上岗证。</w:t>
            </w:r>
          </w:p>
          <w:p>
            <w:pPr>
              <w:pStyle w:val="null3"/>
              <w:jc w:val="left"/>
            </w:pPr>
            <w:r>
              <w:rPr>
                <w:rFonts w:ascii="仿宋_GB2312" w:hAnsi="仿宋_GB2312" w:cs="仿宋_GB2312" w:eastAsia="仿宋_GB2312"/>
                <w:sz w:val="24"/>
                <w:color w:val="000000"/>
              </w:rPr>
              <w:t>监测能力要求（乙方</w:t>
            </w:r>
            <w:r>
              <w:rPr>
                <w:rFonts w:ascii="仿宋_GB2312" w:hAnsi="仿宋_GB2312" w:cs="仿宋_GB2312" w:eastAsia="仿宋_GB2312"/>
                <w:sz w:val="24"/>
                <w:color w:val="000000"/>
              </w:rPr>
              <w:t>CMA能力附表中每项污染物需至少满足下表中1项要求）</w:t>
            </w:r>
          </w:p>
          <w:p>
            <w:pPr>
              <w:pStyle w:val="null3"/>
              <w:jc w:val="center"/>
            </w:pPr>
            <w:r>
              <w:rPr>
                <w:rFonts w:ascii="仿宋_GB2312" w:hAnsi="仿宋_GB2312" w:cs="仿宋_GB2312" w:eastAsia="仿宋_GB2312"/>
                <w:sz w:val="24"/>
                <w:color w:val="000000"/>
              </w:rPr>
              <w:t>挥发性污染物监测能力要求清单</w:t>
            </w:r>
          </w:p>
          <w:tbl>
            <w:tblPr>
              <w:tblBorders>
                <w:top w:val="none" w:color="000000" w:sz="4"/>
                <w:left w:val="none" w:color="000000" w:sz="4"/>
                <w:bottom w:val="none" w:color="000000" w:sz="4"/>
                <w:right w:val="none" w:color="000000" w:sz="4"/>
                <w:insideH w:val="none"/>
                <w:insideV w:val="none"/>
              </w:tblBorders>
            </w:tblPr>
            <w:tblGrid>
              <w:gridCol w:w="263"/>
              <w:gridCol w:w="363"/>
              <w:gridCol w:w="1500"/>
              <w:gridCol w:w="426"/>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4"/>
                      <w:color w:val="000000"/>
                    </w:rPr>
                    <w:t>排放类型</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污染物</w:t>
                  </w:r>
                </w:p>
              </w:tc>
              <w:tc>
                <w:tcPr>
                  <w:tcW w:type="dxa" w:w="1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标准名称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标准号</w:t>
                  </w: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有组织</w:t>
                  </w: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非甲烷总烃或总烃</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固定污染源排气中非甲烷总</w:t>
                  </w:r>
                  <w:r>
                    <w:rPr>
                      <w:rFonts w:ascii="仿宋_GB2312" w:hAnsi="仿宋_GB2312" w:cs="仿宋_GB2312" w:eastAsia="仿宋_GB2312"/>
                      <w:sz w:val="24"/>
                      <w:color w:val="000000"/>
                    </w:rPr>
                    <w:t>烃的测定</w:t>
                  </w:r>
                  <w:r>
                    <w:rPr>
                      <w:rFonts w:ascii="仿宋_GB2312" w:hAnsi="仿宋_GB2312" w:cs="仿宋_GB2312" w:eastAsia="仿宋_GB2312"/>
                      <w:sz w:val="24"/>
                      <w:color w:val="000000"/>
                    </w:rPr>
                    <w:t>气相色谱法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HJ/T 38</w:t>
                  </w:r>
                </w:p>
              </w:tc>
            </w:tr>
            <w:tr>
              <w:tc>
                <w:tcPr>
                  <w:tcW w:type="dxa" w:w="263"/>
                  <w:vMerge/>
                  <w:tcBorders>
                    <w:top w:val="none" w:color="000000" w:sz="4"/>
                    <w:left w:val="single" w:color="000000" w:sz="4"/>
                    <w:bottom w:val="single" w:color="000000" w:sz="4"/>
                    <w:right w:val="single" w:color="000000" w:sz="4"/>
                  </w:tcBorders>
                </w:tc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挥发性有机物的测定</w:t>
                  </w:r>
                  <w:r>
                    <w:rPr>
                      <w:rFonts w:ascii="仿宋_GB2312" w:hAnsi="仿宋_GB2312" w:cs="仿宋_GB2312" w:eastAsia="仿宋_GB2312"/>
                      <w:sz w:val="24"/>
                      <w:color w:val="000000"/>
                    </w:rPr>
                    <w:t>固相吸附</w:t>
                  </w:r>
                  <w:r>
                    <w:rPr>
                      <w:rFonts w:ascii="仿宋_GB2312" w:hAnsi="仿宋_GB2312" w:cs="仿宋_GB2312" w:eastAsia="仿宋_GB2312"/>
                      <w:sz w:val="24"/>
                      <w:color w:val="000000"/>
                    </w:rPr>
                    <w:t>-热脱附/气相色谱-质谱法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734</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vMerge/>
                  <w:tcBorders>
                    <w:top w:val="none" w:color="000000" w:sz="4"/>
                    <w:left w:val="single" w:color="000000" w:sz="4"/>
                    <w:bottom w:val="single" w:color="000000" w:sz="4"/>
                    <w:right w:val="single" w:color="000000" w:sz="4"/>
                  </w:tcBorders>
                </w:tc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甲苯</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挥发性有机物的测定</w:t>
                  </w:r>
                  <w:r>
                    <w:rPr>
                      <w:rFonts w:ascii="仿宋_GB2312" w:hAnsi="仿宋_GB2312" w:cs="仿宋_GB2312" w:eastAsia="仿宋_GB2312"/>
                      <w:sz w:val="24"/>
                      <w:color w:val="000000"/>
                    </w:rPr>
                    <w:t>固相吸附</w:t>
                  </w:r>
                  <w:r>
                    <w:rPr>
                      <w:rFonts w:ascii="仿宋_GB2312" w:hAnsi="仿宋_GB2312" w:cs="仿宋_GB2312" w:eastAsia="仿宋_GB2312"/>
                      <w:sz w:val="24"/>
                      <w:color w:val="000000"/>
                    </w:rPr>
                    <w:t>- 热脱附/气相色谱-质谱法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734</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vMerge/>
                  <w:tcBorders>
                    <w:top w:val="none" w:color="000000" w:sz="4"/>
                    <w:left w:val="single" w:color="000000" w:sz="4"/>
                    <w:bottom w:val="single" w:color="000000" w:sz="4"/>
                    <w:right w:val="single" w:color="000000" w:sz="4"/>
                  </w:tcBorders>
                </w:tc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二甲苯</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挥发性有机物的测定</w:t>
                  </w:r>
                  <w:r>
                    <w:rPr>
                      <w:rFonts w:ascii="仿宋_GB2312" w:hAnsi="仿宋_GB2312" w:cs="仿宋_GB2312" w:eastAsia="仿宋_GB2312"/>
                      <w:sz w:val="24"/>
                      <w:color w:val="000000"/>
                    </w:rPr>
                    <w:t>固相吸附</w:t>
                  </w:r>
                  <w:r>
                    <w:rPr>
                      <w:rFonts w:ascii="仿宋_GB2312" w:hAnsi="仿宋_GB2312" w:cs="仿宋_GB2312" w:eastAsia="仿宋_GB2312"/>
                      <w:sz w:val="24"/>
                      <w:color w:val="000000"/>
                    </w:rPr>
                    <w:t>- 热脱附/气相色谱-质谱法（验证后使用）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734</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无组织</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PAMS57项</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2018年重点地区环境空气挥发性有机物监测方案》（中华人民共和国环境保护部办公厅环办监测函【2017】2024号）附件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4"/>
                <w:color w:val="000000"/>
              </w:rPr>
              <w:t>时限要求</w:t>
            </w:r>
          </w:p>
          <w:p>
            <w:pPr>
              <w:pStyle w:val="null3"/>
              <w:ind w:firstLine="480"/>
              <w:jc w:val="left"/>
            </w:pPr>
            <w:r>
              <w:rPr>
                <w:rFonts w:ascii="仿宋_GB2312" w:hAnsi="仿宋_GB2312" w:cs="仿宋_GB2312" w:eastAsia="仿宋_GB2312"/>
                <w:sz w:val="24"/>
                <w:b/>
                <w:color w:val="000000"/>
              </w:rPr>
              <w:t>1个自然年（计划为2026.5 -2026.10）</w:t>
            </w:r>
            <w:r>
              <w:rPr>
                <w:rFonts w:ascii="仿宋_GB2312" w:hAnsi="仿宋_GB2312" w:cs="仿宋_GB2312" w:eastAsia="仿宋_GB2312"/>
                <w:sz w:val="21"/>
                <w:color w:val="000000"/>
              </w:rPr>
              <w:t xml:space="preserve"> </w:t>
            </w:r>
          </w:p>
          <w:p>
            <w:pPr>
              <w:pStyle w:val="null3"/>
              <w:ind w:firstLine="480"/>
              <w:jc w:val="left"/>
            </w:pPr>
            <w:r>
              <w:rPr>
                <w:rFonts w:ascii="仿宋_GB2312" w:hAnsi="仿宋_GB2312" w:cs="仿宋_GB2312" w:eastAsia="仿宋_GB2312"/>
                <w:sz w:val="24"/>
                <w:color w:val="000000"/>
              </w:rPr>
              <w:t>质控要求</w:t>
            </w:r>
          </w:p>
          <w:p>
            <w:pPr>
              <w:pStyle w:val="null3"/>
              <w:ind w:firstLine="480"/>
              <w:jc w:val="left"/>
            </w:pPr>
            <w:r>
              <w:rPr>
                <w:rFonts w:ascii="仿宋_GB2312" w:hAnsi="仿宋_GB2312" w:cs="仿宋_GB2312" w:eastAsia="仿宋_GB2312"/>
                <w:sz w:val="24"/>
                <w:color w:val="000000"/>
              </w:rPr>
              <w:t>监测过程应严格按照分析方法要求进行质控；甲方有权对监测过程进行监督。</w:t>
            </w:r>
          </w:p>
          <w:p>
            <w:pPr>
              <w:pStyle w:val="null3"/>
              <w:ind w:firstLine="480"/>
              <w:jc w:val="left"/>
            </w:pPr>
            <w:r>
              <w:rPr>
                <w:rFonts w:ascii="仿宋_GB2312" w:hAnsi="仿宋_GB2312" w:cs="仿宋_GB2312" w:eastAsia="仿宋_GB2312"/>
                <w:sz w:val="24"/>
                <w:color w:val="000000"/>
              </w:rPr>
              <w:t>现场拍照要求</w:t>
            </w:r>
          </w:p>
          <w:p>
            <w:pPr>
              <w:pStyle w:val="null3"/>
              <w:ind w:firstLine="480"/>
              <w:jc w:val="left"/>
            </w:pPr>
            <w:r>
              <w:rPr>
                <w:rFonts w:ascii="仿宋_GB2312" w:hAnsi="仿宋_GB2312" w:cs="仿宋_GB2312" w:eastAsia="仿宋_GB2312"/>
                <w:sz w:val="24"/>
                <w:color w:val="000000"/>
              </w:rPr>
              <w:t>对监测点位和监测过程用水印相机进行拍照，并将影像资料留存，编入验收报告中。</w:t>
            </w:r>
          </w:p>
          <w:p>
            <w:pPr>
              <w:pStyle w:val="null3"/>
              <w:ind w:firstLine="480"/>
              <w:jc w:val="left"/>
            </w:pPr>
            <w:r>
              <w:rPr>
                <w:rFonts w:ascii="仿宋_GB2312" w:hAnsi="仿宋_GB2312" w:cs="仿宋_GB2312" w:eastAsia="仿宋_GB2312"/>
                <w:sz w:val="24"/>
                <w:color w:val="000000"/>
              </w:rPr>
              <w:t>原始记录要求</w:t>
            </w:r>
          </w:p>
          <w:p>
            <w:pPr>
              <w:pStyle w:val="null3"/>
              <w:ind w:firstLine="480"/>
              <w:jc w:val="left"/>
            </w:pPr>
            <w:r>
              <w:rPr>
                <w:rFonts w:ascii="仿宋_GB2312" w:hAnsi="仿宋_GB2312" w:cs="仿宋_GB2312" w:eastAsia="仿宋_GB2312"/>
                <w:sz w:val="24"/>
                <w:color w:val="000000"/>
              </w:rPr>
              <w:t>原始记录完整准确，验收时备查。</w:t>
            </w:r>
          </w:p>
          <w:p>
            <w:pPr>
              <w:pStyle w:val="null3"/>
              <w:ind w:firstLine="480"/>
              <w:jc w:val="left"/>
            </w:pPr>
            <w:r>
              <w:rPr>
                <w:rFonts w:ascii="仿宋_GB2312" w:hAnsi="仿宋_GB2312" w:cs="仿宋_GB2312" w:eastAsia="仿宋_GB2312"/>
                <w:sz w:val="24"/>
                <w:color w:val="000000"/>
              </w:rPr>
              <w:t>报告报送要求</w:t>
            </w:r>
          </w:p>
          <w:p>
            <w:pPr>
              <w:pStyle w:val="null3"/>
              <w:ind w:firstLine="480"/>
              <w:jc w:val="left"/>
            </w:pPr>
            <w:r>
              <w:rPr>
                <w:rFonts w:ascii="仿宋_GB2312" w:hAnsi="仿宋_GB2312" w:cs="仿宋_GB2312" w:eastAsia="仿宋_GB2312"/>
                <w:sz w:val="24"/>
                <w:color w:val="000000"/>
              </w:rPr>
              <w:t>监测完毕后统一将监测报告一正一副报送至西安市环境监测站王涛处。</w:t>
            </w:r>
          </w:p>
          <w:p>
            <w:pPr>
              <w:pStyle w:val="null3"/>
              <w:ind w:firstLine="480"/>
              <w:jc w:val="left"/>
            </w:pPr>
            <w:r>
              <w:rPr>
                <w:rFonts w:ascii="仿宋_GB2312" w:hAnsi="仿宋_GB2312" w:cs="仿宋_GB2312" w:eastAsia="仿宋_GB2312"/>
                <w:sz w:val="24"/>
                <w:color w:val="000000"/>
              </w:rPr>
              <w:t>四、验收及项目成果</w:t>
            </w:r>
          </w:p>
          <w:p>
            <w:pPr>
              <w:pStyle w:val="null3"/>
              <w:ind w:firstLine="480"/>
              <w:jc w:val="left"/>
            </w:pPr>
            <w:r>
              <w:rPr>
                <w:rFonts w:ascii="仿宋_GB2312" w:hAnsi="仿宋_GB2312" w:cs="仿宋_GB2312" w:eastAsia="仿宋_GB2312"/>
                <w:sz w:val="24"/>
                <w:color w:val="000000"/>
              </w:rPr>
              <w:t>项目结束后由甲方组织进行验收，验收时除提供项目成果外，还需提供原始记录等过程资料备查。最终形成项目成果如下：</w:t>
            </w:r>
          </w:p>
          <w:p>
            <w:pPr>
              <w:pStyle w:val="null3"/>
              <w:ind w:firstLine="480"/>
              <w:jc w:val="left"/>
            </w:pPr>
            <w:r>
              <w:rPr>
                <w:rFonts w:ascii="仿宋_GB2312" w:hAnsi="仿宋_GB2312" w:cs="仿宋_GB2312" w:eastAsia="仿宋_GB2312"/>
                <w:sz w:val="24"/>
                <w:color w:val="000000"/>
              </w:rPr>
              <w:t>验收报告：需说明项目来源，执行过程与合同是否存在偏离，监测过程影音资料及原始记录原件或复印件，质控资料，项目人员及仪器清单，仪器检定或校准证书等。</w:t>
            </w:r>
          </w:p>
          <w:p>
            <w:pPr>
              <w:pStyle w:val="null3"/>
              <w:ind w:firstLine="480"/>
              <w:jc w:val="left"/>
            </w:pPr>
            <w:r>
              <w:rPr>
                <w:rFonts w:ascii="仿宋_GB2312" w:hAnsi="仿宋_GB2312" w:cs="仿宋_GB2312" w:eastAsia="仿宋_GB2312"/>
                <w:sz w:val="24"/>
                <w:color w:val="000000"/>
              </w:rPr>
              <w:t>监测报告</w:t>
            </w:r>
          </w:p>
          <w:p>
            <w:pPr>
              <w:pStyle w:val="null3"/>
              <w:ind w:firstLine="480"/>
              <w:jc w:val="left"/>
            </w:pPr>
            <w:r>
              <w:rPr>
                <w:rFonts w:ascii="仿宋_GB2312" w:hAnsi="仿宋_GB2312" w:cs="仿宋_GB2312" w:eastAsia="仿宋_GB2312"/>
                <w:sz w:val="24"/>
                <w:color w:val="000000"/>
              </w:rPr>
              <w:t>PAMS57项取得资质认定内容如下：</w:t>
            </w:r>
          </w:p>
          <w:p>
            <w:pPr>
              <w:pStyle w:val="null3"/>
              <w:ind w:firstLine="480"/>
              <w:jc w:val="left"/>
            </w:pPr>
            <w:r>
              <w:drawing>
                <wp:inline distT="0" distR="0" distB="0" distL="0">
                  <wp:extent cx="1621155" cy="141851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418510"/>
                          </a:xfrm>
                          <a:prstGeom prst="rect">
                            <a:avLst/>
                          </a:prstGeom>
                        </pic:spPr>
                      </pic:pic>
                    </a:graphicData>
                  </a:graphic>
                </wp:inline>
              </w:drawing>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一、项目内容</w:t>
            </w:r>
          </w:p>
          <w:p>
            <w:pPr>
              <w:pStyle w:val="null3"/>
              <w:ind w:firstLine="480"/>
              <w:jc w:val="left"/>
            </w:pPr>
            <w:r>
              <w:rPr>
                <w:rFonts w:ascii="仿宋_GB2312" w:hAnsi="仿宋_GB2312" w:cs="仿宋_GB2312" w:eastAsia="仿宋_GB2312"/>
                <w:sz w:val="24"/>
                <w:color w:val="000000"/>
              </w:rPr>
              <w:t>全市</w:t>
            </w:r>
            <w:r>
              <w:rPr>
                <w:rFonts w:ascii="仿宋_GB2312" w:hAnsi="仿宋_GB2312" w:cs="仿宋_GB2312" w:eastAsia="仿宋_GB2312"/>
                <w:sz w:val="24"/>
                <w:color w:val="000000"/>
              </w:rPr>
              <w:t>28家涉VOCs企业开展1次手工监测，包括无组织厂界的罐采样及分析，有组织监测按照排污许可证及环评要求监测的特征污染物进行监测；全市10家企业开展PAMS57项有机气体监测（每家按5个点位执行监测）；全市7个废气排气筒监测（VOC和特征污染物或者烟气和烟尘项目，频次均为3次，根据实际情况由甲方进行安排）</w:t>
            </w:r>
            <w:r>
              <w:rPr>
                <w:rFonts w:ascii="仿宋_GB2312" w:hAnsi="仿宋_GB2312" w:cs="仿宋_GB2312" w:eastAsia="仿宋_GB2312"/>
                <w:sz w:val="24"/>
                <w:color w:val="000000"/>
              </w:rPr>
              <w:t>；全市</w:t>
            </w:r>
            <w:r>
              <w:rPr>
                <w:rFonts w:ascii="仿宋_GB2312" w:hAnsi="仿宋_GB2312" w:cs="仿宋_GB2312" w:eastAsia="仿宋_GB2312"/>
                <w:sz w:val="24"/>
                <w:color w:val="000000"/>
              </w:rPr>
              <w:t>28家厂界无无组织废气监测</w:t>
            </w:r>
            <w:r>
              <w:rPr>
                <w:rFonts w:ascii="仿宋_GB2312" w:hAnsi="仿宋_GB2312" w:cs="仿宋_GB2312" w:eastAsia="仿宋_GB2312"/>
                <w:sz w:val="24"/>
                <w:color w:val="000000"/>
              </w:rPr>
              <w:t>。</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3包检测内容</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固定源</w:t>
                  </w:r>
                  <w:r>
                    <w:rPr>
                      <w:rFonts w:ascii="仿宋_GB2312" w:hAnsi="仿宋_GB2312" w:cs="仿宋_GB2312" w:eastAsia="仿宋_GB2312"/>
                      <w:sz w:val="24"/>
                      <w:color w:val="000000"/>
                    </w:rPr>
                    <w:t>VOCs监测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PAMS57项有机气体监测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排气筒监测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厂界无无组织废气监测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28家</w:t>
                  </w:r>
                </w:p>
              </w:tc>
            </w:tr>
          </w:tbl>
          <w:p>
            <w:pPr>
              <w:pStyle w:val="null3"/>
              <w:ind w:firstLine="480"/>
              <w:jc w:val="left"/>
            </w:pPr>
            <w:r>
              <w:rPr>
                <w:rFonts w:ascii="仿宋_GB2312" w:hAnsi="仿宋_GB2312" w:cs="仿宋_GB2312" w:eastAsia="仿宋_GB2312"/>
                <w:sz w:val="24"/>
                <w:color w:val="000000"/>
              </w:rPr>
              <w:t>二、监测内容</w:t>
            </w:r>
          </w:p>
          <w:p>
            <w:pPr>
              <w:pStyle w:val="null3"/>
              <w:ind w:firstLine="480"/>
              <w:jc w:val="left"/>
            </w:pPr>
            <w:r>
              <w:rPr>
                <w:rFonts w:ascii="仿宋_GB2312" w:hAnsi="仿宋_GB2312" w:cs="仿宋_GB2312" w:eastAsia="仿宋_GB2312"/>
                <w:sz w:val="24"/>
                <w:color w:val="000000"/>
              </w:rPr>
              <w:t>1 、固定源VOCs监测</w:t>
            </w:r>
          </w:p>
          <w:p>
            <w:pPr>
              <w:pStyle w:val="null3"/>
              <w:ind w:firstLine="480"/>
              <w:jc w:val="left"/>
            </w:pPr>
            <w:r>
              <w:rPr>
                <w:rFonts w:ascii="仿宋_GB2312" w:hAnsi="仿宋_GB2312" w:cs="仿宋_GB2312" w:eastAsia="仿宋_GB2312"/>
                <w:sz w:val="24"/>
                <w:color w:val="000000"/>
              </w:rPr>
              <w:t>被测企业由甲方进行指定和安排。监测点位及监测项目的选取应参照被测企业已核发的最新排污许可文件进行确认，每家企业固定源点位的选取应在不影响企业正常生产的条件下对一个最具代表性或排污量最大的点位进行监测。监测频次为一小时内等时间间隔采集</w:t>
            </w:r>
            <w:r>
              <w:rPr>
                <w:rFonts w:ascii="仿宋_GB2312" w:hAnsi="仿宋_GB2312" w:cs="仿宋_GB2312" w:eastAsia="仿宋_GB2312"/>
                <w:sz w:val="24"/>
                <w:color w:val="000000"/>
              </w:rPr>
              <w:t>3至4个样品。监测结果的评价应参照被测企业已核发的最新排污许可文件中相应的排放标准执行。</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PAMS57项有机气体监测</w:t>
            </w:r>
          </w:p>
          <w:p>
            <w:pPr>
              <w:pStyle w:val="null3"/>
              <w:ind w:firstLine="480"/>
              <w:jc w:val="left"/>
            </w:pPr>
            <w:r>
              <w:rPr>
                <w:rFonts w:ascii="仿宋_GB2312" w:hAnsi="仿宋_GB2312" w:cs="仿宋_GB2312" w:eastAsia="仿宋_GB2312"/>
                <w:sz w:val="24"/>
                <w:color w:val="000000"/>
              </w:rPr>
              <w:t>无组织样品的采集须使用苏玛罐。在企业上风向布设</w:t>
            </w:r>
            <w:r>
              <w:rPr>
                <w:rFonts w:ascii="仿宋_GB2312" w:hAnsi="仿宋_GB2312" w:cs="仿宋_GB2312" w:eastAsia="仿宋_GB2312"/>
                <w:sz w:val="24"/>
                <w:color w:val="000000"/>
              </w:rPr>
              <w:t>1个监测点，在下风向布设3个监测点，在代表性车间口布设1个点；在生产工况、排放状况比较稳定的情况下，使用采样罐时，应恒流采样20分钟以上。</w:t>
            </w:r>
          </w:p>
          <w:p>
            <w:pPr>
              <w:pStyle w:val="null3"/>
              <w:ind w:firstLine="480"/>
              <w:jc w:val="left"/>
            </w:pPr>
            <w:r>
              <w:rPr>
                <w:rFonts w:ascii="仿宋_GB2312" w:hAnsi="仿宋_GB2312" w:cs="仿宋_GB2312" w:eastAsia="仿宋_GB2312"/>
                <w:sz w:val="24"/>
                <w:color w:val="000000"/>
              </w:rPr>
              <w:t>3 、排气筒监测</w:t>
            </w:r>
          </w:p>
          <w:p>
            <w:pPr>
              <w:pStyle w:val="null3"/>
              <w:ind w:firstLine="480"/>
              <w:jc w:val="left"/>
            </w:pPr>
            <w:r>
              <w:rPr>
                <w:rFonts w:ascii="仿宋_GB2312" w:hAnsi="仿宋_GB2312" w:cs="仿宋_GB2312" w:eastAsia="仿宋_GB2312"/>
                <w:sz w:val="24"/>
                <w:color w:val="000000"/>
              </w:rPr>
              <w:t>监测点位，项目频次由甲方根据实际情况进行指定。</w:t>
            </w:r>
          </w:p>
          <w:p>
            <w:pPr>
              <w:pStyle w:val="null3"/>
              <w:ind w:firstLine="480"/>
              <w:jc w:val="left"/>
            </w:pPr>
            <w:r>
              <w:rPr>
                <w:rFonts w:ascii="仿宋_GB2312" w:hAnsi="仿宋_GB2312" w:cs="仿宋_GB2312" w:eastAsia="仿宋_GB2312"/>
                <w:sz w:val="24"/>
                <w:color w:val="000000"/>
              </w:rPr>
              <w:t>4 、监测分析方法应严格依据相应排放标准中引用的分析方法进行选取。</w:t>
            </w:r>
          </w:p>
          <w:p>
            <w:pPr>
              <w:pStyle w:val="null3"/>
              <w:ind w:firstLine="480"/>
              <w:jc w:val="left"/>
            </w:pPr>
            <w:r>
              <w:rPr>
                <w:rFonts w:ascii="仿宋_GB2312" w:hAnsi="仿宋_GB2312" w:cs="仿宋_GB2312" w:eastAsia="仿宋_GB2312"/>
                <w:sz w:val="24"/>
                <w:color w:val="000000"/>
              </w:rPr>
              <w:t>5 、挥发性有机物有组织和无组织监测布点、样品运输与保存、质量保证与质量控制等要求应严格依据《固定污染源废气挥发性有机物监测技术规定（试行）》及其引用标准要求执行。</w:t>
            </w:r>
          </w:p>
          <w:p>
            <w:pPr>
              <w:pStyle w:val="null3"/>
              <w:ind w:firstLine="480"/>
              <w:jc w:val="left"/>
            </w:pPr>
            <w:r>
              <w:rPr>
                <w:rFonts w:ascii="仿宋_GB2312" w:hAnsi="仿宋_GB2312" w:cs="仿宋_GB2312" w:eastAsia="仿宋_GB2312"/>
                <w:sz w:val="24"/>
                <w:color w:val="000000"/>
              </w:rPr>
              <w:t>6、厂界无无组织废气监测：无组织样品的监测项目为非甲烷总烃。在企业上风向布设1个监测点，在下风向布设3个监测点，在代表性车间口布设1个点；监测频次：4次。监测结果的评价应参照被测企业已核发的最新排污许可文件中相应的排放标准执行。</w:t>
            </w:r>
          </w:p>
          <w:p>
            <w:pPr>
              <w:pStyle w:val="null3"/>
              <w:ind w:firstLine="480"/>
              <w:jc w:val="left"/>
            </w:pPr>
            <w:r>
              <w:rPr>
                <w:rFonts w:ascii="仿宋_GB2312" w:hAnsi="仿宋_GB2312" w:cs="仿宋_GB2312" w:eastAsia="仿宋_GB2312"/>
                <w:sz w:val="24"/>
                <w:color w:val="000000"/>
              </w:rPr>
              <w:t>三、监测要求</w:t>
            </w:r>
          </w:p>
          <w:p>
            <w:pPr>
              <w:pStyle w:val="null3"/>
              <w:ind w:firstLine="480"/>
              <w:jc w:val="left"/>
            </w:pPr>
            <w:r>
              <w:rPr>
                <w:rFonts w:ascii="仿宋_GB2312" w:hAnsi="仿宋_GB2312" w:cs="仿宋_GB2312" w:eastAsia="仿宋_GB2312"/>
                <w:sz w:val="24"/>
                <w:color w:val="000000"/>
              </w:rPr>
              <w:t>人员要求</w:t>
            </w:r>
          </w:p>
          <w:p>
            <w:pPr>
              <w:pStyle w:val="null3"/>
              <w:ind w:firstLine="480"/>
              <w:jc w:val="left"/>
            </w:pPr>
            <w:r>
              <w:rPr>
                <w:rFonts w:ascii="仿宋_GB2312" w:hAnsi="仿宋_GB2312" w:cs="仿宋_GB2312" w:eastAsia="仿宋_GB2312"/>
                <w:sz w:val="24"/>
                <w:color w:val="000000"/>
              </w:rPr>
              <w:t>人员具备监测各项监测指标的上岗证。</w:t>
            </w:r>
          </w:p>
          <w:p>
            <w:pPr>
              <w:pStyle w:val="null3"/>
              <w:jc w:val="left"/>
            </w:pPr>
            <w:r>
              <w:rPr>
                <w:rFonts w:ascii="仿宋_GB2312" w:hAnsi="仿宋_GB2312" w:cs="仿宋_GB2312" w:eastAsia="仿宋_GB2312"/>
                <w:sz w:val="24"/>
                <w:color w:val="000000"/>
              </w:rPr>
              <w:t>监测能力要求（乙方</w:t>
            </w:r>
            <w:r>
              <w:rPr>
                <w:rFonts w:ascii="仿宋_GB2312" w:hAnsi="仿宋_GB2312" w:cs="仿宋_GB2312" w:eastAsia="仿宋_GB2312"/>
                <w:sz w:val="24"/>
                <w:color w:val="000000"/>
              </w:rPr>
              <w:t>CMA能力附表中每项污染物需至少满足下表中1项要求）</w:t>
            </w:r>
          </w:p>
          <w:p>
            <w:pPr>
              <w:pStyle w:val="null3"/>
              <w:jc w:val="center"/>
            </w:pPr>
            <w:r>
              <w:rPr>
                <w:rFonts w:ascii="仿宋_GB2312" w:hAnsi="仿宋_GB2312" w:cs="仿宋_GB2312" w:eastAsia="仿宋_GB2312"/>
                <w:sz w:val="24"/>
                <w:color w:val="000000"/>
              </w:rPr>
              <w:t>挥发性污染物监测能力要求清单</w:t>
            </w:r>
          </w:p>
          <w:tbl>
            <w:tblPr>
              <w:tblBorders>
                <w:top w:val="none" w:color="000000" w:sz="4"/>
                <w:left w:val="none" w:color="000000" w:sz="4"/>
                <w:bottom w:val="none" w:color="000000" w:sz="4"/>
                <w:right w:val="none" w:color="000000" w:sz="4"/>
                <w:insideH w:val="none"/>
                <w:insideV w:val="none"/>
              </w:tblBorders>
            </w:tblPr>
            <w:tblGrid>
              <w:gridCol w:w="263"/>
              <w:gridCol w:w="363"/>
              <w:gridCol w:w="1500"/>
              <w:gridCol w:w="426"/>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4"/>
                      <w:color w:val="000000"/>
                    </w:rPr>
                    <w:t>排放类型</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污染物</w:t>
                  </w:r>
                </w:p>
              </w:tc>
              <w:tc>
                <w:tcPr>
                  <w:tcW w:type="dxa" w:w="1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标准名称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标准号</w:t>
                  </w: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有组织</w:t>
                  </w: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非甲烷总烃或总烃</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固定污染源排气中非甲烷总</w:t>
                  </w:r>
                  <w:r>
                    <w:rPr>
                      <w:rFonts w:ascii="仿宋_GB2312" w:hAnsi="仿宋_GB2312" w:cs="仿宋_GB2312" w:eastAsia="仿宋_GB2312"/>
                      <w:sz w:val="24"/>
                      <w:color w:val="000000"/>
                    </w:rPr>
                    <w:t>烃的测定</w:t>
                  </w:r>
                  <w:r>
                    <w:rPr>
                      <w:rFonts w:ascii="仿宋_GB2312" w:hAnsi="仿宋_GB2312" w:cs="仿宋_GB2312" w:eastAsia="仿宋_GB2312"/>
                      <w:sz w:val="24"/>
                      <w:color w:val="000000"/>
                    </w:rPr>
                    <w:t>气相色谱法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HJ/T 38</w:t>
                  </w:r>
                </w:p>
              </w:tc>
            </w:tr>
            <w:tr>
              <w:tc>
                <w:tcPr>
                  <w:tcW w:type="dxa" w:w="263"/>
                  <w:vMerge/>
                  <w:tcBorders>
                    <w:top w:val="none" w:color="000000" w:sz="4"/>
                    <w:left w:val="single" w:color="000000" w:sz="4"/>
                    <w:bottom w:val="single" w:color="000000" w:sz="4"/>
                    <w:right w:val="single" w:color="000000" w:sz="4"/>
                  </w:tcBorders>
                </w:tc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挥发性有机物的测定</w:t>
                  </w:r>
                  <w:r>
                    <w:rPr>
                      <w:rFonts w:ascii="仿宋_GB2312" w:hAnsi="仿宋_GB2312" w:cs="仿宋_GB2312" w:eastAsia="仿宋_GB2312"/>
                      <w:sz w:val="24"/>
                      <w:color w:val="000000"/>
                    </w:rPr>
                    <w:t>固相吸附</w:t>
                  </w:r>
                  <w:r>
                    <w:rPr>
                      <w:rFonts w:ascii="仿宋_GB2312" w:hAnsi="仿宋_GB2312" w:cs="仿宋_GB2312" w:eastAsia="仿宋_GB2312"/>
                      <w:sz w:val="24"/>
                      <w:color w:val="000000"/>
                    </w:rPr>
                    <w:t>-热脱附/气相色谱-质谱法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734</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vMerge/>
                  <w:tcBorders>
                    <w:top w:val="none" w:color="000000" w:sz="4"/>
                    <w:left w:val="single" w:color="000000" w:sz="4"/>
                    <w:bottom w:val="single" w:color="000000" w:sz="4"/>
                    <w:right w:val="single" w:color="000000" w:sz="4"/>
                  </w:tcBorders>
                </w:tc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甲苯</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挥发性有机物的测定</w:t>
                  </w:r>
                  <w:r>
                    <w:rPr>
                      <w:rFonts w:ascii="仿宋_GB2312" w:hAnsi="仿宋_GB2312" w:cs="仿宋_GB2312" w:eastAsia="仿宋_GB2312"/>
                      <w:sz w:val="24"/>
                      <w:color w:val="000000"/>
                    </w:rPr>
                    <w:t>固相吸附</w:t>
                  </w:r>
                  <w:r>
                    <w:rPr>
                      <w:rFonts w:ascii="仿宋_GB2312" w:hAnsi="仿宋_GB2312" w:cs="仿宋_GB2312" w:eastAsia="仿宋_GB2312"/>
                      <w:sz w:val="24"/>
                      <w:color w:val="000000"/>
                    </w:rPr>
                    <w:t>- 热脱附/气相色谱-质谱法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734</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vMerge/>
                  <w:tcBorders>
                    <w:top w:val="none" w:color="000000" w:sz="4"/>
                    <w:left w:val="single" w:color="000000" w:sz="4"/>
                    <w:bottom w:val="single" w:color="000000" w:sz="4"/>
                    <w:right w:val="single" w:color="000000" w:sz="4"/>
                  </w:tcBorders>
                </w:tc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二甲苯</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挥发性有机物的测定</w:t>
                  </w:r>
                  <w:r>
                    <w:rPr>
                      <w:rFonts w:ascii="仿宋_GB2312" w:hAnsi="仿宋_GB2312" w:cs="仿宋_GB2312" w:eastAsia="仿宋_GB2312"/>
                      <w:sz w:val="24"/>
                      <w:color w:val="000000"/>
                    </w:rPr>
                    <w:t>固相吸附</w:t>
                  </w:r>
                  <w:r>
                    <w:rPr>
                      <w:rFonts w:ascii="仿宋_GB2312" w:hAnsi="仿宋_GB2312" w:cs="仿宋_GB2312" w:eastAsia="仿宋_GB2312"/>
                      <w:sz w:val="24"/>
                      <w:color w:val="000000"/>
                    </w:rPr>
                    <w:t>- 热脱附/气相色谱-质谱法（验证后使用）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734</w:t>
                  </w:r>
                </w:p>
              </w:tc>
            </w:tr>
            <w:tr>
              <w:tc>
                <w:tcPr>
                  <w:tcW w:type="dxa" w:w="263"/>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固定污染源废气</w:t>
                  </w:r>
                  <w:r>
                    <w:rPr>
                      <w:rFonts w:ascii="仿宋_GB2312" w:hAnsi="仿宋_GB2312" w:cs="仿宋_GB2312" w:eastAsia="仿宋_GB2312"/>
                      <w:sz w:val="24"/>
                      <w:color w:val="000000"/>
                    </w:rPr>
                    <w:t>挥发性有机物的采样</w:t>
                  </w:r>
                  <w:r>
                    <w:rPr>
                      <w:rFonts w:ascii="仿宋_GB2312" w:hAnsi="仿宋_GB2312" w:cs="仿宋_GB2312" w:eastAsia="仿宋_GB2312"/>
                      <w:sz w:val="24"/>
                      <w:color w:val="000000"/>
                    </w:rPr>
                    <w:t>气袋法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HJ 732</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无组织</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PAMS57项</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2018年重点地区环境空气挥发性有机物监测方案》（中华人民共和国环境保护部办公厅环办监测函【2017】2024号）附件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4"/>
                <w:color w:val="000000"/>
              </w:rPr>
              <w:t>时限要求</w:t>
            </w:r>
          </w:p>
          <w:p>
            <w:pPr>
              <w:pStyle w:val="null3"/>
              <w:ind w:firstLine="480"/>
              <w:jc w:val="left"/>
            </w:pPr>
            <w:r>
              <w:rPr>
                <w:rFonts w:ascii="仿宋_GB2312" w:hAnsi="仿宋_GB2312" w:cs="仿宋_GB2312" w:eastAsia="仿宋_GB2312"/>
                <w:sz w:val="24"/>
                <w:b/>
                <w:color w:val="000000"/>
              </w:rPr>
              <w:t>1个自然年（计划为2026.5 -2026.10）</w:t>
            </w:r>
            <w:r>
              <w:rPr>
                <w:rFonts w:ascii="仿宋_GB2312" w:hAnsi="仿宋_GB2312" w:cs="仿宋_GB2312" w:eastAsia="仿宋_GB2312"/>
                <w:sz w:val="21"/>
                <w:color w:val="000000"/>
              </w:rPr>
              <w:t xml:space="preserve"> </w:t>
            </w:r>
          </w:p>
          <w:p>
            <w:pPr>
              <w:pStyle w:val="null3"/>
              <w:ind w:firstLine="480"/>
              <w:jc w:val="left"/>
            </w:pPr>
            <w:r>
              <w:rPr>
                <w:rFonts w:ascii="仿宋_GB2312" w:hAnsi="仿宋_GB2312" w:cs="仿宋_GB2312" w:eastAsia="仿宋_GB2312"/>
                <w:sz w:val="24"/>
                <w:color w:val="000000"/>
              </w:rPr>
              <w:t>质控要求</w:t>
            </w:r>
          </w:p>
          <w:p>
            <w:pPr>
              <w:pStyle w:val="null3"/>
              <w:ind w:firstLine="480"/>
              <w:jc w:val="left"/>
            </w:pPr>
            <w:r>
              <w:rPr>
                <w:rFonts w:ascii="仿宋_GB2312" w:hAnsi="仿宋_GB2312" w:cs="仿宋_GB2312" w:eastAsia="仿宋_GB2312"/>
                <w:sz w:val="24"/>
                <w:color w:val="000000"/>
              </w:rPr>
              <w:t>监测过程应严格按照分析方法要求进行质控；甲方有权对监测过程进行监督。</w:t>
            </w:r>
          </w:p>
          <w:p>
            <w:pPr>
              <w:pStyle w:val="null3"/>
              <w:ind w:firstLine="480"/>
              <w:jc w:val="left"/>
            </w:pPr>
            <w:r>
              <w:rPr>
                <w:rFonts w:ascii="仿宋_GB2312" w:hAnsi="仿宋_GB2312" w:cs="仿宋_GB2312" w:eastAsia="仿宋_GB2312"/>
                <w:sz w:val="24"/>
                <w:color w:val="000000"/>
              </w:rPr>
              <w:t>现场拍照要求</w:t>
            </w:r>
          </w:p>
          <w:p>
            <w:pPr>
              <w:pStyle w:val="null3"/>
              <w:ind w:firstLine="480"/>
              <w:jc w:val="left"/>
            </w:pPr>
            <w:r>
              <w:rPr>
                <w:rFonts w:ascii="仿宋_GB2312" w:hAnsi="仿宋_GB2312" w:cs="仿宋_GB2312" w:eastAsia="仿宋_GB2312"/>
                <w:sz w:val="24"/>
                <w:color w:val="000000"/>
              </w:rPr>
              <w:t>对监测点位和监测过程用水印相机进行拍照，并将影像资料留存，编入验收报告中。</w:t>
            </w:r>
          </w:p>
          <w:p>
            <w:pPr>
              <w:pStyle w:val="null3"/>
              <w:ind w:firstLine="480"/>
              <w:jc w:val="left"/>
            </w:pPr>
            <w:r>
              <w:rPr>
                <w:rFonts w:ascii="仿宋_GB2312" w:hAnsi="仿宋_GB2312" w:cs="仿宋_GB2312" w:eastAsia="仿宋_GB2312"/>
                <w:sz w:val="24"/>
                <w:color w:val="000000"/>
              </w:rPr>
              <w:t>原始记录要求</w:t>
            </w:r>
          </w:p>
          <w:p>
            <w:pPr>
              <w:pStyle w:val="null3"/>
              <w:ind w:firstLine="480"/>
              <w:jc w:val="left"/>
            </w:pPr>
            <w:r>
              <w:rPr>
                <w:rFonts w:ascii="仿宋_GB2312" w:hAnsi="仿宋_GB2312" w:cs="仿宋_GB2312" w:eastAsia="仿宋_GB2312"/>
                <w:sz w:val="24"/>
                <w:color w:val="000000"/>
              </w:rPr>
              <w:t>原始记录完整准确，验收时备查。</w:t>
            </w:r>
          </w:p>
          <w:p>
            <w:pPr>
              <w:pStyle w:val="null3"/>
              <w:ind w:firstLine="480"/>
              <w:jc w:val="left"/>
            </w:pPr>
            <w:r>
              <w:rPr>
                <w:rFonts w:ascii="仿宋_GB2312" w:hAnsi="仿宋_GB2312" w:cs="仿宋_GB2312" w:eastAsia="仿宋_GB2312"/>
                <w:sz w:val="24"/>
                <w:color w:val="000000"/>
              </w:rPr>
              <w:t>报告报送要求</w:t>
            </w:r>
          </w:p>
          <w:p>
            <w:pPr>
              <w:pStyle w:val="null3"/>
              <w:ind w:firstLine="480"/>
              <w:jc w:val="left"/>
            </w:pPr>
            <w:r>
              <w:rPr>
                <w:rFonts w:ascii="仿宋_GB2312" w:hAnsi="仿宋_GB2312" w:cs="仿宋_GB2312" w:eastAsia="仿宋_GB2312"/>
                <w:sz w:val="24"/>
                <w:color w:val="000000"/>
              </w:rPr>
              <w:t>监测完毕后统一将监测报告一正一副报送至西安市环境监测站王涛处。</w:t>
            </w:r>
          </w:p>
          <w:p>
            <w:pPr>
              <w:pStyle w:val="null3"/>
              <w:ind w:firstLine="480"/>
              <w:jc w:val="left"/>
            </w:pPr>
            <w:r>
              <w:rPr>
                <w:rFonts w:ascii="仿宋_GB2312" w:hAnsi="仿宋_GB2312" w:cs="仿宋_GB2312" w:eastAsia="仿宋_GB2312"/>
                <w:sz w:val="24"/>
                <w:color w:val="000000"/>
              </w:rPr>
              <w:t>四、验收及项目成果</w:t>
            </w:r>
          </w:p>
          <w:p>
            <w:pPr>
              <w:pStyle w:val="null3"/>
              <w:ind w:firstLine="480"/>
              <w:jc w:val="left"/>
            </w:pPr>
            <w:r>
              <w:rPr>
                <w:rFonts w:ascii="仿宋_GB2312" w:hAnsi="仿宋_GB2312" w:cs="仿宋_GB2312" w:eastAsia="仿宋_GB2312"/>
                <w:sz w:val="24"/>
                <w:color w:val="000000"/>
              </w:rPr>
              <w:t>项目结束后由甲方组织进行验收，验收时除提供项目成果外，还需提供原始记录等过程资料备查。最终形成项目成果如下：</w:t>
            </w:r>
          </w:p>
          <w:p>
            <w:pPr>
              <w:pStyle w:val="null3"/>
              <w:ind w:firstLine="480"/>
              <w:jc w:val="left"/>
            </w:pPr>
            <w:r>
              <w:rPr>
                <w:rFonts w:ascii="仿宋_GB2312" w:hAnsi="仿宋_GB2312" w:cs="仿宋_GB2312" w:eastAsia="仿宋_GB2312"/>
                <w:sz w:val="24"/>
                <w:color w:val="000000"/>
              </w:rPr>
              <w:t>验收报告：需说明项目来源，执行过程与合同是否存在偏离，监测过程影音资料及原始记录原件或复印件，质控资料，项目人员及仪器清单，仪器检定或校准证书等。</w:t>
            </w:r>
          </w:p>
          <w:p>
            <w:pPr>
              <w:pStyle w:val="null3"/>
              <w:ind w:firstLine="480"/>
              <w:jc w:val="left"/>
            </w:pPr>
            <w:r>
              <w:rPr>
                <w:rFonts w:ascii="仿宋_GB2312" w:hAnsi="仿宋_GB2312" w:cs="仿宋_GB2312" w:eastAsia="仿宋_GB2312"/>
                <w:sz w:val="24"/>
                <w:color w:val="000000"/>
              </w:rPr>
              <w:t>监测报告</w:t>
            </w:r>
          </w:p>
          <w:p>
            <w:pPr>
              <w:pStyle w:val="null3"/>
              <w:ind w:firstLine="480"/>
              <w:jc w:val="left"/>
            </w:pPr>
            <w:r>
              <w:rPr>
                <w:rFonts w:ascii="仿宋_GB2312" w:hAnsi="仿宋_GB2312" w:cs="仿宋_GB2312" w:eastAsia="仿宋_GB2312"/>
                <w:sz w:val="24"/>
                <w:color w:val="000000"/>
              </w:rPr>
              <w:t>PAMS57项取得资质认定内容如下：</w:t>
            </w:r>
          </w:p>
          <w:p>
            <w:pPr>
              <w:pStyle w:val="null3"/>
              <w:ind w:firstLine="480"/>
              <w:jc w:val="left"/>
            </w:pPr>
            <w:r>
              <w:drawing>
                <wp:inline distT="0" distR="0" distB="0" distL="0">
                  <wp:extent cx="1621155" cy="141851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6"/>
                          <a:stretch>
                            <a:fillRect/>
                          </a:stretch>
                        </pic:blipFill>
                        <pic:spPr>
                          <a:xfrm>
                            <a:off x="0" y="0"/>
                            <a:ext cx="1621155" cy="1418510"/>
                          </a:xfrm>
                          <a:prstGeom prst="rect">
                            <a:avLst/>
                          </a:prstGeom>
                        </pic:spPr>
                      </pic:pic>
                    </a:graphicData>
                  </a:graphic>
                </wp:inline>
              </w:drawing>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提供具有履行本合同所必需的设备。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详见服务要求及合同文本。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详见服务要求及合同文本。</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1个自然年（计划为2026.3 -2026.10）</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1个自然年（计划为2026.5 -2026.10）</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1个自然年（计划为2026.5 -2026.10）</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服务期结束后，由乙方提供验收报告，甲方组织项目验收会，验收合格后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服务期结束后，由乙方提供验收报告，甲方组织项目验收会，验收合格后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服务期结束后，由乙方提供验收报告，甲方组织项目验收会，验收合格后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 （1）供应商需要在线提交所有通过电子化交易平台实施的政府采购项目的响应文件，同时，线下提交纸质响应文件正本壹份、副本壹份。若电子响应文件与纸质响应文件不一致的，以电子响应文件为准。（2）响应文件，正、副本分别各自装订成册密封。在封口处加盖供应商公章。（3）线下响应文件递交截止时间与线上开评标时间一致。（4）纸质响应文件可邮寄递交，应于递交响应文件截止时间前邮寄到西安市高新区丈八一路1号汇鑫中心D座2206室（陕西德勤招标有限公司）。 2、因文件关于合同签订时间无法修改，特在此处说明，成交人应当在成交通知书发出之日起25日内与采购人签订政府采购合同。 3、兼投不兼重：本项目“兼投不兼中” ，供应商可以投多个包，但最多只能中一个包。若供应商为多个包排序第一的中标候选人，则按照从1到3包的评审顺序，确定其为排名靠前一包的中标人，不再做为后续标包的中标人。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其他未列明行业)的政策划分标准。监狱企业、残疾人福利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其他未列明行业)的政策划分标准。监狱企业、残疾人福利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其他未列明行业)的政策划分标准。监狱企业、残疾人福利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供应商需提供资质</w:t>
            </w:r>
          </w:p>
        </w:tc>
        <w:tc>
          <w:tcPr>
            <w:tcW w:type="dxa" w:w="3322"/>
          </w:tcPr>
          <w:p>
            <w:pPr>
              <w:pStyle w:val="null3"/>
            </w:pPr>
            <w:r>
              <w:rPr>
                <w:rFonts w:ascii="仿宋_GB2312" w:hAnsi="仿宋_GB2312" w:cs="仿宋_GB2312" w:eastAsia="仿宋_GB2312"/>
              </w:rPr>
              <w:t>供应商具备国家认可的有效检测资质认证证书（CMA）且 PAMS 57 项取得资质认定。</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供应商需提供资质</w:t>
            </w:r>
          </w:p>
        </w:tc>
        <w:tc>
          <w:tcPr>
            <w:tcW w:type="dxa" w:w="3322"/>
          </w:tcPr>
          <w:p>
            <w:pPr>
              <w:pStyle w:val="null3"/>
            </w:pPr>
            <w:r>
              <w:rPr>
                <w:rFonts w:ascii="仿宋_GB2312" w:hAnsi="仿宋_GB2312" w:cs="仿宋_GB2312" w:eastAsia="仿宋_GB2312"/>
              </w:rPr>
              <w:t>供应商具备国家认可的有效检测资质认证证书（CMA）且 PAMS 57 项取得资质认定。</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供应商需提供资质</w:t>
            </w:r>
          </w:p>
        </w:tc>
        <w:tc>
          <w:tcPr>
            <w:tcW w:type="dxa" w:w="3322"/>
          </w:tcPr>
          <w:p>
            <w:pPr>
              <w:pStyle w:val="null3"/>
            </w:pPr>
            <w:r>
              <w:rPr>
                <w:rFonts w:ascii="仿宋_GB2312" w:hAnsi="仿宋_GB2312" w:cs="仿宋_GB2312" w:eastAsia="仿宋_GB2312"/>
              </w:rPr>
              <w:t>供应商具备国家认可的有效检测资质认证证书（CMA）且 PAMS 57 项取得资质认定。</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控股管理关系 法定代表人授权书 非联合体不分包磋商声明 近三年无重大违法、违纪书面声明 响应文件封面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控股管理关系 法定代表人授权书 非联合体不分包磋商声明 近三年无重大违法、违纪书面声明 响应文件封面 残疾人福利性单位声明函 服务方案 标的清单 响应函 书面声明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项目需求理解与分析</w:t>
            </w:r>
          </w:p>
        </w:tc>
        <w:tc>
          <w:tcPr>
            <w:tcW w:type="dxa" w:w="2492"/>
          </w:tcPr>
          <w:p>
            <w:pPr>
              <w:pStyle w:val="null3"/>
            </w:pPr>
            <w:r>
              <w:rPr>
                <w:rFonts w:ascii="仿宋_GB2312" w:hAnsi="仿宋_GB2312" w:cs="仿宋_GB2312" w:eastAsia="仿宋_GB2312"/>
              </w:rPr>
              <w:t>1.供应商对本项目的服务需求、服务要点、服务内容及标准、其他要求等理解深入，现状分析合理，针对性强、得6分；2.供应商对本项目的服务需求、服务要点、服务内 容及标准、其他要求等基本理解，现状分析较合理得4分；3.供应商对本项目的服务需求、服务要点、服务内容及标准、其他要求等理解不全面，现状分析不完整得2分； 4.供应商对本项目的服务需求等不了解或未提供得0分。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供应商对磋商文件检测服务要求的整体响应情况，包括有详细的检测制度、检测计划、操作规程，等提供整体服务方案。 1.检测方案内容详尽，覆盖全面，有前瞻性，操作性强、安全度高得10分；2.检测方案没有缺漏项，有基本的检测制度、检测计划、操作规程的得8分 ； 3.检测方案没有缺漏项，检测制度、检测计划、操作规程不够清晰明确的得6分； 4.检测方案有部分缺陷但不影响整体，检测制度、检测计划、操作规程不够清晰明确的得4分； 5.检测方案有部分缺陷但不影响整体，检测制度、检测计划 、操作规程有缺项未明确提供的得2分； 6.未提供或检测方案偏差较大，影响整体检测服务的得0分。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 应急处理方案措施全面、完备健全，具有针对性、可操作性，得7分； 1.应急处理方案较全面、可操作性较好，得5分； 2.应急处理方案操作性不强，得3分； 3.应急方案描述简单，得1分； 4.应急处理方案不合理，或未提供得0分。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1.供应商针对本项目提供详细、科学、可行、多样的合理化建议得6分； 2.供应商针对本项目提供可行的合理化建议得4分； 3.供应商提供的合理化建议实际意义不高得2分 4.供应商提供的建议不合理或未提供得0分。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1.针对本项目情况对投入本项目服务人员进行的岗位培训方案完整、可行性强，培训计划详细得6分； 2.培训方案针对本运维项目，内容基本完整得4分； 3.培训方案没有体现针对性，内容基本完整得2分 ； 4.未提供或内容不完整得0分。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根据供应商提供的能够完全配合甲方的服务承诺及详细措施进行赋分。1.服务承诺全面、详实，承诺杜绝分包、转包，得6分； 2.服务承诺较为详实全面，承诺杜绝分包、转包，得4分； 3.服务承诺不全面 , 承诺杜绝分包、转包，得2分。 4.无相关的承诺得0分。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供应商提供详细具体的安全保障方案及配置本项目人员作业安全措施（包含为员工购买用工意外伤害保险等安全保障及措施）提供相关的证明资料进行综合赋分。 1.安全保障方案思虑周密，对员工及项目现场的安全保障可行性完善，承诺及相关证明材料丰富明确得7分； 2.安全保障方案思虑周密，对员工及项目现场的安全保障策略基本可行 , 承诺及相关证明材料完善得5分 ； 3.安全保障方案有部分缺漏，对员工及项目现场的安全保障策略基本可行，承诺及相关证明材料完善得3分； 4.安全保障方案有部分缺漏，对员工及项目现场的安全保障策略基本可行，承诺及相关证明材料不明确得1分； 5.供应商提供得人员作业安全措施不合理或未提供得0分。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工期安排</w:t>
            </w:r>
          </w:p>
        </w:tc>
        <w:tc>
          <w:tcPr>
            <w:tcW w:type="dxa" w:w="2492"/>
          </w:tcPr>
          <w:p>
            <w:pPr>
              <w:pStyle w:val="null3"/>
            </w:pPr>
            <w:r>
              <w:rPr>
                <w:rFonts w:ascii="仿宋_GB2312" w:hAnsi="仿宋_GB2312" w:cs="仿宋_GB2312" w:eastAsia="仿宋_GB2312"/>
              </w:rPr>
              <w:t>1.工作进度安排合理、完善、详尽 , 完全满足项目的要求且可行性强得6分； 2.工作进度安排合理、完善、详尽，满足项目的要求且有一定可行性得4分； 3.工作进度安排合理性及可行性较弱得2分； 4.工作进度安排不合理或未提供得0分。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供应商投入至少20个苏玛罐及2台气相色谱仪（不满足以上设备不得分）满足得5分，在此基础上每增加一个主要设备得 1 分，最高增加5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项目人员1</w:t>
            </w:r>
          </w:p>
        </w:tc>
        <w:tc>
          <w:tcPr>
            <w:tcW w:type="dxa" w:w="2492"/>
          </w:tcPr>
          <w:p>
            <w:pPr>
              <w:pStyle w:val="null3"/>
            </w:pPr>
            <w:r>
              <w:rPr>
                <w:rFonts w:ascii="仿宋_GB2312" w:hAnsi="仿宋_GB2312" w:cs="仿宋_GB2312" w:eastAsia="仿宋_GB2312"/>
              </w:rPr>
              <w:t>1.投入本项目的项目负责人具有环境保护或化学专业高级工程师及以上职称的得3分。 2.投入本项目实施人员（除项目负责人）每具有1位高级工程师及以上职称的得1分 , 最多5分。 以上所有人员需为本单位人员，提供近 6 个月内任意时段社保缴纳证明，未提供不得分。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项目人员2</w:t>
            </w:r>
          </w:p>
        </w:tc>
        <w:tc>
          <w:tcPr>
            <w:tcW w:type="dxa" w:w="2492"/>
          </w:tcPr>
          <w:p>
            <w:pPr>
              <w:pStyle w:val="null3"/>
            </w:pPr>
            <w:r>
              <w:rPr>
                <w:rFonts w:ascii="仿宋_GB2312" w:hAnsi="仿宋_GB2312" w:cs="仿宋_GB2312" w:eastAsia="仿宋_GB2312"/>
              </w:rPr>
              <w:t>1拟投入本项目人员满足本项目的实施要求,提供拟派本项目团队人员的详细名单及团队人员在本项目中负责的具体工作职责，人员配备数量充足，类似评价及评估项目的工作经验丰富、职责划分科学合理， 提供丰富的证明资料的8分； 2拟投入本项目人员满足本项目的实施要求,提供拟派本项目团队人员的详细名单及团队人员在本项目中负责的具体工作职责，人员配备数量满足需求，类似评价及评估项目的工作经验较丰富、职责划分科学合理 , 提供证明资料的6分； 3拟投入本项目人员基本满足本项目的实施要求,提供拟派本项目团队人员的部分名单及团队人员在本项目中负责的具体工作职责，人员配备数量能够基本满足需求，职责划分合理， 提供证明资料的4分； 3.4拟投入本项目人员基本满足本项目的实施要求,提供拟派本项目团队人员的部分名单及团队人员在本项目中负责的具体工作职责，人员配备数量能够基本满足需求，职责划分不够明确，提供证明资料的2分； 3.5拟投入本项目人员不能满足实施要求或未提供的0分； 以上所有人员需为本单位人员，提供近 6 个月内任意时段社保缴纳证明，未提供不得分。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供应商提供2022年1月1日至今类似项目业绩，每提供一个有效业绩得2分，以合同为准。满分10分，未提供者不得分。（提供合同复印件加盖公章）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项目需求理解与分析</w:t>
            </w:r>
          </w:p>
        </w:tc>
        <w:tc>
          <w:tcPr>
            <w:tcW w:type="dxa" w:w="2492"/>
          </w:tcPr>
          <w:p>
            <w:pPr>
              <w:pStyle w:val="null3"/>
            </w:pPr>
            <w:r>
              <w:rPr>
                <w:rFonts w:ascii="仿宋_GB2312" w:hAnsi="仿宋_GB2312" w:cs="仿宋_GB2312" w:eastAsia="仿宋_GB2312"/>
              </w:rPr>
              <w:t>1.供应商对本项目的服务需求、服务要点、服务内容及标准、其他要求等理解深入，现状分析合理，针对性强、得6分；2.供应商对本项目的服务需求、服务要点、服务内 容及标准、其他要求等基本理解，现状分析较合理得4分；3.供应商对本项目的服务需求、服务要点、服务内容及标准、其他要求等理解不全面，现状分析不完整得2分； 4.供应商对本项目的服务需求等不了解或未提供得0分。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供应商对磋商文件检测服务要求的整体响应情况，包括有详细的检测制度、检测计划、操作规程，等提供整体服务方案。 1.检测方案内容详尽，覆盖全面，有前瞻性，操作性强、安全度高得10分；2.检测方案没有缺漏项，有基本的检测制度、检测计划、操作规程的得8分 ； 3.检测方案没有缺漏项，检测制度、检测计划、操作规程不够清晰明确的得6分； 4.检测方案有部分缺陷但不影响整体，检测制度、检测计划、操作规程不够清晰明确的得4分； 5.检测方案有部分缺陷但不影响整体，检测制度、检测计划 、操作规程有缺项未明确提供的得2分； 6.未提供或检测方案偏差较大，影响整体检测服务的得0分。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供应商提供详细具体的安全保障方案及配置本项目人员作业安全措施（包含为员工购买用工意外伤害保险等安全保障及措施）提供相关的证明资料进行综合赋分。 1.安全保障方案思虑周密，对员工及项目现场的安全保障可行性完善，承诺及相关证明材料丰富明确得7分； 2.安全保障方案思虑周密，对员工及项目现场的安全保障策略基本可行 , 承诺及相关证明材料完善得5分 ； 3.安全保障方案有部分缺漏，对员工及项目现场的安全保障策略基本可行，承诺及相关证明材料完善得3分； 4.安全保障方案有部分缺漏，对员工及项目现场的安全保障策略基本可行，承诺及相关证明材料不明确得1分； 5.供应商提供得人员作业安全措施不合理或未提供得0分。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 应急处理方案措施全面、完备健全，具有针对性、可操作性，得7分； 1.应急处理方案较全面、可操作性较好，得5分； 2.应急处理方案操作性不强，得3分； 3.应急方案描述简单，得1分； 4.应急处理方案不合理，或未提供得0分。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工期安排</w:t>
            </w:r>
          </w:p>
        </w:tc>
        <w:tc>
          <w:tcPr>
            <w:tcW w:type="dxa" w:w="2492"/>
          </w:tcPr>
          <w:p>
            <w:pPr>
              <w:pStyle w:val="null3"/>
            </w:pPr>
            <w:r>
              <w:rPr>
                <w:rFonts w:ascii="仿宋_GB2312" w:hAnsi="仿宋_GB2312" w:cs="仿宋_GB2312" w:eastAsia="仿宋_GB2312"/>
              </w:rPr>
              <w:t>1.工作进度安排合理、完善、详尽 , 完全满足项目的要求且可行性强得6分； 2.工作进度安排合理、完善、详尽，满足项目的要求且有一定可行性得4分； 3.工作进度安排合理性及可行性较弱得2分； 4.工作进度安排不合理或未提供得0分。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供应商投入至少20个苏玛罐及2台气相色谱仪（不满足以上设备不得分）满足得5分，在此基础上每增加一个主要设备得 1 分，最高增加5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1.供应商针对本项目提供详细、科学、可行、多样的合理化建议得6分； 2.供应商针对本项目提供可行的合理化建议得4分； 3.供应商提供的合理化建议实际意义不高得2分 4.供应商提供的建议不合理或未提供得0分。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项目人员1</w:t>
            </w:r>
          </w:p>
        </w:tc>
        <w:tc>
          <w:tcPr>
            <w:tcW w:type="dxa" w:w="2492"/>
          </w:tcPr>
          <w:p>
            <w:pPr>
              <w:pStyle w:val="null3"/>
            </w:pPr>
            <w:r>
              <w:rPr>
                <w:rFonts w:ascii="仿宋_GB2312" w:hAnsi="仿宋_GB2312" w:cs="仿宋_GB2312" w:eastAsia="仿宋_GB2312"/>
              </w:rPr>
              <w:t>1.投入本项目的项目负责人具有环境保护或化学专业高级工程师及以上职称的得3分。 2.投入本项目实施人员（除项目负责人）每具有1位高级工程师及以上职称的得1分 , 最多5分。 以上所有人员需为本单位人员，提供近 6 个月内任意时段社保缴纳证明，未提供不得分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项目人员2</w:t>
            </w:r>
          </w:p>
        </w:tc>
        <w:tc>
          <w:tcPr>
            <w:tcW w:type="dxa" w:w="2492"/>
          </w:tcPr>
          <w:p>
            <w:pPr>
              <w:pStyle w:val="null3"/>
            </w:pPr>
            <w:r>
              <w:rPr>
                <w:rFonts w:ascii="仿宋_GB2312" w:hAnsi="仿宋_GB2312" w:cs="仿宋_GB2312" w:eastAsia="仿宋_GB2312"/>
              </w:rPr>
              <w:t>1拟投入本项目人员满足本项目的实施要求,提供拟派本项目团队人员的详细名单及团队人员在本项目中负责的具体工作职责，人员配备数量充足，类似评价及评估项目的工作经验丰富、职责划分科学合理， 提供丰富的证明资料的8分； 2拟投入本项目人员满足本项目的实施要求,提供拟派本项目团队人员的详细名单及团队人员在本项目中负责的具体工作职责，人员配备数量满足需求，类似评价及评估项目的工作经验较丰富、职责划分科学合理 , 提供证明资料的6分； 3拟投入本项目人员基本满足本项目的实施要求,提供拟派本项目团队人员的部分名单及团队人员在本项目中负责的具体工作职责，人员配备数量能够基本满足需求，职责划分合理， 提供证明资料的4分； 3.4拟投入本项目人员基本满足本项目的实施要求,提供拟派本项目团队人员的部分名单及团队人员在本项目中负责的具体工作职责，人员配备数量能够基本满足需求，职责划分不够明确，提供证明资料的2分； 3.5拟投入本项目人员不能满足实施要求或未提供的0分； 以上所有人员需为本单位人员，提供近 6 个月内任意时段社保缴纳证明，未提供不得分。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1.针对本项目情况对投入本项目服务人员进行的岗位培训方案完整、可行性强，培训计划详细得6分； 2.培训方案针对本运维项目，内容基本完整得4分； 3.培训方案没有体现针对性，内容基本完整得2分 ； 4.未提供或内容不完整得0分。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根据供应商提供的能够完全配合甲方的服务承诺及详细措施进行赋分。1.服务承诺全面、详实，承诺杜绝分包、转包，得6分； 2.服务承诺较为详实全面，承诺杜绝分包、转包，得4分； 3.服务承诺不全面 , 承诺杜绝分包、转包，得2分。 4.无相关的承诺得0分。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供应商提供2022年1月1日至今类似项目业绩，每提供一个有效业绩得2分，以合同为准。满分10分，未提供者不得分。（提供合同复印件加盖公章）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项目需求理解与分析</w:t>
            </w:r>
          </w:p>
        </w:tc>
        <w:tc>
          <w:tcPr>
            <w:tcW w:type="dxa" w:w="2492"/>
          </w:tcPr>
          <w:p>
            <w:pPr>
              <w:pStyle w:val="null3"/>
            </w:pPr>
            <w:r>
              <w:rPr>
                <w:rFonts w:ascii="仿宋_GB2312" w:hAnsi="仿宋_GB2312" w:cs="仿宋_GB2312" w:eastAsia="仿宋_GB2312"/>
              </w:rPr>
              <w:t>1.供应商对本项目的服务需求、服务要点、服务内容及标准、其他要求等理解深入，现状分析合理，针对性强、得6分；2.供应商对本项目的服务需求、服务要点、服务内 容及标准、其他要求等基本理解，现状分析较合理得4分；3.供应商对本项目的服务需求、服务要点、服务内容及标准、其他要求等理解不全面，现状分析不完整得2分； 4.供应商对本项目的服务需求等不了解或未提供得0分。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供应商对磋商文件检测服务要求的整体响应情况，包括有详细的检测制度、检测计划、操作规程，等提供整体服务方案。 1.检测方案内容详尽，覆盖全面，有前瞻性，操作性强、安全度高得10分；2.检测方案没有缺漏项，有基本的检测制度、检测计划、操作规程的得8分 ； 3.检测方案没有缺漏项，检测制度、检测计划、操作规程不够清晰明确的得6分； 4.检测方案有部分缺陷但不影响整体，检测制度、检测计划、操作规程不够清晰明确的得4分； 5.检测方案有部分缺陷但不影响整体，检测制度、检测计划 、操作规程有缺项未明确提供的得2分； 6.未提供或检测方案偏差较大，影响整体检测服务的得0分。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供应商提供详细具体的安全保障方案及配置本项目人员作业安全措施（包含为员工购买用工意外伤害保险等安全保障及措施）提供相关的证明资料进行综合赋分。 1.安全保障方案思虑周密，对员工及项目现场的安全保障可行性完善，承诺及相关证明材料丰富明确得7分； 2.安全保障方案思虑周密，对员工及项目现场的安全保障策略基本可行 , 承诺及相关证明材料完善得5分 ； 3.安全保障方案有部分缺漏，对员工及项目现场的安全保障策略基本可行，承诺及相关证明材料完善得3分； 4.安全保障方案有部分缺漏，对员工及项目现场的安全保障策略基本可行，承诺及相关证明材料不明确得1分； 5.供应商提供得人员作业安全措施不合理或未提供得0分。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 应急处理方案措施全面、完备健全，具有针对性、可操作性，得7分； 1.应急处理方案较全面、可操作性较好，得5分； 2.应急处理方案操作性不强，得3分； 3.应急方案描述简单，得1分； 4.应急处理方案不合理，或未提供得0分。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工期安排</w:t>
            </w:r>
          </w:p>
        </w:tc>
        <w:tc>
          <w:tcPr>
            <w:tcW w:type="dxa" w:w="2492"/>
          </w:tcPr>
          <w:p>
            <w:pPr>
              <w:pStyle w:val="null3"/>
            </w:pPr>
            <w:r>
              <w:rPr>
                <w:rFonts w:ascii="仿宋_GB2312" w:hAnsi="仿宋_GB2312" w:cs="仿宋_GB2312" w:eastAsia="仿宋_GB2312"/>
              </w:rPr>
              <w:t>1.工作进度安排合理、完善、详尽 , 完全满足项目的要求且可行性强得6分； 2.工作进度安排合理、完善、详尽，满足项目的要求且有一定可行性得4分； 3.工作进度安排合理性及可行性较弱得2分； 4.工作进度安排不合理或未提供得0分。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供应商投入至少20个苏玛罐及2台气相色谱仪（不满足以上设备不得分）满足得5分，在此基础上每增加一个主要设备得 1 分，最高增加5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1.供应商针对本项目提供详细、科学、可行、多样的合理化建议得6分； 2.供应商针对本项目提供可行的合理化建议得4分； 3.供应商提供的合理化建议实际意义不高得2分 4.供应商提供的建议不合理或未提供得0分。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项目人员1</w:t>
            </w:r>
          </w:p>
        </w:tc>
        <w:tc>
          <w:tcPr>
            <w:tcW w:type="dxa" w:w="2492"/>
          </w:tcPr>
          <w:p>
            <w:pPr>
              <w:pStyle w:val="null3"/>
            </w:pPr>
            <w:r>
              <w:rPr>
                <w:rFonts w:ascii="仿宋_GB2312" w:hAnsi="仿宋_GB2312" w:cs="仿宋_GB2312" w:eastAsia="仿宋_GB2312"/>
              </w:rPr>
              <w:t>1.投入本项目的项目负责人具有环境保护或化学专业高级工程师及以上职称的得3分。 2.投入本项目实施人员（除项目负责人）每具有1位高级工程师及以上职称的得1分 , 最多5分。 以上所有人员需为本单位人员，提供近 6 个月内任意时段社保缴纳证明，未提供不得分。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项目人员2</w:t>
            </w:r>
          </w:p>
        </w:tc>
        <w:tc>
          <w:tcPr>
            <w:tcW w:type="dxa" w:w="2492"/>
          </w:tcPr>
          <w:p>
            <w:pPr>
              <w:pStyle w:val="null3"/>
            </w:pPr>
            <w:r>
              <w:rPr>
                <w:rFonts w:ascii="仿宋_GB2312" w:hAnsi="仿宋_GB2312" w:cs="仿宋_GB2312" w:eastAsia="仿宋_GB2312"/>
              </w:rPr>
              <w:t>1拟投入本项目人员满足本项目的实施要求,提供拟派本项目团队人员的详细名单及团队人员在本项目中负责的具体工作职责，人员配备数量充足，类似评价及评估项目的工作经验丰富、职责划分科学合理， 提供丰富的证明资料的8分； 2拟投入本项目人员满足本项目的实施要求,提供拟派本项目团队人员的详细名单及团队人员在本项目中负责的具体工作职责，人员配备数量满足需求，类似评价及评估项目的工作经验较丰富、职责划分科学合理 , 提供证明资料的6分； 3拟投入本项目人员基本满足本项目的实施要求,提供拟派本项目团队人员的部分名单及团队人员在本项目中负责的具体工作职责，人员配备数量能够基本满足需求，职责划分合理， 提供证明资料的4分； 3.4拟投入本项目人员基本满足本项目的实施要求,提供拟派本项目团队人员的部分名单及团队人员在本项目中负责的具体工作职责，人员配备数量能够基本满足需求，职责划分不够明确，提供证明资料的2分； 3.5拟投入本项目人员不能满足实施要求或未提供的0分； 以上所有人员需为本单位人员，提供近 6 个月内任意时段社保缴纳证明，未提供不得分。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1.针对本项目情况对投入本项目服务人员进行的岗位培训方案完整、可行性强，培训计划详细得6分； 2.培训方案针对本运维项目，内容基本完整得4分； 3.培训方案没有体现针对性，内容基本完整得2分 ； 4.未提供或内容不完整得0分。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根据供应商提供的能够完全配合甲方的服务承诺及详细措施进行赋分。1.服务承诺全面、详实，承诺杜绝分包、转包，得6分； 2.服务承诺较为详实全面，承诺杜绝分包、转包，得4分； 3.服务承诺不全面 , 承诺杜绝分包、转包，得2分。 4.无相关的承诺得0分。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供应商提供2022年1月1日至今类似项目业绩，每提供一个有效业绩得2分，以合同为准。满分10分，未提供者不得分。（提供合同复印件加盖公章）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