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BE7E8">
      <w:pPr>
        <w:spacing w:before="229" w:line="219" w:lineRule="auto"/>
        <w:ind w:left="13"/>
        <w:rPr>
          <w:rFonts w:hint="eastAsia" w:ascii="宋体" w:hAnsi="宋体" w:eastAsia="宋体" w:cs="宋体"/>
          <w:sz w:val="28"/>
          <w:szCs w:val="28"/>
          <w:lang w:val="en-US" w:eastAsia="zh-CN"/>
        </w:rPr>
      </w:pPr>
      <w:r>
        <w:rPr>
          <w:rFonts w:ascii="宋体" w:hAnsi="宋体" w:eastAsia="宋体" w:cs="宋体"/>
          <w:spacing w:val="-10"/>
          <w:sz w:val="28"/>
          <w:szCs w:val="28"/>
        </w:rPr>
        <w:t>合同编号：</w:t>
      </w:r>
      <w:r>
        <w:rPr>
          <w:rFonts w:hint="eastAsia" w:ascii="宋体" w:hAnsi="宋体" w:eastAsia="宋体" w:cs="宋体"/>
          <w:spacing w:val="-10"/>
          <w:sz w:val="28"/>
          <w:szCs w:val="28"/>
          <w:lang w:val="en-US" w:eastAsia="zh-CN"/>
        </w:rPr>
        <w:t xml:space="preserve"> </w:t>
      </w:r>
    </w:p>
    <w:p w14:paraId="74FF79A8">
      <w:pPr>
        <w:pStyle w:val="3"/>
        <w:spacing w:line="288" w:lineRule="auto"/>
      </w:pPr>
    </w:p>
    <w:p w14:paraId="5829BFCE">
      <w:pPr>
        <w:pStyle w:val="3"/>
        <w:spacing w:line="288" w:lineRule="auto"/>
        <w:rPr>
          <w:rFonts w:hint="eastAsia" w:asciiTheme="majorEastAsia" w:hAnsiTheme="majorEastAsia" w:eastAsiaTheme="majorEastAsia" w:cstheme="majorEastAsia"/>
          <w:sz w:val="54"/>
          <w:szCs w:val="54"/>
        </w:rPr>
      </w:pPr>
    </w:p>
    <w:p w14:paraId="392924D1">
      <w:pPr>
        <w:pStyle w:val="3"/>
        <w:spacing w:line="258" w:lineRule="auto"/>
      </w:pPr>
      <w:r>
        <w:rPr>
          <w:rFonts w:hint="eastAsia" w:asciiTheme="majorEastAsia" w:hAnsiTheme="majorEastAsia" w:eastAsiaTheme="majorEastAsia" w:cstheme="majorEastAsia"/>
          <w:sz w:val="54"/>
          <w:szCs w:val="54"/>
          <w:lang w:eastAsia="zh-CN"/>
        </w:rPr>
        <w:fldChar w:fldCharType="begin"/>
      </w:r>
      <w:r>
        <w:rPr>
          <w:rFonts w:hint="eastAsia" w:asciiTheme="majorEastAsia" w:hAnsiTheme="majorEastAsia" w:eastAsiaTheme="majorEastAsia" w:cstheme="majorEastAsia"/>
          <w:sz w:val="54"/>
          <w:szCs w:val="54"/>
          <w:lang w:eastAsia="zh-CN"/>
        </w:rPr>
        <w:instrText xml:space="preserve"> MERGEFIELD "（项目名称）" </w:instrText>
      </w:r>
      <w:r>
        <w:rPr>
          <w:rFonts w:hint="eastAsia" w:asciiTheme="majorEastAsia" w:hAnsiTheme="majorEastAsia" w:eastAsiaTheme="majorEastAsia" w:cstheme="majorEastAsia"/>
          <w:sz w:val="54"/>
          <w:szCs w:val="54"/>
          <w:lang w:eastAsia="zh-CN"/>
        </w:rPr>
        <w:fldChar w:fldCharType="separate"/>
      </w:r>
      <w:r>
        <w:rPr>
          <w:rFonts w:hint="eastAsia" w:asciiTheme="majorEastAsia" w:hAnsiTheme="majorEastAsia" w:eastAsiaTheme="majorEastAsia" w:cstheme="majorEastAsia"/>
          <w:sz w:val="54"/>
          <w:szCs w:val="54"/>
          <w:lang w:eastAsia="zh-CN"/>
        </w:rPr>
        <w:t>2025年固定源VOCs第三方监测项目</w:t>
      </w:r>
      <w:r>
        <w:rPr>
          <w:rFonts w:hint="eastAsia" w:asciiTheme="majorEastAsia" w:hAnsiTheme="majorEastAsia" w:eastAsiaTheme="majorEastAsia" w:cstheme="majorEastAsia"/>
          <w:sz w:val="54"/>
          <w:szCs w:val="54"/>
          <w:lang w:eastAsia="zh-CN"/>
        </w:rPr>
        <w:fldChar w:fldCharType="end"/>
      </w:r>
    </w:p>
    <w:p w14:paraId="0E537CED">
      <w:pPr>
        <w:pStyle w:val="3"/>
        <w:spacing w:line="258" w:lineRule="auto"/>
      </w:pPr>
    </w:p>
    <w:p w14:paraId="163163E9">
      <w:pPr>
        <w:pStyle w:val="3"/>
        <w:spacing w:line="258" w:lineRule="auto"/>
      </w:pPr>
    </w:p>
    <w:p w14:paraId="694B22EF">
      <w:pPr>
        <w:pStyle w:val="3"/>
        <w:spacing w:line="258" w:lineRule="auto"/>
      </w:pPr>
    </w:p>
    <w:p w14:paraId="21A448D5">
      <w:pPr>
        <w:spacing w:before="247" w:line="221" w:lineRule="auto"/>
        <w:jc w:val="center"/>
        <w:outlineLvl w:val="0"/>
      </w:pPr>
      <w:r>
        <w:rPr>
          <w:rFonts w:ascii="宋体" w:hAnsi="宋体" w:eastAsia="宋体" w:cs="宋体"/>
          <w:b/>
          <w:bCs/>
          <w:spacing w:val="-25"/>
          <w:sz w:val="76"/>
          <w:szCs w:val="76"/>
        </w:rPr>
        <w:t>合</w:t>
      </w:r>
      <w:r>
        <w:rPr>
          <w:rFonts w:hint="eastAsia" w:ascii="宋体" w:hAnsi="宋体" w:eastAsia="宋体" w:cs="宋体"/>
          <w:b/>
          <w:bCs/>
          <w:spacing w:val="-25"/>
          <w:sz w:val="76"/>
          <w:szCs w:val="76"/>
          <w:lang w:val="en-US" w:eastAsia="zh-CN"/>
        </w:rPr>
        <w:t xml:space="preserve">   同</w:t>
      </w:r>
    </w:p>
    <w:p w14:paraId="3B5BD4A4">
      <w:pPr>
        <w:pStyle w:val="3"/>
        <w:spacing w:line="242" w:lineRule="auto"/>
      </w:pPr>
    </w:p>
    <w:p w14:paraId="17B4F985">
      <w:pPr>
        <w:pStyle w:val="3"/>
        <w:spacing w:line="242" w:lineRule="auto"/>
      </w:pPr>
    </w:p>
    <w:p w14:paraId="28E4CC31">
      <w:pPr>
        <w:pStyle w:val="3"/>
        <w:spacing w:line="242" w:lineRule="auto"/>
      </w:pPr>
    </w:p>
    <w:p w14:paraId="5FB044BE">
      <w:pPr>
        <w:pStyle w:val="3"/>
        <w:spacing w:line="242" w:lineRule="auto"/>
      </w:pPr>
    </w:p>
    <w:p w14:paraId="7CB56B65">
      <w:pPr>
        <w:pStyle w:val="3"/>
        <w:spacing w:line="242" w:lineRule="auto"/>
      </w:pPr>
    </w:p>
    <w:p w14:paraId="72191733">
      <w:pPr>
        <w:pStyle w:val="3"/>
        <w:spacing w:line="242" w:lineRule="auto"/>
      </w:pPr>
    </w:p>
    <w:p w14:paraId="049168D6">
      <w:pPr>
        <w:pStyle w:val="3"/>
        <w:spacing w:line="242" w:lineRule="auto"/>
      </w:pPr>
    </w:p>
    <w:p w14:paraId="352B915C">
      <w:pPr>
        <w:pStyle w:val="3"/>
        <w:spacing w:line="242" w:lineRule="auto"/>
      </w:pPr>
    </w:p>
    <w:p w14:paraId="75B263B3">
      <w:pPr>
        <w:spacing w:before="98" w:line="219" w:lineRule="auto"/>
        <w:ind w:firstLine="1974" w:firstLineChars="700"/>
        <w:rPr>
          <w:rFonts w:hint="default" w:ascii="宋体" w:hAnsi="宋体" w:eastAsia="宋体" w:cs="宋体"/>
          <w:sz w:val="30"/>
          <w:szCs w:val="30"/>
          <w:u w:val="single"/>
          <w:lang w:val="en-US" w:eastAsia="zh-CN"/>
        </w:rPr>
      </w:pPr>
      <w:r>
        <w:rPr>
          <w:rFonts w:ascii="宋体" w:hAnsi="宋体" w:eastAsia="宋体" w:cs="宋体"/>
          <w:spacing w:val="-9"/>
          <w:sz w:val="30"/>
          <w:szCs w:val="30"/>
        </w:rPr>
        <w:t>项</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目</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编</w:t>
      </w:r>
      <w:r>
        <w:rPr>
          <w:rFonts w:hint="eastAsia" w:ascii="宋体" w:hAnsi="宋体" w:eastAsia="宋体" w:cs="宋体"/>
          <w:spacing w:val="-9"/>
          <w:sz w:val="30"/>
          <w:szCs w:val="30"/>
          <w:lang w:val="en-US" w:eastAsia="zh-CN"/>
        </w:rPr>
        <w:t xml:space="preserve"> </w:t>
      </w:r>
      <w:r>
        <w:rPr>
          <w:rFonts w:ascii="宋体" w:hAnsi="宋体" w:eastAsia="宋体" w:cs="宋体"/>
          <w:spacing w:val="-9"/>
          <w:sz w:val="30"/>
          <w:szCs w:val="30"/>
        </w:rPr>
        <w:t>号：</w:t>
      </w:r>
      <w:r>
        <w:rPr>
          <w:rFonts w:hint="eastAsia" w:ascii="宋体" w:hAnsi="宋体" w:eastAsia="宋体" w:cs="宋体"/>
          <w:spacing w:val="-9"/>
          <w:sz w:val="30"/>
          <w:szCs w:val="30"/>
          <w:u w:val="single"/>
          <w:lang w:val="en-US" w:eastAsia="zh-CN"/>
        </w:rPr>
        <w:t xml:space="preserve">              </w:t>
      </w:r>
    </w:p>
    <w:p w14:paraId="29B16DDB">
      <w:pPr>
        <w:spacing w:before="244" w:line="219" w:lineRule="auto"/>
        <w:ind w:firstLine="1968" w:firstLineChars="600"/>
        <w:jc w:val="left"/>
        <w:rPr>
          <w:rFonts w:hint="default" w:ascii="宋体" w:hAnsi="宋体" w:eastAsia="宋体" w:cs="宋体"/>
          <w:spacing w:val="14"/>
          <w:sz w:val="30"/>
          <w:szCs w:val="30"/>
          <w:u w:val="single"/>
          <w:lang w:val="en-US" w:eastAsia="zh-CN"/>
        </w:rPr>
      </w:pPr>
      <w:r>
        <w:rPr>
          <w:rFonts w:ascii="宋体" w:hAnsi="宋体" w:eastAsia="宋体" w:cs="宋体"/>
          <w:spacing w:val="14"/>
          <w:sz w:val="30"/>
          <w:szCs w:val="30"/>
        </w:rPr>
        <w:t>甲</w:t>
      </w:r>
      <w:r>
        <w:rPr>
          <w:rFonts w:hint="eastAsia" w:ascii="宋体" w:hAnsi="宋体" w:eastAsia="宋体" w:cs="宋体"/>
          <w:spacing w:val="14"/>
          <w:sz w:val="30"/>
          <w:szCs w:val="30"/>
          <w:lang w:val="en-US" w:eastAsia="zh-CN"/>
        </w:rPr>
        <w:t xml:space="preserve"> </w:t>
      </w:r>
      <w:r>
        <w:rPr>
          <w:rFonts w:ascii="宋体" w:hAnsi="宋体" w:eastAsia="宋体" w:cs="宋体"/>
          <w:spacing w:val="20"/>
          <w:sz w:val="30"/>
          <w:szCs w:val="30"/>
        </w:rPr>
        <w:t xml:space="preserve">   </w:t>
      </w:r>
      <w:r>
        <w:rPr>
          <w:rFonts w:hint="eastAsia" w:ascii="宋体" w:hAnsi="宋体" w:cs="宋体"/>
          <w:spacing w:val="20"/>
          <w:sz w:val="30"/>
          <w:szCs w:val="30"/>
          <w:lang w:val="en-US" w:eastAsia="zh-CN"/>
        </w:rPr>
        <w:t xml:space="preserve"> </w:t>
      </w:r>
      <w:r>
        <w:rPr>
          <w:rFonts w:ascii="宋体" w:hAnsi="宋体" w:eastAsia="宋体" w:cs="宋体"/>
          <w:spacing w:val="14"/>
          <w:sz w:val="30"/>
          <w:szCs w:val="30"/>
        </w:rPr>
        <w:t>方：</w:t>
      </w:r>
      <w:r>
        <w:rPr>
          <w:rFonts w:hint="eastAsia" w:ascii="宋体" w:hAnsi="宋体" w:cs="宋体"/>
          <w:spacing w:val="14"/>
          <w:sz w:val="30"/>
          <w:szCs w:val="30"/>
          <w:u w:val="single"/>
          <w:lang w:val="en-US" w:eastAsia="zh-CN"/>
        </w:rPr>
        <w:t xml:space="preserve">          </w:t>
      </w:r>
    </w:p>
    <w:p w14:paraId="1F1F96F9">
      <w:pPr>
        <w:spacing w:before="244" w:line="219" w:lineRule="auto"/>
        <w:ind w:firstLine="2004" w:firstLineChars="600"/>
        <w:jc w:val="left"/>
      </w:pPr>
      <w:r>
        <w:rPr>
          <w:rFonts w:ascii="宋体" w:hAnsi="宋体" w:eastAsia="宋体" w:cs="宋体"/>
          <w:spacing w:val="17"/>
          <w:sz w:val="30"/>
          <w:szCs w:val="30"/>
        </w:rPr>
        <w:t xml:space="preserve">乙  </w:t>
      </w:r>
      <w:r>
        <w:rPr>
          <w:rFonts w:hint="eastAsia" w:ascii="宋体" w:hAnsi="宋体" w:eastAsia="宋体" w:cs="宋体"/>
          <w:spacing w:val="17"/>
          <w:sz w:val="30"/>
          <w:szCs w:val="30"/>
          <w:lang w:val="en-US" w:eastAsia="zh-CN"/>
        </w:rPr>
        <w:t xml:space="preserve"> </w:t>
      </w:r>
      <w:r>
        <w:rPr>
          <w:rFonts w:ascii="宋体" w:hAnsi="宋体" w:eastAsia="宋体" w:cs="宋体"/>
          <w:spacing w:val="17"/>
          <w:sz w:val="30"/>
          <w:szCs w:val="30"/>
        </w:rPr>
        <w:t xml:space="preserve">  方：</w:t>
      </w:r>
      <w:r>
        <w:rPr>
          <w:rFonts w:hint="eastAsia" w:ascii="宋体" w:hAnsi="宋体" w:eastAsia="宋体" w:cs="宋体"/>
          <w:spacing w:val="17"/>
          <w:sz w:val="30"/>
          <w:szCs w:val="30"/>
          <w:u w:val="single"/>
          <w:lang w:val="en-US" w:eastAsia="zh-CN"/>
        </w:rPr>
        <w:t xml:space="preserve">         </w:t>
      </w:r>
    </w:p>
    <w:p w14:paraId="4E117EC2">
      <w:pPr>
        <w:pStyle w:val="3"/>
        <w:spacing w:line="242" w:lineRule="auto"/>
      </w:pPr>
    </w:p>
    <w:p w14:paraId="0E4A03E5">
      <w:pPr>
        <w:pStyle w:val="3"/>
        <w:spacing w:line="242" w:lineRule="auto"/>
      </w:pPr>
    </w:p>
    <w:p w14:paraId="47ED678C">
      <w:pPr>
        <w:ind w:firstLine="2520" w:firstLineChars="700"/>
        <w:jc w:val="both"/>
        <w:rPr>
          <w:rFonts w:ascii="宋体" w:hAnsi="宋体" w:eastAsia="宋体" w:cs="宋体"/>
          <w:spacing w:val="0"/>
          <w:sz w:val="36"/>
          <w:szCs w:val="36"/>
        </w:rPr>
      </w:pPr>
      <w:r>
        <w:rPr>
          <w:rFonts w:ascii="宋体" w:hAnsi="宋体" w:eastAsia="宋体" w:cs="宋体"/>
          <w:spacing w:val="0"/>
          <w:sz w:val="36"/>
          <w:szCs w:val="36"/>
        </w:rPr>
        <w:t>二零二</w:t>
      </w:r>
      <w:r>
        <w:rPr>
          <w:rFonts w:hint="eastAsia" w:ascii="宋体" w:hAnsi="宋体" w:cs="宋体"/>
          <w:spacing w:val="0"/>
          <w:sz w:val="36"/>
          <w:szCs w:val="36"/>
          <w:lang w:val="en-US" w:eastAsia="zh-CN"/>
        </w:rPr>
        <w:t>五</w:t>
      </w:r>
      <w:r>
        <w:rPr>
          <w:rFonts w:ascii="宋体" w:hAnsi="宋体" w:eastAsia="宋体" w:cs="宋体"/>
          <w:spacing w:val="0"/>
          <w:sz w:val="36"/>
          <w:szCs w:val="36"/>
        </w:rPr>
        <w:t xml:space="preserve">年 </w:t>
      </w:r>
      <w:r>
        <w:rPr>
          <w:rFonts w:hint="eastAsia" w:ascii="宋体" w:hAnsi="宋体" w:eastAsia="宋体" w:cs="宋体"/>
          <w:spacing w:val="0"/>
          <w:sz w:val="36"/>
          <w:szCs w:val="36"/>
          <w:lang w:val="en-US" w:eastAsia="zh-CN"/>
        </w:rPr>
        <w:t xml:space="preserve"> </w:t>
      </w:r>
      <w:r>
        <w:rPr>
          <w:rFonts w:ascii="宋体" w:hAnsi="宋体" w:eastAsia="宋体" w:cs="宋体"/>
          <w:spacing w:val="0"/>
          <w:sz w:val="36"/>
          <w:szCs w:val="36"/>
        </w:rPr>
        <w:t>月  日</w:t>
      </w:r>
    </w:p>
    <w:p w14:paraId="05908EB8">
      <w:pPr>
        <w:rPr>
          <w:rFonts w:ascii="宋体" w:hAnsi="宋体" w:eastAsia="宋体" w:cs="宋体"/>
          <w:spacing w:val="0"/>
          <w:sz w:val="36"/>
          <w:szCs w:val="36"/>
        </w:rPr>
      </w:pPr>
      <w:r>
        <w:rPr>
          <w:rFonts w:ascii="宋体" w:hAnsi="宋体" w:eastAsia="宋体" w:cs="宋体"/>
          <w:spacing w:val="0"/>
          <w:sz w:val="36"/>
          <w:szCs w:val="36"/>
        </w:rPr>
        <w:br w:type="page"/>
      </w:r>
    </w:p>
    <w:p w14:paraId="3B7C0064">
      <w:pPr>
        <w:spacing w:before="193" w:line="219" w:lineRule="auto"/>
        <w:ind w:left="503"/>
        <w:rPr>
          <w:rFonts w:hint="eastAsia" w:ascii="宋体" w:hAnsi="宋体" w:eastAsia="宋体" w:cs="宋体"/>
          <w:b/>
          <w:bCs/>
          <w:spacing w:val="-8"/>
          <w:sz w:val="24"/>
          <w:szCs w:val="24"/>
          <w:u w:val="single"/>
        </w:rPr>
      </w:pPr>
      <w:r>
        <w:rPr>
          <w:rFonts w:ascii="宋体" w:hAnsi="宋体" w:eastAsia="宋体" w:cs="宋体"/>
          <w:b/>
          <w:bCs/>
          <w:spacing w:val="-8"/>
          <w:sz w:val="24"/>
          <w:szCs w:val="24"/>
        </w:rPr>
        <w:t>甲方</w:t>
      </w:r>
      <w:r>
        <w:rPr>
          <w:rFonts w:hint="eastAsia" w:ascii="宋体" w:hAnsi="宋体" w:eastAsia="宋体" w:cs="宋体"/>
          <w:b/>
          <w:bCs/>
          <w:spacing w:val="-8"/>
          <w:sz w:val="24"/>
          <w:szCs w:val="24"/>
        </w:rPr>
        <w:t>（</w:t>
      </w:r>
      <w:r>
        <w:rPr>
          <w:rFonts w:hint="eastAsia" w:ascii="宋体" w:hAnsi="宋体" w:eastAsia="宋体" w:cs="宋体"/>
          <w:b/>
          <w:bCs/>
          <w:spacing w:val="-8"/>
          <w:sz w:val="24"/>
          <w:szCs w:val="24"/>
          <w:lang w:eastAsia="zh-CN"/>
        </w:rPr>
        <w:t>采购人</w:t>
      </w:r>
      <w:r>
        <w:rPr>
          <w:rFonts w:hint="eastAsia" w:ascii="宋体" w:hAnsi="宋体" w:eastAsia="宋体" w:cs="宋体"/>
          <w:b/>
          <w:bCs/>
          <w:spacing w:val="-8"/>
          <w:sz w:val="24"/>
          <w:szCs w:val="24"/>
        </w:rPr>
        <w:t>）</w:t>
      </w:r>
      <w:r>
        <w:rPr>
          <w:rFonts w:ascii="宋体" w:hAnsi="宋体" w:eastAsia="宋体" w:cs="宋体"/>
          <w:b/>
          <w:bCs/>
          <w:spacing w:val="-8"/>
          <w:sz w:val="24"/>
          <w:szCs w:val="24"/>
        </w:rPr>
        <w:t>：</w:t>
      </w:r>
      <w:r>
        <w:rPr>
          <w:rFonts w:hint="eastAsia" w:ascii="宋体" w:hAnsi="宋体" w:eastAsia="宋体" w:cs="宋体"/>
          <w:b/>
          <w:bCs/>
          <w:spacing w:val="-8"/>
          <w:sz w:val="24"/>
          <w:szCs w:val="24"/>
          <w:u w:val="single"/>
        </w:rPr>
        <w:t>西安市环境监测站</w:t>
      </w:r>
    </w:p>
    <w:p w14:paraId="06A41ACC">
      <w:pPr>
        <w:spacing w:before="193" w:line="219" w:lineRule="auto"/>
        <w:ind w:left="503"/>
        <w:rPr>
          <w:rFonts w:hint="default" w:ascii="宋体" w:hAnsi="宋体" w:eastAsia="宋体" w:cs="宋体"/>
          <w:sz w:val="24"/>
          <w:szCs w:val="24"/>
          <w:lang w:val="en-US" w:eastAsia="zh-CN"/>
        </w:rPr>
      </w:pPr>
      <w:r>
        <w:rPr>
          <w:rFonts w:ascii="宋体" w:hAnsi="宋体" w:eastAsia="宋体" w:cs="宋体"/>
          <w:b/>
          <w:bCs/>
          <w:spacing w:val="-5"/>
          <w:sz w:val="24"/>
          <w:szCs w:val="24"/>
        </w:rPr>
        <w:t>乙方</w:t>
      </w:r>
      <w:r>
        <w:rPr>
          <w:rFonts w:hint="eastAsia" w:ascii="宋体" w:hAnsi="宋体" w:eastAsia="宋体" w:cs="宋体"/>
          <w:b/>
          <w:bCs/>
          <w:spacing w:val="-5"/>
          <w:sz w:val="24"/>
          <w:szCs w:val="24"/>
        </w:rPr>
        <w:t>（供应商）</w:t>
      </w:r>
      <w:r>
        <w:rPr>
          <w:rFonts w:ascii="宋体" w:hAnsi="宋体" w:eastAsia="宋体" w:cs="宋体"/>
          <w:b/>
          <w:bCs/>
          <w:spacing w:val="-8"/>
          <w:sz w:val="24"/>
          <w:szCs w:val="24"/>
        </w:rPr>
        <w:t>：</w:t>
      </w:r>
      <w:r>
        <w:rPr>
          <w:rFonts w:hint="eastAsia" w:ascii="宋体" w:hAnsi="宋体" w:eastAsia="宋体" w:cs="宋体"/>
          <w:b/>
          <w:bCs/>
          <w:spacing w:val="-8"/>
          <w:sz w:val="24"/>
          <w:szCs w:val="24"/>
          <w:u w:val="single"/>
          <w:lang w:val="en-US" w:eastAsia="zh-CN"/>
        </w:rPr>
        <w:t xml:space="preserve">              </w:t>
      </w:r>
    </w:p>
    <w:p w14:paraId="634835D3">
      <w:pPr>
        <w:pStyle w:val="3"/>
        <w:spacing w:line="268" w:lineRule="auto"/>
      </w:pPr>
    </w:p>
    <w:p w14:paraId="19BA7D4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w:t>
      </w:r>
      <w:r>
        <w:rPr>
          <w:rFonts w:hint="eastAsia" w:ascii="宋体" w:hAnsi="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日，(西安市环境监测站)(以下简称“甲方”)以</w:t>
      </w:r>
      <w:r>
        <w:rPr>
          <w:rFonts w:hint="eastAsia" w:ascii="宋体" w:hAnsi="宋体" w:cs="宋体"/>
          <w:spacing w:val="0"/>
          <w:w w:val="100"/>
          <w:sz w:val="24"/>
          <w:szCs w:val="24"/>
          <w:highlight w:val="none"/>
          <w:lang w:val="en-US" w:eastAsia="zh-CN"/>
        </w:rPr>
        <w:t>竞争性磋商</w:t>
      </w:r>
      <w:r>
        <w:rPr>
          <w:rFonts w:hint="default" w:ascii="宋体" w:hAnsi="宋体" w:eastAsia="宋体" w:cs="宋体"/>
          <w:spacing w:val="0"/>
          <w:w w:val="100"/>
          <w:sz w:val="24"/>
          <w:szCs w:val="24"/>
          <w:highlight w:val="none"/>
          <w:lang w:val="en-US" w:eastAsia="zh-CN"/>
        </w:rPr>
        <w:t>方式对“(</w:t>
      </w:r>
      <w:r>
        <w:rPr>
          <w:rFonts w:hint="eastAsia" w:ascii="宋体" w:hAnsi="宋体" w:eastAsia="宋体" w:cs="宋体"/>
          <w:spacing w:val="0"/>
          <w:w w:val="100"/>
          <w:sz w:val="24"/>
          <w:szCs w:val="24"/>
          <w:highlight w:val="none"/>
          <w:u w:val="single"/>
          <w:lang w:val="en-US" w:eastAsia="zh-CN"/>
        </w:rPr>
        <w:t>项目名称</w:t>
      </w:r>
      <w:r>
        <w:rPr>
          <w:rFonts w:hint="default" w:ascii="宋体" w:hAnsi="宋体" w:eastAsia="宋体" w:cs="宋体"/>
          <w:spacing w:val="0"/>
          <w:w w:val="100"/>
          <w:sz w:val="24"/>
          <w:szCs w:val="24"/>
          <w:highlight w:val="none"/>
          <w:lang w:val="en-US" w:eastAsia="zh-CN"/>
        </w:rPr>
        <w:t>)”(项目编号：</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)进行了招标。经</w:t>
      </w:r>
      <w:r>
        <w:rPr>
          <w:rFonts w:hint="eastAsia" w:ascii="宋体" w:hAnsi="宋体" w:cs="宋体"/>
          <w:spacing w:val="0"/>
          <w:w w:val="100"/>
          <w:sz w:val="24"/>
          <w:szCs w:val="24"/>
          <w:highlight w:val="none"/>
          <w:lang w:val="en-US" w:eastAsia="zh-CN"/>
        </w:rPr>
        <w:t>磋商小组</w:t>
      </w:r>
      <w:r>
        <w:rPr>
          <w:rFonts w:hint="default" w:ascii="宋体" w:hAnsi="宋体" w:eastAsia="宋体" w:cs="宋体"/>
          <w:spacing w:val="0"/>
          <w:w w:val="100"/>
          <w:sz w:val="24"/>
          <w:szCs w:val="24"/>
          <w:highlight w:val="none"/>
          <w:lang w:val="en-US" w:eastAsia="zh-CN"/>
        </w:rPr>
        <w:t>评定，</w:t>
      </w:r>
      <w:r>
        <w:rPr>
          <w:rFonts w:hint="default" w:ascii="宋体" w:hAnsi="宋体" w:eastAsia="宋体" w:cs="宋体"/>
          <w:spacing w:val="0"/>
          <w:w w:val="100"/>
          <w:sz w:val="24"/>
          <w:szCs w:val="24"/>
          <w:highlight w:val="none"/>
          <w:u w:val="single"/>
          <w:lang w:val="en-US" w:eastAsia="zh-CN"/>
        </w:rPr>
        <w:t>(</w:t>
      </w:r>
      <w:r>
        <w:rPr>
          <w:rFonts w:hint="eastAsia" w:ascii="宋体" w:hAnsi="宋体" w:cs="宋体"/>
          <w:spacing w:val="0"/>
          <w:w w:val="100"/>
          <w:sz w:val="24"/>
          <w:szCs w:val="24"/>
          <w:highlight w:val="none"/>
          <w:u w:val="single"/>
          <w:lang w:val="en-US" w:eastAsia="zh-CN"/>
        </w:rPr>
        <w:t>成交</w:t>
      </w:r>
      <w:r>
        <w:rPr>
          <w:rFonts w:hint="eastAsia" w:ascii="宋体" w:hAnsi="宋体" w:eastAsia="宋体" w:cs="宋体"/>
          <w:spacing w:val="0"/>
          <w:w w:val="100"/>
          <w:sz w:val="24"/>
          <w:szCs w:val="24"/>
          <w:highlight w:val="none"/>
          <w:u w:val="single"/>
          <w:lang w:val="en-US" w:eastAsia="zh-CN"/>
        </w:rPr>
        <w:t>供应商</w:t>
      </w:r>
      <w:r>
        <w:rPr>
          <w:rFonts w:hint="default" w:ascii="宋体" w:hAnsi="宋体" w:eastAsia="宋体" w:cs="宋体"/>
          <w:spacing w:val="0"/>
          <w:w w:val="100"/>
          <w:sz w:val="24"/>
          <w:szCs w:val="24"/>
          <w:highlight w:val="none"/>
          <w:u w:val="single"/>
          <w:lang w:val="en-US" w:eastAsia="zh-CN"/>
        </w:rPr>
        <w:t>)</w:t>
      </w:r>
      <w:r>
        <w:rPr>
          <w:rFonts w:hint="default" w:ascii="宋体" w:hAnsi="宋体" w:eastAsia="宋体" w:cs="宋体"/>
          <w:spacing w:val="0"/>
          <w:w w:val="100"/>
          <w:sz w:val="24"/>
          <w:szCs w:val="24"/>
          <w:highlight w:val="none"/>
          <w:lang w:val="en-US" w:eastAsia="zh-CN"/>
        </w:rPr>
        <w:t>(以下简称“乙方”)为 该项目</w:t>
      </w:r>
      <w:r>
        <w:rPr>
          <w:rFonts w:hint="eastAsia" w:ascii="宋体" w:hAnsi="宋体" w:cs="宋体"/>
          <w:spacing w:val="0"/>
          <w:w w:val="100"/>
          <w:sz w:val="24"/>
          <w:szCs w:val="24"/>
          <w:highlight w:val="none"/>
          <w:lang w:val="en-US" w:eastAsia="zh-CN"/>
        </w:rPr>
        <w:t>成交</w:t>
      </w:r>
      <w:r>
        <w:rPr>
          <w:rFonts w:hint="default" w:ascii="宋体" w:hAnsi="宋体" w:eastAsia="宋体" w:cs="宋体"/>
          <w:spacing w:val="0"/>
          <w:w w:val="100"/>
          <w:sz w:val="24"/>
          <w:szCs w:val="24"/>
          <w:highlight w:val="none"/>
          <w:lang w:val="en-US" w:eastAsia="zh-CN"/>
        </w:rPr>
        <w:t>供应商。现于</w:t>
      </w:r>
      <w:r>
        <w:rPr>
          <w:rFonts w:hint="eastAsia" w:ascii="宋体" w:hAnsi="宋体" w:cs="宋体"/>
          <w:spacing w:val="0"/>
          <w:w w:val="100"/>
          <w:sz w:val="24"/>
          <w:szCs w:val="24"/>
          <w:highlight w:val="none"/>
          <w:lang w:val="en-US" w:eastAsia="zh-CN"/>
        </w:rPr>
        <w:t>成交</w:t>
      </w:r>
      <w:r>
        <w:rPr>
          <w:rFonts w:hint="default" w:ascii="宋体" w:hAnsi="宋体" w:eastAsia="宋体" w:cs="宋体"/>
          <w:spacing w:val="0"/>
          <w:w w:val="100"/>
          <w:sz w:val="24"/>
          <w:szCs w:val="24"/>
          <w:highlight w:val="none"/>
          <w:lang w:val="en-US" w:eastAsia="zh-CN"/>
        </w:rPr>
        <w:t>通知书发出之日起三十日内，按照</w:t>
      </w:r>
      <w:r>
        <w:rPr>
          <w:rFonts w:hint="eastAsia" w:ascii="宋体" w:hAnsi="宋体" w:cs="宋体"/>
          <w:spacing w:val="0"/>
          <w:w w:val="100"/>
          <w:sz w:val="24"/>
          <w:szCs w:val="24"/>
          <w:highlight w:val="none"/>
          <w:lang w:val="en-US" w:eastAsia="zh-CN"/>
        </w:rPr>
        <w:t>磋商</w:t>
      </w:r>
      <w:r>
        <w:rPr>
          <w:rFonts w:hint="default" w:ascii="宋体" w:hAnsi="宋体" w:eastAsia="宋体" w:cs="宋体"/>
          <w:spacing w:val="0"/>
          <w:w w:val="100"/>
          <w:sz w:val="24"/>
          <w:szCs w:val="24"/>
          <w:highlight w:val="none"/>
          <w:lang w:val="en-US" w:eastAsia="zh-CN"/>
        </w:rPr>
        <w:t>文件确定的事项签订本合同。</w:t>
      </w:r>
    </w:p>
    <w:p w14:paraId="1A32924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根据《中华人民共和国民法典》、《中华人民共和国政府采购法》等相关法律法规之规定，按照平等、自愿、公平和诚实信用的原则，经甲方和乙方协商一致，约定以下合同条款，以兹共同遵守、全面履行。</w:t>
      </w:r>
    </w:p>
    <w:p w14:paraId="07DF90EE">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一、合同构成</w:t>
      </w:r>
    </w:p>
    <w:p w14:paraId="0462FA9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1、本合同文本；</w:t>
      </w:r>
    </w:p>
    <w:p w14:paraId="28D181C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u w:val="none"/>
          <w:lang w:val="en-US" w:eastAsia="zh-CN"/>
        </w:rPr>
      </w:pPr>
      <w:r>
        <w:rPr>
          <w:rFonts w:hint="default" w:ascii="宋体" w:hAnsi="宋体" w:eastAsia="宋体" w:cs="宋体"/>
          <w:spacing w:val="0"/>
          <w:w w:val="100"/>
          <w:sz w:val="24"/>
          <w:szCs w:val="24"/>
          <w:highlight w:val="none"/>
          <w:u w:val="none"/>
          <w:lang w:val="en-US" w:eastAsia="zh-CN"/>
        </w:rPr>
        <w:t>2、</w:t>
      </w:r>
      <w:r>
        <w:rPr>
          <w:rFonts w:hint="eastAsia" w:ascii="宋体" w:hAnsi="宋体" w:cs="宋体"/>
          <w:spacing w:val="0"/>
          <w:w w:val="100"/>
          <w:sz w:val="24"/>
          <w:szCs w:val="24"/>
          <w:highlight w:val="none"/>
          <w:u w:val="none"/>
          <w:lang w:val="en-US" w:eastAsia="zh-CN"/>
        </w:rPr>
        <w:t>成交</w:t>
      </w:r>
      <w:r>
        <w:rPr>
          <w:rFonts w:hint="default" w:ascii="宋体" w:hAnsi="宋体" w:eastAsia="宋体" w:cs="宋体"/>
          <w:spacing w:val="0"/>
          <w:w w:val="100"/>
          <w:sz w:val="24"/>
          <w:szCs w:val="24"/>
          <w:highlight w:val="none"/>
          <w:u w:val="none"/>
          <w:lang w:val="en-US" w:eastAsia="zh-CN"/>
        </w:rPr>
        <w:t>通知书</w:t>
      </w:r>
    </w:p>
    <w:p w14:paraId="3E799D4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u w:val="none"/>
          <w:lang w:val="en-US" w:eastAsia="zh-CN"/>
        </w:rPr>
      </w:pPr>
      <w:r>
        <w:rPr>
          <w:rFonts w:hint="default" w:ascii="宋体" w:hAnsi="宋体" w:eastAsia="宋体" w:cs="宋体"/>
          <w:spacing w:val="0"/>
          <w:w w:val="100"/>
          <w:sz w:val="24"/>
          <w:szCs w:val="24"/>
          <w:highlight w:val="none"/>
          <w:u w:val="none"/>
          <w:lang w:val="en-US" w:eastAsia="zh-CN"/>
        </w:rPr>
        <w:t>3、</w:t>
      </w:r>
      <w:r>
        <w:rPr>
          <w:rFonts w:hint="eastAsia" w:ascii="宋体" w:hAnsi="宋体" w:eastAsia="宋体" w:cs="宋体"/>
          <w:spacing w:val="0"/>
          <w:w w:val="100"/>
          <w:sz w:val="24"/>
          <w:szCs w:val="24"/>
          <w:highlight w:val="none"/>
          <w:lang w:val="en-US" w:eastAsia="zh-CN"/>
        </w:rPr>
        <w:t>磋商响应文件、磋商文件、澄清、修改补充文件</w:t>
      </w:r>
    </w:p>
    <w:p w14:paraId="76B88262">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二、服务内容：</w:t>
      </w:r>
    </w:p>
    <w:p w14:paraId="597F5867">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p>
    <w:p w14:paraId="50F007EE">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三</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 xml:space="preserve">服务期：1个自然年（计划为2026.5 -2026.10） </w:t>
      </w:r>
    </w:p>
    <w:p w14:paraId="14957113">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四、运维服务地点：</w:t>
      </w:r>
      <w:r>
        <w:rPr>
          <w:rFonts w:hint="eastAsia" w:ascii="宋体" w:hAnsi="宋体" w:eastAsia="宋体" w:cs="宋体"/>
          <w:spacing w:val="0"/>
          <w:w w:val="100"/>
          <w:sz w:val="24"/>
          <w:szCs w:val="24"/>
          <w:highlight w:val="none"/>
          <w:lang w:val="en-US" w:eastAsia="zh-CN"/>
        </w:rPr>
        <w:t>采购人</w:t>
      </w:r>
      <w:r>
        <w:rPr>
          <w:rFonts w:hint="default" w:ascii="宋体" w:hAnsi="宋体" w:eastAsia="宋体" w:cs="宋体"/>
          <w:spacing w:val="0"/>
          <w:w w:val="100"/>
          <w:sz w:val="24"/>
          <w:szCs w:val="24"/>
          <w:highlight w:val="none"/>
          <w:lang w:val="en-US" w:eastAsia="zh-CN"/>
        </w:rPr>
        <w:t>指定地点。</w:t>
      </w:r>
    </w:p>
    <w:p w14:paraId="012570F1">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五、本合同总价为：</w:t>
      </w:r>
      <w:r>
        <w:rPr>
          <w:rFonts w:hint="default" w:ascii="宋体" w:hAnsi="宋体" w:eastAsia="宋体" w:cs="宋体"/>
          <w:spacing w:val="0"/>
          <w:w w:val="100"/>
          <w:sz w:val="24"/>
          <w:szCs w:val="24"/>
          <w:highlight w:val="none"/>
          <w:lang w:val="en-US" w:eastAsia="zh-CN"/>
        </w:rPr>
        <w:t>人民币</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元整(¥</w:t>
      </w:r>
      <w:r>
        <w:rPr>
          <w:rFonts w:hint="eastAsia" w:ascii="宋体" w:hAnsi="宋体" w:eastAsia="宋体" w:cs="宋体"/>
          <w:spacing w:val="0"/>
          <w:w w:val="100"/>
          <w:sz w:val="24"/>
          <w:szCs w:val="24"/>
          <w:highlight w:val="none"/>
          <w:u w:val="single"/>
          <w:lang w:val="en-US" w:eastAsia="zh-CN"/>
        </w:rPr>
        <w:t xml:space="preserve">       </w:t>
      </w:r>
      <w:r>
        <w:rPr>
          <w:rFonts w:hint="default" w:ascii="宋体" w:hAnsi="宋体" w:eastAsia="宋体" w:cs="宋体"/>
          <w:spacing w:val="0"/>
          <w:w w:val="100"/>
          <w:sz w:val="24"/>
          <w:szCs w:val="24"/>
          <w:highlight w:val="none"/>
          <w:lang w:val="en-US" w:eastAsia="zh-CN"/>
        </w:rPr>
        <w:t>)</w:t>
      </w:r>
    </w:p>
    <w:p w14:paraId="7CDE3968">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六、付款方式和发票开具方式</w:t>
      </w:r>
    </w:p>
    <w:p w14:paraId="358B0CFE">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1.采购人结算，合同签订后，达到付款条件起 30 日内，支付合同总金额的 50.00%。</w:t>
      </w:r>
    </w:p>
    <w:p w14:paraId="1D5EC0F5">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 xml:space="preserve"> </w:t>
      </w:r>
      <w:bookmarkStart w:id="0" w:name="_GoBack"/>
      <w:bookmarkEnd w:id="0"/>
      <w:r>
        <w:rPr>
          <w:rFonts w:hint="eastAsia" w:ascii="宋体" w:hAnsi="宋体" w:eastAsia="宋体" w:cs="宋体"/>
          <w:spacing w:val="0"/>
          <w:w w:val="100"/>
          <w:sz w:val="24"/>
          <w:szCs w:val="24"/>
          <w:highlight w:val="none"/>
          <w:lang w:val="en-US" w:eastAsia="zh-CN"/>
        </w:rPr>
        <w:t>服务期结束后，由乙方提供验收报告，甲方组织项目验收会，验收合格后 ，达到付款条件起30 日内，支付合同总金额的 50.00%。</w:t>
      </w:r>
    </w:p>
    <w:p w14:paraId="37A0BF8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七</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服务要求</w:t>
      </w:r>
    </w:p>
    <w:p w14:paraId="00E4547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19D8C54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八、项目验收</w:t>
      </w:r>
    </w:p>
    <w:p w14:paraId="1479A84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8.1项目验收由甲方或其委托的专家或第三方机构对项目进行验收，验收时，乙方应无条件予以配合并提供所需的全部资料；</w:t>
      </w:r>
    </w:p>
    <w:p w14:paraId="3F08EED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8.2验收依据：磋商文件、磋商响应文件、合同文本、国内相应的标准、规范。</w:t>
      </w:r>
    </w:p>
    <w:p w14:paraId="46904AE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九、知识产权</w:t>
      </w:r>
    </w:p>
    <w:p w14:paraId="1719EFB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乙方应保证其提供的服务不受任何第三方提出的侵犯其著作权、商标权、专利权等知识产权方面的起诉；如果任何第三方提出侵权指控，那么乙方须与该第三方交涉并承担由此发生的一切责任、费用和赔偿。</w:t>
      </w:r>
    </w:p>
    <w:p w14:paraId="2C0E46A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十、违约责任</w:t>
      </w:r>
    </w:p>
    <w:p w14:paraId="14C4A2B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6D68623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3E0E7DF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十一、质量保证</w:t>
      </w:r>
    </w:p>
    <w:p w14:paraId="72C2FEB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11.1乙方应建立和完善履行合同的内部质量保证体系，并提供相关内部规章制度给甲方，以便甲方进行监督检查；</w:t>
      </w:r>
    </w:p>
    <w:p w14:paraId="23290E2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11.2乙方应保证履行合同的人员数量和素质、软件和硬件设备的配置、场地、环境和设施等满足全面履行合同的要求，并应接受甲方的监督检查。</w:t>
      </w:r>
    </w:p>
    <w:p w14:paraId="7AA18E8A">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十二、延迟履行</w:t>
      </w:r>
    </w:p>
    <w:p w14:paraId="377BD53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2DB6FBEF">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十三、转让</w:t>
      </w:r>
    </w:p>
    <w:p w14:paraId="7D0A5FA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未经甲方事先书面同意，乙方不得部分转让或全部转让其应履行的合同义务。</w:t>
      </w:r>
    </w:p>
    <w:p w14:paraId="0634801B">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十四、乙方履约延误</w:t>
      </w:r>
    </w:p>
    <w:p w14:paraId="5290309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14.1乙方应在规定的服务期内提供服务。</w:t>
      </w:r>
    </w:p>
    <w:p w14:paraId="7E1EC08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0A2A1BA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十五、合同中止、终止</w:t>
      </w:r>
    </w:p>
    <w:p w14:paraId="56BA422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15.1甲乙双方不得擅自中止或者终止合同；</w:t>
      </w:r>
    </w:p>
    <w:p w14:paraId="730933F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15.2合同继续履行将损害国家利益和社会公共利益的，双方当事人应当中止或者终止合同。有过错的一方应当承担赔偿责任，双方当事人都有过错的，各自承担相应的责任。</w:t>
      </w:r>
    </w:p>
    <w:p w14:paraId="31204C2D">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十六、不可抗力</w:t>
      </w:r>
    </w:p>
    <w:p w14:paraId="7C9D341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16.1如果任何一方遭遇法律规定的不可抗力，致使合同履行受阻时，履行合同的期限应予延长，延长的期限应相当于不可抗力所影响的时间；</w:t>
      </w:r>
    </w:p>
    <w:p w14:paraId="007E16A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16.2因不可抗力致使不能实现合同目的，甲乙双方可以解除合同；</w:t>
      </w:r>
    </w:p>
    <w:p w14:paraId="5CD27C8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16.3因不可抗力致使合同有变更必要的，甲乙双方应在10个工作且内以书面形式变更合同；</w:t>
      </w:r>
    </w:p>
    <w:p w14:paraId="0187B50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16.4受不可抗力影响的一方在不可抗力发生后，应在10个工作且内以书面形式通知对方，并在10个工作日内，将有关部门出具的证明文件送达对方当事人。</w:t>
      </w:r>
    </w:p>
    <w:p w14:paraId="1784B9FF">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十七、争议的解决</w:t>
      </w:r>
    </w:p>
    <w:p w14:paraId="118ABF5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本合同履行过程中发生的任何争议，双方当事人均可通过和解或者调解解决；不愿和解、调解或者和解、调解不成的，可以选择下列2款方式解决：</w:t>
      </w:r>
    </w:p>
    <w:p w14:paraId="6409356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17.1将争议提交合同签订地仲裁委员会依申请仲裁时其现行有效的仲裁规则裁决；</w:t>
      </w:r>
    </w:p>
    <w:p w14:paraId="7A1ABB0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17.2向合同签订地人民法院起诉。</w:t>
      </w:r>
    </w:p>
    <w:p w14:paraId="71C95721">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十八、通知和送达</w:t>
      </w:r>
    </w:p>
    <w:p w14:paraId="28D0163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18.1任何一方因履行合同而以合同第一部分尾部所列明的约定送达地址发出的所有通知、文件、材料，均视为已向对方当事人送达；任何一方变更上述送达方式或者地址的，应于3个工作日内书面通知对方当事人，在对方当事人收到有关变更通知之前，变更前的约定送达方式或者地址仍视为有效。</w:t>
      </w:r>
    </w:p>
    <w:p w14:paraId="2F506A3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18.2以当面交付方式送达的，交付之时视为送达；以电子邮件方式送达的，发出电子邮件之时视为送达；以传真方式送达的，发出传真之时视为送达；以邮寄方式送达的，邮件挂号寄出或者交邮之日之次日视为送达。</w:t>
      </w:r>
    </w:p>
    <w:p w14:paraId="3786A22E">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十九、税费</w:t>
      </w:r>
    </w:p>
    <w:p w14:paraId="786D833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与合同有关的一切税费，均按照中华人民共和国法律的相关规定缴纳。</w:t>
      </w:r>
    </w:p>
    <w:p w14:paraId="7BE2205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二十、其他</w:t>
      </w:r>
    </w:p>
    <w:p w14:paraId="19558F6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20.1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748A636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20.2本合同应按照中华人民共和国的现行法律进行解释。</w:t>
      </w:r>
    </w:p>
    <w:p w14:paraId="00A145F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20.3本合同语言为简体中文，双方交换的与合同有关的信函均按此书写。</w:t>
      </w:r>
    </w:p>
    <w:p w14:paraId="06B6614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20.4除技术规范中另有规定外，计量单位均使用中华人民共和国法定计量单位。</w:t>
      </w:r>
    </w:p>
    <w:p w14:paraId="6CF1BA2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二十一、合同一经签订，不得擅自变更、中止或者终止合同。对确需变更、调整或者中止、终止合同的，应按规定履行相应的手续。</w:t>
      </w:r>
    </w:p>
    <w:p w14:paraId="2B01306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二十二、本合同一式</w:t>
      </w:r>
      <w:r>
        <w:rPr>
          <w:rFonts w:hint="eastAsia" w:ascii="宋体" w:hAnsi="宋体" w:cs="宋体"/>
          <w:spacing w:val="0"/>
          <w:w w:val="100"/>
          <w:sz w:val="24"/>
          <w:szCs w:val="24"/>
          <w:highlight w:val="none"/>
          <w:lang w:val="en-US" w:eastAsia="zh-CN"/>
        </w:rPr>
        <w:t>肆</w:t>
      </w:r>
      <w:r>
        <w:rPr>
          <w:rFonts w:hint="default" w:ascii="宋体" w:hAnsi="宋体" w:eastAsia="宋体" w:cs="宋体"/>
          <w:spacing w:val="0"/>
          <w:w w:val="100"/>
          <w:sz w:val="24"/>
          <w:szCs w:val="24"/>
          <w:highlight w:val="none"/>
          <w:lang w:val="en-US" w:eastAsia="zh-CN"/>
        </w:rPr>
        <w:t>份，其中，甲方</w:t>
      </w:r>
      <w:r>
        <w:rPr>
          <w:rFonts w:hint="eastAsia" w:ascii="宋体" w:hAnsi="宋体" w:cs="宋体"/>
          <w:spacing w:val="0"/>
          <w:w w:val="100"/>
          <w:sz w:val="24"/>
          <w:szCs w:val="24"/>
          <w:highlight w:val="none"/>
          <w:lang w:val="en-US" w:eastAsia="zh-CN"/>
        </w:rPr>
        <w:t>贰</w:t>
      </w:r>
      <w:r>
        <w:rPr>
          <w:rFonts w:hint="default" w:ascii="宋体" w:hAnsi="宋体" w:eastAsia="宋体" w:cs="宋体"/>
          <w:spacing w:val="0"/>
          <w:w w:val="100"/>
          <w:sz w:val="24"/>
          <w:szCs w:val="24"/>
          <w:highlight w:val="none"/>
          <w:lang w:val="en-US" w:eastAsia="zh-CN"/>
        </w:rPr>
        <w:t>份，乙方贰份签字盖章后生效，合同执行完毕自动失效(合同的服务承诺长期则长期有效)。</w:t>
      </w:r>
    </w:p>
    <w:p w14:paraId="215A0928">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tbl>
      <w:tblPr>
        <w:tblStyle w:val="7"/>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0"/>
        <w:gridCol w:w="4630"/>
      </w:tblGrid>
      <w:tr w14:paraId="0644A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600" w:type="dxa"/>
            <w:vAlign w:val="center"/>
          </w:tcPr>
          <w:p w14:paraId="2095ED3F">
            <w:pPr>
              <w:pStyle w:val="6"/>
              <w:spacing w:before="264" w:line="219" w:lineRule="auto"/>
              <w:ind w:left="75"/>
              <w:jc w:val="left"/>
            </w:pPr>
            <w:r>
              <w:rPr>
                <w:spacing w:val="1"/>
              </w:rPr>
              <w:t>甲  方：</w:t>
            </w:r>
            <w:r>
              <w:rPr>
                <w:rFonts w:hint="eastAsia"/>
                <w:spacing w:val="1"/>
              </w:rPr>
              <w:t>西安市环境监测站</w:t>
            </w:r>
          </w:p>
        </w:tc>
        <w:tc>
          <w:tcPr>
            <w:tcW w:w="4630" w:type="dxa"/>
            <w:vAlign w:val="center"/>
          </w:tcPr>
          <w:p w14:paraId="5EBB8E4A">
            <w:pPr>
              <w:pStyle w:val="6"/>
              <w:spacing w:before="263" w:line="219" w:lineRule="auto"/>
              <w:ind w:left="124"/>
              <w:jc w:val="left"/>
            </w:pPr>
            <w:r>
              <w:rPr>
                <w:spacing w:val="1"/>
              </w:rPr>
              <w:t>乙  方：</w:t>
            </w:r>
          </w:p>
        </w:tc>
      </w:tr>
      <w:tr w14:paraId="06D98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8" w:hRule="atLeast"/>
        </w:trPr>
        <w:tc>
          <w:tcPr>
            <w:tcW w:w="4600" w:type="dxa"/>
            <w:vAlign w:val="center"/>
          </w:tcPr>
          <w:p w14:paraId="438D4F19">
            <w:pPr>
              <w:pStyle w:val="6"/>
              <w:spacing w:before="75" w:line="219" w:lineRule="auto"/>
              <w:ind w:left="75"/>
              <w:jc w:val="left"/>
            </w:pPr>
            <w:r>
              <w:rPr>
                <w:spacing w:val="12"/>
              </w:rPr>
              <w:t>(盖章)</w:t>
            </w:r>
          </w:p>
        </w:tc>
        <w:tc>
          <w:tcPr>
            <w:tcW w:w="4630" w:type="dxa"/>
            <w:vAlign w:val="center"/>
          </w:tcPr>
          <w:p w14:paraId="6A17C2EF">
            <w:pPr>
              <w:pStyle w:val="6"/>
              <w:spacing w:before="75" w:line="219" w:lineRule="auto"/>
              <w:ind w:left="124"/>
              <w:jc w:val="left"/>
            </w:pPr>
            <w:r>
              <w:rPr>
                <w:spacing w:val="6"/>
              </w:rPr>
              <w:t>乙方全称(盖章)</w:t>
            </w:r>
          </w:p>
        </w:tc>
      </w:tr>
      <w:tr w14:paraId="0A71E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4600" w:type="dxa"/>
            <w:vAlign w:val="center"/>
          </w:tcPr>
          <w:p w14:paraId="2B4C3347">
            <w:pPr>
              <w:pStyle w:val="6"/>
              <w:spacing w:before="75" w:line="229" w:lineRule="auto"/>
              <w:ind w:left="75"/>
              <w:jc w:val="left"/>
            </w:pPr>
            <w:r>
              <w:rPr>
                <w:spacing w:val="-2"/>
              </w:rPr>
              <w:t>地址：</w:t>
            </w:r>
          </w:p>
        </w:tc>
        <w:tc>
          <w:tcPr>
            <w:tcW w:w="4630" w:type="dxa"/>
            <w:vAlign w:val="center"/>
          </w:tcPr>
          <w:p w14:paraId="79D511A7">
            <w:pPr>
              <w:pStyle w:val="6"/>
              <w:spacing w:line="219" w:lineRule="auto"/>
              <w:ind w:left="124"/>
              <w:jc w:val="left"/>
            </w:pPr>
            <w:r>
              <w:rPr>
                <w:position w:val="20"/>
              </w:rPr>
              <w:t>地址：</w:t>
            </w:r>
          </w:p>
        </w:tc>
      </w:tr>
      <w:tr w14:paraId="7CF27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04B5BD47">
            <w:pPr>
              <w:pStyle w:val="6"/>
              <w:spacing w:before="263" w:line="219" w:lineRule="auto"/>
              <w:ind w:left="75"/>
              <w:jc w:val="left"/>
              <w:rPr>
                <w:rFonts w:hint="eastAsia" w:eastAsia="宋体"/>
                <w:lang w:eastAsia="zh-CN"/>
              </w:rPr>
            </w:pPr>
            <w:r>
              <w:rPr>
                <w:spacing w:val="1"/>
              </w:rPr>
              <w:t>邮编：</w:t>
            </w:r>
            <w:r>
              <w:rPr>
                <w:rFonts w:hint="eastAsia"/>
                <w:spacing w:val="1"/>
                <w:lang w:val="en-US" w:eastAsia="zh-CN"/>
              </w:rPr>
              <w:t xml:space="preserve"> </w:t>
            </w:r>
          </w:p>
        </w:tc>
        <w:tc>
          <w:tcPr>
            <w:tcW w:w="4630" w:type="dxa"/>
            <w:vAlign w:val="center"/>
          </w:tcPr>
          <w:p w14:paraId="545842A5">
            <w:pPr>
              <w:pStyle w:val="6"/>
              <w:spacing w:before="263" w:line="219" w:lineRule="auto"/>
              <w:ind w:left="124"/>
              <w:jc w:val="left"/>
              <w:rPr>
                <w:rFonts w:hint="eastAsia" w:eastAsia="宋体"/>
                <w:lang w:eastAsia="zh-CN"/>
              </w:rPr>
            </w:pPr>
            <w:r>
              <w:rPr>
                <w:spacing w:val="1"/>
              </w:rPr>
              <w:t>邮编：</w:t>
            </w:r>
            <w:r>
              <w:rPr>
                <w:rFonts w:hint="eastAsia"/>
                <w:spacing w:val="1"/>
                <w:lang w:val="en-US" w:eastAsia="zh-CN"/>
              </w:rPr>
              <w:t xml:space="preserve"> </w:t>
            </w:r>
          </w:p>
        </w:tc>
      </w:tr>
      <w:tr w14:paraId="31755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Merge w:val="restart"/>
            <w:vAlign w:val="center"/>
          </w:tcPr>
          <w:p w14:paraId="0D90B4A4">
            <w:pPr>
              <w:pStyle w:val="6"/>
              <w:spacing w:before="75" w:line="219" w:lineRule="auto"/>
              <w:ind w:left="75"/>
              <w:jc w:val="left"/>
            </w:pPr>
            <w:r>
              <w:rPr>
                <w:spacing w:val="-20"/>
              </w:rPr>
              <w:t>全权代表(签字)：</w:t>
            </w:r>
            <w:r>
              <w:rPr>
                <w:spacing w:val="1"/>
              </w:rPr>
              <w:t xml:space="preserve">    </w:t>
            </w:r>
          </w:p>
        </w:tc>
        <w:tc>
          <w:tcPr>
            <w:tcW w:w="4630" w:type="dxa"/>
            <w:vAlign w:val="center"/>
          </w:tcPr>
          <w:p w14:paraId="76ECABE8">
            <w:pPr>
              <w:pStyle w:val="6"/>
              <w:spacing w:before="274" w:line="219" w:lineRule="auto"/>
              <w:ind w:left="124"/>
              <w:jc w:val="left"/>
              <w:rPr>
                <w:rFonts w:ascii="宋体" w:hAnsi="宋体" w:eastAsia="宋体" w:cs="宋体"/>
                <w:spacing w:val="-1"/>
              </w:rPr>
            </w:pPr>
            <w:r>
              <w:rPr>
                <w:rFonts w:ascii="宋体" w:hAnsi="宋体" w:eastAsia="宋体" w:cs="宋体"/>
                <w:spacing w:val="-1"/>
              </w:rPr>
              <w:t>法定代表人：</w:t>
            </w:r>
          </w:p>
        </w:tc>
      </w:tr>
      <w:tr w14:paraId="0112D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4600" w:type="dxa"/>
            <w:vMerge w:val="continue"/>
            <w:vAlign w:val="center"/>
          </w:tcPr>
          <w:p w14:paraId="2FE2D1E5">
            <w:pPr>
              <w:jc w:val="left"/>
              <w:rPr>
                <w:rFonts w:ascii="Arial"/>
                <w:sz w:val="21"/>
              </w:rPr>
            </w:pPr>
          </w:p>
        </w:tc>
        <w:tc>
          <w:tcPr>
            <w:tcW w:w="4630" w:type="dxa"/>
            <w:vAlign w:val="center"/>
          </w:tcPr>
          <w:p w14:paraId="6B90F599">
            <w:pPr>
              <w:pStyle w:val="6"/>
              <w:spacing w:before="274" w:line="219" w:lineRule="auto"/>
              <w:ind w:left="124"/>
              <w:jc w:val="left"/>
              <w:rPr>
                <w:rFonts w:ascii="宋体" w:hAnsi="宋体" w:eastAsia="宋体" w:cs="宋体"/>
                <w:spacing w:val="-1"/>
              </w:rPr>
            </w:pPr>
            <w:r>
              <w:rPr>
                <w:rFonts w:ascii="宋体" w:hAnsi="宋体" w:eastAsia="宋体" w:cs="宋体"/>
                <w:spacing w:val="-1"/>
              </w:rPr>
              <w:t xml:space="preserve">授权代表(签字)：    </w:t>
            </w:r>
          </w:p>
        </w:tc>
      </w:tr>
      <w:tr w14:paraId="49A89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1D44554A">
            <w:pPr>
              <w:pStyle w:val="6"/>
              <w:spacing w:before="278" w:line="221" w:lineRule="auto"/>
              <w:ind w:left="75"/>
              <w:jc w:val="left"/>
              <w:rPr>
                <w:rFonts w:hint="eastAsia" w:eastAsia="宋体"/>
                <w:lang w:eastAsia="zh-CN"/>
              </w:rPr>
            </w:pPr>
            <w:r>
              <w:t>电话：</w:t>
            </w:r>
            <w:r>
              <w:rPr>
                <w:rFonts w:hint="eastAsia"/>
                <w:lang w:val="en-US" w:eastAsia="zh-CN"/>
              </w:rPr>
              <w:t xml:space="preserve"> </w:t>
            </w:r>
          </w:p>
        </w:tc>
        <w:tc>
          <w:tcPr>
            <w:tcW w:w="4630" w:type="dxa"/>
            <w:vAlign w:val="center"/>
          </w:tcPr>
          <w:p w14:paraId="399440D9">
            <w:pPr>
              <w:pStyle w:val="6"/>
              <w:spacing w:before="278" w:line="221" w:lineRule="auto"/>
              <w:ind w:left="124"/>
              <w:jc w:val="left"/>
            </w:pPr>
            <w:r>
              <w:t>电话：</w:t>
            </w:r>
          </w:p>
        </w:tc>
      </w:tr>
      <w:tr w14:paraId="56DEA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32877457">
            <w:pPr>
              <w:pStyle w:val="6"/>
              <w:spacing w:before="265" w:line="219" w:lineRule="auto"/>
              <w:ind w:left="75"/>
              <w:jc w:val="left"/>
              <w:rPr>
                <w:rFonts w:hint="eastAsia" w:eastAsia="宋体"/>
                <w:lang w:eastAsia="zh-CN"/>
              </w:rPr>
            </w:pPr>
            <w:r>
              <w:t>传真：</w:t>
            </w:r>
            <w:r>
              <w:rPr>
                <w:rFonts w:hint="eastAsia"/>
                <w:lang w:val="en-US" w:eastAsia="zh-CN"/>
              </w:rPr>
              <w:t xml:space="preserve"> </w:t>
            </w:r>
          </w:p>
        </w:tc>
        <w:tc>
          <w:tcPr>
            <w:tcW w:w="4630" w:type="dxa"/>
            <w:vAlign w:val="center"/>
          </w:tcPr>
          <w:p w14:paraId="08236A37">
            <w:pPr>
              <w:pStyle w:val="6"/>
              <w:spacing w:before="265" w:line="219" w:lineRule="auto"/>
              <w:ind w:left="124"/>
              <w:jc w:val="left"/>
            </w:pPr>
            <w:r>
              <w:rPr>
                <w:spacing w:val="-1"/>
              </w:rPr>
              <w:t>传真：</w:t>
            </w:r>
          </w:p>
        </w:tc>
      </w:tr>
      <w:tr w14:paraId="6E017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58C313C3">
            <w:pPr>
              <w:jc w:val="left"/>
              <w:rPr>
                <w:rFonts w:ascii="Arial"/>
                <w:sz w:val="21"/>
              </w:rPr>
            </w:pPr>
          </w:p>
        </w:tc>
        <w:tc>
          <w:tcPr>
            <w:tcW w:w="4630" w:type="dxa"/>
            <w:vAlign w:val="center"/>
          </w:tcPr>
          <w:p w14:paraId="45D4BFF5">
            <w:pPr>
              <w:pStyle w:val="6"/>
              <w:spacing w:before="277" w:line="219" w:lineRule="auto"/>
              <w:ind w:left="124"/>
              <w:jc w:val="left"/>
            </w:pPr>
            <w:r>
              <w:t>开户银行：</w:t>
            </w:r>
          </w:p>
        </w:tc>
      </w:tr>
      <w:tr w14:paraId="4F351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600" w:type="dxa"/>
            <w:vAlign w:val="center"/>
          </w:tcPr>
          <w:p w14:paraId="5F5D3AB9">
            <w:pPr>
              <w:jc w:val="left"/>
              <w:rPr>
                <w:rFonts w:ascii="Arial"/>
                <w:sz w:val="21"/>
              </w:rPr>
            </w:pPr>
          </w:p>
        </w:tc>
        <w:tc>
          <w:tcPr>
            <w:tcW w:w="4630" w:type="dxa"/>
            <w:vAlign w:val="center"/>
          </w:tcPr>
          <w:p w14:paraId="5D802021">
            <w:pPr>
              <w:pStyle w:val="6"/>
              <w:spacing w:before="259" w:line="221" w:lineRule="auto"/>
              <w:ind w:left="124"/>
              <w:jc w:val="left"/>
            </w:pPr>
            <w:r>
              <w:t>账号：</w:t>
            </w:r>
          </w:p>
        </w:tc>
      </w:tr>
      <w:tr w14:paraId="3B3D3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600" w:type="dxa"/>
            <w:vAlign w:val="center"/>
          </w:tcPr>
          <w:p w14:paraId="034B33D6">
            <w:pPr>
              <w:pStyle w:val="6"/>
              <w:spacing w:before="290" w:line="220" w:lineRule="auto"/>
              <w:ind w:left="75"/>
              <w:jc w:val="left"/>
            </w:pPr>
            <w:r>
              <w:rPr>
                <w:spacing w:val="13"/>
              </w:rPr>
              <w:t>日期</w:t>
            </w:r>
          </w:p>
        </w:tc>
        <w:tc>
          <w:tcPr>
            <w:tcW w:w="4630" w:type="dxa"/>
            <w:vAlign w:val="center"/>
          </w:tcPr>
          <w:p w14:paraId="3EAE8310">
            <w:pPr>
              <w:pStyle w:val="6"/>
              <w:spacing w:before="290" w:line="220" w:lineRule="auto"/>
              <w:ind w:left="124"/>
              <w:jc w:val="left"/>
            </w:pPr>
            <w:r>
              <w:rPr>
                <w:spacing w:val="13"/>
              </w:rPr>
              <w:t>日期</w:t>
            </w:r>
          </w:p>
        </w:tc>
      </w:tr>
    </w:tbl>
    <w:p w14:paraId="707A9221">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406DC"/>
    <w:rsid w:val="01040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rPr>
      <w:rFonts w:ascii="Calibri" w:hAnsi="Calibri" w:cs="Times New Roman"/>
      <w:kern w:val="0"/>
    </w:rPr>
  </w:style>
  <w:style w:type="paragraph" w:customStyle="1" w:styleId="6">
    <w:name w:val="Table Text"/>
    <w:basedOn w:val="1"/>
    <w:autoRedefine/>
    <w:semiHidden/>
    <w:qFormat/>
    <w:uiPriority w:val="0"/>
    <w:rPr>
      <w:rFonts w:ascii="宋体" w:hAnsi="宋体" w:eastAsia="宋体" w:cs="宋体"/>
      <w:sz w:val="23"/>
      <w:szCs w:val="23"/>
      <w:lang w:val="en-US" w:eastAsia="en-US" w:bidi="ar-SA"/>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2025-08-29T06:03:00Z</dcterms:created>
  <dc:creator>啾咪.</dc:creator>
  <cp:lastModifiedBy>啾咪.</cp:lastModifiedBy>
  <dcterms:modified xsi:type="dcterms:W3CDTF">2025-08-29T06:06:57Z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F1A30619DEEA4A7686B7E8D5CD7A8286_11</vt:lpwstr>
  </property>
  <property fmtid="{D5CDD505-2E9C-101B-9397-08002B2CF9AE}" pid="4" name="KSOTemplateDocerSaveRecord">
    <vt:lpwstr>eyJoZGlkIjoiNWYwZjkzODRkOWEwMTZhYmU5MmQ3MTczOWVkYzdjOGUiLCJ1c2VySWQiOiIzMTM3MDc3NjQifQ==</vt:lpwstr>
  </property>
</Properties>
</file>