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8CF48">
      <w:pPr>
        <w:keepNext w:val="0"/>
        <w:keepLines w:val="0"/>
        <w:pageBreakBefore w:val="0"/>
        <w:kinsoku/>
        <w:wordWrap/>
        <w:overflowPunct/>
        <w:topLinePunct w:val="0"/>
        <w:bidi w:val="0"/>
        <w:spacing w:beforeLines="0" w:afterLines="0" w:line="360" w:lineRule="auto"/>
        <w:ind w:firstLine="480" w:firstLineChars="200"/>
        <w:jc w:val="right"/>
        <w:textAlignment w:val="auto"/>
        <w:outlineLvl w:val="9"/>
        <w:rPr>
          <w:rFonts w:hint="default" w:ascii="华文仿宋" w:hAnsi="华文仿宋" w:eastAsia="华文仿宋" w:cs="仿宋"/>
          <w:bCs/>
          <w:sz w:val="24"/>
          <w:szCs w:val="24"/>
          <w:lang w:val="en-US" w:eastAsia="zh-CN"/>
        </w:rPr>
      </w:pPr>
      <w:r>
        <w:rPr>
          <w:rFonts w:hint="eastAsia" w:ascii="华文仿宋" w:hAnsi="华文仿宋" w:eastAsia="华文仿宋"/>
          <w:bCs/>
          <w:sz w:val="24"/>
          <w:szCs w:val="24"/>
        </w:rPr>
        <w:t xml:space="preserve"> 合同编号：</w:t>
      </w:r>
    </w:p>
    <w:p w14:paraId="219D73C3">
      <w:pPr>
        <w:keepNext w:val="0"/>
        <w:keepLines w:val="0"/>
        <w:pageBreakBefore w:val="0"/>
        <w:kinsoku/>
        <w:wordWrap/>
        <w:overflowPunct/>
        <w:topLinePunct w:val="0"/>
        <w:bidi w:val="0"/>
        <w:spacing w:beforeLines="0" w:afterLines="0" w:line="360" w:lineRule="auto"/>
        <w:ind w:firstLine="200"/>
        <w:jc w:val="center"/>
        <w:textAlignment w:val="auto"/>
        <w:outlineLvl w:val="9"/>
        <w:rPr>
          <w:rFonts w:hint="default" w:ascii="华文仿宋" w:hAnsi="华文仿宋" w:eastAsia="华文仿宋" w:cs="仿宋"/>
          <w:bCs/>
          <w:sz w:val="24"/>
          <w:szCs w:val="24"/>
          <w:lang w:val="en-US" w:eastAsia="zh-CN"/>
        </w:rPr>
      </w:pPr>
      <w:r>
        <w:rPr>
          <w:rFonts w:hint="eastAsia" w:ascii="华文仿宋" w:hAnsi="华文仿宋" w:eastAsia="华文仿宋" w:cs="仿宋"/>
          <w:b/>
          <w:bCs w:val="0"/>
          <w:sz w:val="24"/>
          <w:szCs w:val="24"/>
          <w:u w:val="single"/>
        </w:rPr>
        <w:t>2025年世界城地组织理事会会议暨工发组织“城市之桥”十周年特别活动场地租赁项目服务</w:t>
      </w:r>
      <w:r>
        <w:rPr>
          <w:rFonts w:hint="eastAsia" w:ascii="华文仿宋" w:hAnsi="华文仿宋" w:eastAsia="华文仿宋" w:cs="仿宋"/>
          <w:b/>
          <w:bCs w:val="0"/>
          <w:sz w:val="24"/>
          <w:szCs w:val="24"/>
          <w:u w:val="single"/>
          <w:lang w:val="en-US" w:eastAsia="zh-CN"/>
        </w:rPr>
        <w:t>合同</w:t>
      </w:r>
    </w:p>
    <w:p w14:paraId="5DFA734A">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p>
    <w:p w14:paraId="0DCE0341">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本协议由以下双方签署：</w:t>
      </w:r>
    </w:p>
    <w:p w14:paraId="7543D099">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甲方：【</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】（以下简称“甲方”）</w:t>
      </w:r>
    </w:p>
    <w:p w14:paraId="66577568">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地址：</w:t>
      </w:r>
    </w:p>
    <w:p w14:paraId="56D711C9">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hint="eastAsia" w:ascii="华文仿宋" w:hAnsi="华文仿宋" w:eastAsia="华文仿宋"/>
          <w:sz w:val="24"/>
          <w:szCs w:val="24"/>
          <w:lang w:val="en-US" w:eastAsia="zh-CN"/>
        </w:rPr>
      </w:pPr>
      <w:r>
        <w:rPr>
          <w:rFonts w:hint="eastAsia" w:ascii="华文仿宋" w:hAnsi="华文仿宋" w:eastAsia="华文仿宋"/>
          <w:sz w:val="24"/>
          <w:szCs w:val="24"/>
        </w:rPr>
        <w:t>法定</w:t>
      </w:r>
      <w:r>
        <w:rPr>
          <w:rFonts w:hint="eastAsia" w:ascii="华文仿宋" w:hAnsi="华文仿宋" w:eastAsia="华文仿宋" w:cs="Times New Roman"/>
          <w:sz w:val="24"/>
          <w:szCs w:val="24"/>
        </w:rPr>
        <w:t>代表人：</w:t>
      </w:r>
    </w:p>
    <w:p w14:paraId="6733E62E">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hint="eastAsia" w:ascii="华文仿宋" w:hAnsi="华文仿宋" w:eastAsia="华文仿宋" w:cs="Times New Roman"/>
          <w:sz w:val="24"/>
          <w:szCs w:val="24"/>
        </w:rPr>
      </w:pPr>
      <w:r>
        <w:rPr>
          <w:rFonts w:hint="eastAsia" w:ascii="华文仿宋" w:hAnsi="华文仿宋" w:eastAsia="华文仿宋" w:cs="Times New Roman"/>
          <w:sz w:val="24"/>
          <w:szCs w:val="24"/>
        </w:rPr>
        <w:t>联系人：</w:t>
      </w:r>
      <w:bookmarkStart w:id="0" w:name="_GoBack"/>
      <w:bookmarkEnd w:id="0"/>
    </w:p>
    <w:p w14:paraId="05BE853D">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hint="eastAsia" w:ascii="华文仿宋" w:hAnsi="华文仿宋" w:eastAsia="华文仿宋" w:cs="Times New Roman"/>
          <w:sz w:val="24"/>
          <w:szCs w:val="24"/>
        </w:rPr>
      </w:pPr>
      <w:r>
        <w:rPr>
          <w:rFonts w:hint="eastAsia" w:ascii="华文仿宋" w:hAnsi="华文仿宋" w:eastAsia="华文仿宋" w:cs="Times New Roman"/>
          <w:sz w:val="24"/>
          <w:szCs w:val="24"/>
        </w:rPr>
        <w:t>联系电话：</w:t>
      </w:r>
    </w:p>
    <w:p w14:paraId="56524B09">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hint="eastAsia" w:ascii="华文仿宋" w:hAnsi="华文仿宋" w:eastAsia="华文仿宋"/>
          <w:sz w:val="24"/>
          <w:szCs w:val="24"/>
        </w:rPr>
      </w:pPr>
      <w:r>
        <w:rPr>
          <w:rFonts w:hint="eastAsia" w:ascii="华文仿宋" w:hAnsi="华文仿宋" w:eastAsia="华文仿宋"/>
          <w:sz w:val="24"/>
          <w:szCs w:val="24"/>
        </w:rPr>
        <w:t>联系地址：</w:t>
      </w:r>
    </w:p>
    <w:p w14:paraId="23A13A69">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hint="eastAsia" w:ascii="华文仿宋" w:hAnsi="华文仿宋" w:eastAsia="华文仿宋"/>
          <w:sz w:val="24"/>
          <w:szCs w:val="24"/>
        </w:rPr>
      </w:pPr>
    </w:p>
    <w:p w14:paraId="245DEBF2">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 xml:space="preserve">乙方：【 </w:t>
      </w:r>
      <w:r>
        <w:rPr>
          <w:rFonts w:hint="default" w:ascii="华文仿宋" w:hAnsi="华文仿宋" w:eastAsia="华文仿宋"/>
          <w:sz w:val="24"/>
          <w:szCs w:val="24"/>
          <w:lang w:val="en-US" w:eastAsia="zh-CN"/>
        </w:rPr>
        <w:t xml:space="preserve"> </w:t>
      </w:r>
      <w:r>
        <w:rPr>
          <w:rFonts w:hint="eastAsia" w:ascii="华文仿宋" w:hAnsi="华文仿宋" w:eastAsia="华文仿宋"/>
          <w:sz w:val="24"/>
          <w:szCs w:val="24"/>
        </w:rPr>
        <w:t xml:space="preserve"> </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 xml:space="preserve"> 】 （以下简称“乙方”）  </w:t>
      </w:r>
    </w:p>
    <w:p w14:paraId="4BD9AC1B">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 xml:space="preserve">地址： </w:t>
      </w:r>
      <w:r>
        <w:rPr>
          <w:rFonts w:hint="default" w:ascii="华文仿宋" w:hAnsi="华文仿宋" w:eastAsia="华文仿宋"/>
          <w:sz w:val="24"/>
          <w:szCs w:val="24"/>
          <w:lang w:val="en-US"/>
        </w:rPr>
        <w:t xml:space="preserve"> </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 xml:space="preserve">        </w:t>
      </w:r>
    </w:p>
    <w:p w14:paraId="0A920227">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 xml:space="preserve">法定代表人：      </w:t>
      </w:r>
    </w:p>
    <w:p w14:paraId="493B7043">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hint="eastAsia" w:ascii="华文仿宋" w:hAnsi="华文仿宋" w:eastAsia="华文仿宋"/>
          <w:sz w:val="24"/>
          <w:szCs w:val="24"/>
          <w:lang w:val="en-US" w:eastAsia="zh-CN"/>
        </w:rPr>
      </w:pPr>
      <w:r>
        <w:rPr>
          <w:rFonts w:hint="eastAsia" w:ascii="华文仿宋" w:hAnsi="华文仿宋" w:eastAsia="华文仿宋"/>
          <w:sz w:val="24"/>
          <w:szCs w:val="24"/>
        </w:rPr>
        <w:t>联系人：</w:t>
      </w:r>
    </w:p>
    <w:p w14:paraId="537DFD5D">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 xml:space="preserve">联系电话：      </w:t>
      </w:r>
    </w:p>
    <w:p w14:paraId="315B433D">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 xml:space="preserve">电子邮箱：      </w:t>
      </w:r>
    </w:p>
    <w:p w14:paraId="2F547A26">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 xml:space="preserve">联系地址：    </w:t>
      </w:r>
    </w:p>
    <w:p w14:paraId="49DFF73D">
      <w:pPr>
        <w:pStyle w:val="9"/>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ind w:firstLine="198"/>
        <w:jc w:val="both"/>
        <w:textAlignment w:val="auto"/>
        <w:outlineLvl w:val="9"/>
        <w:rPr>
          <w:rFonts w:ascii="华文仿宋" w:hAnsi="华文仿宋" w:eastAsia="华文仿宋"/>
          <w:color w:val="FED961" w:themeColor="accent3" w:themeTint="99"/>
          <w14:textFill>
            <w14:solidFill>
              <w14:schemeClr w14:val="accent3">
                <w14:lumMod w14:val="60000"/>
                <w14:lumOff w14:val="40000"/>
              </w14:schemeClr>
            </w14:solidFill>
          </w14:textFill>
        </w:rPr>
      </w:pPr>
    </w:p>
    <w:p w14:paraId="2BBD2C89">
      <w:pPr>
        <w:keepNext w:val="0"/>
        <w:keepLines w:val="0"/>
        <w:pageBreakBefore w:val="0"/>
        <w:kinsoku/>
        <w:wordWrap/>
        <w:overflowPunct/>
        <w:topLinePunct w:val="0"/>
        <w:bidi w:val="0"/>
        <w:spacing w:beforeLines="0" w:afterLines="0" w:line="360" w:lineRule="auto"/>
        <w:ind w:firstLine="616" w:firstLineChars="257"/>
        <w:textAlignment w:val="auto"/>
        <w:outlineLvl w:val="9"/>
        <w:rPr>
          <w:rFonts w:hint="eastAsia" w:ascii="华文仿宋" w:hAnsi="华文仿宋" w:eastAsia="华文仿宋"/>
          <w:sz w:val="24"/>
          <w:szCs w:val="24"/>
        </w:rPr>
      </w:pPr>
      <w:r>
        <w:rPr>
          <w:rFonts w:hint="eastAsia" w:ascii="华文仿宋" w:hAnsi="华文仿宋" w:eastAsia="华文仿宋"/>
          <w:sz w:val="24"/>
          <w:szCs w:val="24"/>
        </w:rPr>
        <w:t>依照</w:t>
      </w:r>
      <w:r>
        <w:rPr>
          <w:rFonts w:ascii="华文仿宋" w:hAnsi="华文仿宋" w:eastAsia="华文仿宋"/>
          <w:sz w:val="24"/>
          <w:szCs w:val="24"/>
        </w:rPr>
        <w:t>《</w:t>
      </w:r>
      <w:r>
        <w:rPr>
          <w:rFonts w:hint="eastAsia" w:ascii="华文仿宋" w:hAnsi="华文仿宋" w:eastAsia="华文仿宋"/>
          <w:sz w:val="24"/>
          <w:szCs w:val="24"/>
        </w:rPr>
        <w:t>中华人民共和国民法典</w:t>
      </w:r>
      <w:r>
        <w:rPr>
          <w:rFonts w:ascii="华文仿宋" w:hAnsi="华文仿宋" w:eastAsia="华文仿宋"/>
          <w:sz w:val="24"/>
          <w:szCs w:val="24"/>
        </w:rPr>
        <w:t>》及</w:t>
      </w:r>
      <w:r>
        <w:rPr>
          <w:rFonts w:hint="eastAsia" w:ascii="华文仿宋" w:hAnsi="华文仿宋" w:eastAsia="华文仿宋"/>
          <w:sz w:val="24"/>
          <w:szCs w:val="24"/>
        </w:rPr>
        <w:t>相关法律法规，以平等自愿为原则，经</w:t>
      </w:r>
      <w:r>
        <w:rPr>
          <w:rFonts w:hint="eastAsia" w:ascii="华文仿宋" w:hAnsi="华文仿宋" w:eastAsia="华文仿宋"/>
          <w:sz w:val="24"/>
          <w:szCs w:val="24"/>
          <w:lang w:val="en-US" w:eastAsia="zh-CN"/>
        </w:rPr>
        <w:t>甲、乙</w:t>
      </w:r>
      <w:r>
        <w:rPr>
          <w:rFonts w:hint="eastAsia" w:ascii="华文仿宋" w:hAnsi="华文仿宋" w:eastAsia="华文仿宋"/>
          <w:sz w:val="24"/>
          <w:szCs w:val="24"/>
        </w:rPr>
        <w:t>双方友好协商，就</w:t>
      </w:r>
      <w:r>
        <w:rPr>
          <w:rFonts w:hint="eastAsia" w:ascii="华文仿宋" w:hAnsi="华文仿宋" w:eastAsia="华文仿宋"/>
          <w:b/>
          <w:bCs/>
          <w:sz w:val="24"/>
          <w:szCs w:val="24"/>
          <w:u w:val="single"/>
        </w:rPr>
        <w:t>2025年世界城地组织理事会会议暨工发组织“城市之桥”十周年特别活动场地租赁项目</w:t>
      </w:r>
      <w:r>
        <w:rPr>
          <w:rFonts w:hint="eastAsia" w:ascii="华文仿宋" w:hAnsi="华文仿宋" w:eastAsia="华文仿宋"/>
          <w:sz w:val="24"/>
          <w:szCs w:val="24"/>
          <w:lang w:val="en-US" w:eastAsia="zh-CN"/>
        </w:rPr>
        <w:t>相关</w:t>
      </w:r>
      <w:r>
        <w:rPr>
          <w:rFonts w:hint="eastAsia" w:ascii="华文仿宋" w:hAnsi="华文仿宋" w:eastAsia="华文仿宋"/>
          <w:sz w:val="24"/>
          <w:szCs w:val="24"/>
        </w:rPr>
        <w:t>事宜达成一致，并承诺履行各自义务，执行本合同条款、附属文件及补充文件等。双方经过友好协商，签订活动服务合同如下：</w:t>
      </w:r>
    </w:p>
    <w:p w14:paraId="2CA5B19D">
      <w:pPr>
        <w:keepNext w:val="0"/>
        <w:keepLines w:val="0"/>
        <w:pageBreakBefore w:val="0"/>
        <w:kinsoku/>
        <w:wordWrap/>
        <w:overflowPunct/>
        <w:topLinePunct w:val="0"/>
        <w:bidi w:val="0"/>
        <w:spacing w:beforeLines="0" w:afterLines="0" w:line="360" w:lineRule="auto"/>
        <w:ind w:firstLine="482" w:firstLineChars="200"/>
        <w:textAlignment w:val="auto"/>
        <w:outlineLvl w:val="9"/>
        <w:rPr>
          <w:rFonts w:hint="eastAsia" w:ascii="华文仿宋" w:hAnsi="华文仿宋" w:eastAsia="华文仿宋"/>
          <w:b/>
          <w:bCs/>
          <w:sz w:val="24"/>
          <w:szCs w:val="24"/>
          <w:highlight w:val="none"/>
        </w:rPr>
      </w:pPr>
      <w:r>
        <w:rPr>
          <w:rFonts w:hint="eastAsia" w:ascii="华文仿宋" w:hAnsi="华文仿宋" w:eastAsia="华文仿宋"/>
          <w:b/>
          <w:bCs/>
          <w:sz w:val="24"/>
          <w:szCs w:val="24"/>
          <w:highlight w:val="none"/>
        </w:rPr>
        <w:t>第</w:t>
      </w:r>
      <w:r>
        <w:rPr>
          <w:rFonts w:hint="eastAsia" w:ascii="华文仿宋" w:hAnsi="华文仿宋" w:eastAsia="华文仿宋"/>
          <w:b/>
          <w:bCs/>
          <w:sz w:val="24"/>
          <w:szCs w:val="24"/>
          <w:highlight w:val="none"/>
          <w:lang w:val="en-US" w:eastAsia="zh-CN"/>
        </w:rPr>
        <w:t>一</w:t>
      </w:r>
      <w:r>
        <w:rPr>
          <w:rFonts w:hint="eastAsia" w:ascii="华文仿宋" w:hAnsi="华文仿宋" w:eastAsia="华文仿宋"/>
          <w:b/>
          <w:bCs/>
          <w:sz w:val="24"/>
          <w:szCs w:val="24"/>
          <w:highlight w:val="none"/>
        </w:rPr>
        <w:t>条 合同内容</w:t>
      </w:r>
    </w:p>
    <w:p w14:paraId="46398660">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lang w:eastAsia="zh-CN"/>
        </w:rPr>
      </w:pPr>
      <w:r>
        <w:rPr>
          <w:rFonts w:hint="eastAsia" w:ascii="华文仿宋" w:hAnsi="华文仿宋" w:eastAsia="华文仿宋"/>
          <w:sz w:val="24"/>
          <w:szCs w:val="24"/>
          <w:highlight w:val="none"/>
        </w:rPr>
        <w:t>2025年世界城地组织理事会会议暨工发组织“城市之桥”十周年特别活动场地租赁</w:t>
      </w:r>
      <w:r>
        <w:rPr>
          <w:rFonts w:hint="eastAsia" w:ascii="华文仿宋" w:hAnsi="华文仿宋" w:eastAsia="华文仿宋"/>
          <w:sz w:val="24"/>
          <w:szCs w:val="24"/>
          <w:highlight w:val="none"/>
          <w:lang w:val="en-US" w:eastAsia="zh-CN"/>
        </w:rPr>
        <w:t>服务</w:t>
      </w:r>
      <w:r>
        <w:rPr>
          <w:rFonts w:hint="eastAsia" w:ascii="华文仿宋" w:hAnsi="华文仿宋" w:eastAsia="华文仿宋"/>
          <w:sz w:val="24"/>
          <w:szCs w:val="24"/>
          <w:highlight w:val="none"/>
          <w:lang w:eastAsia="zh-CN"/>
        </w:rPr>
        <w:t>。</w:t>
      </w:r>
    </w:p>
    <w:p w14:paraId="55258430">
      <w:pPr>
        <w:keepNext w:val="0"/>
        <w:keepLines w:val="0"/>
        <w:pageBreakBefore w:val="0"/>
        <w:kinsoku/>
        <w:wordWrap/>
        <w:overflowPunct/>
        <w:topLinePunct w:val="0"/>
        <w:bidi w:val="0"/>
        <w:spacing w:beforeLines="0" w:afterLines="0" w:line="360" w:lineRule="auto"/>
        <w:ind w:firstLine="482" w:firstLineChars="200"/>
        <w:textAlignment w:val="auto"/>
        <w:outlineLvl w:val="9"/>
        <w:rPr>
          <w:rFonts w:hint="eastAsia" w:ascii="华文仿宋" w:hAnsi="华文仿宋" w:eastAsia="华文仿宋"/>
          <w:b/>
          <w:bCs/>
          <w:sz w:val="24"/>
          <w:szCs w:val="24"/>
          <w:highlight w:val="none"/>
        </w:rPr>
      </w:pPr>
      <w:r>
        <w:rPr>
          <w:rFonts w:hint="eastAsia" w:ascii="华文仿宋" w:hAnsi="华文仿宋" w:eastAsia="华文仿宋"/>
          <w:b/>
          <w:bCs/>
          <w:sz w:val="24"/>
          <w:szCs w:val="24"/>
          <w:highlight w:val="none"/>
          <w:lang w:val="en-US" w:eastAsia="zh-CN"/>
        </w:rPr>
        <w:t xml:space="preserve">第二条 </w:t>
      </w:r>
      <w:r>
        <w:rPr>
          <w:rFonts w:hint="eastAsia" w:ascii="华文仿宋" w:hAnsi="华文仿宋" w:eastAsia="华文仿宋"/>
          <w:b/>
          <w:bCs/>
          <w:sz w:val="24"/>
          <w:szCs w:val="24"/>
          <w:highlight w:val="none"/>
        </w:rPr>
        <w:t>合同价款</w:t>
      </w:r>
    </w:p>
    <w:p w14:paraId="67E20384">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highlight w:val="none"/>
        </w:rPr>
        <w:t>1、合同总价：</w:t>
      </w:r>
    </w:p>
    <w:p w14:paraId="6CA0A452">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highlight w:val="none"/>
        </w:rPr>
        <w:t>2、合同总价包括：是完成本项目全部内容所需的全部费用</w:t>
      </w:r>
      <w:r>
        <w:rPr>
          <w:rFonts w:hint="eastAsia" w:ascii="华文仿宋" w:hAnsi="华文仿宋" w:eastAsia="华文仿宋"/>
          <w:sz w:val="24"/>
          <w:szCs w:val="24"/>
          <w:highlight w:val="none"/>
          <w:lang w:eastAsia="zh-CN"/>
        </w:rPr>
        <w:t>，</w:t>
      </w:r>
      <w:r>
        <w:rPr>
          <w:rFonts w:hint="eastAsia" w:ascii="华文仿宋" w:hAnsi="华文仿宋" w:eastAsia="华文仿宋"/>
          <w:sz w:val="24"/>
          <w:szCs w:val="24"/>
          <w:highlight w:val="none"/>
        </w:rPr>
        <w:t>包括</w:t>
      </w:r>
      <w:r>
        <w:rPr>
          <w:rFonts w:hint="eastAsia" w:ascii="华文仿宋" w:hAnsi="华文仿宋" w:eastAsia="华文仿宋"/>
          <w:sz w:val="24"/>
          <w:szCs w:val="24"/>
          <w:highlight w:val="none"/>
          <w:lang w:val="en-US" w:eastAsia="zh-CN"/>
        </w:rPr>
        <w:t>场地使用费等相关服务费用，以及</w:t>
      </w:r>
      <w:r>
        <w:rPr>
          <w:rFonts w:hint="eastAsia" w:ascii="华文仿宋" w:hAnsi="华文仿宋" w:eastAsia="华文仿宋"/>
          <w:sz w:val="24"/>
          <w:szCs w:val="24"/>
          <w:highlight w:val="none"/>
        </w:rPr>
        <w:t>国家按现行税收政策征收的一切税费及其它相关的费用。</w:t>
      </w:r>
    </w:p>
    <w:p w14:paraId="6171FA1D">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highlight w:val="none"/>
        </w:rPr>
        <w:t>3、合同总价一次包死，不受市场价变化的影响。</w:t>
      </w:r>
    </w:p>
    <w:p w14:paraId="703C41B5">
      <w:pPr>
        <w:keepNext w:val="0"/>
        <w:keepLines w:val="0"/>
        <w:pageBreakBefore w:val="0"/>
        <w:kinsoku/>
        <w:wordWrap/>
        <w:overflowPunct/>
        <w:topLinePunct w:val="0"/>
        <w:bidi w:val="0"/>
        <w:spacing w:beforeLines="0" w:afterLines="0" w:line="360" w:lineRule="auto"/>
        <w:ind w:firstLine="482" w:firstLineChars="200"/>
        <w:textAlignment w:val="auto"/>
        <w:outlineLvl w:val="9"/>
        <w:rPr>
          <w:rFonts w:hint="eastAsia" w:ascii="华文仿宋" w:hAnsi="华文仿宋" w:eastAsia="华文仿宋"/>
          <w:b/>
          <w:bCs/>
          <w:sz w:val="24"/>
          <w:szCs w:val="24"/>
          <w:highlight w:val="none"/>
        </w:rPr>
      </w:pPr>
      <w:r>
        <w:rPr>
          <w:rFonts w:hint="eastAsia" w:ascii="华文仿宋" w:hAnsi="华文仿宋" w:eastAsia="华文仿宋"/>
          <w:b/>
          <w:bCs/>
          <w:sz w:val="24"/>
          <w:szCs w:val="24"/>
          <w:highlight w:val="none"/>
          <w:lang w:val="en-US" w:eastAsia="zh-CN"/>
        </w:rPr>
        <w:t>第三条</w:t>
      </w:r>
      <w:r>
        <w:rPr>
          <w:rFonts w:hint="eastAsia" w:ascii="华文仿宋" w:hAnsi="华文仿宋" w:eastAsia="华文仿宋"/>
          <w:b/>
          <w:bCs/>
          <w:sz w:val="24"/>
          <w:szCs w:val="24"/>
          <w:highlight w:val="none"/>
        </w:rPr>
        <w:t>、合同结算</w:t>
      </w:r>
    </w:p>
    <w:p w14:paraId="5C882D8C">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highlight w:val="none"/>
        </w:rPr>
        <w:t>1、</w:t>
      </w:r>
      <w:r>
        <w:rPr>
          <w:rFonts w:hint="eastAsia" w:ascii="华文仿宋" w:hAnsi="华文仿宋" w:eastAsia="华文仿宋"/>
          <w:sz w:val="24"/>
          <w:szCs w:val="24"/>
          <w:highlight w:val="none"/>
          <w:lang w:eastAsia="zh-CN"/>
        </w:rPr>
        <w:t>支付比例</w:t>
      </w:r>
      <w:r>
        <w:rPr>
          <w:rFonts w:hint="eastAsia" w:ascii="华文仿宋" w:hAnsi="华文仿宋" w:eastAsia="华文仿宋"/>
          <w:sz w:val="24"/>
          <w:szCs w:val="24"/>
          <w:highlight w:val="none"/>
        </w:rPr>
        <w:t>：</w:t>
      </w:r>
      <w:r>
        <w:rPr>
          <w:rFonts w:hint="eastAsia" w:ascii="华文仿宋" w:hAnsi="华文仿宋" w:eastAsia="华文仿宋" w:cs="Times New Roman"/>
          <w:bCs/>
          <w:i w:val="0"/>
          <w:iCs w:val="0"/>
          <w:caps w:val="0"/>
          <w:color w:val="auto"/>
          <w:spacing w:val="0"/>
          <w:sz w:val="24"/>
          <w:szCs w:val="24"/>
          <w:highlight w:val="none"/>
          <w:lang w:val="en-US" w:eastAsia="zh-CN"/>
        </w:rPr>
        <w:t>双方签订本合同后，甲</w:t>
      </w:r>
      <w:r>
        <w:rPr>
          <w:rFonts w:hint="eastAsia" w:ascii="华文仿宋" w:hAnsi="华文仿宋" w:eastAsia="华文仿宋" w:cs="Times New Roman"/>
          <w:bCs/>
          <w:i w:val="0"/>
          <w:iCs w:val="0"/>
          <w:caps w:val="0"/>
          <w:color w:val="auto"/>
          <w:spacing w:val="0"/>
          <w:sz w:val="24"/>
          <w:szCs w:val="24"/>
          <w:highlight w:val="none"/>
        </w:rPr>
        <w:t>方应在【</w:t>
      </w:r>
      <w:r>
        <w:rPr>
          <w:rFonts w:hint="eastAsia" w:ascii="华文仿宋" w:hAnsi="华文仿宋" w:eastAsia="华文仿宋" w:cs="Times New Roman"/>
          <w:b/>
          <w:bCs w:val="0"/>
          <w:i w:val="0"/>
          <w:iCs w:val="0"/>
          <w:caps w:val="0"/>
          <w:spacing w:val="0"/>
          <w:sz w:val="24"/>
          <w:szCs w:val="24"/>
          <w:highlight w:val="none"/>
          <w:lang w:val="en-US" w:eastAsia="zh-CN"/>
        </w:rPr>
        <w:t>7</w:t>
      </w:r>
      <w:r>
        <w:rPr>
          <w:rFonts w:hint="eastAsia" w:ascii="华文仿宋" w:hAnsi="华文仿宋" w:eastAsia="华文仿宋" w:cs="Times New Roman"/>
          <w:bCs/>
          <w:i w:val="0"/>
          <w:iCs w:val="0"/>
          <w:caps w:val="0"/>
          <w:color w:val="auto"/>
          <w:spacing w:val="0"/>
          <w:sz w:val="24"/>
          <w:szCs w:val="24"/>
          <w:highlight w:val="none"/>
        </w:rPr>
        <w:t>】个工作日内</w:t>
      </w:r>
      <w:r>
        <w:rPr>
          <w:rFonts w:hint="eastAsia" w:ascii="华文仿宋" w:hAnsi="华文仿宋" w:eastAsia="华文仿宋" w:cs="Times New Roman"/>
          <w:bCs w:val="0"/>
          <w:i w:val="0"/>
          <w:iCs w:val="0"/>
          <w:caps w:val="0"/>
          <w:color w:val="auto"/>
          <w:spacing w:val="0"/>
          <w:sz w:val="24"/>
          <w:szCs w:val="24"/>
          <w:highlight w:val="none"/>
        </w:rPr>
        <w:t>支付定金，</w:t>
      </w:r>
      <w:r>
        <w:rPr>
          <w:rFonts w:hint="eastAsia" w:ascii="华文仿宋" w:hAnsi="华文仿宋" w:eastAsia="华文仿宋" w:cs="Times New Roman"/>
          <w:bCs w:val="0"/>
          <w:i w:val="0"/>
          <w:iCs w:val="0"/>
          <w:caps w:val="0"/>
          <w:color w:val="auto"/>
          <w:spacing w:val="0"/>
          <w:sz w:val="24"/>
          <w:szCs w:val="24"/>
          <w:highlight w:val="none"/>
          <w:lang w:val="en-US" w:eastAsia="zh-CN"/>
        </w:rPr>
        <w:t>即合同额</w:t>
      </w:r>
      <w:r>
        <w:rPr>
          <w:rFonts w:hint="eastAsia" w:ascii="华文仿宋" w:hAnsi="华文仿宋" w:eastAsia="华文仿宋" w:cs="Times New Roman"/>
          <w:bCs w:val="0"/>
          <w:i w:val="0"/>
          <w:iCs w:val="0"/>
          <w:caps w:val="0"/>
          <w:color w:val="auto"/>
          <w:spacing w:val="0"/>
          <w:sz w:val="24"/>
          <w:szCs w:val="24"/>
          <w:highlight w:val="none"/>
        </w:rPr>
        <w:t>的</w:t>
      </w:r>
      <w:r>
        <w:rPr>
          <w:rFonts w:hint="eastAsia" w:ascii="华文仿宋" w:hAnsi="华文仿宋" w:eastAsia="华文仿宋" w:cs="Times New Roman"/>
          <w:bCs/>
          <w:i w:val="0"/>
          <w:iCs w:val="0"/>
          <w:caps w:val="0"/>
          <w:color w:val="auto"/>
          <w:spacing w:val="0"/>
          <w:sz w:val="21"/>
          <w:szCs w:val="21"/>
          <w:highlight w:val="none"/>
        </w:rPr>
        <w:t>【</w:t>
      </w:r>
      <w:r>
        <w:rPr>
          <w:rFonts w:hint="eastAsia" w:ascii="华文仿宋" w:hAnsi="华文仿宋" w:eastAsia="华文仿宋" w:cs="Times New Roman"/>
          <w:b/>
          <w:bCs w:val="0"/>
          <w:i w:val="0"/>
          <w:iCs w:val="0"/>
          <w:caps w:val="0"/>
          <w:spacing w:val="0"/>
          <w:sz w:val="21"/>
          <w:szCs w:val="21"/>
          <w:highlight w:val="none"/>
          <w:lang w:val="en-US" w:eastAsia="zh-CN"/>
        </w:rPr>
        <w:t>20</w:t>
      </w:r>
      <w:r>
        <w:rPr>
          <w:rFonts w:hint="eastAsia" w:ascii="华文仿宋" w:hAnsi="华文仿宋" w:eastAsia="华文仿宋" w:cs="Times New Roman"/>
          <w:bCs/>
          <w:i w:val="0"/>
          <w:iCs w:val="0"/>
          <w:caps w:val="0"/>
          <w:color w:val="auto"/>
          <w:spacing w:val="0"/>
          <w:sz w:val="21"/>
          <w:szCs w:val="21"/>
          <w:highlight w:val="none"/>
        </w:rPr>
        <w:t>】%</w:t>
      </w:r>
      <w:r>
        <w:rPr>
          <w:rFonts w:hint="eastAsia" w:ascii="华文仿宋" w:hAnsi="华文仿宋" w:eastAsia="华文仿宋" w:cs="Times New Roman"/>
          <w:bCs/>
          <w:i w:val="0"/>
          <w:iCs w:val="0"/>
          <w:caps w:val="0"/>
          <w:spacing w:val="0"/>
          <w:sz w:val="21"/>
          <w:szCs w:val="21"/>
          <w:highlight w:val="none"/>
          <w:lang w:val="en-US" w:eastAsia="zh-CN"/>
        </w:rPr>
        <w:t>，</w:t>
      </w:r>
      <w:r>
        <w:rPr>
          <w:rFonts w:hint="eastAsia" w:ascii="华文仿宋" w:hAnsi="华文仿宋" w:eastAsia="华文仿宋" w:cs="Times New Roman"/>
          <w:bCs/>
          <w:i w:val="0"/>
          <w:iCs w:val="0"/>
          <w:caps w:val="0"/>
          <w:spacing w:val="0"/>
          <w:sz w:val="24"/>
          <w:szCs w:val="24"/>
          <w:highlight w:val="none"/>
          <w:lang w:val="en-US" w:eastAsia="zh-CN"/>
        </w:rPr>
        <w:t>活</w:t>
      </w:r>
      <w:r>
        <w:rPr>
          <w:rFonts w:hint="eastAsia" w:ascii="华文仿宋" w:hAnsi="华文仿宋" w:eastAsia="华文仿宋" w:cs="Times New Roman"/>
          <w:bCs w:val="0"/>
          <w:i w:val="0"/>
          <w:iCs w:val="0"/>
          <w:caps w:val="0"/>
          <w:color w:val="auto"/>
          <w:spacing w:val="0"/>
          <w:sz w:val="24"/>
          <w:szCs w:val="24"/>
          <w:highlight w:val="none"/>
          <w:lang w:val="en-US" w:eastAsia="zh-CN"/>
        </w:rPr>
        <w:t>动结束后30个工作日内支付合同额的</w:t>
      </w:r>
      <w:r>
        <w:rPr>
          <w:rFonts w:hint="eastAsia" w:ascii="华文仿宋" w:hAnsi="华文仿宋" w:eastAsia="华文仿宋" w:cs="Times New Roman"/>
          <w:bCs/>
          <w:i w:val="0"/>
          <w:iCs w:val="0"/>
          <w:caps w:val="0"/>
          <w:spacing w:val="0"/>
          <w:sz w:val="24"/>
          <w:szCs w:val="24"/>
          <w:highlight w:val="none"/>
        </w:rPr>
        <w:t>【</w:t>
      </w:r>
      <w:r>
        <w:rPr>
          <w:rFonts w:hint="eastAsia" w:ascii="华文仿宋" w:hAnsi="华文仿宋" w:eastAsia="华文仿宋" w:cs="Times New Roman"/>
          <w:b/>
          <w:bCs w:val="0"/>
          <w:i w:val="0"/>
          <w:iCs w:val="0"/>
          <w:caps w:val="0"/>
          <w:spacing w:val="0"/>
          <w:sz w:val="24"/>
          <w:szCs w:val="24"/>
          <w:highlight w:val="none"/>
          <w:lang w:val="en-US" w:eastAsia="zh-CN"/>
        </w:rPr>
        <w:t>80</w:t>
      </w:r>
      <w:r>
        <w:rPr>
          <w:rFonts w:hint="eastAsia" w:ascii="华文仿宋" w:hAnsi="华文仿宋" w:eastAsia="华文仿宋" w:cs="Times New Roman"/>
          <w:bCs/>
          <w:i w:val="0"/>
          <w:iCs w:val="0"/>
          <w:caps w:val="0"/>
          <w:spacing w:val="0"/>
          <w:sz w:val="24"/>
          <w:szCs w:val="24"/>
          <w:highlight w:val="none"/>
        </w:rPr>
        <w:t>】%</w:t>
      </w:r>
      <w:r>
        <w:rPr>
          <w:rFonts w:hint="eastAsia" w:ascii="华文仿宋" w:hAnsi="华文仿宋" w:eastAsia="华文仿宋" w:cs="Times New Roman"/>
          <w:bCs/>
          <w:i w:val="0"/>
          <w:iCs w:val="0"/>
          <w:caps w:val="0"/>
          <w:spacing w:val="0"/>
          <w:sz w:val="24"/>
          <w:szCs w:val="24"/>
          <w:highlight w:val="none"/>
          <w:lang w:eastAsia="zh-CN"/>
        </w:rPr>
        <w:t>。</w:t>
      </w:r>
    </w:p>
    <w:p w14:paraId="7914CB34">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highlight w:val="none"/>
        </w:rPr>
        <w:t>2、结算方式：银行转账。</w:t>
      </w:r>
    </w:p>
    <w:p w14:paraId="74D79AE8">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highlight w:val="none"/>
        </w:rPr>
        <w:t>3、结算单位：由甲方负责结算，乙方开具合同总价全额发票交采购人。</w:t>
      </w:r>
    </w:p>
    <w:p w14:paraId="45A12217">
      <w:pPr>
        <w:keepNext w:val="0"/>
        <w:keepLines w:val="0"/>
        <w:pageBreakBefore w:val="0"/>
        <w:kinsoku/>
        <w:wordWrap/>
        <w:overflowPunct/>
        <w:topLinePunct w:val="0"/>
        <w:bidi w:val="0"/>
        <w:spacing w:beforeLines="0" w:afterLines="0" w:line="360" w:lineRule="auto"/>
        <w:ind w:firstLine="482"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b/>
          <w:bCs/>
          <w:sz w:val="24"/>
          <w:szCs w:val="24"/>
          <w:highlight w:val="none"/>
          <w:lang w:val="en-US" w:eastAsia="zh-CN"/>
        </w:rPr>
        <w:t>第四条</w:t>
      </w:r>
      <w:r>
        <w:rPr>
          <w:rFonts w:hint="eastAsia" w:ascii="华文仿宋" w:hAnsi="华文仿宋" w:eastAsia="华文仿宋"/>
          <w:b/>
          <w:bCs/>
          <w:sz w:val="24"/>
          <w:szCs w:val="24"/>
          <w:highlight w:val="none"/>
        </w:rPr>
        <w:t>、</w:t>
      </w:r>
      <w:r>
        <w:rPr>
          <w:rFonts w:hint="eastAsia" w:ascii="华文仿宋" w:hAnsi="华文仿宋" w:eastAsia="华文仿宋"/>
          <w:b/>
          <w:bCs/>
          <w:sz w:val="24"/>
          <w:szCs w:val="24"/>
          <w:highlight w:val="none"/>
          <w:lang w:val="en-US" w:eastAsia="zh-CN"/>
        </w:rPr>
        <w:t>服务</w:t>
      </w:r>
      <w:r>
        <w:rPr>
          <w:rFonts w:hint="eastAsia" w:ascii="华文仿宋" w:hAnsi="华文仿宋" w:eastAsia="华文仿宋"/>
          <w:b/>
          <w:bCs/>
          <w:sz w:val="24"/>
          <w:szCs w:val="24"/>
          <w:highlight w:val="none"/>
        </w:rPr>
        <w:t>条件</w:t>
      </w:r>
    </w:p>
    <w:p w14:paraId="0CF1BC5C">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default" w:ascii="华文仿宋" w:hAnsi="华文仿宋" w:eastAsia="华文仿宋"/>
          <w:sz w:val="24"/>
          <w:szCs w:val="24"/>
          <w:highlight w:val="none"/>
          <w:lang w:val="en-US" w:eastAsia="zh-CN"/>
        </w:rPr>
      </w:pPr>
      <w:r>
        <w:rPr>
          <w:rFonts w:hint="eastAsia" w:ascii="华文仿宋" w:hAnsi="华文仿宋" w:eastAsia="华文仿宋"/>
          <w:sz w:val="24"/>
          <w:szCs w:val="24"/>
          <w:highlight w:val="none"/>
        </w:rPr>
        <w:t>1、</w:t>
      </w:r>
      <w:r>
        <w:rPr>
          <w:rFonts w:hint="eastAsia" w:ascii="华文仿宋" w:hAnsi="华文仿宋" w:eastAsia="华文仿宋"/>
          <w:sz w:val="24"/>
          <w:szCs w:val="24"/>
          <w:highlight w:val="none"/>
          <w:lang w:val="en-US" w:eastAsia="zh-CN"/>
        </w:rPr>
        <w:t>服务</w:t>
      </w:r>
      <w:r>
        <w:rPr>
          <w:rFonts w:hint="eastAsia" w:ascii="华文仿宋" w:hAnsi="华文仿宋" w:eastAsia="华文仿宋"/>
          <w:sz w:val="24"/>
          <w:szCs w:val="24"/>
          <w:highlight w:val="none"/>
        </w:rPr>
        <w:t>地点：</w:t>
      </w:r>
      <w:r>
        <w:rPr>
          <w:rFonts w:hint="eastAsia" w:ascii="华文仿宋" w:hAnsi="华文仿宋" w:eastAsia="华文仿宋"/>
          <w:sz w:val="24"/>
          <w:szCs w:val="24"/>
          <w:highlight w:val="none"/>
          <w:lang w:val="en-US" w:eastAsia="zh-CN"/>
        </w:rPr>
        <w:t>乙方所属酒店及甲方指定考察地点。</w:t>
      </w:r>
    </w:p>
    <w:p w14:paraId="10CE64DF">
      <w:pPr>
        <w:keepNext w:val="0"/>
        <w:keepLines w:val="0"/>
        <w:pageBreakBefore w:val="0"/>
        <w:kinsoku/>
        <w:wordWrap/>
        <w:overflowPunct/>
        <w:topLinePunct w:val="0"/>
        <w:bidi w:val="0"/>
        <w:spacing w:beforeLines="0" w:afterLines="0" w:line="360" w:lineRule="auto"/>
        <w:ind w:firstLine="480" w:firstLineChars="200"/>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highlight w:val="none"/>
        </w:rPr>
        <w:t>2、</w:t>
      </w:r>
      <w:r>
        <w:rPr>
          <w:rFonts w:hint="eastAsia" w:ascii="华文仿宋" w:hAnsi="华文仿宋" w:eastAsia="华文仿宋"/>
          <w:sz w:val="24"/>
          <w:szCs w:val="24"/>
          <w:highlight w:val="none"/>
          <w:lang w:val="en-US" w:eastAsia="zh-CN"/>
        </w:rPr>
        <w:t>服务期限</w:t>
      </w:r>
      <w:r>
        <w:rPr>
          <w:rFonts w:hint="eastAsia" w:ascii="华文仿宋" w:hAnsi="华文仿宋" w:eastAsia="华文仿宋"/>
          <w:sz w:val="24"/>
          <w:szCs w:val="24"/>
          <w:highlight w:val="none"/>
        </w:rPr>
        <w:t>：从 2025年10月16日至17日，共计2天，确保活动期间场地的不间断使用。搭建及撤场期：布展期为2025年10</w:t>
      </w:r>
      <w:r>
        <w:rPr>
          <w:rFonts w:hint="eastAsia" w:ascii="华文仿宋" w:hAnsi="华文仿宋" w:eastAsia="华文仿宋"/>
          <w:sz w:val="24"/>
          <w:szCs w:val="24"/>
          <w:highlight w:val="none"/>
          <w:lang w:val="en-US" w:eastAsia="zh-CN"/>
        </w:rPr>
        <w:t>月</w:t>
      </w:r>
      <w:r>
        <w:rPr>
          <w:rFonts w:hint="eastAsia" w:ascii="华文仿宋" w:hAnsi="华文仿宋" w:eastAsia="华文仿宋"/>
          <w:sz w:val="24"/>
          <w:szCs w:val="24"/>
          <w:highlight w:val="none"/>
        </w:rPr>
        <w:t>1</w:t>
      </w:r>
      <w:r>
        <w:rPr>
          <w:rFonts w:hint="eastAsia" w:ascii="华文仿宋" w:hAnsi="华文仿宋" w:eastAsia="华文仿宋"/>
          <w:sz w:val="24"/>
          <w:szCs w:val="24"/>
          <w:highlight w:val="none"/>
          <w:lang w:val="en-US" w:eastAsia="zh-CN"/>
        </w:rPr>
        <w:t>3</w:t>
      </w:r>
      <w:r>
        <w:rPr>
          <w:rFonts w:hint="eastAsia" w:ascii="华文仿宋" w:hAnsi="华文仿宋" w:eastAsia="华文仿宋"/>
          <w:sz w:val="24"/>
          <w:szCs w:val="24"/>
          <w:highlight w:val="none"/>
        </w:rPr>
        <w:t>至15日，共计</w:t>
      </w:r>
      <w:r>
        <w:rPr>
          <w:rFonts w:hint="eastAsia" w:ascii="华文仿宋" w:hAnsi="华文仿宋" w:eastAsia="华文仿宋"/>
          <w:sz w:val="24"/>
          <w:szCs w:val="24"/>
          <w:highlight w:val="none"/>
          <w:lang w:val="en-US" w:eastAsia="zh-CN"/>
        </w:rPr>
        <w:t>3</w:t>
      </w:r>
      <w:r>
        <w:rPr>
          <w:rFonts w:hint="eastAsia" w:ascii="华文仿宋" w:hAnsi="华文仿宋" w:eastAsia="华文仿宋"/>
          <w:sz w:val="24"/>
          <w:szCs w:val="24"/>
          <w:highlight w:val="none"/>
        </w:rPr>
        <w:t>天，以便活动筹备团队有充足时间进行场地布置、设备安装调试等工作；撤展期为2025年10月18日，共计1天，用于清理场地、拆除搭建物等，恢复场地原状。</w:t>
      </w:r>
    </w:p>
    <w:p w14:paraId="43A41F43">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2" w:firstLineChars="200"/>
        <w:jc w:val="both"/>
        <w:textAlignment w:val="auto"/>
        <w:outlineLvl w:val="9"/>
        <w:rPr>
          <w:rFonts w:hint="default" w:ascii="华文仿宋" w:hAnsi="华文仿宋" w:eastAsia="华文仿宋"/>
          <w:highlight w:val="none"/>
          <w:lang w:val="en-US" w:eastAsia="zh-CN"/>
        </w:rPr>
      </w:pPr>
      <w:r>
        <w:rPr>
          <w:rFonts w:hint="eastAsia" w:ascii="华文仿宋" w:hAnsi="华文仿宋" w:eastAsia="华文仿宋"/>
          <w:highlight w:val="none"/>
          <w:lang w:val="en-US" w:eastAsia="zh-CN"/>
        </w:rPr>
        <w:t>第五条、甲方的权利和义务</w:t>
      </w:r>
    </w:p>
    <w:p w14:paraId="36AC67A2">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hint="eastAsia" w:ascii="华文仿宋" w:hAnsi="华文仿宋" w:eastAsia="华文仿宋"/>
          <w:sz w:val="24"/>
          <w:szCs w:val="24"/>
          <w:highlight w:val="none"/>
          <w:lang w:val="en-US" w:eastAsia="zh-CN"/>
        </w:rPr>
      </w:pPr>
      <w:r>
        <w:rPr>
          <w:rFonts w:hint="eastAsia" w:ascii="华文仿宋" w:hAnsi="华文仿宋" w:eastAsia="华文仿宋"/>
          <w:sz w:val="24"/>
          <w:szCs w:val="24"/>
          <w:highlight w:val="none"/>
          <w:lang w:val="en-US" w:eastAsia="zh-CN"/>
        </w:rPr>
        <w:t>1.甲方根据本项目的实际需要和乙方的要求提供协助，并提供有关的资料；</w:t>
      </w:r>
    </w:p>
    <w:p w14:paraId="15D7E4D2">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jc w:val="both"/>
        <w:textAlignment w:val="auto"/>
        <w:outlineLvl w:val="9"/>
        <w:rPr>
          <w:rFonts w:hint="eastAsia" w:ascii="华文仿宋" w:hAnsi="华文仿宋" w:eastAsia="华文仿宋"/>
          <w:sz w:val="24"/>
          <w:szCs w:val="24"/>
          <w:highlight w:val="none"/>
          <w:lang w:val="en-US" w:eastAsia="zh-CN"/>
        </w:rPr>
      </w:pPr>
      <w:r>
        <w:rPr>
          <w:rFonts w:hint="eastAsia" w:ascii="华文仿宋" w:hAnsi="华文仿宋" w:eastAsia="华文仿宋"/>
          <w:sz w:val="24"/>
          <w:szCs w:val="24"/>
          <w:highlight w:val="none"/>
          <w:lang w:val="en-US" w:eastAsia="zh-CN"/>
        </w:rPr>
        <w:t>2.甲方有权对合同规定范围内乙方的服务行为进行监督和检查，拥有监管权；甲方对其认为不合理的部分有权下达整改通知书，并要求乙方限期整改；</w:t>
      </w:r>
    </w:p>
    <w:p w14:paraId="1F9379A6">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hint="eastAsia" w:ascii="华文仿宋" w:hAnsi="华文仿宋" w:eastAsia="华文仿宋"/>
          <w:sz w:val="24"/>
          <w:szCs w:val="24"/>
          <w:highlight w:val="none"/>
          <w:lang w:val="en-US" w:eastAsia="zh-CN"/>
        </w:rPr>
      </w:pPr>
      <w:r>
        <w:rPr>
          <w:rFonts w:hint="eastAsia" w:ascii="华文仿宋" w:hAnsi="华文仿宋" w:eastAsia="华文仿宋"/>
          <w:sz w:val="24"/>
          <w:szCs w:val="24"/>
          <w:highlight w:val="none"/>
          <w:lang w:val="en-US" w:eastAsia="zh-CN"/>
        </w:rPr>
        <w:t>3.甲方应根据本合同规定，按时向乙方支付应付服务费用；</w:t>
      </w:r>
    </w:p>
    <w:p w14:paraId="473644D8">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hint="default" w:ascii="华文仿宋" w:hAnsi="华文仿宋" w:eastAsia="华文仿宋"/>
          <w:sz w:val="24"/>
          <w:szCs w:val="24"/>
          <w:highlight w:val="none"/>
          <w:lang w:val="en-US" w:eastAsia="zh-CN"/>
        </w:rPr>
      </w:pPr>
      <w:r>
        <w:rPr>
          <w:rFonts w:hint="eastAsia" w:ascii="华文仿宋" w:hAnsi="华文仿宋" w:eastAsia="华文仿宋"/>
          <w:sz w:val="24"/>
          <w:szCs w:val="24"/>
          <w:highlight w:val="none"/>
          <w:lang w:val="en-US" w:eastAsia="zh-CN"/>
        </w:rPr>
        <w:t>4.国家法律、法规所规定由甲方承担的其它责任。</w:t>
      </w:r>
    </w:p>
    <w:p w14:paraId="60BB96CA">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left="480"/>
        <w:jc w:val="both"/>
        <w:textAlignment w:val="auto"/>
        <w:outlineLvl w:val="9"/>
        <w:rPr>
          <w:rFonts w:hint="default" w:ascii="华文仿宋" w:hAnsi="华文仿宋" w:eastAsia="华文仿宋"/>
          <w:highlight w:val="none"/>
          <w:lang w:val="en-US" w:eastAsia="zh-CN"/>
        </w:rPr>
      </w:pPr>
      <w:r>
        <w:rPr>
          <w:rFonts w:hint="eastAsia" w:ascii="华文仿宋" w:hAnsi="华文仿宋" w:eastAsia="华文仿宋"/>
          <w:highlight w:val="none"/>
        </w:rPr>
        <w:t>第</w:t>
      </w:r>
      <w:r>
        <w:rPr>
          <w:rFonts w:hint="eastAsia" w:ascii="华文仿宋" w:hAnsi="华文仿宋" w:eastAsia="华文仿宋"/>
          <w:highlight w:val="none"/>
          <w:lang w:val="en-US" w:eastAsia="zh-CN"/>
        </w:rPr>
        <w:t>六</w:t>
      </w:r>
      <w:r>
        <w:rPr>
          <w:rFonts w:hint="eastAsia" w:ascii="华文仿宋" w:hAnsi="华文仿宋" w:eastAsia="华文仿宋"/>
          <w:highlight w:val="none"/>
        </w:rPr>
        <w:t>条</w:t>
      </w:r>
      <w:r>
        <w:rPr>
          <w:rFonts w:ascii="华文仿宋" w:hAnsi="华文仿宋" w:eastAsia="华文仿宋"/>
          <w:highlight w:val="none"/>
        </w:rPr>
        <w:t xml:space="preserve"> </w:t>
      </w:r>
      <w:r>
        <w:rPr>
          <w:rStyle w:val="7"/>
          <w:rFonts w:ascii="华文仿宋" w:hAnsi="华文仿宋" w:eastAsia="华文仿宋" w:cs="Times New Roman"/>
          <w:i w:val="0"/>
          <w:iCs w:val="0"/>
          <w:caps w:val="0"/>
          <w:color w:val="auto"/>
          <w:spacing w:val="0"/>
          <w:sz w:val="24"/>
          <w:szCs w:val="24"/>
          <w:highlight w:val="none"/>
        </w:rPr>
        <w:t>会议</w:t>
      </w:r>
      <w:r>
        <w:rPr>
          <w:rStyle w:val="7"/>
          <w:rFonts w:hint="eastAsia" w:ascii="华文仿宋" w:hAnsi="华文仿宋" w:eastAsia="华文仿宋" w:cs="Times New Roman"/>
          <w:i w:val="0"/>
          <w:iCs w:val="0"/>
          <w:caps w:val="0"/>
          <w:color w:val="auto"/>
          <w:spacing w:val="0"/>
          <w:sz w:val="24"/>
          <w:szCs w:val="24"/>
          <w:highlight w:val="none"/>
          <w:lang w:eastAsia="zh-CN"/>
        </w:rPr>
        <w:t>场地</w:t>
      </w:r>
      <w:r>
        <w:rPr>
          <w:rStyle w:val="7"/>
          <w:rFonts w:hint="eastAsia" w:ascii="华文仿宋" w:hAnsi="华文仿宋" w:eastAsia="华文仿宋" w:cs="Times New Roman"/>
          <w:i w:val="0"/>
          <w:iCs w:val="0"/>
          <w:caps w:val="0"/>
          <w:color w:val="auto"/>
          <w:spacing w:val="0"/>
          <w:sz w:val="24"/>
          <w:szCs w:val="24"/>
          <w:highlight w:val="none"/>
          <w:lang w:val="en-US" w:eastAsia="zh-CN"/>
        </w:rPr>
        <w:t>的使用</w:t>
      </w:r>
    </w:p>
    <w:p w14:paraId="727CE6B9">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jc w:val="both"/>
        <w:textAlignment w:val="auto"/>
        <w:outlineLvl w:val="9"/>
        <w:rPr>
          <w:rFonts w:hint="default" w:ascii="华文仿宋" w:hAnsi="华文仿宋" w:eastAsia="华文仿宋"/>
          <w:bCs w:val="0"/>
          <w:sz w:val="24"/>
          <w:szCs w:val="24"/>
          <w:lang w:val="en-US"/>
        </w:rPr>
      </w:pPr>
      <w:r>
        <w:rPr>
          <w:rFonts w:hint="eastAsia" w:ascii="华文仿宋" w:hAnsi="华文仿宋" w:eastAsia="华文仿宋"/>
          <w:bCs w:val="0"/>
          <w:sz w:val="24"/>
          <w:szCs w:val="24"/>
        </w:rPr>
        <w:t>1.</w:t>
      </w:r>
      <w:r>
        <w:rPr>
          <w:rFonts w:hint="eastAsia" w:ascii="华文仿宋" w:hAnsi="华文仿宋" w:eastAsia="华文仿宋"/>
          <w:bCs w:val="0"/>
          <w:sz w:val="24"/>
          <w:szCs w:val="24"/>
          <w:lang w:val="en-US" w:eastAsia="zh-CN"/>
        </w:rPr>
        <w:t>甲乙双方通过本合同对本项目所需的会议室大小、规模、使用时间、甲方场地使用需求及其他特殊要求（如设备、餐饮等）等内容，确定好使用的会议地点和区域（含会议室或公共区域），具体场地信息详见后附</w:t>
      </w:r>
      <w:r>
        <w:rPr>
          <w:rFonts w:hint="eastAsia" w:ascii="华文仿宋" w:hAnsi="华文仿宋" w:eastAsia="华文仿宋" w:cs="Times New Roman"/>
          <w:b/>
          <w:bCs w:val="0"/>
          <w:i w:val="0"/>
          <w:iCs w:val="0"/>
          <w:caps w:val="0"/>
          <w:color w:val="auto"/>
          <w:spacing w:val="0"/>
          <w:sz w:val="24"/>
          <w:szCs w:val="24"/>
        </w:rPr>
        <w:t>附件</w:t>
      </w:r>
      <w:r>
        <w:rPr>
          <w:rFonts w:hint="eastAsia" w:ascii="华文仿宋" w:hAnsi="华文仿宋" w:eastAsia="华文仿宋" w:cs="Times New Roman"/>
          <w:b/>
          <w:bCs w:val="0"/>
          <w:i w:val="0"/>
          <w:iCs w:val="0"/>
          <w:caps w:val="0"/>
          <w:spacing w:val="0"/>
          <w:sz w:val="24"/>
          <w:szCs w:val="24"/>
          <w:lang w:val="en-US" w:eastAsia="zh-CN"/>
        </w:rPr>
        <w:t>1。</w:t>
      </w:r>
    </w:p>
    <w:p w14:paraId="59AD7F6E">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2" w:firstLineChars="200"/>
        <w:textAlignment w:val="auto"/>
        <w:outlineLvl w:val="9"/>
        <w:rPr>
          <w:rFonts w:hint="eastAsia" w:ascii="华文仿宋" w:hAnsi="华文仿宋" w:eastAsia="华文仿宋"/>
        </w:rPr>
      </w:pPr>
      <w:r>
        <w:rPr>
          <w:rFonts w:hint="eastAsia" w:ascii="华文仿宋" w:hAnsi="华文仿宋" w:eastAsia="华文仿宋" w:cs="华文中宋"/>
        </w:rPr>
        <w:t>第</w:t>
      </w:r>
      <w:r>
        <w:rPr>
          <w:rFonts w:hint="eastAsia" w:ascii="华文仿宋" w:hAnsi="华文仿宋" w:eastAsia="华文仿宋" w:cs="华文中宋"/>
          <w:lang w:val="en-US" w:eastAsia="zh-CN"/>
        </w:rPr>
        <w:t>七</w:t>
      </w:r>
      <w:r>
        <w:rPr>
          <w:rFonts w:hint="eastAsia" w:ascii="华文仿宋" w:hAnsi="华文仿宋" w:eastAsia="华文仿宋" w:cs="华文中宋"/>
        </w:rPr>
        <w:t>条 结算</w:t>
      </w:r>
    </w:p>
    <w:p w14:paraId="2A9BE6EB">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方应在活动结束后3日内，向</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方提供合同所发生的全部明细账单，包含会议服务费、餐饮服务及现场服务增项。</w:t>
      </w:r>
      <w:r>
        <w:rPr>
          <w:rFonts w:hint="eastAsia" w:ascii="华文仿宋" w:hAnsi="华文仿宋" w:eastAsia="华文仿宋"/>
          <w:sz w:val="24"/>
          <w:szCs w:val="24"/>
          <w:highlight w:val="none"/>
          <w:lang w:val="en-US" w:eastAsia="zh-CN"/>
        </w:rPr>
        <w:t>甲</w:t>
      </w:r>
      <w:r>
        <w:rPr>
          <w:rFonts w:hint="eastAsia" w:ascii="华文仿宋" w:hAnsi="华文仿宋" w:eastAsia="华文仿宋"/>
          <w:sz w:val="24"/>
          <w:szCs w:val="24"/>
          <w:highlight w:val="none"/>
        </w:rPr>
        <w:t>方应在收到该活动明细账单</w:t>
      </w:r>
      <w:r>
        <w:rPr>
          <w:rFonts w:hint="eastAsia" w:ascii="华文仿宋" w:hAnsi="华文仿宋" w:eastAsia="华文仿宋"/>
          <w:sz w:val="24"/>
          <w:szCs w:val="24"/>
          <w:highlight w:val="none"/>
          <w:lang w:val="en-US" w:eastAsia="zh-CN"/>
        </w:rPr>
        <w:t>并书面确认后</w:t>
      </w:r>
      <w:r>
        <w:rPr>
          <w:rFonts w:hint="eastAsia" w:ascii="华文仿宋" w:hAnsi="华文仿宋" w:eastAsia="华文仿宋"/>
          <w:sz w:val="24"/>
          <w:szCs w:val="24"/>
          <w:highlight w:val="none"/>
          <w:lang w:eastAsia="zh-CN"/>
        </w:rPr>
        <w:t>3</w:t>
      </w:r>
      <w:r>
        <w:rPr>
          <w:rFonts w:hint="eastAsia" w:ascii="华文仿宋" w:hAnsi="华文仿宋" w:eastAsia="华文仿宋"/>
          <w:sz w:val="24"/>
          <w:szCs w:val="24"/>
          <w:highlight w:val="none"/>
          <w:lang w:val="en-US" w:eastAsia="zh-CN"/>
        </w:rPr>
        <w:t>0个工作</w:t>
      </w:r>
      <w:r>
        <w:rPr>
          <w:rFonts w:hint="eastAsia" w:ascii="华文仿宋" w:hAnsi="华文仿宋" w:eastAsia="华文仿宋"/>
          <w:sz w:val="24"/>
          <w:szCs w:val="24"/>
          <w:highlight w:val="none"/>
        </w:rPr>
        <w:t>日内结清剩余未付的全部费用。</w:t>
      </w:r>
      <w:r>
        <w:rPr>
          <w:rFonts w:hint="eastAsia" w:ascii="华文仿宋" w:hAnsi="华文仿宋" w:eastAsia="华文仿宋"/>
          <w:sz w:val="24"/>
          <w:szCs w:val="24"/>
        </w:rPr>
        <w:t>对该明细账单中有异议的部分，双方应协商解决。</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方如不能按期付款，</w:t>
      </w:r>
      <w:r>
        <w:rPr>
          <w:rFonts w:hint="eastAsia" w:ascii="华文仿宋" w:hAnsi="华文仿宋" w:eastAsia="华文仿宋" w:cs="华文仿宋"/>
          <w:b w:val="0"/>
          <w:bCs w:val="0"/>
          <w:sz w:val="24"/>
          <w:szCs w:val="24"/>
          <w:lang w:val="en-US" w:eastAsia="zh-CN"/>
        </w:rPr>
        <w:t>每逾期一日，以应付未付款项为基数，按照中国人民银行授权全国银行间同业拆借中心发布的一年期贷款市场报价利率的标准收取违约金。</w:t>
      </w:r>
      <w:r>
        <w:rPr>
          <w:rFonts w:hint="eastAsia" w:ascii="华文仿宋" w:hAnsi="华文仿宋" w:eastAsia="华文仿宋"/>
          <w:sz w:val="24"/>
          <w:szCs w:val="24"/>
        </w:rPr>
        <w:t>违约金额计算从应</w:t>
      </w:r>
      <w:r>
        <w:rPr>
          <w:rFonts w:hint="eastAsia" w:ascii="华文仿宋" w:hAnsi="华文仿宋" w:eastAsia="华文仿宋"/>
          <w:sz w:val="24"/>
          <w:szCs w:val="24"/>
          <w:lang w:val="en-US" w:eastAsia="zh-CN"/>
        </w:rPr>
        <w:t>确认款项之日</w:t>
      </w:r>
      <w:r>
        <w:rPr>
          <w:rFonts w:hint="eastAsia" w:ascii="华文仿宋" w:hAnsi="华文仿宋" w:eastAsia="华文仿宋"/>
          <w:sz w:val="24"/>
          <w:szCs w:val="24"/>
        </w:rPr>
        <w:t>起计算至实际给付日止。</w:t>
      </w:r>
    </w:p>
    <w:p w14:paraId="4E71D515">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rPr>
      </w:pPr>
      <w:r>
        <w:rPr>
          <w:rFonts w:hint="eastAsia" w:ascii="华文仿宋" w:hAnsi="华文仿宋" w:eastAsia="华文仿宋"/>
          <w:sz w:val="24"/>
          <w:szCs w:val="24"/>
          <w:lang w:val="en-US" w:eastAsia="zh-CN"/>
        </w:rPr>
        <w:t>2</w:t>
      </w:r>
      <w:r>
        <w:rPr>
          <w:rFonts w:hint="eastAsia" w:ascii="华文仿宋" w:hAnsi="华文仿宋" w:eastAsia="华文仿宋"/>
          <w:sz w:val="24"/>
          <w:szCs w:val="24"/>
        </w:rPr>
        <w:t>.乙</w:t>
      </w:r>
      <w:r>
        <w:rPr>
          <w:rFonts w:ascii="华文仿宋" w:hAnsi="华文仿宋" w:eastAsia="华文仿宋"/>
          <w:sz w:val="24"/>
          <w:szCs w:val="24"/>
        </w:rPr>
        <w:t>方开户行及账号</w:t>
      </w:r>
    </w:p>
    <w:p w14:paraId="4E3A85D3">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rPr>
      </w:pPr>
      <w:r>
        <w:rPr>
          <w:rFonts w:hint="eastAsia" w:ascii="华文仿宋" w:hAnsi="华文仿宋" w:eastAsia="华文仿宋"/>
          <w:sz w:val="24"/>
          <w:szCs w:val="24"/>
        </w:rPr>
        <w:t>户    名：</w:t>
      </w:r>
    </w:p>
    <w:p w14:paraId="1C77047F">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rPr>
      </w:pPr>
      <w:r>
        <w:rPr>
          <w:rFonts w:hint="eastAsia" w:ascii="华文仿宋" w:hAnsi="华文仿宋" w:eastAsia="华文仿宋"/>
          <w:sz w:val="24"/>
          <w:szCs w:val="24"/>
        </w:rPr>
        <w:t>开户银行：</w:t>
      </w:r>
      <w:r>
        <w:rPr>
          <w:rFonts w:ascii="华文仿宋" w:hAnsi="华文仿宋" w:eastAsia="华文仿宋"/>
          <w:sz w:val="24"/>
          <w:szCs w:val="24"/>
        </w:rPr>
        <w:t xml:space="preserve">  </w:t>
      </w:r>
    </w:p>
    <w:p w14:paraId="7AB6599F">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highlight w:val="yellow"/>
        </w:rPr>
      </w:pPr>
      <w:r>
        <w:rPr>
          <w:rFonts w:hint="eastAsia" w:ascii="华文仿宋" w:hAnsi="华文仿宋" w:eastAsia="华文仿宋" w:cs="Times New Roman"/>
          <w:bCs/>
          <w:sz w:val="24"/>
          <w:szCs w:val="24"/>
          <w:lang w:bidi="ar"/>
        </w:rPr>
        <w:t xml:space="preserve">帐    </w:t>
      </w:r>
      <w:r>
        <w:rPr>
          <w:rFonts w:hint="eastAsia" w:ascii="华文仿宋" w:hAnsi="华文仿宋" w:eastAsia="华文仿宋"/>
          <w:sz w:val="24"/>
          <w:szCs w:val="24"/>
        </w:rPr>
        <w:t>号：</w:t>
      </w:r>
    </w:p>
    <w:p w14:paraId="139E4C6D">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rPr>
      </w:pPr>
      <w:r>
        <w:rPr>
          <w:rFonts w:hint="eastAsia" w:ascii="华文仿宋" w:hAnsi="华文仿宋" w:eastAsia="华文仿宋" w:cs="Times New Roman"/>
          <w:bCs/>
          <w:sz w:val="24"/>
          <w:szCs w:val="24"/>
          <w:lang w:bidi="ar"/>
        </w:rPr>
        <w:t>开票</w:t>
      </w:r>
      <w:r>
        <w:rPr>
          <w:rFonts w:hint="eastAsia" w:ascii="华文仿宋" w:hAnsi="华文仿宋" w:eastAsia="华文仿宋"/>
          <w:sz w:val="24"/>
          <w:szCs w:val="24"/>
        </w:rPr>
        <w:t>信息：</w:t>
      </w:r>
    </w:p>
    <w:p w14:paraId="3FE6C5CC">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rPr>
      </w:pPr>
      <w:r>
        <w:rPr>
          <w:rFonts w:hint="eastAsia" w:ascii="华文仿宋" w:hAnsi="华文仿宋" w:eastAsia="华文仿宋" w:cs="Times New Roman"/>
          <w:bCs/>
          <w:sz w:val="24"/>
          <w:szCs w:val="24"/>
          <w:lang w:bidi="ar"/>
        </w:rPr>
        <w:t>发票</w:t>
      </w:r>
      <w:r>
        <w:rPr>
          <w:rFonts w:hint="eastAsia" w:ascii="华文仿宋" w:hAnsi="华文仿宋" w:eastAsia="华文仿宋"/>
          <w:sz w:val="24"/>
          <w:szCs w:val="24"/>
        </w:rPr>
        <w:t>类别（专票/普票）：</w:t>
      </w:r>
    </w:p>
    <w:p w14:paraId="7F5EEE67">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highlight w:val="yellow"/>
        </w:rPr>
      </w:pPr>
      <w:r>
        <w:rPr>
          <w:rFonts w:hint="eastAsia" w:ascii="华文仿宋" w:hAnsi="华文仿宋" w:eastAsia="华文仿宋" w:cs="Times New Roman"/>
          <w:bCs/>
          <w:sz w:val="24"/>
          <w:szCs w:val="24"/>
          <w:lang w:bidi="ar"/>
        </w:rPr>
        <w:t>纳税人</w:t>
      </w:r>
      <w:r>
        <w:rPr>
          <w:rFonts w:hint="eastAsia" w:ascii="华文仿宋" w:hAnsi="华文仿宋" w:eastAsia="华文仿宋"/>
          <w:sz w:val="24"/>
          <w:szCs w:val="24"/>
        </w:rPr>
        <w:t>识别号：</w:t>
      </w:r>
    </w:p>
    <w:p w14:paraId="3724F1AE">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hint="eastAsia" w:ascii="华文仿宋" w:hAnsi="华文仿宋" w:eastAsia="华文仿宋"/>
          <w:sz w:val="24"/>
          <w:szCs w:val="24"/>
        </w:rPr>
      </w:pPr>
      <w:r>
        <w:rPr>
          <w:rFonts w:hint="eastAsia" w:ascii="华文仿宋" w:hAnsi="华文仿宋" w:eastAsia="华文仿宋"/>
          <w:sz w:val="24"/>
          <w:szCs w:val="24"/>
        </w:rPr>
        <w:t>注册地址：</w:t>
      </w:r>
    </w:p>
    <w:p w14:paraId="4B39AE9E">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sz w:val="24"/>
          <w:szCs w:val="24"/>
        </w:rPr>
      </w:pPr>
      <w:r>
        <w:rPr>
          <w:rFonts w:hint="eastAsia" w:ascii="华文仿宋" w:hAnsi="华文仿宋" w:eastAsia="华文仿宋"/>
          <w:sz w:val="24"/>
          <w:szCs w:val="24"/>
          <w:lang w:val="en-US" w:eastAsia="zh-CN"/>
        </w:rPr>
        <w:t>3</w:t>
      </w:r>
      <w:r>
        <w:rPr>
          <w:rFonts w:hint="eastAsia" w:ascii="华文仿宋" w:hAnsi="华文仿宋" w:eastAsia="华文仿宋"/>
          <w:sz w:val="24"/>
          <w:szCs w:val="24"/>
        </w:rPr>
        <w:t>.</w:t>
      </w:r>
      <w:r>
        <w:rPr>
          <w:rFonts w:ascii="华文仿宋" w:hAnsi="华文仿宋" w:eastAsia="华文仿宋"/>
          <w:sz w:val="24"/>
          <w:szCs w:val="24"/>
        </w:rPr>
        <w:t>甲方开户行及账号</w:t>
      </w:r>
    </w:p>
    <w:p w14:paraId="5EC4129F">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cs="Courier New"/>
          <w:sz w:val="24"/>
          <w:szCs w:val="24"/>
        </w:rPr>
      </w:pPr>
      <w:r>
        <w:rPr>
          <w:rFonts w:hint="eastAsia" w:ascii="华文仿宋" w:hAnsi="华文仿宋" w:eastAsia="华文仿宋" w:cs="Times New Roman"/>
          <w:bCs/>
          <w:sz w:val="24"/>
          <w:szCs w:val="24"/>
          <w:lang w:bidi="ar"/>
        </w:rPr>
        <w:t>甲方</w:t>
      </w:r>
      <w:r>
        <w:rPr>
          <w:rFonts w:ascii="华文仿宋" w:hAnsi="华文仿宋" w:eastAsia="华文仿宋" w:cs="Courier New"/>
          <w:sz w:val="24"/>
          <w:szCs w:val="24"/>
        </w:rPr>
        <w:t>户名：</w:t>
      </w:r>
    </w:p>
    <w:p w14:paraId="1EC76D6A">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cs="Courier New"/>
          <w:sz w:val="24"/>
          <w:szCs w:val="24"/>
        </w:rPr>
      </w:pPr>
      <w:r>
        <w:rPr>
          <w:rFonts w:hint="eastAsia" w:ascii="华文仿宋" w:hAnsi="华文仿宋" w:eastAsia="华文仿宋" w:cs="Times New Roman"/>
          <w:bCs/>
          <w:sz w:val="24"/>
          <w:szCs w:val="24"/>
          <w:lang w:bidi="ar"/>
        </w:rPr>
        <w:t>开户</w:t>
      </w:r>
      <w:r>
        <w:rPr>
          <w:rFonts w:hint="eastAsia" w:ascii="华文仿宋" w:hAnsi="华文仿宋" w:eastAsia="华文仿宋" w:cs="Courier New"/>
          <w:sz w:val="24"/>
          <w:szCs w:val="24"/>
        </w:rPr>
        <w:t>银</w:t>
      </w:r>
      <w:r>
        <w:rPr>
          <w:rFonts w:ascii="华文仿宋" w:hAnsi="华文仿宋" w:eastAsia="华文仿宋" w:cs="Courier New"/>
          <w:sz w:val="24"/>
          <w:szCs w:val="24"/>
        </w:rPr>
        <w:t>行：</w:t>
      </w:r>
    </w:p>
    <w:p w14:paraId="6B90082B">
      <w:pPr>
        <w:keepNext w:val="0"/>
        <w:keepLines w:val="0"/>
        <w:pageBreakBefore w:val="0"/>
        <w:kinsoku/>
        <w:wordWrap/>
        <w:overflowPunct/>
        <w:topLinePunct w:val="0"/>
        <w:autoSpaceDE/>
        <w:autoSpaceDN/>
        <w:bidi w:val="0"/>
        <w:adjustRightInd/>
        <w:snapToGrid/>
        <w:spacing w:beforeLines="0" w:afterLines="0" w:afterAutospacing="0" w:line="360" w:lineRule="auto"/>
        <w:ind w:firstLine="480" w:firstLineChars="200"/>
        <w:textAlignment w:val="auto"/>
        <w:outlineLvl w:val="9"/>
        <w:rPr>
          <w:rFonts w:ascii="华文仿宋" w:hAnsi="华文仿宋" w:eastAsia="华文仿宋" w:cs="Courier New"/>
          <w:sz w:val="24"/>
          <w:szCs w:val="24"/>
        </w:rPr>
      </w:pPr>
      <w:r>
        <w:rPr>
          <w:rFonts w:hint="eastAsia" w:ascii="华文仿宋" w:hAnsi="华文仿宋" w:eastAsia="华文仿宋" w:cs="Times New Roman"/>
          <w:bCs/>
          <w:sz w:val="24"/>
          <w:szCs w:val="24"/>
          <w:lang w:bidi="ar"/>
        </w:rPr>
        <w:t>账</w:t>
      </w:r>
      <w:r>
        <w:rPr>
          <w:rFonts w:hint="eastAsia" w:ascii="华文仿宋" w:hAnsi="华文仿宋" w:eastAsia="华文仿宋" w:cs="Times New Roman"/>
          <w:bCs/>
          <w:sz w:val="24"/>
          <w:szCs w:val="24"/>
          <w:lang w:val="en-US" w:eastAsia="zh-CN" w:bidi="ar"/>
        </w:rPr>
        <w:t xml:space="preserve">    </w:t>
      </w:r>
      <w:r>
        <w:rPr>
          <w:rFonts w:hint="eastAsia" w:ascii="华文仿宋" w:hAnsi="华文仿宋" w:eastAsia="华文仿宋" w:cs="Times New Roman"/>
          <w:bCs/>
          <w:sz w:val="24"/>
          <w:szCs w:val="24"/>
          <w:lang w:bidi="ar"/>
        </w:rPr>
        <w:t>号</w:t>
      </w:r>
      <w:r>
        <w:rPr>
          <w:rFonts w:ascii="华文仿宋" w:hAnsi="华文仿宋" w:eastAsia="华文仿宋" w:cs="Courier New"/>
          <w:sz w:val="24"/>
          <w:szCs w:val="24"/>
        </w:rPr>
        <w:t>：</w:t>
      </w:r>
    </w:p>
    <w:p w14:paraId="3107BBB9">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2" w:firstLineChars="200"/>
        <w:textAlignment w:val="auto"/>
        <w:outlineLvl w:val="9"/>
        <w:rPr>
          <w:rFonts w:hint="eastAsia"/>
        </w:rPr>
      </w:pPr>
      <w:r>
        <w:rPr>
          <w:rFonts w:hint="eastAsia" w:ascii="华文仿宋" w:hAnsi="华文仿宋" w:eastAsia="华文仿宋"/>
        </w:rPr>
        <w:t>第</w:t>
      </w:r>
      <w:r>
        <w:rPr>
          <w:rFonts w:hint="eastAsia" w:ascii="华文仿宋" w:hAnsi="华文仿宋" w:eastAsia="华文仿宋"/>
          <w:lang w:val="en-US" w:eastAsia="zh-CN"/>
        </w:rPr>
        <w:t>八</w:t>
      </w:r>
      <w:r>
        <w:rPr>
          <w:rFonts w:hint="eastAsia" w:ascii="华文仿宋" w:hAnsi="华文仿宋" w:eastAsia="华文仿宋"/>
        </w:rPr>
        <w:t>条 关于不可抗力</w:t>
      </w:r>
    </w:p>
    <w:p w14:paraId="4945EC0E">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hint="default" w:ascii="华文仿宋" w:hAnsi="华文仿宋" w:eastAsia="华文仿宋" w:cs="华文仿宋"/>
          <w:color w:val="0000FF"/>
          <w:sz w:val="24"/>
          <w:szCs w:val="24"/>
        </w:rPr>
      </w:pPr>
      <w:r>
        <w:rPr>
          <w:rFonts w:hint="eastAsia" w:ascii="华文仿宋" w:hAnsi="华文仿宋" w:eastAsia="华文仿宋"/>
          <w:sz w:val="24"/>
          <w:szCs w:val="24"/>
        </w:rPr>
        <w:t>1．如因发生不可抗力事件（包括但不限于政府征用、限制使用等行为）造成</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方无法依据本</w:t>
      </w:r>
      <w:r>
        <w:rPr>
          <w:rFonts w:hint="eastAsia" w:ascii="华文仿宋" w:hAnsi="华文仿宋" w:eastAsia="华文仿宋" w:cs="Arial"/>
          <w:sz w:val="24"/>
          <w:szCs w:val="24"/>
        </w:rPr>
        <w:t>服务</w:t>
      </w:r>
      <w:r>
        <w:rPr>
          <w:rFonts w:hint="eastAsia" w:ascii="华文仿宋" w:hAnsi="华文仿宋" w:eastAsia="华文仿宋"/>
          <w:sz w:val="24"/>
          <w:szCs w:val="24"/>
        </w:rPr>
        <w:t>合同</w:t>
      </w:r>
      <w:r>
        <w:rPr>
          <w:rFonts w:hint="eastAsia" w:ascii="华文仿宋" w:hAnsi="华文仿宋" w:eastAsia="华文仿宋"/>
          <w:sz w:val="24"/>
          <w:szCs w:val="24"/>
          <w:lang w:val="en-US" w:eastAsia="zh-CN"/>
        </w:rPr>
        <w:t>及确认函</w:t>
      </w:r>
      <w:r>
        <w:rPr>
          <w:rFonts w:ascii="华文仿宋" w:hAnsi="华文仿宋" w:eastAsia="华文仿宋"/>
          <w:sz w:val="24"/>
          <w:szCs w:val="24"/>
        </w:rPr>
        <w:t>约</w:t>
      </w:r>
      <w:r>
        <w:rPr>
          <w:rFonts w:hint="eastAsia" w:ascii="华文仿宋" w:hAnsi="华文仿宋" w:eastAsia="华文仿宋"/>
          <w:sz w:val="24"/>
          <w:szCs w:val="24"/>
        </w:rPr>
        <w:t>定提供会场及展览场馆，</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方在扣除因已经履行</w:t>
      </w:r>
      <w:r>
        <w:rPr>
          <w:rFonts w:hint="eastAsia" w:ascii="华文仿宋" w:hAnsi="华文仿宋" w:eastAsia="华文仿宋" w:cs="Arial"/>
          <w:sz w:val="24"/>
          <w:szCs w:val="24"/>
        </w:rPr>
        <w:t>服务</w:t>
      </w:r>
      <w:r>
        <w:rPr>
          <w:rFonts w:hint="eastAsia" w:ascii="华文仿宋" w:hAnsi="华文仿宋" w:eastAsia="华文仿宋"/>
          <w:sz w:val="24"/>
          <w:szCs w:val="24"/>
        </w:rPr>
        <w:t>合同</w:t>
      </w:r>
      <w:r>
        <w:rPr>
          <w:rFonts w:hint="eastAsia" w:ascii="华文仿宋" w:hAnsi="华文仿宋" w:eastAsia="华文仿宋"/>
          <w:sz w:val="24"/>
          <w:szCs w:val="24"/>
          <w:lang w:val="en-US" w:eastAsia="zh-CN"/>
        </w:rPr>
        <w:t>及确认函</w:t>
      </w:r>
      <w:r>
        <w:rPr>
          <w:rFonts w:hint="eastAsia" w:ascii="华文仿宋" w:hAnsi="华文仿宋" w:eastAsia="华文仿宋"/>
          <w:sz w:val="24"/>
          <w:szCs w:val="24"/>
        </w:rPr>
        <w:t>而实际发生的费用后，退回</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方已支付的剩余款项（无利息）外，不再承担任何赔偿责任</w:t>
      </w:r>
      <w:r>
        <w:rPr>
          <w:rFonts w:hint="eastAsia" w:ascii="华文仿宋" w:hAnsi="华文仿宋" w:eastAsia="华文仿宋" w:cs="Arial"/>
          <w:sz w:val="24"/>
          <w:szCs w:val="24"/>
        </w:rPr>
        <w:t>。</w:t>
      </w:r>
      <w:r>
        <w:rPr>
          <w:rFonts w:hint="eastAsia" w:ascii="华文仿宋" w:hAnsi="华文仿宋" w:eastAsia="华文仿宋" w:cs="Arial"/>
          <w:b w:val="0"/>
          <w:bCs w:val="0"/>
          <w:sz w:val="24"/>
          <w:szCs w:val="24"/>
          <w:lang w:val="en-US" w:eastAsia="zh-CN"/>
        </w:rPr>
        <w:t>因</w:t>
      </w:r>
      <w:r>
        <w:rPr>
          <w:rFonts w:hint="eastAsia" w:ascii="华文仿宋" w:hAnsi="华文仿宋" w:eastAsia="华文仿宋"/>
          <w:sz w:val="24"/>
          <w:szCs w:val="24"/>
          <w:lang w:val="en-US" w:eastAsia="zh-CN"/>
        </w:rPr>
        <w:t>乙</w:t>
      </w:r>
      <w:r>
        <w:rPr>
          <w:rFonts w:hint="eastAsia" w:ascii="华文仿宋" w:hAnsi="华文仿宋" w:eastAsia="华文仿宋" w:cs="Arial"/>
          <w:b w:val="0"/>
          <w:bCs w:val="0"/>
          <w:sz w:val="24"/>
          <w:szCs w:val="24"/>
          <w:lang w:val="en-US" w:eastAsia="zh-CN"/>
        </w:rPr>
        <w:t>方迟延履行后发生不可抗力的，不免除其违约责任。</w:t>
      </w:r>
      <w:r>
        <w:rPr>
          <w:rFonts w:hint="eastAsia" w:ascii="华文仿宋" w:hAnsi="华文仿宋" w:eastAsia="华文仿宋" w:cs="Arial"/>
          <w:b w:val="0"/>
          <w:bCs w:val="0"/>
          <w:color w:val="auto"/>
          <w:sz w:val="24"/>
          <w:szCs w:val="24"/>
          <w:lang w:val="en-US" w:eastAsia="zh-CN"/>
        </w:rPr>
        <w:t>违约责任以本合同第八条的规定为准。</w:t>
      </w:r>
    </w:p>
    <w:p w14:paraId="6E0CB44D">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rPr>
        <w:t>2．如因发生不可抗力事件造成</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方无法执行</w:t>
      </w:r>
      <w:r>
        <w:rPr>
          <w:rFonts w:hint="eastAsia" w:ascii="华文仿宋" w:hAnsi="华文仿宋" w:eastAsia="华文仿宋" w:cs="Arial"/>
          <w:sz w:val="24"/>
          <w:szCs w:val="24"/>
        </w:rPr>
        <w:t>服务</w:t>
      </w:r>
      <w:r>
        <w:rPr>
          <w:rFonts w:hint="eastAsia" w:ascii="华文仿宋" w:hAnsi="华文仿宋" w:eastAsia="华文仿宋"/>
          <w:sz w:val="24"/>
          <w:szCs w:val="24"/>
        </w:rPr>
        <w:t>合同</w:t>
      </w:r>
      <w:r>
        <w:rPr>
          <w:rFonts w:hint="eastAsia" w:ascii="华文仿宋" w:hAnsi="华文仿宋" w:eastAsia="华文仿宋"/>
          <w:sz w:val="24"/>
          <w:szCs w:val="24"/>
          <w:lang w:val="en-US" w:eastAsia="zh-CN"/>
        </w:rPr>
        <w:t>及确认函约定的</w:t>
      </w:r>
      <w:r>
        <w:rPr>
          <w:rFonts w:hint="eastAsia" w:ascii="华文仿宋" w:hAnsi="华文仿宋" w:eastAsia="华文仿宋"/>
          <w:sz w:val="24"/>
          <w:szCs w:val="24"/>
        </w:rPr>
        <w:t>会议展览</w:t>
      </w:r>
      <w:r>
        <w:rPr>
          <w:rFonts w:hint="eastAsia" w:ascii="华文仿宋" w:hAnsi="华文仿宋" w:eastAsia="华文仿宋"/>
          <w:sz w:val="24"/>
          <w:szCs w:val="24"/>
          <w:lang w:val="en-US" w:eastAsia="zh-CN"/>
        </w:rPr>
        <w:t>用餐等活动</w:t>
      </w:r>
      <w:r>
        <w:rPr>
          <w:rFonts w:hint="eastAsia" w:ascii="华文仿宋" w:hAnsi="华文仿宋" w:eastAsia="华文仿宋"/>
          <w:sz w:val="24"/>
          <w:szCs w:val="24"/>
        </w:rPr>
        <w:t>，</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方无须对由不可抗力产生的任何其他后果或损失承担责任。但</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方因已经履行合同</w:t>
      </w:r>
      <w:r>
        <w:rPr>
          <w:rFonts w:hint="eastAsia" w:ascii="华文仿宋" w:hAnsi="华文仿宋" w:eastAsia="华文仿宋"/>
          <w:sz w:val="24"/>
          <w:szCs w:val="24"/>
          <w:lang w:val="en-US" w:eastAsia="zh-CN"/>
        </w:rPr>
        <w:t>及确认函</w:t>
      </w:r>
      <w:r>
        <w:rPr>
          <w:rFonts w:hint="eastAsia" w:ascii="华文仿宋" w:hAnsi="华文仿宋" w:eastAsia="华文仿宋"/>
          <w:sz w:val="24"/>
          <w:szCs w:val="24"/>
        </w:rPr>
        <w:t>而实际发生的费用，</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方应当支付给</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方已经收取的款项超出实际发生费用的，</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方应当向</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方返还超出部分款项。</w:t>
      </w:r>
    </w:p>
    <w:p w14:paraId="21C1E5DD">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rPr>
        <w:t>3．如因不可抗力致使双方无法履行</w:t>
      </w:r>
      <w:r>
        <w:rPr>
          <w:rFonts w:hint="eastAsia" w:ascii="华文仿宋" w:hAnsi="华文仿宋" w:eastAsia="华文仿宋" w:cs="Arial"/>
          <w:sz w:val="24"/>
          <w:szCs w:val="24"/>
        </w:rPr>
        <w:t>服务</w:t>
      </w:r>
      <w:r>
        <w:rPr>
          <w:rFonts w:hint="eastAsia" w:ascii="华文仿宋" w:hAnsi="华文仿宋" w:eastAsia="华文仿宋"/>
          <w:sz w:val="24"/>
          <w:szCs w:val="24"/>
        </w:rPr>
        <w:t>合同</w:t>
      </w:r>
      <w:r>
        <w:rPr>
          <w:rFonts w:hint="eastAsia" w:ascii="华文仿宋" w:hAnsi="华文仿宋" w:eastAsia="华文仿宋"/>
          <w:sz w:val="24"/>
          <w:szCs w:val="24"/>
          <w:lang w:val="en-US" w:eastAsia="zh-CN"/>
        </w:rPr>
        <w:t>及确认函</w:t>
      </w:r>
      <w:r>
        <w:rPr>
          <w:rFonts w:hint="eastAsia" w:ascii="华文仿宋" w:hAnsi="华文仿宋" w:eastAsia="华文仿宋"/>
          <w:sz w:val="24"/>
          <w:szCs w:val="24"/>
        </w:rPr>
        <w:t>，除双方协商同意延期履行本</w:t>
      </w:r>
      <w:r>
        <w:rPr>
          <w:rFonts w:hint="eastAsia" w:ascii="华文仿宋" w:hAnsi="华文仿宋" w:eastAsia="华文仿宋" w:cs="Arial"/>
          <w:sz w:val="24"/>
          <w:szCs w:val="24"/>
        </w:rPr>
        <w:t>服务</w:t>
      </w:r>
      <w:r>
        <w:rPr>
          <w:rFonts w:hint="eastAsia" w:ascii="华文仿宋" w:hAnsi="华文仿宋" w:eastAsia="华文仿宋"/>
          <w:sz w:val="24"/>
          <w:szCs w:val="24"/>
        </w:rPr>
        <w:t>合同</w:t>
      </w:r>
      <w:r>
        <w:rPr>
          <w:rFonts w:hint="eastAsia" w:ascii="华文仿宋" w:hAnsi="华文仿宋" w:eastAsia="华文仿宋"/>
          <w:sz w:val="24"/>
          <w:szCs w:val="24"/>
          <w:lang w:val="en-US" w:eastAsia="zh-CN"/>
        </w:rPr>
        <w:t>及确认函</w:t>
      </w:r>
      <w:r>
        <w:rPr>
          <w:rFonts w:hint="eastAsia" w:ascii="华文仿宋" w:hAnsi="华文仿宋" w:eastAsia="华文仿宋"/>
          <w:sz w:val="24"/>
          <w:szCs w:val="24"/>
        </w:rPr>
        <w:t>外，双方皆无须承担赔偿责任。</w:t>
      </w:r>
    </w:p>
    <w:p w14:paraId="6B4B9C73">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sz w:val="24"/>
          <w:szCs w:val="24"/>
        </w:rPr>
        <w:t>4．一方或双方因不可抗力遭受损失，应立即书面通知另一方并采取措施防止损失扩大。甲乙双方均同等享有因对方不采取措施而导致损失扩大所产生损失的追偿权。同时一方或双方应获取有关部门的证明并以此作为免除责任的依据。</w:t>
      </w:r>
    </w:p>
    <w:p w14:paraId="3F7392C1">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2" w:firstLineChars="200"/>
        <w:textAlignment w:val="auto"/>
        <w:outlineLvl w:val="9"/>
        <w:rPr>
          <w:rFonts w:ascii="华文仿宋" w:hAnsi="华文仿宋" w:eastAsia="华文仿宋"/>
        </w:rPr>
      </w:pPr>
      <w:r>
        <w:rPr>
          <w:rFonts w:hint="eastAsia" w:ascii="华文仿宋" w:hAnsi="华文仿宋" w:eastAsia="华文仿宋"/>
        </w:rPr>
        <w:t>第</w:t>
      </w:r>
      <w:r>
        <w:rPr>
          <w:rFonts w:hint="eastAsia" w:ascii="华文仿宋" w:hAnsi="华文仿宋" w:eastAsia="华文仿宋"/>
          <w:lang w:val="en-US" w:eastAsia="zh-CN"/>
        </w:rPr>
        <w:t>九</w:t>
      </w:r>
      <w:r>
        <w:rPr>
          <w:rFonts w:hint="eastAsia" w:ascii="华文仿宋" w:hAnsi="华文仿宋" w:eastAsia="华文仿宋"/>
        </w:rPr>
        <w:t>条 违约责任</w:t>
      </w:r>
    </w:p>
    <w:p w14:paraId="105DFAEA">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lang w:val="en-US" w:eastAsia="zh-CN"/>
        </w:rPr>
        <w:t>1.甲</w:t>
      </w:r>
      <w:r>
        <w:rPr>
          <w:rFonts w:ascii="华文仿宋" w:hAnsi="华文仿宋" w:eastAsia="华文仿宋"/>
          <w:sz w:val="24"/>
          <w:szCs w:val="24"/>
        </w:rPr>
        <w:t>方未按</w:t>
      </w:r>
      <w:r>
        <w:rPr>
          <w:rFonts w:hint="eastAsia" w:ascii="华文仿宋" w:hAnsi="华文仿宋" w:eastAsia="华文仿宋"/>
          <w:sz w:val="24"/>
          <w:szCs w:val="24"/>
        </w:rPr>
        <w:t>条</w:t>
      </w:r>
      <w:r>
        <w:rPr>
          <w:rFonts w:ascii="华文仿宋" w:hAnsi="华文仿宋" w:eastAsia="华文仿宋"/>
          <w:sz w:val="24"/>
          <w:szCs w:val="24"/>
        </w:rPr>
        <w:t>约定</w:t>
      </w:r>
      <w:r>
        <w:rPr>
          <w:rFonts w:hint="eastAsia" w:ascii="华文仿宋" w:hAnsi="华文仿宋" w:eastAsia="华文仿宋"/>
          <w:sz w:val="24"/>
          <w:szCs w:val="24"/>
        </w:rPr>
        <w:t>支付</w:t>
      </w:r>
      <w:r>
        <w:rPr>
          <w:rFonts w:ascii="华文仿宋" w:hAnsi="华文仿宋" w:eastAsia="华文仿宋"/>
          <w:sz w:val="24"/>
          <w:szCs w:val="24"/>
        </w:rPr>
        <w:t>费用的</w:t>
      </w:r>
      <w:r>
        <w:rPr>
          <w:rFonts w:hint="eastAsia" w:ascii="华文仿宋" w:hAnsi="华文仿宋" w:eastAsia="华文仿宋"/>
          <w:sz w:val="24"/>
          <w:szCs w:val="24"/>
        </w:rPr>
        <w:t>，</w:t>
      </w:r>
      <w:r>
        <w:rPr>
          <w:rFonts w:ascii="华文仿宋" w:hAnsi="华文仿宋" w:eastAsia="华文仿宋"/>
          <w:sz w:val="24"/>
          <w:szCs w:val="24"/>
        </w:rPr>
        <w:t>每逾期一天，</w:t>
      </w:r>
      <w:r>
        <w:rPr>
          <w:rFonts w:hint="eastAsia" w:ascii="华文仿宋" w:hAnsi="华文仿宋" w:eastAsia="华文仿宋"/>
          <w:sz w:val="24"/>
          <w:szCs w:val="24"/>
          <w:lang w:val="en-US" w:eastAsia="zh-CN"/>
        </w:rPr>
        <w:t>以</w:t>
      </w:r>
      <w:r>
        <w:rPr>
          <w:rFonts w:ascii="华文仿宋" w:hAnsi="华文仿宋" w:eastAsia="华文仿宋"/>
          <w:sz w:val="24"/>
          <w:szCs w:val="24"/>
        </w:rPr>
        <w:t>应付未付款项</w:t>
      </w:r>
      <w:r>
        <w:rPr>
          <w:rFonts w:hint="eastAsia" w:ascii="华文仿宋" w:hAnsi="华文仿宋" w:eastAsia="华文仿宋"/>
          <w:sz w:val="24"/>
          <w:szCs w:val="24"/>
          <w:lang w:val="en-US" w:eastAsia="zh-CN"/>
        </w:rPr>
        <w:t>为基数，按照中国人民银行授权全国银行</w:t>
      </w:r>
      <w:r>
        <w:rPr>
          <w:rFonts w:hint="eastAsia" w:ascii="华文仿宋" w:hAnsi="华文仿宋" w:eastAsia="华文仿宋" w:cs="华文仿宋"/>
          <w:b w:val="0"/>
          <w:bCs w:val="0"/>
          <w:sz w:val="24"/>
          <w:szCs w:val="24"/>
          <w:lang w:val="en-US" w:eastAsia="zh-CN"/>
        </w:rPr>
        <w:t>同业拆借中心发布的一年期贷款市场报价利率</w:t>
      </w:r>
      <w:r>
        <w:rPr>
          <w:rFonts w:ascii="华文仿宋" w:hAnsi="华文仿宋" w:eastAsia="华文仿宋"/>
          <w:sz w:val="24"/>
          <w:szCs w:val="24"/>
        </w:rPr>
        <w:t>向</w:t>
      </w:r>
      <w:r>
        <w:rPr>
          <w:rFonts w:hint="eastAsia" w:ascii="华文仿宋" w:hAnsi="华文仿宋" w:eastAsia="华文仿宋"/>
          <w:sz w:val="24"/>
          <w:szCs w:val="24"/>
          <w:lang w:val="en-US" w:eastAsia="zh-CN"/>
        </w:rPr>
        <w:t>乙</w:t>
      </w:r>
      <w:r>
        <w:rPr>
          <w:rFonts w:ascii="华文仿宋" w:hAnsi="华文仿宋" w:eastAsia="华文仿宋"/>
          <w:sz w:val="24"/>
          <w:szCs w:val="24"/>
        </w:rPr>
        <w:t>方支付违约金</w:t>
      </w:r>
      <w:r>
        <w:rPr>
          <w:rFonts w:hint="eastAsia" w:ascii="华文仿宋" w:hAnsi="华文仿宋" w:eastAsia="华文仿宋"/>
          <w:sz w:val="24"/>
          <w:szCs w:val="24"/>
        </w:rPr>
        <w:t>；此种情况下，</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方还有</w:t>
      </w:r>
      <w:r>
        <w:rPr>
          <w:rFonts w:hint="eastAsia" w:ascii="华文仿宋" w:hAnsi="华文仿宋" w:eastAsia="华文仿宋"/>
          <w:sz w:val="24"/>
          <w:szCs w:val="24"/>
          <w:lang w:val="en-US" w:eastAsia="zh-CN"/>
        </w:rPr>
        <w:t>在乙方逾期付款后30日</w:t>
      </w:r>
      <w:r>
        <w:rPr>
          <w:rFonts w:hint="eastAsia" w:ascii="华文仿宋" w:hAnsi="华文仿宋" w:eastAsia="华文仿宋"/>
          <w:sz w:val="24"/>
          <w:szCs w:val="24"/>
        </w:rPr>
        <w:t>权选择解除本合同</w:t>
      </w:r>
      <w:r>
        <w:rPr>
          <w:rFonts w:ascii="华文仿宋" w:hAnsi="华文仿宋" w:eastAsia="华文仿宋"/>
          <w:sz w:val="24"/>
          <w:szCs w:val="24"/>
        </w:rPr>
        <w:t>，</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方选择解除本合同的，</w:t>
      </w:r>
      <w:r>
        <w:rPr>
          <w:rFonts w:hint="eastAsia" w:ascii="华文仿宋" w:hAnsi="华文仿宋" w:eastAsia="华文仿宋"/>
          <w:sz w:val="24"/>
          <w:szCs w:val="24"/>
          <w:lang w:val="en-US" w:eastAsia="zh-CN"/>
        </w:rPr>
        <w:t>甲</w:t>
      </w:r>
      <w:r>
        <w:rPr>
          <w:rFonts w:ascii="华文仿宋" w:hAnsi="华文仿宋" w:eastAsia="华文仿宋"/>
          <w:sz w:val="24"/>
          <w:szCs w:val="24"/>
        </w:rPr>
        <w:t>方</w:t>
      </w:r>
      <w:r>
        <w:rPr>
          <w:rFonts w:hint="eastAsia" w:ascii="华文仿宋" w:hAnsi="华文仿宋" w:eastAsia="华文仿宋"/>
          <w:sz w:val="24"/>
          <w:szCs w:val="24"/>
          <w:lang w:val="en-US" w:eastAsia="zh-CN"/>
        </w:rPr>
        <w:t>按照乙方实际提供的服务支付对应服务费。</w:t>
      </w:r>
      <w:r>
        <w:rPr>
          <w:rFonts w:ascii="华文仿宋" w:hAnsi="华文仿宋" w:eastAsia="华文仿宋"/>
          <w:sz w:val="24"/>
          <w:szCs w:val="24"/>
        </w:rPr>
        <w:t>在合同解除通知送达</w:t>
      </w:r>
      <w:r>
        <w:rPr>
          <w:rFonts w:hint="eastAsia" w:ascii="华文仿宋" w:hAnsi="华文仿宋" w:eastAsia="华文仿宋"/>
          <w:sz w:val="24"/>
          <w:szCs w:val="24"/>
          <w:lang w:val="en-US" w:eastAsia="zh-CN"/>
        </w:rPr>
        <w:t>甲</w:t>
      </w:r>
      <w:r>
        <w:rPr>
          <w:rFonts w:ascii="华文仿宋" w:hAnsi="华文仿宋" w:eastAsia="华文仿宋"/>
          <w:sz w:val="24"/>
          <w:szCs w:val="24"/>
        </w:rPr>
        <w:t>方后，</w:t>
      </w:r>
      <w:r>
        <w:rPr>
          <w:rFonts w:hint="eastAsia" w:ascii="华文仿宋" w:hAnsi="华文仿宋" w:eastAsia="华文仿宋"/>
          <w:sz w:val="24"/>
          <w:szCs w:val="24"/>
          <w:lang w:val="en-US" w:eastAsia="zh-CN"/>
        </w:rPr>
        <w:t>乙</w:t>
      </w:r>
      <w:r>
        <w:rPr>
          <w:rFonts w:hint="eastAsia" w:ascii="华文仿宋" w:hAnsi="华文仿宋" w:eastAsia="华文仿宋"/>
          <w:sz w:val="24"/>
          <w:szCs w:val="24"/>
        </w:rPr>
        <w:t>方有权为减低损失而</w:t>
      </w:r>
      <w:r>
        <w:rPr>
          <w:rFonts w:ascii="华文仿宋" w:hAnsi="华文仿宋" w:eastAsia="华文仿宋"/>
          <w:sz w:val="24"/>
          <w:szCs w:val="24"/>
        </w:rPr>
        <w:t>将</w:t>
      </w:r>
      <w:r>
        <w:rPr>
          <w:rFonts w:hint="eastAsia" w:ascii="华文仿宋" w:hAnsi="华文仿宋" w:eastAsia="华文仿宋"/>
          <w:sz w:val="24"/>
          <w:szCs w:val="24"/>
        </w:rPr>
        <w:t>活动</w:t>
      </w:r>
      <w:r>
        <w:rPr>
          <w:rFonts w:ascii="华文仿宋" w:hAnsi="华文仿宋" w:eastAsia="华文仿宋"/>
          <w:sz w:val="24"/>
          <w:szCs w:val="24"/>
        </w:rPr>
        <w:t>场地</w:t>
      </w:r>
      <w:r>
        <w:rPr>
          <w:rFonts w:hint="eastAsia" w:ascii="华文仿宋" w:hAnsi="华文仿宋" w:eastAsia="华文仿宋"/>
          <w:sz w:val="24"/>
          <w:szCs w:val="24"/>
        </w:rPr>
        <w:t>转给第三方使用，获得之权益与乙方无关。</w:t>
      </w:r>
    </w:p>
    <w:p w14:paraId="3CB5410B">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lang w:val="en-US" w:eastAsia="zh-CN"/>
        </w:rPr>
        <w:t>2.甲</w:t>
      </w:r>
      <w:r>
        <w:rPr>
          <w:rFonts w:hint="eastAsia" w:ascii="华文仿宋" w:hAnsi="华文仿宋" w:eastAsia="华文仿宋"/>
          <w:sz w:val="24"/>
          <w:szCs w:val="24"/>
        </w:rPr>
        <w:t>方有下述行为之一的，</w:t>
      </w:r>
      <w:r>
        <w:rPr>
          <w:rFonts w:hint="eastAsia" w:ascii="华文仿宋" w:hAnsi="华文仿宋" w:eastAsia="华文仿宋"/>
          <w:sz w:val="24"/>
          <w:szCs w:val="24"/>
          <w:lang w:val="en-US" w:eastAsia="zh-CN"/>
        </w:rPr>
        <w:t>有权与乙</w:t>
      </w:r>
      <w:r>
        <w:rPr>
          <w:rFonts w:hint="eastAsia" w:ascii="华文仿宋" w:hAnsi="华文仿宋" w:eastAsia="华文仿宋"/>
          <w:sz w:val="24"/>
          <w:szCs w:val="24"/>
        </w:rPr>
        <w:t>方</w:t>
      </w:r>
      <w:r>
        <w:rPr>
          <w:rFonts w:hint="eastAsia" w:ascii="华文仿宋" w:hAnsi="华文仿宋" w:eastAsia="华文仿宋"/>
          <w:sz w:val="24"/>
          <w:szCs w:val="24"/>
          <w:lang w:val="en-US" w:eastAsia="zh-CN"/>
        </w:rPr>
        <w:t>协商书面确认解除本合同并按照实际损失主张赔偿</w:t>
      </w:r>
      <w:r>
        <w:rPr>
          <w:rFonts w:hint="eastAsia" w:ascii="华文仿宋" w:hAnsi="华文仿宋" w:eastAsia="华文仿宋"/>
          <w:sz w:val="24"/>
          <w:szCs w:val="24"/>
        </w:rPr>
        <w:t>：</w:t>
      </w:r>
    </w:p>
    <w:p w14:paraId="7B95FF43">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cs="Courier New"/>
        </w:rPr>
      </w:pPr>
      <w:r>
        <w:rPr>
          <w:rFonts w:ascii="华文仿宋" w:hAnsi="华文仿宋" w:eastAsia="华文仿宋" w:cs="Courier New"/>
        </w:rPr>
        <w:t>2</w:t>
      </w:r>
      <w:r>
        <w:rPr>
          <w:rFonts w:hint="eastAsia" w:ascii="华文仿宋" w:hAnsi="华文仿宋" w:eastAsia="华文仿宋" w:cs="Courier New"/>
        </w:rPr>
        <w:t>.1违反本合同约定，擅自变更使用区域的使用目的、用途、活动名称。</w:t>
      </w:r>
    </w:p>
    <w:p w14:paraId="0AB286BB">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cs="Courier New"/>
        </w:rPr>
      </w:pPr>
      <w:r>
        <w:rPr>
          <w:rFonts w:ascii="华文仿宋" w:hAnsi="华文仿宋" w:eastAsia="华文仿宋" w:cs="Courier New"/>
        </w:rPr>
        <w:t>2</w:t>
      </w:r>
      <w:r>
        <w:rPr>
          <w:rFonts w:hint="eastAsia" w:ascii="华文仿宋" w:hAnsi="华文仿宋" w:eastAsia="华文仿宋" w:cs="Courier New"/>
        </w:rPr>
        <w:t>.2未经</w:t>
      </w:r>
      <w:r>
        <w:rPr>
          <w:rFonts w:hint="eastAsia" w:ascii="华文仿宋" w:hAnsi="华文仿宋" w:eastAsia="华文仿宋" w:cs="Courier New"/>
          <w:lang w:val="en-US" w:eastAsia="zh-CN"/>
        </w:rPr>
        <w:t>乙</w:t>
      </w:r>
      <w:r>
        <w:rPr>
          <w:rFonts w:hint="eastAsia" w:ascii="华文仿宋" w:hAnsi="华文仿宋" w:eastAsia="华文仿宋" w:cs="Courier New"/>
        </w:rPr>
        <w:t>方书面同意，擅自转租场馆或场地。</w:t>
      </w:r>
    </w:p>
    <w:p w14:paraId="38A9BBE1">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cs="Courier New"/>
        </w:rPr>
      </w:pPr>
      <w:r>
        <w:rPr>
          <w:rFonts w:ascii="华文仿宋" w:hAnsi="华文仿宋" w:eastAsia="华文仿宋" w:cs="Courier New"/>
        </w:rPr>
        <w:t>2</w:t>
      </w:r>
      <w:r>
        <w:rPr>
          <w:rFonts w:hint="eastAsia" w:ascii="华文仿宋" w:hAnsi="华文仿宋" w:eastAsia="华文仿宋" w:cs="Courier New"/>
        </w:rPr>
        <w:t>.3</w:t>
      </w:r>
      <w:r>
        <w:rPr>
          <w:rFonts w:ascii="华文仿宋" w:hAnsi="华文仿宋" w:eastAsia="华文仿宋" w:cs="Courier New"/>
        </w:rPr>
        <w:t>违反本合同第二条约定导致合同不能继续履行的</w:t>
      </w:r>
      <w:r>
        <w:rPr>
          <w:rFonts w:hint="eastAsia" w:ascii="华文仿宋" w:hAnsi="华文仿宋" w:eastAsia="华文仿宋" w:cs="Courier New"/>
        </w:rPr>
        <w:t>。</w:t>
      </w:r>
    </w:p>
    <w:p w14:paraId="3CC025BA">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cs="Courier New"/>
        </w:rPr>
      </w:pPr>
      <w:r>
        <w:rPr>
          <w:rFonts w:ascii="华文仿宋" w:hAnsi="华文仿宋" w:eastAsia="华文仿宋" w:cs="Courier New"/>
        </w:rPr>
        <w:t xml:space="preserve">2.4 </w:t>
      </w:r>
      <w:r>
        <w:rPr>
          <w:rFonts w:hint="eastAsia" w:ascii="华文仿宋" w:hAnsi="华文仿宋" w:eastAsia="华文仿宋" w:cs="Courier New"/>
        </w:rPr>
        <w:t>开展违反国家法律法规的活动，违反</w:t>
      </w:r>
      <w:r>
        <w:rPr>
          <w:rFonts w:hint="eastAsia" w:ascii="华文仿宋" w:hAnsi="华文仿宋" w:eastAsia="华文仿宋" w:cs="Courier New"/>
          <w:lang w:val="en-US" w:eastAsia="zh-CN"/>
        </w:rPr>
        <w:t>乙</w:t>
      </w:r>
      <w:r>
        <w:rPr>
          <w:rFonts w:hint="eastAsia" w:ascii="华文仿宋" w:hAnsi="华文仿宋" w:eastAsia="华文仿宋" w:cs="Courier New"/>
        </w:rPr>
        <w:t>方规章制度以及本合同约定的其他情形</w:t>
      </w:r>
      <w:r>
        <w:rPr>
          <w:rFonts w:ascii="华文仿宋" w:hAnsi="华文仿宋" w:eastAsia="华文仿宋" w:cs="Courier New"/>
        </w:rPr>
        <w:t>。</w:t>
      </w:r>
    </w:p>
    <w:p w14:paraId="687C38D8">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hint="default" w:ascii="华文仿宋" w:hAnsi="华文仿宋" w:eastAsia="华文仿宋" w:cs="Courier New"/>
          <w:lang w:val="en-US" w:eastAsia="zh-CN"/>
        </w:rPr>
      </w:pPr>
      <w:r>
        <w:rPr>
          <w:rFonts w:hint="eastAsia" w:ascii="华文仿宋" w:hAnsi="华文仿宋" w:eastAsia="华文仿宋" w:cs="Courier New"/>
          <w:lang w:val="en-US" w:eastAsia="zh-CN"/>
        </w:rPr>
        <w:t>3.若乙方违反本合同约定，应当按照甲方的实际损失进行赔偿。</w:t>
      </w:r>
    </w:p>
    <w:p w14:paraId="6D9F7E45">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2" w:firstLineChars="200"/>
        <w:textAlignment w:val="auto"/>
        <w:outlineLvl w:val="9"/>
        <w:rPr>
          <w:rFonts w:hint="eastAsia"/>
        </w:rPr>
      </w:pPr>
      <w:r>
        <w:rPr>
          <w:rFonts w:hint="eastAsia" w:ascii="华文仿宋" w:hAnsi="华文仿宋" w:eastAsia="华文仿宋"/>
        </w:rPr>
        <w:t>第</w:t>
      </w:r>
      <w:r>
        <w:rPr>
          <w:rFonts w:hint="eastAsia" w:ascii="华文仿宋" w:hAnsi="华文仿宋" w:eastAsia="华文仿宋"/>
          <w:lang w:val="en-US" w:eastAsia="zh-CN"/>
        </w:rPr>
        <w:t>十</w:t>
      </w:r>
      <w:r>
        <w:rPr>
          <w:rFonts w:hint="eastAsia" w:ascii="华文仿宋" w:hAnsi="华文仿宋" w:eastAsia="华文仿宋"/>
        </w:rPr>
        <w:t>条 适用法律</w:t>
      </w:r>
    </w:p>
    <w:p w14:paraId="7C5AF25F">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b/>
          <w:sz w:val="24"/>
          <w:szCs w:val="24"/>
        </w:rPr>
      </w:pPr>
      <w:r>
        <w:rPr>
          <w:rFonts w:hint="eastAsia" w:ascii="华文仿宋" w:hAnsi="华文仿宋" w:eastAsia="华文仿宋"/>
          <w:sz w:val="24"/>
          <w:szCs w:val="24"/>
        </w:rPr>
        <w:t>1</w:t>
      </w:r>
      <w:r>
        <w:rPr>
          <w:rFonts w:hint="eastAsia" w:ascii="华文仿宋" w:hAnsi="华文仿宋" w:eastAsia="华文仿宋"/>
          <w:sz w:val="24"/>
          <w:szCs w:val="24"/>
          <w:lang w:eastAsia="zh-CN"/>
        </w:rPr>
        <w:t>.</w:t>
      </w:r>
      <w:r>
        <w:rPr>
          <w:rFonts w:hint="eastAsia" w:ascii="华文仿宋" w:hAnsi="华文仿宋" w:eastAsia="华文仿宋"/>
          <w:sz w:val="24"/>
          <w:szCs w:val="24"/>
        </w:rPr>
        <w:t>本服务合同其效力、解释、履行和争议的解决，适用中华人民共和国法律，属中华人民共和国法律管辖。</w:t>
      </w:r>
    </w:p>
    <w:p w14:paraId="73DFD8F0">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hint="eastAsia"/>
        </w:rPr>
      </w:pPr>
      <w:r>
        <w:rPr>
          <w:rFonts w:hint="eastAsia" w:ascii="华文仿宋" w:hAnsi="华文仿宋" w:eastAsia="华文仿宋"/>
          <w:sz w:val="24"/>
          <w:szCs w:val="24"/>
        </w:rPr>
        <w:t>2</w:t>
      </w:r>
      <w:r>
        <w:rPr>
          <w:rFonts w:hint="eastAsia" w:ascii="华文仿宋" w:hAnsi="华文仿宋" w:eastAsia="华文仿宋"/>
          <w:sz w:val="24"/>
          <w:szCs w:val="24"/>
          <w:lang w:eastAsia="zh-CN"/>
        </w:rPr>
        <w:t>.</w:t>
      </w:r>
      <w:r>
        <w:rPr>
          <w:rFonts w:hint="eastAsia" w:ascii="华文仿宋" w:hAnsi="华文仿宋" w:eastAsia="华文仿宋"/>
          <w:sz w:val="24"/>
          <w:szCs w:val="24"/>
        </w:rPr>
        <w:t>本服务合同及其附件内容的有关描述均以中文为准。</w:t>
      </w:r>
    </w:p>
    <w:p w14:paraId="73A9B9F0">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2" w:firstLineChars="200"/>
        <w:textAlignment w:val="auto"/>
        <w:outlineLvl w:val="9"/>
        <w:rPr>
          <w:rFonts w:hint="eastAsia"/>
        </w:rPr>
      </w:pPr>
      <w:r>
        <w:rPr>
          <w:rFonts w:hint="eastAsia" w:ascii="华文仿宋" w:hAnsi="华文仿宋" w:eastAsia="华文仿宋"/>
        </w:rPr>
        <w:t>第十</w:t>
      </w:r>
      <w:r>
        <w:rPr>
          <w:rFonts w:hint="eastAsia" w:ascii="华文仿宋" w:hAnsi="华文仿宋" w:eastAsia="华文仿宋"/>
          <w:lang w:val="en-US" w:eastAsia="zh-CN"/>
        </w:rPr>
        <w:t>一</w:t>
      </w:r>
      <w:r>
        <w:rPr>
          <w:rFonts w:hint="eastAsia" w:ascii="华文仿宋" w:hAnsi="华文仿宋" w:eastAsia="华文仿宋"/>
        </w:rPr>
        <w:t>条 争议解决</w:t>
      </w:r>
    </w:p>
    <w:p w14:paraId="69C722D7">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hint="eastAsia"/>
          <w:b/>
          <w:bCs/>
        </w:rPr>
      </w:pPr>
      <w:r>
        <w:rPr>
          <w:rFonts w:hint="eastAsia" w:ascii="华文仿宋" w:hAnsi="华文仿宋" w:eastAsia="华文仿宋"/>
          <w:sz w:val="24"/>
          <w:szCs w:val="24"/>
        </w:rPr>
        <w:t>因执行本服务合同而产生的有关争议，双方应本着友好协商的精神予以解决。如协商无效，</w:t>
      </w:r>
      <w:r>
        <w:rPr>
          <w:rFonts w:hint="eastAsia" w:ascii="华文仿宋" w:hAnsi="华文仿宋" w:eastAsia="华文仿宋"/>
          <w:b w:val="0"/>
          <w:bCs w:val="0"/>
          <w:sz w:val="24"/>
          <w:szCs w:val="24"/>
        </w:rPr>
        <w:t>凡因本合同产生的或与本合同有关的一切争议，均应提交</w:t>
      </w:r>
      <w:r>
        <w:rPr>
          <w:rFonts w:hint="eastAsia" w:ascii="华文仿宋" w:hAnsi="华文仿宋" w:eastAsia="华文仿宋"/>
          <w:b w:val="0"/>
          <w:bCs w:val="0"/>
          <w:sz w:val="24"/>
          <w:szCs w:val="24"/>
          <w:lang w:val="en-US" w:eastAsia="zh-CN"/>
        </w:rPr>
        <w:t>甲方</w:t>
      </w:r>
      <w:r>
        <w:rPr>
          <w:rFonts w:hint="eastAsia" w:ascii="华文仿宋" w:hAnsi="华文仿宋" w:eastAsia="华文仿宋"/>
          <w:b w:val="0"/>
          <w:bCs w:val="0"/>
          <w:sz w:val="24"/>
          <w:szCs w:val="24"/>
        </w:rPr>
        <w:t>住所地人民法院诉讼。</w:t>
      </w:r>
      <w:r>
        <w:rPr>
          <w:rFonts w:hint="eastAsia" w:ascii="华文仿宋" w:hAnsi="华文仿宋" w:eastAsia="华文仿宋" w:cs="Times New Roman"/>
          <w:b/>
          <w:bCs/>
          <w:sz w:val="24"/>
          <w:szCs w:val="24"/>
          <w:lang w:val="en-US" w:eastAsia="zh-CN"/>
        </w:rPr>
        <w:t>因提起诉讼产生差旅费、保全费、保函费、律师费等一切费用应由违约方向守约方承担。</w:t>
      </w:r>
    </w:p>
    <w:p w14:paraId="710B9C6D">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leftChars="200"/>
        <w:textAlignment w:val="auto"/>
        <w:outlineLvl w:val="9"/>
        <w:rPr>
          <w:rFonts w:ascii="华文仿宋" w:hAnsi="华文仿宋" w:eastAsia="华文仿宋"/>
        </w:rPr>
      </w:pPr>
      <w:r>
        <w:rPr>
          <w:rFonts w:hint="eastAsia" w:ascii="华文仿宋" w:hAnsi="华文仿宋" w:eastAsia="华文仿宋"/>
        </w:rPr>
        <w:t>第十</w:t>
      </w:r>
      <w:r>
        <w:rPr>
          <w:rFonts w:hint="eastAsia" w:ascii="华文仿宋" w:hAnsi="华文仿宋" w:eastAsia="华文仿宋"/>
          <w:lang w:val="en-US" w:eastAsia="zh-CN"/>
        </w:rPr>
        <w:t>二</w:t>
      </w:r>
      <w:r>
        <w:rPr>
          <w:rFonts w:hint="eastAsia" w:ascii="华文仿宋" w:hAnsi="华文仿宋" w:eastAsia="华文仿宋"/>
        </w:rPr>
        <w:t>条 通知送达</w:t>
      </w:r>
    </w:p>
    <w:p w14:paraId="62229261">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1.除非本协议另有规定，本协议所要求的或允许作出的所有通知及其他通讯（以下简称“通知、通讯”）均应以中文书面方式作出，当面转交或者通过快递服务公司邮寄。前两种方式不能送达的，发出通知的一方还可以（但不是必须）在被送达方通讯地址所在市级报纸上刊登公告。按本协议规定发出的通知或通讯，以以下日期为送达之日：</w:t>
      </w:r>
    </w:p>
    <w:p w14:paraId="74D17503">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1.1 当面转交的通知、通讯，以当面转交之日为送达之日；</w:t>
      </w:r>
    </w:p>
    <w:p w14:paraId="0627D50F">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 xml:space="preserve">1.2 </w:t>
      </w:r>
      <w:r>
        <w:rPr>
          <w:rFonts w:hint="eastAsia" w:ascii="华文仿宋" w:hAnsi="华文仿宋" w:eastAsia="华文仿宋"/>
          <w:sz w:val="24"/>
          <w:szCs w:val="24"/>
        </w:rPr>
        <w:t>通过</w:t>
      </w:r>
      <w:r>
        <w:rPr>
          <w:rFonts w:hint="eastAsia" w:ascii="华文仿宋" w:hAnsi="华文仿宋" w:eastAsia="华文仿宋"/>
        </w:rPr>
        <w:t>快递服务公司邮寄的通知、通讯，以信件交给快递服务公司之日起三（3）个</w:t>
      </w:r>
      <w:r>
        <w:rPr>
          <w:rFonts w:hint="eastAsia" w:ascii="华文仿宋" w:hAnsi="华文仿宋" w:eastAsia="华文仿宋"/>
          <w:sz w:val="24"/>
          <w:szCs w:val="24"/>
        </w:rPr>
        <w:t>工作日</w:t>
      </w:r>
      <w:r>
        <w:rPr>
          <w:rFonts w:hint="eastAsia" w:ascii="华文仿宋" w:hAnsi="华文仿宋" w:eastAsia="华文仿宋"/>
        </w:rPr>
        <w:t>应被视为送达之日；</w:t>
      </w:r>
    </w:p>
    <w:p w14:paraId="73467118">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1.3 以在报纸上公告方式送达的通知、通讯，以公告的第三（3）日为送达之日。</w:t>
      </w:r>
    </w:p>
    <w:p w14:paraId="26BBA2F7">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2.一切</w:t>
      </w:r>
      <w:r>
        <w:rPr>
          <w:rFonts w:hint="eastAsia" w:ascii="华文仿宋" w:hAnsi="华文仿宋" w:eastAsia="华文仿宋"/>
          <w:sz w:val="24"/>
          <w:szCs w:val="24"/>
        </w:rPr>
        <w:t>通知</w:t>
      </w:r>
      <w:r>
        <w:rPr>
          <w:rFonts w:hint="eastAsia" w:ascii="华文仿宋" w:hAnsi="华文仿宋" w:eastAsia="华文仿宋"/>
        </w:rPr>
        <w:t>、通讯均应发往文首的联系人、通讯地址。当事人变更通讯地址的，应及时通知另一方。如因任何一方提供的通讯地址不准确、不可用或者变更后未及时通知另一方导致该方未收到通知的，该通知应视为已送达，后果由该方自行承担。</w:t>
      </w:r>
    </w:p>
    <w:p w14:paraId="19F5DBF0">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3.双方</w:t>
      </w:r>
      <w:r>
        <w:rPr>
          <w:rFonts w:hint="eastAsia" w:ascii="华文仿宋" w:hAnsi="华文仿宋" w:eastAsia="华文仿宋"/>
          <w:sz w:val="24"/>
          <w:szCs w:val="24"/>
        </w:rPr>
        <w:t>进一步</w:t>
      </w:r>
      <w:r>
        <w:rPr>
          <w:rFonts w:hint="eastAsia" w:ascii="华文仿宋" w:hAnsi="华文仿宋" w:eastAsia="华文仿宋"/>
        </w:rPr>
        <w:t>就协议发生争议时相关文件和法律文书送达时的送达地址及法律后果明确约定如下：</w:t>
      </w:r>
    </w:p>
    <w:p w14:paraId="274113E0">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3.1 双方确认在协议发生争议时其有效的送达地址仍为文首的通讯地址。</w:t>
      </w:r>
    </w:p>
    <w:p w14:paraId="6EF021D8">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3.2 双方</w:t>
      </w:r>
      <w:r>
        <w:rPr>
          <w:rFonts w:hint="eastAsia" w:ascii="华文仿宋" w:hAnsi="华文仿宋" w:eastAsia="华文仿宋"/>
          <w:sz w:val="24"/>
          <w:szCs w:val="24"/>
        </w:rPr>
        <w:t>确认</w:t>
      </w:r>
      <w:r>
        <w:rPr>
          <w:rFonts w:hint="eastAsia" w:ascii="华文仿宋" w:hAnsi="华文仿宋" w:eastAsia="华文仿宋"/>
        </w:rPr>
        <w:t>该送达地址的适用范围除了包括双方非诉时各类通知、协议等所有往来文件外，还包括就协议发生争议时相关文件和法律文书的送达，同时包括在争议进入仲裁、民事诉讼程序后的一审、二审、再审和执行程序。</w:t>
      </w:r>
    </w:p>
    <w:p w14:paraId="6027CEE7">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3.3 一方的送达地址需要变更时应当履行通知义务，通过书面函件的方式向另一方进行通知。在仲裁及民事诉讼程序时当事人地址变更时应当向仲裁机构、法院履行送达地址变更通知义务。</w:t>
      </w:r>
    </w:p>
    <w:p w14:paraId="71525F00">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3.4 一方未按前述方式履行通知义务，双方所确认的文首通讯地址仍视为有效送达地址，因任何一方提供或者确认的送达地址不准确、送达地址变更后未及时依程序告知对方和法院、任何一方或指定的接收人拒绝签收等原因，导致法律文书未能被任何一方实际接收的，邮寄送达的，以文书退回之日视为送达之日；直接送达的，送达人当场在送达回证上记明情况之日视为送达之日；履行送达地址变更通知义务的，以变更后的送达地址为有效送达地址。对于上述双方在协议中明确约定的送达地址，法院进行送达时可直接邮寄送达，即使受送达方未能收到法院邮寄送达的文书，由于其在协议中的约定，也应当视为送达。</w:t>
      </w:r>
    </w:p>
    <w:p w14:paraId="61F553CA">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rPr>
      </w:pPr>
      <w:r>
        <w:rPr>
          <w:rFonts w:hint="eastAsia" w:ascii="华文仿宋" w:hAnsi="华文仿宋" w:eastAsia="华文仿宋"/>
        </w:rPr>
        <w:t>3.5 纠纷进入民事诉讼程序后，如任何一方应诉并直接向法院提交送达地址确认书，该确认地址与诉前确认的送达地址不一致的，以向法院提交确认的送达地址为准（该</w:t>
      </w:r>
      <w:r>
        <w:rPr>
          <w:rFonts w:hint="eastAsia" w:ascii="华文仿宋" w:hAnsi="华文仿宋" w:eastAsia="华文仿宋"/>
          <w:sz w:val="24"/>
          <w:szCs w:val="24"/>
        </w:rPr>
        <w:t>送达</w:t>
      </w:r>
      <w:r>
        <w:rPr>
          <w:rFonts w:hint="eastAsia" w:ascii="华文仿宋" w:hAnsi="华文仿宋" w:eastAsia="华文仿宋"/>
        </w:rPr>
        <w:t>地址仅适用争议解决过程中争议解决机关向双方送达文件，其他送达地址仍以向法院提交送达地址前的地址为准）。</w:t>
      </w:r>
    </w:p>
    <w:p w14:paraId="73E50682">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leftChars="200"/>
        <w:textAlignment w:val="auto"/>
        <w:outlineLvl w:val="9"/>
        <w:rPr>
          <w:rFonts w:ascii="华文仿宋" w:hAnsi="华文仿宋" w:eastAsia="华文仿宋"/>
        </w:rPr>
      </w:pPr>
      <w:r>
        <w:rPr>
          <w:rFonts w:hint="eastAsia" w:ascii="华文仿宋" w:hAnsi="华文仿宋" w:eastAsia="华文仿宋"/>
        </w:rPr>
        <w:t>第十</w:t>
      </w:r>
      <w:r>
        <w:rPr>
          <w:rFonts w:hint="eastAsia" w:ascii="华文仿宋" w:hAnsi="华文仿宋" w:eastAsia="华文仿宋"/>
          <w:lang w:val="en-US" w:eastAsia="zh-CN"/>
        </w:rPr>
        <w:t>三</w:t>
      </w:r>
      <w:r>
        <w:rPr>
          <w:rFonts w:hint="eastAsia" w:ascii="华文仿宋" w:hAnsi="华文仿宋" w:eastAsia="华文仿宋"/>
        </w:rPr>
        <w:t>条  其   它</w:t>
      </w:r>
    </w:p>
    <w:p w14:paraId="5D4A7C16">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rPr>
        <w:t>1.本服务合同如有未尽事项，可由双方代表商议并签订补充协议，作为本服务合同的附件与本服务合同一并执行。</w:t>
      </w:r>
    </w:p>
    <w:p w14:paraId="2B98395C">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rPr>
        <w:t>2.本服务合同的全部附件，均作为本服务合同的组成部分，经双方签字盖章后与本服务合同具有同等法律效力。</w:t>
      </w:r>
    </w:p>
    <w:p w14:paraId="2F5DB9DA">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rPr>
        <w:t>3.本服务合同所有附件未提及部分，均按照本服务合同正文执行。双方另有特别约定的除外。</w:t>
      </w:r>
    </w:p>
    <w:p w14:paraId="0F4917FC">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rPr>
        <w:t>4.本服务合同双方均有保守商业秘密，不向第三方扩散之义务。</w:t>
      </w:r>
    </w:p>
    <w:p w14:paraId="3A23FA8E">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ascii="华文仿宋" w:hAnsi="华文仿宋" w:eastAsia="华文仿宋"/>
          <w:sz w:val="24"/>
          <w:szCs w:val="24"/>
        </w:rPr>
      </w:pPr>
      <w:r>
        <w:rPr>
          <w:rFonts w:hint="eastAsia" w:ascii="华文仿宋" w:hAnsi="华文仿宋" w:eastAsia="华文仿宋"/>
          <w:sz w:val="24"/>
          <w:szCs w:val="24"/>
        </w:rPr>
        <w:t>5.甲乙双方须各指定一名联系人，自合同签订之日起负责协调与服务合同执行有关的具体事宜。</w:t>
      </w:r>
    </w:p>
    <w:p w14:paraId="63ACDC0E">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hint="eastAsia" w:ascii="华文仿宋" w:hAnsi="华文仿宋" w:eastAsia="华文仿宋"/>
          <w:sz w:val="24"/>
          <w:szCs w:val="24"/>
          <w:highlight w:val="none"/>
        </w:rPr>
      </w:pPr>
      <w:r>
        <w:rPr>
          <w:rFonts w:hint="eastAsia" w:ascii="华文仿宋" w:hAnsi="华文仿宋" w:eastAsia="华文仿宋"/>
          <w:sz w:val="24"/>
          <w:szCs w:val="24"/>
        </w:rPr>
        <w:t>6</w:t>
      </w:r>
      <w:r>
        <w:rPr>
          <w:rFonts w:ascii="华文仿宋" w:hAnsi="华文仿宋" w:eastAsia="华文仿宋"/>
          <w:sz w:val="24"/>
          <w:szCs w:val="24"/>
        </w:rPr>
        <w:t>.</w:t>
      </w:r>
      <w:r>
        <w:rPr>
          <w:rFonts w:hint="eastAsia" w:ascii="华文仿宋" w:hAnsi="华文仿宋" w:eastAsia="华文仿宋"/>
          <w:sz w:val="24"/>
          <w:szCs w:val="24"/>
        </w:rPr>
        <w:t>本服务合同自双方加盖公章或合同专用章且</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方按本服务合同约定支付</w:t>
      </w:r>
      <w:r>
        <w:rPr>
          <w:rFonts w:hint="eastAsia" w:ascii="华文仿宋" w:hAnsi="华文仿宋" w:eastAsia="华文仿宋"/>
          <w:sz w:val="24"/>
          <w:szCs w:val="24"/>
          <w:highlight w:val="none"/>
        </w:rPr>
        <w:t>足额定金（如有）之日起生效；本服务合同书一式</w:t>
      </w:r>
      <w:r>
        <w:rPr>
          <w:rFonts w:hint="eastAsia" w:ascii="华文仿宋" w:hAnsi="华文仿宋" w:eastAsia="华文仿宋"/>
          <w:sz w:val="24"/>
          <w:szCs w:val="24"/>
          <w:highlight w:val="none"/>
          <w:lang w:val="en-US" w:eastAsia="zh-CN"/>
        </w:rPr>
        <w:t>二</w:t>
      </w:r>
      <w:r>
        <w:rPr>
          <w:rFonts w:hint="eastAsia" w:ascii="华文仿宋" w:hAnsi="华文仿宋" w:eastAsia="华文仿宋"/>
          <w:sz w:val="24"/>
          <w:szCs w:val="24"/>
          <w:highlight w:val="none"/>
        </w:rPr>
        <w:t>份，甲方执</w:t>
      </w:r>
      <w:r>
        <w:rPr>
          <w:rFonts w:hint="eastAsia" w:ascii="华文仿宋" w:hAnsi="华文仿宋" w:eastAsia="华文仿宋"/>
          <w:sz w:val="24"/>
          <w:szCs w:val="24"/>
          <w:highlight w:val="none"/>
          <w:lang w:val="en-US" w:eastAsia="zh-CN"/>
        </w:rPr>
        <w:t>一</w:t>
      </w:r>
      <w:r>
        <w:rPr>
          <w:rFonts w:hint="eastAsia" w:ascii="华文仿宋" w:hAnsi="华文仿宋" w:eastAsia="华文仿宋"/>
          <w:sz w:val="24"/>
          <w:szCs w:val="24"/>
          <w:highlight w:val="none"/>
        </w:rPr>
        <w:t>份，乙方执</w:t>
      </w:r>
      <w:r>
        <w:rPr>
          <w:rFonts w:hint="eastAsia" w:ascii="华文仿宋" w:hAnsi="华文仿宋" w:eastAsia="华文仿宋"/>
          <w:sz w:val="24"/>
          <w:szCs w:val="24"/>
          <w:highlight w:val="none"/>
          <w:lang w:val="en-US" w:eastAsia="zh-CN"/>
        </w:rPr>
        <w:t>一</w:t>
      </w:r>
      <w:r>
        <w:rPr>
          <w:rFonts w:hint="eastAsia" w:ascii="华文仿宋" w:hAnsi="华文仿宋" w:eastAsia="华文仿宋"/>
          <w:sz w:val="24"/>
          <w:szCs w:val="24"/>
          <w:highlight w:val="none"/>
        </w:rPr>
        <w:t>份。</w:t>
      </w:r>
    </w:p>
    <w:p w14:paraId="3A6DFC2A">
      <w:pPr>
        <w:pStyle w:val="9"/>
        <w:keepNext w:val="0"/>
        <w:keepLines w:val="0"/>
        <w:pageBreakBefore w:val="0"/>
        <w:numPr>
          <w:ilvl w:val="0"/>
          <w:numId w:val="0"/>
        </w:numPr>
        <w:kinsoku/>
        <w:wordWrap/>
        <w:overflowPunct/>
        <w:topLinePunct w:val="0"/>
        <w:autoSpaceDE/>
        <w:autoSpaceDN/>
        <w:bidi w:val="0"/>
        <w:adjustRightInd/>
        <w:snapToGrid/>
        <w:spacing w:before="0" w:beforeLines="0" w:after="0" w:afterLines="0" w:afterAutospacing="0"/>
        <w:ind w:firstLine="480" w:firstLineChars="200"/>
        <w:jc w:val="both"/>
        <w:textAlignment w:val="auto"/>
        <w:outlineLvl w:val="9"/>
        <w:rPr>
          <w:rFonts w:hint="default" w:ascii="华文仿宋" w:hAnsi="华文仿宋" w:eastAsia="华文仿宋"/>
          <w:sz w:val="24"/>
          <w:szCs w:val="24"/>
          <w:highlight w:val="none"/>
          <w:lang w:val="en-US" w:eastAsia="zh-CN"/>
        </w:rPr>
      </w:pPr>
      <w:r>
        <w:rPr>
          <w:rFonts w:hint="eastAsia" w:ascii="华文仿宋" w:hAnsi="华文仿宋" w:eastAsia="华文仿宋"/>
          <w:sz w:val="24"/>
          <w:szCs w:val="24"/>
          <w:highlight w:val="none"/>
          <w:lang w:val="en-US" w:eastAsia="zh-CN"/>
        </w:rPr>
        <w:t>7.本合同的组成文件包含以下内容：本项目</w:t>
      </w:r>
      <w:r>
        <w:rPr>
          <w:rFonts w:hint="eastAsia" w:ascii="华文仿宋" w:hAnsi="华文仿宋" w:eastAsia="华文仿宋" w:cs="Times New Roman"/>
          <w:sz w:val="24"/>
          <w:szCs w:val="24"/>
          <w:highlight w:val="none"/>
          <w:lang w:val="en-US" w:eastAsia="zh-CN"/>
        </w:rPr>
        <w:t>的采购文件、响应文件、澄清答疑文件（如有）、成交通知书、本合同及其附件、本项目其他补充文件（如有）。</w:t>
      </w:r>
    </w:p>
    <w:p w14:paraId="26BF001E">
      <w:pPr>
        <w:pStyle w:val="2"/>
        <w:keepNext w:val="0"/>
        <w:keepLines w:val="0"/>
        <w:pageBreakBefore w:val="0"/>
        <w:kinsoku/>
        <w:wordWrap/>
        <w:overflowPunct/>
        <w:topLinePunct w:val="0"/>
        <w:autoSpaceDE/>
        <w:autoSpaceDN/>
        <w:bidi w:val="0"/>
        <w:adjustRightInd/>
        <w:snapToGrid/>
        <w:spacing w:afterAutospacing="0" w:line="360" w:lineRule="auto"/>
        <w:ind w:firstLine="616" w:firstLineChars="257"/>
        <w:textAlignment w:val="auto"/>
        <w:outlineLvl w:val="9"/>
        <w:rPr>
          <w:rFonts w:ascii="华文仿宋" w:hAnsi="华文仿宋" w:eastAsia="华文仿宋"/>
          <w:sz w:val="24"/>
          <w:szCs w:val="24"/>
          <w:highlight w:val="none"/>
        </w:rPr>
      </w:pPr>
    </w:p>
    <w:p w14:paraId="13FA26CE">
      <w:pPr>
        <w:keepNext w:val="0"/>
        <w:keepLines w:val="0"/>
        <w:pageBreakBefore w:val="0"/>
        <w:kinsoku/>
        <w:wordWrap/>
        <w:overflowPunct/>
        <w:topLinePunct w:val="0"/>
        <w:autoSpaceDE/>
        <w:autoSpaceDN/>
        <w:bidi w:val="0"/>
        <w:adjustRightInd/>
        <w:snapToGrid/>
        <w:spacing w:beforeLines="0" w:afterLines="0" w:afterAutospacing="0" w:line="360" w:lineRule="auto"/>
        <w:ind w:firstLine="200"/>
        <w:textAlignment w:val="auto"/>
        <w:outlineLvl w:val="9"/>
        <w:rPr>
          <w:rFonts w:ascii="华文仿宋" w:hAnsi="华文仿宋" w:eastAsia="华文仿宋"/>
          <w:sz w:val="24"/>
          <w:szCs w:val="24"/>
          <w:highlight w:val="none"/>
        </w:rPr>
      </w:pPr>
      <w:r>
        <w:rPr>
          <w:rFonts w:ascii="华文仿宋" w:hAnsi="华文仿宋" w:eastAsia="华文仿宋"/>
          <w:sz w:val="24"/>
          <w:szCs w:val="24"/>
          <w:highlight w:val="none"/>
        </w:rPr>
        <w:t>（以下无正文）</w:t>
      </w:r>
    </w:p>
    <w:p w14:paraId="029EFBA7">
      <w:pPr>
        <w:pStyle w:val="2"/>
        <w:keepNext w:val="0"/>
        <w:keepLines w:val="0"/>
        <w:pageBreakBefore w:val="0"/>
        <w:kinsoku/>
        <w:wordWrap/>
        <w:overflowPunct/>
        <w:topLinePunct w:val="0"/>
        <w:autoSpaceDE/>
        <w:autoSpaceDN/>
        <w:bidi w:val="0"/>
        <w:adjustRightInd/>
        <w:snapToGrid/>
        <w:spacing w:afterAutospacing="0" w:line="360" w:lineRule="auto"/>
        <w:ind w:firstLine="616" w:firstLineChars="257"/>
        <w:textAlignment w:val="auto"/>
        <w:outlineLvl w:val="9"/>
        <w:rPr>
          <w:rFonts w:ascii="华文仿宋" w:hAnsi="华文仿宋" w:eastAsia="华文仿宋"/>
          <w:sz w:val="24"/>
          <w:szCs w:val="24"/>
          <w:highlight w:val="none"/>
        </w:rPr>
      </w:pPr>
      <w:r>
        <w:rPr>
          <w:rFonts w:hint="eastAsia" w:ascii="华文仿宋" w:hAnsi="华文仿宋" w:eastAsia="华文仿宋"/>
          <w:sz w:val="24"/>
          <w:szCs w:val="24"/>
          <w:highlight w:val="none"/>
        </w:rPr>
        <w:t>甲方签章：                              乙方签章：</w:t>
      </w:r>
    </w:p>
    <w:p w14:paraId="7EF6431C">
      <w:pPr>
        <w:pStyle w:val="2"/>
        <w:keepNext w:val="0"/>
        <w:keepLines w:val="0"/>
        <w:pageBreakBefore w:val="0"/>
        <w:kinsoku/>
        <w:wordWrap/>
        <w:overflowPunct/>
        <w:topLinePunct w:val="0"/>
        <w:autoSpaceDE/>
        <w:autoSpaceDN/>
        <w:bidi w:val="0"/>
        <w:adjustRightInd/>
        <w:snapToGrid/>
        <w:spacing w:afterAutospacing="0" w:line="360" w:lineRule="auto"/>
        <w:ind w:firstLine="616" w:firstLineChars="257"/>
        <w:textAlignment w:val="auto"/>
        <w:outlineLvl w:val="9"/>
        <w:rPr>
          <w:rFonts w:ascii="华文仿宋" w:hAnsi="华文仿宋" w:eastAsia="华文仿宋"/>
          <w:sz w:val="24"/>
          <w:szCs w:val="24"/>
          <w:highlight w:val="none"/>
        </w:rPr>
      </w:pPr>
      <w:r>
        <w:rPr>
          <w:rFonts w:hint="eastAsia" w:ascii="华文仿宋" w:hAnsi="华文仿宋" w:eastAsia="华文仿宋"/>
          <w:sz w:val="24"/>
          <w:szCs w:val="24"/>
          <w:highlight w:val="none"/>
        </w:rPr>
        <w:t>法定代表人或授权代表：                  法定代表人或授权代表：</w:t>
      </w:r>
    </w:p>
    <w:p w14:paraId="2AC75D78">
      <w:pPr>
        <w:pStyle w:val="2"/>
        <w:keepNext w:val="0"/>
        <w:keepLines w:val="0"/>
        <w:pageBreakBefore w:val="0"/>
        <w:kinsoku/>
        <w:wordWrap/>
        <w:overflowPunct/>
        <w:topLinePunct w:val="0"/>
        <w:autoSpaceDE/>
        <w:autoSpaceDN/>
        <w:bidi w:val="0"/>
        <w:adjustRightInd/>
        <w:snapToGrid/>
        <w:spacing w:afterAutospacing="0" w:line="360" w:lineRule="auto"/>
        <w:ind w:firstLine="720" w:firstLineChars="300"/>
        <w:textAlignment w:val="auto"/>
        <w:outlineLvl w:val="9"/>
        <w:rPr>
          <w:rFonts w:ascii="华文仿宋" w:hAnsi="华文仿宋" w:eastAsia="华文仿宋"/>
          <w:sz w:val="24"/>
          <w:szCs w:val="24"/>
          <w:highlight w:val="none"/>
        </w:rPr>
      </w:pPr>
      <w:r>
        <w:rPr>
          <w:rFonts w:hint="eastAsia" w:ascii="华文仿宋" w:hAnsi="华文仿宋" w:eastAsia="华文仿宋"/>
          <w:sz w:val="24"/>
          <w:szCs w:val="24"/>
          <w:highlight w:val="none"/>
        </w:rPr>
        <w:t>年    月    日                          年   月    日</w:t>
      </w:r>
    </w:p>
    <w:p w14:paraId="12FCCA93">
      <w:pPr>
        <w:pStyle w:val="2"/>
        <w:keepNext w:val="0"/>
        <w:keepLines w:val="0"/>
        <w:pageBreakBefore w:val="0"/>
        <w:kinsoku/>
        <w:wordWrap/>
        <w:overflowPunct/>
        <w:topLinePunct w:val="0"/>
        <w:autoSpaceDE/>
        <w:autoSpaceDN/>
        <w:bidi w:val="0"/>
        <w:adjustRightInd/>
        <w:snapToGrid/>
        <w:spacing w:afterAutospacing="0" w:line="360" w:lineRule="auto"/>
        <w:ind w:firstLine="720" w:firstLineChars="300"/>
        <w:textAlignment w:val="auto"/>
        <w:outlineLvl w:val="9"/>
        <w:rPr>
          <w:rFonts w:ascii="华文仿宋" w:hAnsi="华文仿宋" w:eastAsia="华文仿宋"/>
          <w:sz w:val="24"/>
          <w:szCs w:val="24"/>
          <w:highlight w:val="none"/>
        </w:rPr>
      </w:pPr>
    </w:p>
    <w:p w14:paraId="2D19243D">
      <w:pPr>
        <w:pStyle w:val="2"/>
        <w:keepNext w:val="0"/>
        <w:keepLines w:val="0"/>
        <w:pageBreakBefore w:val="0"/>
        <w:kinsoku/>
        <w:wordWrap/>
        <w:overflowPunct/>
        <w:topLinePunct w:val="0"/>
        <w:autoSpaceDE/>
        <w:autoSpaceDN/>
        <w:bidi w:val="0"/>
        <w:adjustRightInd/>
        <w:snapToGrid/>
        <w:spacing w:afterAutospacing="0" w:line="360" w:lineRule="auto"/>
        <w:ind w:firstLine="200"/>
        <w:textAlignment w:val="auto"/>
        <w:outlineLvl w:val="9"/>
        <w:rPr>
          <w:rFonts w:ascii="华文仿宋" w:hAnsi="华文仿宋" w:eastAsia="华文仿宋"/>
          <w:sz w:val="24"/>
          <w:szCs w:val="24"/>
          <w:highlight w:val="none"/>
        </w:rPr>
      </w:pPr>
      <w:r>
        <w:rPr>
          <w:rFonts w:ascii="华文仿宋" w:hAnsi="华文仿宋" w:eastAsia="华文仿宋"/>
          <w:sz w:val="24"/>
          <w:szCs w:val="24"/>
          <w:highlight w:val="none"/>
        </w:rPr>
        <w:t>附件：</w:t>
      </w:r>
    </w:p>
    <w:p w14:paraId="24333F20">
      <w:pPr>
        <w:pStyle w:val="2"/>
        <w:keepNext w:val="0"/>
        <w:keepLines w:val="0"/>
        <w:pageBreakBefore w:val="0"/>
        <w:kinsoku/>
        <w:wordWrap/>
        <w:overflowPunct/>
        <w:topLinePunct w:val="0"/>
        <w:autoSpaceDE/>
        <w:autoSpaceDN/>
        <w:bidi w:val="0"/>
        <w:adjustRightInd/>
        <w:snapToGrid/>
        <w:spacing w:afterAutospacing="0" w:line="360" w:lineRule="auto"/>
        <w:ind w:firstLine="200"/>
        <w:textAlignment w:val="auto"/>
        <w:outlineLvl w:val="9"/>
        <w:rPr>
          <w:rFonts w:ascii="华文仿宋" w:hAnsi="华文仿宋" w:eastAsia="华文仿宋"/>
          <w:sz w:val="24"/>
          <w:szCs w:val="24"/>
          <w:highlight w:val="none"/>
        </w:rPr>
      </w:pPr>
      <w:r>
        <w:rPr>
          <w:rFonts w:ascii="华文仿宋" w:hAnsi="华文仿宋" w:eastAsia="华文仿宋"/>
          <w:sz w:val="24"/>
          <w:szCs w:val="24"/>
          <w:highlight w:val="none"/>
        </w:rPr>
        <w:t>附件1《</w:t>
      </w:r>
      <w:r>
        <w:rPr>
          <w:rFonts w:hint="eastAsia" w:ascii="华文仿宋" w:hAnsi="华文仿宋" w:eastAsia="华文仿宋"/>
          <w:sz w:val="24"/>
          <w:szCs w:val="24"/>
          <w:highlight w:val="none"/>
          <w:lang w:val="en-US" w:eastAsia="zh-CN"/>
        </w:rPr>
        <w:t>场地预定确认函</w:t>
      </w:r>
      <w:r>
        <w:rPr>
          <w:rFonts w:ascii="华文仿宋" w:hAnsi="华文仿宋" w:eastAsia="华文仿宋"/>
          <w:sz w:val="24"/>
          <w:szCs w:val="24"/>
          <w:highlight w:val="none"/>
        </w:rPr>
        <w:t>》</w:t>
      </w:r>
    </w:p>
    <w:p w14:paraId="45629CF9">
      <w:pPr>
        <w:rPr>
          <w:rFonts w:hint="eastAsia" w:ascii="华文仿宋" w:hAnsi="华文仿宋" w:eastAsia="华文仿宋"/>
          <w:b/>
          <w:color w:val="000000"/>
          <w:sz w:val="24"/>
          <w:szCs w:val="24"/>
          <w:highlight w:val="none"/>
        </w:rPr>
      </w:pPr>
      <w:r>
        <w:rPr>
          <w:rFonts w:hint="eastAsia" w:ascii="华文仿宋" w:hAnsi="华文仿宋" w:eastAsia="华文仿宋"/>
          <w:b/>
          <w:color w:val="000000"/>
          <w:sz w:val="24"/>
          <w:szCs w:val="24"/>
          <w:highlight w:val="none"/>
        </w:rPr>
        <w:br w:type="page"/>
      </w:r>
    </w:p>
    <w:p w14:paraId="058AB218">
      <w:pPr>
        <w:keepNext w:val="0"/>
        <w:keepLines w:val="0"/>
        <w:pageBreakBefore w:val="0"/>
        <w:kinsoku/>
        <w:wordWrap/>
        <w:overflowPunct/>
        <w:topLinePunct w:val="0"/>
        <w:autoSpaceDE/>
        <w:autoSpaceDN/>
        <w:bidi w:val="0"/>
        <w:adjustRightInd/>
        <w:snapToGrid/>
        <w:spacing w:beforeLines="0" w:afterLines="0" w:line="360" w:lineRule="auto"/>
        <w:ind w:firstLine="200"/>
        <w:jc w:val="left"/>
        <w:textAlignment w:val="auto"/>
        <w:outlineLvl w:val="9"/>
        <w:rPr>
          <w:rFonts w:hint="eastAsia" w:ascii="华文仿宋" w:hAnsi="华文仿宋" w:eastAsia="华文仿宋"/>
          <w:b/>
          <w:color w:val="000000"/>
          <w:sz w:val="24"/>
          <w:szCs w:val="24"/>
          <w:highlight w:val="none"/>
          <w:lang w:eastAsia="zh-CN"/>
        </w:rPr>
      </w:pPr>
      <w:r>
        <w:rPr>
          <w:rFonts w:hint="eastAsia" w:ascii="华文仿宋" w:hAnsi="华文仿宋" w:eastAsia="华文仿宋"/>
          <w:b/>
          <w:color w:val="000000"/>
          <w:sz w:val="24"/>
          <w:szCs w:val="24"/>
          <w:highlight w:val="none"/>
        </w:rPr>
        <w:t>附件1</w:t>
      </w:r>
      <w:r>
        <w:rPr>
          <w:rFonts w:hint="eastAsia" w:ascii="华文仿宋" w:hAnsi="华文仿宋" w:eastAsia="华文仿宋"/>
          <w:b/>
          <w:color w:val="000000"/>
          <w:sz w:val="24"/>
          <w:szCs w:val="24"/>
          <w:highlight w:val="none"/>
          <w:lang w:eastAsia="zh-CN"/>
        </w:rPr>
        <w:t>：</w:t>
      </w:r>
    </w:p>
    <w:p w14:paraId="6C2ABD77">
      <w:pPr>
        <w:keepNext w:val="0"/>
        <w:keepLines w:val="0"/>
        <w:pageBreakBefore w:val="0"/>
        <w:kinsoku/>
        <w:wordWrap/>
        <w:overflowPunct/>
        <w:topLinePunct w:val="0"/>
        <w:autoSpaceDE/>
        <w:autoSpaceDN/>
        <w:bidi w:val="0"/>
        <w:adjustRightInd/>
        <w:snapToGrid/>
        <w:spacing w:beforeLines="0" w:afterLines="0" w:line="360" w:lineRule="auto"/>
        <w:ind w:firstLine="200"/>
        <w:jc w:val="center"/>
        <w:textAlignment w:val="auto"/>
        <w:outlineLvl w:val="9"/>
        <w:rPr>
          <w:rFonts w:hint="eastAsia" w:ascii="华文仿宋" w:hAnsi="华文仿宋" w:eastAsia="华文仿宋"/>
          <w:b/>
          <w:color w:val="000000"/>
          <w:sz w:val="32"/>
          <w:szCs w:val="32"/>
          <w:highlight w:val="none"/>
          <w:lang w:val="en-US" w:eastAsia="zh-CN"/>
        </w:rPr>
      </w:pPr>
      <w:r>
        <w:rPr>
          <w:rFonts w:hint="eastAsia" w:ascii="华文仿宋" w:hAnsi="华文仿宋" w:eastAsia="华文仿宋"/>
          <w:b/>
          <w:color w:val="000000"/>
          <w:sz w:val="32"/>
          <w:szCs w:val="32"/>
          <w:highlight w:val="none"/>
          <w:lang w:val="en-US" w:eastAsia="zh-CN"/>
        </w:rPr>
        <w:t>场地预定确认函</w:t>
      </w:r>
    </w:p>
    <w:p w14:paraId="49DE4C53">
      <w:pPr>
        <w:pStyle w:val="4"/>
        <w:keepNext w:val="0"/>
        <w:keepLines w:val="0"/>
        <w:pageBreakBefore w:val="0"/>
        <w:widowControl/>
        <w:suppressLineNumbers w:val="0"/>
        <w:kinsoku/>
        <w:wordWrap/>
        <w:overflowPunct/>
        <w:topLinePunct w:val="0"/>
        <w:autoSpaceDE/>
        <w:autoSpaceDN/>
        <w:bidi w:val="0"/>
        <w:adjustRightInd/>
        <w:snapToGrid/>
        <w:ind w:left="0" w:firstLine="0"/>
        <w:textAlignment w:val="auto"/>
        <w:outlineLvl w:val="9"/>
        <w:rPr>
          <w:rFonts w:hint="eastAsia" w:ascii="华文仿宋" w:hAnsi="华文仿宋" w:eastAsia="华文仿宋" w:cs="华文仿宋"/>
          <w:i w:val="0"/>
          <w:iCs w:val="0"/>
          <w:caps w:val="0"/>
          <w:color w:val="404040"/>
          <w:spacing w:val="0"/>
          <w:sz w:val="24"/>
          <w:szCs w:val="24"/>
          <w:highlight w:val="none"/>
        </w:rPr>
      </w:pPr>
      <w:r>
        <w:rPr>
          <w:rStyle w:val="8"/>
          <w:rFonts w:hint="eastAsia" w:ascii="华文仿宋" w:hAnsi="华文仿宋" w:eastAsia="华文仿宋" w:cs="华文仿宋"/>
          <w:i w:val="0"/>
          <w:iCs w:val="0"/>
          <w:caps w:val="0"/>
          <w:color w:val="404040"/>
          <w:spacing w:val="0"/>
          <w:sz w:val="24"/>
          <w:szCs w:val="24"/>
        </w:rPr>
        <w:t>致：</w:t>
      </w:r>
      <w:r>
        <w:rPr>
          <w:rFonts w:hint="eastAsia" w:ascii="华文仿宋" w:hAnsi="华文仿宋" w:eastAsia="华文仿宋" w:cs="华文仿宋"/>
          <w:i w:val="0"/>
          <w:iCs w:val="0"/>
          <w:caps w:val="0"/>
          <w:color w:val="404040"/>
          <w:spacing w:val="0"/>
          <w:sz w:val="24"/>
          <w:szCs w:val="24"/>
        </w:rPr>
        <w:t> [</w:t>
      </w:r>
      <w:r>
        <w:rPr>
          <w:rFonts w:hint="eastAsia" w:ascii="华文仿宋" w:hAnsi="华文仿宋" w:eastAsia="华文仿宋" w:cs="华文仿宋"/>
          <w:i w:val="0"/>
          <w:iCs w:val="0"/>
          <w:caps w:val="0"/>
          <w:color w:val="404040"/>
          <w:spacing w:val="0"/>
          <w:sz w:val="24"/>
          <w:szCs w:val="24"/>
          <w:highlight w:val="none"/>
          <w:lang w:val="en-US" w:eastAsia="zh-CN"/>
        </w:rPr>
        <w:t>甲方</w:t>
      </w:r>
      <w:r>
        <w:rPr>
          <w:rFonts w:hint="eastAsia" w:ascii="华文仿宋" w:hAnsi="华文仿宋" w:eastAsia="华文仿宋" w:cs="华文仿宋"/>
          <w:i w:val="0"/>
          <w:iCs w:val="0"/>
          <w:caps w:val="0"/>
          <w:color w:val="404040"/>
          <w:spacing w:val="0"/>
          <w:sz w:val="24"/>
          <w:szCs w:val="24"/>
          <w:highlight w:val="none"/>
        </w:rPr>
        <w:t>名称]</w:t>
      </w:r>
    </w:p>
    <w:p w14:paraId="7EBDAFDE">
      <w:pPr>
        <w:pStyle w:val="4"/>
        <w:keepNext w:val="0"/>
        <w:keepLines w:val="0"/>
        <w:pageBreakBefore w:val="0"/>
        <w:widowControl/>
        <w:suppressLineNumbers w:val="0"/>
        <w:kinsoku/>
        <w:wordWrap/>
        <w:overflowPunct/>
        <w:topLinePunct w:val="0"/>
        <w:autoSpaceDE/>
        <w:autoSpaceDN/>
        <w:bidi w:val="0"/>
        <w:adjustRightInd/>
        <w:snapToGrid/>
        <w:ind w:left="0" w:firstLine="0"/>
        <w:textAlignment w:val="auto"/>
        <w:outlineLvl w:val="9"/>
        <w:rPr>
          <w:rFonts w:hint="eastAsia" w:ascii="华文仿宋" w:hAnsi="华文仿宋" w:eastAsia="华文仿宋" w:cs="华文仿宋"/>
          <w:i w:val="0"/>
          <w:iCs w:val="0"/>
          <w:caps w:val="0"/>
          <w:color w:val="404040"/>
          <w:spacing w:val="0"/>
          <w:sz w:val="24"/>
          <w:szCs w:val="24"/>
          <w:highlight w:val="none"/>
        </w:rPr>
      </w:pPr>
      <w:r>
        <w:rPr>
          <w:rStyle w:val="8"/>
          <w:rFonts w:hint="eastAsia" w:ascii="华文仿宋" w:hAnsi="华文仿宋" w:eastAsia="华文仿宋" w:cs="华文仿宋"/>
          <w:i w:val="0"/>
          <w:iCs w:val="0"/>
          <w:caps w:val="0"/>
          <w:color w:val="404040"/>
          <w:spacing w:val="0"/>
          <w:sz w:val="24"/>
          <w:szCs w:val="24"/>
          <w:highlight w:val="none"/>
        </w:rPr>
        <w:t>发件人：</w:t>
      </w:r>
      <w:r>
        <w:rPr>
          <w:rFonts w:hint="eastAsia" w:ascii="华文仿宋" w:hAnsi="华文仿宋" w:eastAsia="华文仿宋" w:cs="华文仿宋"/>
          <w:i w:val="0"/>
          <w:iCs w:val="0"/>
          <w:caps w:val="0"/>
          <w:color w:val="404040"/>
          <w:spacing w:val="0"/>
          <w:sz w:val="24"/>
          <w:szCs w:val="24"/>
          <w:highlight w:val="none"/>
        </w:rPr>
        <w:t> </w:t>
      </w:r>
    </w:p>
    <w:p w14:paraId="76F4E566">
      <w:pPr>
        <w:pStyle w:val="4"/>
        <w:keepNext w:val="0"/>
        <w:keepLines w:val="0"/>
        <w:pageBreakBefore w:val="0"/>
        <w:widowControl/>
        <w:suppressLineNumbers w:val="0"/>
        <w:kinsoku/>
        <w:wordWrap/>
        <w:overflowPunct/>
        <w:topLinePunct w:val="0"/>
        <w:autoSpaceDE/>
        <w:autoSpaceDN/>
        <w:bidi w:val="0"/>
        <w:adjustRightInd/>
        <w:snapToGrid/>
        <w:ind w:left="0" w:firstLine="0"/>
        <w:textAlignment w:val="auto"/>
        <w:outlineLvl w:val="9"/>
        <w:rPr>
          <w:rFonts w:hint="eastAsia" w:ascii="华文仿宋" w:hAnsi="华文仿宋" w:eastAsia="华文仿宋" w:cs="华文仿宋"/>
          <w:i w:val="0"/>
          <w:iCs w:val="0"/>
          <w:caps w:val="0"/>
          <w:color w:val="404040"/>
          <w:spacing w:val="0"/>
          <w:sz w:val="24"/>
          <w:szCs w:val="24"/>
          <w:highlight w:val="none"/>
        </w:rPr>
      </w:pPr>
      <w:r>
        <w:rPr>
          <w:rStyle w:val="8"/>
          <w:rFonts w:hint="eastAsia" w:ascii="华文仿宋" w:hAnsi="华文仿宋" w:eastAsia="华文仿宋" w:cs="华文仿宋"/>
          <w:i w:val="0"/>
          <w:iCs w:val="0"/>
          <w:caps w:val="0"/>
          <w:color w:val="404040"/>
          <w:spacing w:val="0"/>
          <w:sz w:val="24"/>
          <w:szCs w:val="24"/>
          <w:highlight w:val="none"/>
        </w:rPr>
        <w:t>日期：</w:t>
      </w:r>
      <w:r>
        <w:rPr>
          <w:rFonts w:hint="eastAsia" w:ascii="华文仿宋" w:hAnsi="华文仿宋" w:eastAsia="华文仿宋" w:cs="华文仿宋"/>
          <w:i w:val="0"/>
          <w:iCs w:val="0"/>
          <w:caps w:val="0"/>
          <w:color w:val="404040"/>
          <w:spacing w:val="0"/>
          <w:sz w:val="24"/>
          <w:szCs w:val="24"/>
          <w:highlight w:val="none"/>
        </w:rPr>
        <w:t> [日期]</w:t>
      </w:r>
    </w:p>
    <w:p w14:paraId="77FE2637">
      <w:pPr>
        <w:pStyle w:val="4"/>
        <w:keepNext w:val="0"/>
        <w:keepLines w:val="0"/>
        <w:pageBreakBefore w:val="0"/>
        <w:widowControl/>
        <w:suppressLineNumbers w:val="0"/>
        <w:kinsoku/>
        <w:wordWrap/>
        <w:overflowPunct/>
        <w:topLinePunct w:val="0"/>
        <w:autoSpaceDE/>
        <w:autoSpaceDN/>
        <w:bidi w:val="0"/>
        <w:adjustRightInd/>
        <w:snapToGrid/>
        <w:ind w:left="0" w:firstLine="0"/>
        <w:textAlignment w:val="auto"/>
        <w:outlineLvl w:val="9"/>
        <w:rPr>
          <w:rFonts w:hint="eastAsia" w:ascii="华文仿宋" w:hAnsi="华文仿宋" w:eastAsia="华文仿宋" w:cs="华文仿宋"/>
          <w:i w:val="0"/>
          <w:iCs w:val="0"/>
          <w:caps w:val="0"/>
          <w:color w:val="404040"/>
          <w:spacing w:val="0"/>
          <w:sz w:val="24"/>
          <w:szCs w:val="24"/>
        </w:rPr>
      </w:pPr>
      <w:r>
        <w:rPr>
          <w:rStyle w:val="8"/>
          <w:rFonts w:hint="eastAsia" w:ascii="华文仿宋" w:hAnsi="华文仿宋" w:eastAsia="华文仿宋" w:cs="华文仿宋"/>
          <w:i w:val="0"/>
          <w:iCs w:val="0"/>
          <w:caps w:val="0"/>
          <w:color w:val="404040"/>
          <w:spacing w:val="0"/>
          <w:sz w:val="24"/>
          <w:szCs w:val="24"/>
          <w:highlight w:val="none"/>
        </w:rPr>
        <w:t>主题：</w:t>
      </w:r>
      <w:r>
        <w:rPr>
          <w:rFonts w:hint="eastAsia" w:ascii="华文仿宋" w:hAnsi="华文仿宋" w:eastAsia="华文仿宋" w:cs="华文仿宋"/>
          <w:i w:val="0"/>
          <w:iCs w:val="0"/>
          <w:caps w:val="0"/>
          <w:color w:val="404040"/>
          <w:spacing w:val="0"/>
          <w:sz w:val="24"/>
          <w:szCs w:val="24"/>
          <w:highlight w:val="none"/>
        </w:rPr>
        <w:t> </w:t>
      </w:r>
      <w:r>
        <w:rPr>
          <w:rFonts w:hint="eastAsia" w:ascii="华文仿宋" w:hAnsi="华文仿宋" w:eastAsia="华文仿宋" w:cs="华文仿宋"/>
          <w:i w:val="0"/>
          <w:iCs w:val="0"/>
          <w:caps w:val="0"/>
          <w:color w:val="404040"/>
          <w:spacing w:val="0"/>
          <w:sz w:val="24"/>
          <w:szCs w:val="24"/>
          <w:highlight w:val="none"/>
          <w:lang w:val="en-US" w:eastAsia="zh-CN"/>
        </w:rPr>
        <w:t>XXX活动</w:t>
      </w:r>
      <w:r>
        <w:rPr>
          <w:rFonts w:hint="eastAsia" w:ascii="华文仿宋" w:hAnsi="华文仿宋" w:eastAsia="华文仿宋" w:cs="华文仿宋"/>
          <w:i w:val="0"/>
          <w:iCs w:val="0"/>
          <w:caps w:val="0"/>
          <w:color w:val="404040"/>
          <w:spacing w:val="0"/>
          <w:sz w:val="24"/>
          <w:szCs w:val="24"/>
        </w:rPr>
        <w:t>场地确认函</w:t>
      </w:r>
    </w:p>
    <w:p w14:paraId="3E7AC2CB">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ind w:left="0"/>
        <w:jc w:val="both"/>
        <w:textAlignment w:val="auto"/>
        <w:outlineLvl w:val="9"/>
        <w:rPr>
          <w:rFonts w:hint="eastAsia" w:ascii="华文仿宋" w:hAnsi="华文仿宋" w:eastAsia="华文仿宋"/>
          <w:lang w:val="en-US" w:eastAsia="zh-CN"/>
        </w:rPr>
      </w:pPr>
      <w:r>
        <w:rPr>
          <w:rFonts w:hint="eastAsia" w:ascii="华文仿宋" w:hAnsi="华文仿宋" w:eastAsia="华文仿宋"/>
        </w:rPr>
        <w:t>第</w:t>
      </w:r>
      <w:r>
        <w:rPr>
          <w:rFonts w:hint="eastAsia" w:ascii="华文仿宋" w:hAnsi="华文仿宋" w:eastAsia="华文仿宋"/>
          <w:lang w:val="en-US" w:eastAsia="zh-CN"/>
        </w:rPr>
        <w:t>一</w:t>
      </w:r>
      <w:r>
        <w:rPr>
          <w:rFonts w:hint="eastAsia" w:ascii="华文仿宋" w:hAnsi="华文仿宋" w:eastAsia="华文仿宋"/>
        </w:rPr>
        <w:t>条</w:t>
      </w:r>
      <w:r>
        <w:rPr>
          <w:rFonts w:ascii="华文仿宋" w:hAnsi="华文仿宋" w:eastAsia="华文仿宋"/>
        </w:rPr>
        <w:t xml:space="preserve"> </w:t>
      </w:r>
      <w:r>
        <w:rPr>
          <w:rFonts w:hint="eastAsia" w:ascii="华文仿宋" w:hAnsi="华文仿宋" w:eastAsia="华文仿宋"/>
          <w:lang w:val="en-US" w:eastAsia="zh-CN"/>
        </w:rPr>
        <w:t>场地信息</w:t>
      </w:r>
    </w:p>
    <w:p w14:paraId="1D8005B2">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ind w:left="0"/>
        <w:jc w:val="both"/>
        <w:textAlignment w:val="auto"/>
        <w:outlineLvl w:val="9"/>
        <w:rPr>
          <w:rFonts w:hint="default" w:ascii="华文仿宋" w:hAnsi="华文仿宋" w:eastAsia="华文仿宋"/>
          <w:lang w:val="en-US" w:eastAsia="zh-CN"/>
        </w:rPr>
      </w:pPr>
      <w:r>
        <w:rPr>
          <w:rFonts w:hint="eastAsia" w:ascii="华文仿宋" w:hAnsi="华文仿宋" w:eastAsia="华文仿宋"/>
          <w:lang w:val="en-US" w:eastAsia="zh-CN"/>
        </w:rPr>
        <w:t>会议</w:t>
      </w:r>
    </w:p>
    <w:p w14:paraId="6E22D247">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ind w:left="0"/>
        <w:jc w:val="both"/>
        <w:textAlignment w:val="auto"/>
        <w:outlineLvl w:val="9"/>
        <w:rPr>
          <w:rFonts w:hint="eastAsia" w:ascii="华文仿宋" w:hAnsi="华文仿宋" w:eastAsia="华文仿宋"/>
          <w:bCs/>
          <w:sz w:val="24"/>
          <w:szCs w:val="24"/>
          <w:lang w:val="en-US" w:eastAsia="zh-CN"/>
        </w:rPr>
      </w:pPr>
      <w:r>
        <w:rPr>
          <w:rFonts w:ascii="华文仿宋" w:hAnsi="华文仿宋" w:eastAsia="华文仿宋"/>
          <w:bCs/>
          <w:sz w:val="24"/>
          <w:szCs w:val="24"/>
        </w:rPr>
        <w:object>
          <v:shape id="_x0000_i1025" o:spt="75" type="#_x0000_t75" style="height:168.4pt;width:475.2pt;" o:ole="t" filled="f" o:preferrelative="t" stroked="f" coordsize="21600,21600">
            <v:path/>
            <v:fill on="f" focussize="0,0"/>
            <v:stroke on="f"/>
            <v:imagedata r:id="rId6" o:title=""/>
            <o:lock v:ext="edit" aspectratio="t"/>
            <w10:wrap type="none"/>
            <w10:anchorlock/>
          </v:shape>
          <o:OLEObject Type="Embed" ProgID="Excel.Sheet.12" ShapeID="_x0000_i1025" DrawAspect="Content" ObjectID="_1468075725" r:id="rId5">
            <o:LockedField>false</o:LockedField>
          </o:OLEObject>
        </w:object>
      </w:r>
      <w:r>
        <w:rPr>
          <w:rFonts w:hint="eastAsia" w:ascii="华文仿宋" w:hAnsi="华文仿宋" w:eastAsia="华文仿宋"/>
          <w:bCs/>
          <w:sz w:val="24"/>
          <w:szCs w:val="24"/>
          <w:lang w:val="en-US" w:eastAsia="zh-CN"/>
        </w:rPr>
        <w:t>餐饮</w:t>
      </w:r>
    </w:p>
    <w:p w14:paraId="473436F8">
      <w:pPr>
        <w:pStyle w:val="10"/>
        <w:keepNext w:val="0"/>
        <w:keepLines w:val="0"/>
        <w:pageBreakBefore w:val="0"/>
        <w:numPr>
          <w:ilvl w:val="0"/>
          <w:numId w:val="0"/>
        </w:numPr>
        <w:kinsoku/>
        <w:wordWrap/>
        <w:overflowPunct/>
        <w:topLinePunct w:val="0"/>
        <w:autoSpaceDE/>
        <w:autoSpaceDN/>
        <w:bidi w:val="0"/>
        <w:adjustRightInd/>
        <w:snapToGrid/>
        <w:spacing w:before="0" w:beforeLines="0" w:after="0" w:afterLines="0"/>
        <w:ind w:left="0"/>
        <w:jc w:val="both"/>
        <w:textAlignment w:val="auto"/>
        <w:outlineLvl w:val="9"/>
        <w:rPr>
          <w:rFonts w:hint="default" w:ascii="华文仿宋" w:hAnsi="华文仿宋" w:eastAsia="华文仿宋"/>
          <w:bCs/>
          <w:sz w:val="24"/>
          <w:szCs w:val="24"/>
          <w:lang w:val="en-US" w:eastAsia="zh-CN"/>
        </w:rPr>
      </w:pPr>
      <w:r>
        <w:rPr>
          <w:rFonts w:ascii="华文仿宋" w:hAnsi="华文仿宋" w:eastAsia="华文仿宋"/>
          <w:bCs/>
          <w:sz w:val="24"/>
          <w:szCs w:val="24"/>
        </w:rPr>
        <w:object>
          <v:shape id="_x0000_i1026" o:spt="75" type="#_x0000_t75" style="height:111.45pt;width:467.05pt;" o:ole="t" filled="f" o:preferrelative="t" stroked="f" coordsize="21600,21600">
            <v:path/>
            <v:fill on="f" focussize="0,0"/>
            <v:stroke on="f"/>
            <v:imagedata r:id="rId8" o:title=""/>
            <o:lock v:ext="edit" aspectratio="t"/>
            <w10:wrap type="none"/>
            <w10:anchorlock/>
          </v:shape>
          <o:OLEObject Type="Embed" ProgID="Excel.Sheet.12" ShapeID="_x0000_i1026" DrawAspect="Content" ObjectID="_1468075726" r:id="rId7">
            <o:LockedField>false</o:LockedField>
          </o:OLEObject>
        </w:object>
      </w:r>
    </w:p>
    <w:p w14:paraId="34613F2B">
      <w:pPr>
        <w:pStyle w:val="10"/>
        <w:keepNext w:val="0"/>
        <w:keepLines w:val="0"/>
        <w:pageBreakBefore w:val="0"/>
        <w:numPr>
          <w:ilvl w:val="0"/>
          <w:numId w:val="0"/>
        </w:numPr>
        <w:kinsoku/>
        <w:wordWrap/>
        <w:overflowPunct/>
        <w:topLinePunct w:val="0"/>
        <w:autoSpaceDE/>
        <w:autoSpaceDN/>
        <w:bidi w:val="0"/>
        <w:adjustRightInd/>
        <w:snapToGrid/>
        <w:spacing w:beforeLines="0" w:afterLines="0" w:line="360" w:lineRule="auto"/>
        <w:textAlignment w:val="auto"/>
        <w:outlineLvl w:val="9"/>
        <w:rPr>
          <w:rFonts w:hint="default" w:ascii="华文仿宋" w:hAnsi="华文仿宋" w:eastAsia="华文仿宋"/>
          <w:bCs/>
          <w:sz w:val="24"/>
          <w:szCs w:val="24"/>
          <w:highlight w:val="none"/>
          <w:lang w:val="en-US" w:eastAsia="zh-CN"/>
        </w:rPr>
      </w:pPr>
      <w:r>
        <w:rPr>
          <w:rFonts w:hint="eastAsia" w:ascii="华文仿宋" w:hAnsi="华文仿宋" w:eastAsia="华文仿宋"/>
          <w:highlight w:val="none"/>
        </w:rPr>
        <w:t>第</w:t>
      </w:r>
      <w:r>
        <w:rPr>
          <w:rFonts w:hint="eastAsia" w:ascii="华文仿宋" w:hAnsi="华文仿宋" w:eastAsia="华文仿宋"/>
          <w:highlight w:val="none"/>
          <w:lang w:val="en-US" w:eastAsia="zh-CN"/>
        </w:rPr>
        <w:t>二</w:t>
      </w:r>
      <w:r>
        <w:rPr>
          <w:rFonts w:hint="eastAsia" w:ascii="华文仿宋" w:hAnsi="华文仿宋" w:eastAsia="华文仿宋"/>
          <w:highlight w:val="none"/>
        </w:rPr>
        <w:t>条</w:t>
      </w:r>
      <w:r>
        <w:rPr>
          <w:rFonts w:ascii="华文仿宋" w:hAnsi="华文仿宋" w:eastAsia="华文仿宋"/>
          <w:highlight w:val="none"/>
        </w:rPr>
        <w:t xml:space="preserve"> </w:t>
      </w:r>
      <w:r>
        <w:rPr>
          <w:rFonts w:hint="eastAsia" w:ascii="华文仿宋" w:hAnsi="华文仿宋" w:eastAsia="华文仿宋"/>
          <w:bCs/>
          <w:sz w:val="24"/>
          <w:szCs w:val="24"/>
          <w:highlight w:val="none"/>
          <w:lang w:val="en-US" w:eastAsia="zh-CN"/>
        </w:rPr>
        <w:t>合同总金额</w:t>
      </w:r>
    </w:p>
    <w:p w14:paraId="16034EEC">
      <w:pPr>
        <w:pStyle w:val="5"/>
        <w:keepNext w:val="0"/>
        <w:keepLines w:val="0"/>
        <w:pageBreakBefore w:val="0"/>
        <w:kinsoku/>
        <w:wordWrap/>
        <w:overflowPunct/>
        <w:topLinePunct w:val="0"/>
        <w:autoSpaceDE/>
        <w:autoSpaceDN/>
        <w:bidi w:val="0"/>
        <w:adjustRightInd/>
        <w:snapToGrid/>
        <w:spacing w:line="360" w:lineRule="auto"/>
        <w:jc w:val="both"/>
        <w:textAlignment w:val="auto"/>
        <w:outlineLvl w:val="9"/>
        <w:rPr>
          <w:rFonts w:ascii="华文仿宋" w:hAnsi="华文仿宋" w:eastAsia="华文仿宋"/>
          <w:bCs/>
          <w:kern w:val="2"/>
          <w:szCs w:val="24"/>
          <w:highlight w:val="none"/>
        </w:rPr>
      </w:pPr>
      <w:r>
        <w:rPr>
          <w:rFonts w:hint="eastAsia" w:ascii="华文仿宋" w:hAnsi="华文仿宋" w:eastAsia="华文仿宋"/>
          <w:bCs/>
          <w:kern w:val="2"/>
          <w:szCs w:val="24"/>
          <w:highlight w:val="none"/>
          <w:lang w:val="en-US" w:eastAsia="zh-CN"/>
        </w:rPr>
        <w:t>合同</w:t>
      </w:r>
      <w:r>
        <w:rPr>
          <w:rFonts w:ascii="华文仿宋" w:hAnsi="华文仿宋" w:eastAsia="华文仿宋"/>
          <w:bCs/>
          <w:kern w:val="2"/>
          <w:szCs w:val="24"/>
          <w:highlight w:val="none"/>
        </w:rPr>
        <w:t>合计人民币：          元（大写：整 ）（下称：</w:t>
      </w:r>
      <w:r>
        <w:rPr>
          <w:rFonts w:hint="eastAsia" w:ascii="华文仿宋" w:hAnsi="华文仿宋" w:eastAsia="华文仿宋"/>
          <w:bCs/>
          <w:kern w:val="2"/>
          <w:szCs w:val="24"/>
          <w:highlight w:val="none"/>
          <w:lang w:val="en-US" w:eastAsia="zh-CN"/>
        </w:rPr>
        <w:t>合同总金额</w:t>
      </w:r>
      <w:r>
        <w:rPr>
          <w:rFonts w:ascii="华文仿宋" w:hAnsi="华文仿宋" w:eastAsia="华文仿宋"/>
          <w:bCs/>
          <w:kern w:val="2"/>
          <w:szCs w:val="24"/>
          <w:highlight w:val="none"/>
        </w:rPr>
        <w:t>）</w:t>
      </w:r>
      <w:r>
        <w:rPr>
          <w:rFonts w:hint="eastAsia" w:ascii="华文仿宋" w:hAnsi="华文仿宋" w:eastAsia="华文仿宋"/>
          <w:bCs/>
          <w:kern w:val="2"/>
          <w:szCs w:val="24"/>
          <w:highlight w:val="none"/>
          <w:lang w:eastAsia="zh-CN"/>
        </w:rPr>
        <w:t>，</w:t>
      </w:r>
      <w:r>
        <w:rPr>
          <w:rFonts w:ascii="华文仿宋" w:hAnsi="华文仿宋" w:eastAsia="华文仿宋"/>
          <w:bCs/>
          <w:kern w:val="2"/>
          <w:szCs w:val="24"/>
          <w:highlight w:val="none"/>
        </w:rPr>
        <w:t>具体</w:t>
      </w:r>
      <w:r>
        <w:rPr>
          <w:rFonts w:hint="eastAsia" w:ascii="华文仿宋" w:hAnsi="华文仿宋" w:eastAsia="华文仿宋"/>
          <w:bCs/>
          <w:kern w:val="2"/>
          <w:szCs w:val="24"/>
          <w:highlight w:val="none"/>
        </w:rPr>
        <w:t>构成</w:t>
      </w:r>
      <w:r>
        <w:rPr>
          <w:rFonts w:ascii="华文仿宋" w:hAnsi="华文仿宋" w:eastAsia="华文仿宋"/>
          <w:bCs/>
          <w:kern w:val="2"/>
          <w:szCs w:val="24"/>
          <w:highlight w:val="none"/>
        </w:rPr>
        <w:t>为：</w:t>
      </w:r>
    </w:p>
    <w:p w14:paraId="257E4230">
      <w:pPr>
        <w:pStyle w:val="5"/>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eastAsia"/>
        </w:rPr>
      </w:pPr>
      <w:r>
        <w:rPr>
          <w:rFonts w:hint="eastAsia" w:ascii="华文仿宋" w:hAnsi="华文仿宋" w:eastAsia="华文仿宋"/>
          <w:bCs/>
          <w:kern w:val="2"/>
          <w:szCs w:val="24"/>
        </w:rPr>
        <w:object>
          <v:shape id="_x0000_i1027" o:spt="75" type="#_x0000_t75" style="height:283.05pt;width:353.4pt;" o:ole="t" filled="f" o:preferrelative="t" stroked="f" coordsize="21600,21600">
            <v:path/>
            <v:fill on="f" focussize="0,0"/>
            <v:stroke on="f"/>
            <v:imagedata r:id="rId10" o:title=""/>
            <o:lock v:ext="edit" aspectratio="t"/>
            <w10:wrap type="none"/>
            <w10:anchorlock/>
          </v:shape>
          <o:OLEObject Type="Embed" ProgID="Excel.Sheet.12" ShapeID="_x0000_i1027" DrawAspect="Content" ObjectID="_1468075727" r:id="rId9">
            <o:LockedField>false</o:LockedField>
          </o:OLEObject>
        </w:object>
      </w:r>
    </w:p>
    <w:p w14:paraId="7295ED95">
      <w:pPr>
        <w:pStyle w:val="10"/>
        <w:keepNext w:val="0"/>
        <w:keepLines w:val="0"/>
        <w:pageBreakBefore w:val="0"/>
        <w:numPr>
          <w:ilvl w:val="0"/>
          <w:numId w:val="0"/>
        </w:numPr>
        <w:kinsoku/>
        <w:wordWrap/>
        <w:overflowPunct/>
        <w:topLinePunct w:val="0"/>
        <w:autoSpaceDE/>
        <w:autoSpaceDN/>
        <w:bidi w:val="0"/>
        <w:adjustRightInd/>
        <w:snapToGrid/>
        <w:spacing w:before="0" w:beforeLines="-2147483648" w:after="0" w:afterLines="-2147483648"/>
        <w:ind w:firstLine="0"/>
        <w:jc w:val="left"/>
        <w:textAlignment w:val="auto"/>
        <w:outlineLvl w:val="9"/>
        <w:rPr>
          <w:rFonts w:hint="eastAsia" w:ascii="华文仿宋" w:hAnsi="华文仿宋" w:eastAsia="华文仿宋"/>
          <w:color w:val="auto"/>
        </w:rPr>
      </w:pPr>
      <w:r>
        <w:rPr>
          <w:rFonts w:hint="eastAsia" w:ascii="华文仿宋" w:hAnsi="华文仿宋" w:eastAsia="华文仿宋" w:cs="Times New Roman"/>
        </w:rPr>
        <w:t>第</w:t>
      </w:r>
      <w:r>
        <w:rPr>
          <w:rFonts w:hint="eastAsia" w:ascii="华文仿宋" w:hAnsi="华文仿宋" w:eastAsia="华文仿宋" w:cs="Times New Roman"/>
          <w:lang w:val="en-US" w:eastAsia="zh-CN"/>
        </w:rPr>
        <w:t>三</w:t>
      </w:r>
      <w:r>
        <w:rPr>
          <w:rFonts w:hint="eastAsia" w:ascii="华文仿宋" w:hAnsi="华文仿宋" w:eastAsia="华文仿宋" w:cs="Times New Roman"/>
        </w:rPr>
        <w:t>条 服务合同付款和生效</w:t>
      </w:r>
    </w:p>
    <w:p w14:paraId="1B625CC3">
      <w:pPr>
        <w:keepNext w:val="0"/>
        <w:keepLines w:val="0"/>
        <w:pageBreakBefore w:val="0"/>
        <w:kinsoku/>
        <w:wordWrap/>
        <w:overflowPunct/>
        <w:topLinePunct w:val="0"/>
        <w:autoSpaceDE/>
        <w:autoSpaceDN/>
        <w:bidi w:val="0"/>
        <w:adjustRightInd/>
        <w:snapToGrid/>
        <w:spacing w:beforeLines="0" w:afterLines="0" w:line="360" w:lineRule="auto"/>
        <w:ind w:firstLine="200"/>
        <w:textAlignment w:val="auto"/>
        <w:outlineLvl w:val="9"/>
        <w:rPr>
          <w:rFonts w:ascii="华文仿宋" w:hAnsi="华文仿宋" w:eastAsia="华文仿宋" w:cs="Arial"/>
          <w:sz w:val="24"/>
          <w:szCs w:val="24"/>
        </w:rPr>
      </w:pPr>
      <w:r>
        <w:rPr>
          <w:rFonts w:hint="eastAsia" w:ascii="华文仿宋" w:hAnsi="华文仿宋" w:eastAsia="华文仿宋" w:cs="Arial"/>
          <w:sz w:val="24"/>
          <w:szCs w:val="24"/>
        </w:rPr>
        <w:t>乙方付款节点如下：</w:t>
      </w:r>
    </w:p>
    <w:p w14:paraId="052B82DC">
      <w:pPr>
        <w:keepNext w:val="0"/>
        <w:keepLines w:val="0"/>
        <w:pageBreakBefore w:val="0"/>
        <w:kinsoku/>
        <w:wordWrap/>
        <w:overflowPunct/>
        <w:topLinePunct w:val="0"/>
        <w:autoSpaceDE/>
        <w:autoSpaceDN/>
        <w:bidi w:val="0"/>
        <w:adjustRightInd/>
        <w:snapToGrid/>
        <w:spacing w:beforeLines="0" w:afterLines="0" w:line="360" w:lineRule="auto"/>
        <w:ind w:firstLine="200"/>
        <w:textAlignment w:val="auto"/>
        <w:outlineLvl w:val="9"/>
        <w:rPr>
          <w:rFonts w:ascii="华文仿宋" w:hAnsi="华文仿宋" w:eastAsia="华文仿宋" w:cs="Arial"/>
          <w:sz w:val="24"/>
          <w:szCs w:val="24"/>
        </w:rPr>
      </w:pPr>
      <w:r>
        <w:rPr>
          <w:rFonts w:hint="eastAsia" w:ascii="华文仿宋" w:hAnsi="华文仿宋" w:eastAsia="华文仿宋" w:cs="Arial"/>
          <w:sz w:val="24"/>
          <w:szCs w:val="24"/>
        </w:rPr>
        <w:object>
          <v:shape id="_x0000_i1028" o:spt="75" type="#_x0000_t75" style="height:134pt;width:405.1pt;" o:ole="t" filled="f" o:preferrelative="t" stroked="f" coordsize="21600,21600">
            <v:path/>
            <v:fill on="f" focussize="0,0"/>
            <v:stroke on="f"/>
            <v:imagedata r:id="rId12" o:title=""/>
            <o:lock v:ext="edit" aspectratio="t"/>
            <w10:wrap type="none"/>
            <w10:anchorlock/>
          </v:shape>
          <o:OLEObject Type="Embed" ProgID="Excel.Sheet.12" ShapeID="_x0000_i1028" DrawAspect="Content" ObjectID="_1468075728" r:id="rId11">
            <o:LockedField>false</o:LockedField>
          </o:OLEObject>
        </w:object>
      </w:r>
    </w:p>
    <w:p w14:paraId="7688F867">
      <w:pPr>
        <w:pStyle w:val="9"/>
        <w:keepNext w:val="0"/>
        <w:keepLines w:val="0"/>
        <w:pageBreakBefore w:val="0"/>
        <w:widowControl/>
        <w:numPr>
          <w:ilvl w:val="1"/>
          <w:numId w:val="0"/>
        </w:numPr>
        <w:suppressLineNumbers w:val="0"/>
        <w:tabs>
          <w:tab w:val="clear" w:pos="1560"/>
        </w:tabs>
        <w:kinsoku/>
        <w:wordWrap/>
        <w:overflowPunct/>
        <w:topLinePunct w:val="0"/>
        <w:autoSpaceDE/>
        <w:autoSpaceDN/>
        <w:bidi w:val="0"/>
        <w:adjustRightInd/>
        <w:snapToGrid/>
        <w:spacing w:beforeLines="0" w:afterLines="0"/>
        <w:ind w:left="0" w:firstLine="480" w:firstLineChars="200"/>
        <w:jc w:val="both"/>
        <w:textAlignment w:val="auto"/>
        <w:outlineLvl w:val="9"/>
        <w:rPr>
          <w:rFonts w:hint="eastAsia" w:ascii="华文仿宋" w:hAnsi="华文仿宋" w:eastAsia="华文仿宋" w:cs="Times New Roman"/>
          <w:i w:val="0"/>
          <w:iCs w:val="0"/>
          <w:caps w:val="0"/>
          <w:color w:val="404040"/>
          <w:spacing w:val="0"/>
          <w:sz w:val="24"/>
          <w:szCs w:val="24"/>
        </w:rPr>
      </w:pPr>
      <w:r>
        <w:rPr>
          <w:rStyle w:val="7"/>
          <w:rFonts w:hint="eastAsia" w:ascii="华文仿宋" w:hAnsi="华文仿宋" w:eastAsia="华文仿宋" w:cs="Times New Roman"/>
          <w:i w:val="0"/>
          <w:iCs w:val="0"/>
          <w:caps w:val="0"/>
          <w:color w:val="auto"/>
          <w:spacing w:val="0"/>
          <w:sz w:val="24"/>
          <w:szCs w:val="24"/>
        </w:rPr>
        <w:t>付款方式：</w:t>
      </w:r>
      <w:r>
        <w:rPr>
          <w:rFonts w:hint="eastAsia" w:ascii="华文仿宋" w:hAnsi="华文仿宋" w:eastAsia="华文仿宋" w:cs="Times New Roman"/>
          <w:i w:val="0"/>
          <w:iCs w:val="0"/>
          <w:caps w:val="0"/>
          <w:color w:val="404040"/>
          <w:spacing w:val="0"/>
          <w:sz w:val="24"/>
          <w:szCs w:val="24"/>
        </w:rPr>
        <w:t> 银行转账</w:t>
      </w:r>
    </w:p>
    <w:p w14:paraId="616FDA25">
      <w:pPr>
        <w:pStyle w:val="9"/>
        <w:keepNext w:val="0"/>
        <w:keepLines w:val="0"/>
        <w:pageBreakBefore w:val="0"/>
        <w:widowControl/>
        <w:numPr>
          <w:ilvl w:val="1"/>
          <w:numId w:val="0"/>
        </w:numPr>
        <w:suppressLineNumbers w:val="0"/>
        <w:tabs>
          <w:tab w:val="clear" w:pos="1560"/>
        </w:tabs>
        <w:kinsoku/>
        <w:wordWrap/>
        <w:overflowPunct/>
        <w:topLinePunct w:val="0"/>
        <w:autoSpaceDE/>
        <w:autoSpaceDN/>
        <w:bidi w:val="0"/>
        <w:adjustRightInd/>
        <w:snapToGrid/>
        <w:spacing w:beforeLines="0" w:afterLines="0"/>
        <w:ind w:left="0" w:firstLine="480" w:firstLineChars="200"/>
        <w:textAlignment w:val="auto"/>
        <w:outlineLvl w:val="9"/>
        <w:rPr>
          <w:rFonts w:hint="eastAsia" w:ascii="华文仿宋" w:hAnsi="华文仿宋" w:eastAsia="华文仿宋" w:cs="Courier New"/>
          <w:sz w:val="24"/>
          <w:szCs w:val="24"/>
        </w:rPr>
      </w:pPr>
      <w:r>
        <w:rPr>
          <w:rStyle w:val="7"/>
          <w:rFonts w:hint="eastAsia" w:ascii="华文仿宋" w:hAnsi="华文仿宋" w:eastAsia="华文仿宋" w:cs="Times New Roman"/>
          <w:i w:val="0"/>
          <w:iCs w:val="0"/>
          <w:caps w:val="0"/>
          <w:color w:val="auto"/>
          <w:spacing w:val="0"/>
          <w:sz w:val="24"/>
          <w:szCs w:val="24"/>
        </w:rPr>
        <w:t>开户行：</w:t>
      </w:r>
      <w:r>
        <w:rPr>
          <w:rFonts w:hint="eastAsia" w:ascii="华文仿宋" w:hAnsi="华文仿宋" w:eastAsia="华文仿宋" w:cs="Times New Roman"/>
          <w:i w:val="0"/>
          <w:iCs w:val="0"/>
          <w:caps w:val="0"/>
          <w:color w:val="404040"/>
          <w:spacing w:val="0"/>
          <w:sz w:val="24"/>
          <w:szCs w:val="24"/>
        </w:rPr>
        <w:t> </w:t>
      </w:r>
    </w:p>
    <w:p w14:paraId="06E76E9F">
      <w:pPr>
        <w:pStyle w:val="9"/>
        <w:keepNext w:val="0"/>
        <w:keepLines w:val="0"/>
        <w:pageBreakBefore w:val="0"/>
        <w:widowControl/>
        <w:numPr>
          <w:ilvl w:val="1"/>
          <w:numId w:val="0"/>
        </w:numPr>
        <w:suppressLineNumbers w:val="0"/>
        <w:tabs>
          <w:tab w:val="clear" w:pos="1560"/>
        </w:tabs>
        <w:kinsoku/>
        <w:wordWrap/>
        <w:overflowPunct/>
        <w:topLinePunct w:val="0"/>
        <w:autoSpaceDE/>
        <w:autoSpaceDN/>
        <w:bidi w:val="0"/>
        <w:adjustRightInd/>
        <w:snapToGrid/>
        <w:spacing w:beforeLines="0" w:afterLines="0"/>
        <w:ind w:left="0" w:firstLine="480" w:firstLineChars="200"/>
        <w:textAlignment w:val="auto"/>
        <w:outlineLvl w:val="9"/>
        <w:rPr>
          <w:rFonts w:hint="eastAsia" w:ascii="华文仿宋" w:hAnsi="华文仿宋" w:eastAsia="华文仿宋" w:cs="Times New Roman"/>
          <w:i w:val="0"/>
          <w:iCs w:val="0"/>
          <w:caps w:val="0"/>
          <w:color w:val="404040"/>
          <w:spacing w:val="0"/>
          <w:sz w:val="24"/>
          <w:szCs w:val="24"/>
        </w:rPr>
      </w:pPr>
      <w:r>
        <w:rPr>
          <w:rStyle w:val="7"/>
          <w:rFonts w:hint="eastAsia" w:ascii="华文仿宋" w:hAnsi="华文仿宋" w:eastAsia="华文仿宋" w:cs="Times New Roman"/>
          <w:i w:val="0"/>
          <w:iCs w:val="0"/>
          <w:caps w:val="0"/>
          <w:color w:val="auto"/>
          <w:spacing w:val="0"/>
          <w:sz w:val="24"/>
          <w:szCs w:val="24"/>
        </w:rPr>
        <w:t>账号：</w:t>
      </w:r>
    </w:p>
    <w:p w14:paraId="18CD1D90">
      <w:pPr>
        <w:pStyle w:val="9"/>
        <w:keepNext w:val="0"/>
        <w:keepLines w:val="0"/>
        <w:pageBreakBefore w:val="0"/>
        <w:widowControl/>
        <w:numPr>
          <w:ilvl w:val="1"/>
          <w:numId w:val="0"/>
        </w:numPr>
        <w:suppressLineNumbers w:val="0"/>
        <w:tabs>
          <w:tab w:val="clear" w:pos="1560"/>
        </w:tabs>
        <w:kinsoku/>
        <w:wordWrap/>
        <w:overflowPunct/>
        <w:topLinePunct w:val="0"/>
        <w:autoSpaceDE/>
        <w:autoSpaceDN/>
        <w:bidi w:val="0"/>
        <w:adjustRightInd/>
        <w:snapToGrid/>
        <w:spacing w:beforeLines="0" w:afterLines="0"/>
        <w:ind w:left="0" w:firstLine="480" w:firstLineChars="200"/>
        <w:jc w:val="both"/>
        <w:textAlignment w:val="auto"/>
        <w:outlineLvl w:val="9"/>
        <w:rPr>
          <w:rFonts w:hint="eastAsia" w:ascii="华文仿宋" w:hAnsi="华文仿宋" w:eastAsia="华文仿宋" w:cs="Times New Roman"/>
          <w:i w:val="0"/>
          <w:iCs w:val="0"/>
          <w:caps w:val="0"/>
          <w:spacing w:val="0"/>
          <w:sz w:val="24"/>
          <w:szCs w:val="24"/>
        </w:rPr>
      </w:pPr>
      <w:r>
        <w:rPr>
          <w:rStyle w:val="7"/>
          <w:rFonts w:hint="eastAsia" w:ascii="华文仿宋" w:hAnsi="华文仿宋" w:eastAsia="华文仿宋" w:cs="Times New Roman"/>
          <w:i w:val="0"/>
          <w:iCs w:val="0"/>
          <w:caps w:val="0"/>
          <w:color w:val="auto"/>
          <w:spacing w:val="0"/>
          <w:sz w:val="24"/>
          <w:szCs w:val="24"/>
        </w:rPr>
        <w:t>户名：</w:t>
      </w:r>
      <w:r>
        <w:rPr>
          <w:rFonts w:ascii="华文仿宋" w:hAnsi="华文仿宋" w:eastAsia="华文仿宋" w:cs="Courier New"/>
          <w:sz w:val="24"/>
          <w:szCs w:val="24"/>
        </w:rPr>
        <w:t xml:space="preserve"> </w:t>
      </w:r>
    </w:p>
    <w:p w14:paraId="661B8D36">
      <w:pPr>
        <w:pStyle w:val="2"/>
        <w:keepNext w:val="0"/>
        <w:keepLines w:val="0"/>
        <w:pageBreakBefore w:val="0"/>
        <w:kinsoku/>
        <w:wordWrap/>
        <w:overflowPunct/>
        <w:topLinePunct w:val="0"/>
        <w:autoSpaceDE/>
        <w:autoSpaceDN/>
        <w:bidi w:val="0"/>
        <w:adjustRightInd/>
        <w:snapToGrid/>
        <w:spacing w:line="360" w:lineRule="auto"/>
        <w:ind w:firstLine="616" w:firstLineChars="257"/>
        <w:textAlignment w:val="auto"/>
        <w:outlineLvl w:val="9"/>
        <w:rPr>
          <w:rFonts w:ascii="华文仿宋" w:hAnsi="华文仿宋" w:eastAsia="华文仿宋"/>
          <w:sz w:val="24"/>
          <w:szCs w:val="24"/>
        </w:rPr>
      </w:pPr>
    </w:p>
    <w:p w14:paraId="57D1126E">
      <w:pPr>
        <w:pStyle w:val="2"/>
        <w:keepNext w:val="0"/>
        <w:keepLines w:val="0"/>
        <w:pageBreakBefore w:val="0"/>
        <w:kinsoku/>
        <w:wordWrap/>
        <w:overflowPunct/>
        <w:topLinePunct w:val="0"/>
        <w:autoSpaceDE/>
        <w:autoSpaceDN/>
        <w:bidi w:val="0"/>
        <w:adjustRightInd/>
        <w:snapToGrid/>
        <w:spacing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lang w:val="en-US" w:eastAsia="zh-CN"/>
        </w:rPr>
        <w:t>确认函</w:t>
      </w:r>
      <w:r>
        <w:rPr>
          <w:rFonts w:hint="eastAsia" w:ascii="华文仿宋" w:hAnsi="华文仿宋" w:eastAsia="华文仿宋"/>
          <w:sz w:val="24"/>
          <w:szCs w:val="24"/>
        </w:rPr>
        <w:t>自双方加盖公章或合同专用章且</w:t>
      </w:r>
      <w:r>
        <w:rPr>
          <w:rFonts w:hint="eastAsia" w:ascii="华文仿宋" w:hAnsi="华文仿宋" w:eastAsia="华文仿宋"/>
          <w:sz w:val="24"/>
          <w:szCs w:val="24"/>
          <w:lang w:val="en-US" w:eastAsia="zh-CN"/>
        </w:rPr>
        <w:t>甲</w:t>
      </w:r>
      <w:r>
        <w:rPr>
          <w:rFonts w:hint="eastAsia" w:ascii="华文仿宋" w:hAnsi="华文仿宋" w:eastAsia="华文仿宋"/>
          <w:sz w:val="24"/>
          <w:szCs w:val="24"/>
        </w:rPr>
        <w:t>方按约定支付足额定金之日起生效；</w:t>
      </w:r>
      <w:r>
        <w:rPr>
          <w:rFonts w:hint="eastAsia" w:ascii="华文仿宋" w:hAnsi="华文仿宋" w:eastAsia="华文仿宋"/>
          <w:sz w:val="24"/>
          <w:szCs w:val="24"/>
          <w:lang w:val="en-US" w:eastAsia="zh-CN"/>
        </w:rPr>
        <w:t>确认函</w:t>
      </w:r>
      <w:r>
        <w:rPr>
          <w:rFonts w:hint="eastAsia" w:ascii="华文仿宋" w:hAnsi="华文仿宋" w:eastAsia="华文仿宋"/>
          <w:sz w:val="24"/>
          <w:szCs w:val="24"/>
        </w:rPr>
        <w:t>一式</w:t>
      </w:r>
      <w:r>
        <w:rPr>
          <w:rFonts w:hint="eastAsia" w:ascii="华文仿宋" w:hAnsi="华文仿宋" w:eastAsia="华文仿宋"/>
          <w:sz w:val="24"/>
          <w:szCs w:val="24"/>
          <w:lang w:val="en-US" w:eastAsia="zh-CN"/>
        </w:rPr>
        <w:t>二</w:t>
      </w:r>
      <w:r>
        <w:rPr>
          <w:rFonts w:hint="eastAsia" w:ascii="华文仿宋" w:hAnsi="华文仿宋" w:eastAsia="华文仿宋"/>
          <w:sz w:val="24"/>
          <w:szCs w:val="24"/>
        </w:rPr>
        <w:t>份，甲方执</w:t>
      </w:r>
      <w:r>
        <w:rPr>
          <w:rFonts w:hint="eastAsia" w:ascii="华文仿宋" w:hAnsi="华文仿宋" w:eastAsia="华文仿宋"/>
          <w:sz w:val="24"/>
          <w:szCs w:val="24"/>
          <w:lang w:val="en-US" w:eastAsia="zh-CN"/>
        </w:rPr>
        <w:t>一</w:t>
      </w:r>
      <w:r>
        <w:rPr>
          <w:rFonts w:hint="eastAsia" w:ascii="华文仿宋" w:hAnsi="华文仿宋" w:eastAsia="华文仿宋"/>
          <w:sz w:val="24"/>
          <w:szCs w:val="24"/>
        </w:rPr>
        <w:t>份，乙方执</w:t>
      </w:r>
      <w:r>
        <w:rPr>
          <w:rFonts w:hint="eastAsia" w:ascii="华文仿宋" w:hAnsi="华文仿宋" w:eastAsia="华文仿宋"/>
          <w:sz w:val="24"/>
          <w:szCs w:val="24"/>
          <w:lang w:val="en-US" w:eastAsia="zh-CN"/>
        </w:rPr>
        <w:t>一</w:t>
      </w:r>
      <w:r>
        <w:rPr>
          <w:rFonts w:hint="eastAsia" w:ascii="华文仿宋" w:hAnsi="华文仿宋" w:eastAsia="华文仿宋"/>
          <w:sz w:val="24"/>
          <w:szCs w:val="24"/>
        </w:rPr>
        <w:t>份。</w:t>
      </w:r>
    </w:p>
    <w:p w14:paraId="262FD311">
      <w:pPr>
        <w:pStyle w:val="2"/>
        <w:keepNext w:val="0"/>
        <w:keepLines w:val="0"/>
        <w:pageBreakBefore w:val="0"/>
        <w:kinsoku/>
        <w:wordWrap/>
        <w:overflowPunct/>
        <w:topLinePunct w:val="0"/>
        <w:autoSpaceDE/>
        <w:autoSpaceDN/>
        <w:bidi w:val="0"/>
        <w:adjustRightInd/>
        <w:snapToGrid/>
        <w:spacing w:line="360" w:lineRule="auto"/>
        <w:ind w:firstLine="616" w:firstLineChars="257"/>
        <w:textAlignment w:val="auto"/>
        <w:outlineLvl w:val="9"/>
        <w:rPr>
          <w:rFonts w:ascii="华文仿宋" w:hAnsi="华文仿宋" w:eastAsia="华文仿宋"/>
          <w:sz w:val="24"/>
          <w:szCs w:val="24"/>
        </w:rPr>
      </w:pPr>
    </w:p>
    <w:p w14:paraId="6426CA81">
      <w:pPr>
        <w:keepNext w:val="0"/>
        <w:keepLines w:val="0"/>
        <w:pageBreakBefore w:val="0"/>
        <w:kinsoku/>
        <w:wordWrap/>
        <w:overflowPunct/>
        <w:topLinePunct w:val="0"/>
        <w:autoSpaceDE/>
        <w:autoSpaceDN/>
        <w:bidi w:val="0"/>
        <w:adjustRightInd/>
        <w:snapToGrid/>
        <w:spacing w:beforeLines="0" w:afterLines="0" w:line="360" w:lineRule="auto"/>
        <w:ind w:firstLine="200"/>
        <w:textAlignment w:val="auto"/>
        <w:outlineLvl w:val="9"/>
        <w:rPr>
          <w:rFonts w:ascii="华文仿宋" w:hAnsi="华文仿宋" w:eastAsia="华文仿宋"/>
          <w:sz w:val="24"/>
          <w:szCs w:val="24"/>
        </w:rPr>
      </w:pPr>
      <w:r>
        <w:rPr>
          <w:rFonts w:ascii="华文仿宋" w:hAnsi="华文仿宋" w:eastAsia="华文仿宋"/>
          <w:sz w:val="24"/>
          <w:szCs w:val="24"/>
        </w:rPr>
        <w:t>（以下无正文）</w:t>
      </w:r>
    </w:p>
    <w:p w14:paraId="41E93B97">
      <w:pPr>
        <w:pStyle w:val="2"/>
        <w:keepNext w:val="0"/>
        <w:keepLines w:val="0"/>
        <w:pageBreakBefore w:val="0"/>
        <w:kinsoku/>
        <w:wordWrap/>
        <w:overflowPunct/>
        <w:topLinePunct w:val="0"/>
        <w:autoSpaceDE/>
        <w:autoSpaceDN/>
        <w:bidi w:val="0"/>
        <w:adjustRightInd/>
        <w:snapToGrid/>
        <w:spacing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甲方签章：                              乙方签章：</w:t>
      </w:r>
    </w:p>
    <w:p w14:paraId="36EB0F25">
      <w:pPr>
        <w:pStyle w:val="2"/>
        <w:keepNext w:val="0"/>
        <w:keepLines w:val="0"/>
        <w:pageBreakBefore w:val="0"/>
        <w:kinsoku/>
        <w:wordWrap/>
        <w:overflowPunct/>
        <w:topLinePunct w:val="0"/>
        <w:autoSpaceDE/>
        <w:autoSpaceDN/>
        <w:bidi w:val="0"/>
        <w:adjustRightInd/>
        <w:snapToGrid/>
        <w:spacing w:line="360" w:lineRule="auto"/>
        <w:ind w:firstLine="616" w:firstLineChars="257"/>
        <w:textAlignment w:val="auto"/>
        <w:outlineLvl w:val="9"/>
        <w:rPr>
          <w:rFonts w:ascii="华文仿宋" w:hAnsi="华文仿宋" w:eastAsia="华文仿宋"/>
          <w:sz w:val="24"/>
          <w:szCs w:val="24"/>
        </w:rPr>
      </w:pPr>
      <w:r>
        <w:rPr>
          <w:rFonts w:hint="eastAsia" w:ascii="华文仿宋" w:hAnsi="华文仿宋" w:eastAsia="华文仿宋"/>
          <w:sz w:val="24"/>
          <w:szCs w:val="24"/>
        </w:rPr>
        <w:t>法定代表人或授权代表：                  法定代表人或授权代表：</w:t>
      </w:r>
    </w:p>
    <w:p w14:paraId="066F347E">
      <w:pPr>
        <w:pStyle w:val="2"/>
        <w:keepNext w:val="0"/>
        <w:keepLines w:val="0"/>
        <w:pageBreakBefore w:val="0"/>
        <w:kinsoku/>
        <w:wordWrap/>
        <w:overflowPunct/>
        <w:topLinePunct w:val="0"/>
        <w:autoSpaceDE/>
        <w:autoSpaceDN/>
        <w:bidi w:val="0"/>
        <w:adjustRightInd/>
        <w:snapToGrid/>
        <w:spacing w:line="360" w:lineRule="auto"/>
        <w:ind w:firstLine="720" w:firstLineChars="300"/>
        <w:textAlignment w:val="auto"/>
        <w:outlineLvl w:val="9"/>
        <w:rPr>
          <w:rFonts w:ascii="华文仿宋" w:hAnsi="华文仿宋" w:eastAsia="华文仿宋"/>
          <w:sz w:val="24"/>
          <w:szCs w:val="24"/>
        </w:rPr>
      </w:pPr>
      <w:r>
        <w:rPr>
          <w:rFonts w:hint="eastAsia" w:ascii="华文仿宋" w:hAnsi="华文仿宋" w:eastAsia="华文仿宋"/>
          <w:sz w:val="24"/>
          <w:szCs w:val="24"/>
        </w:rPr>
        <w:t xml:space="preserve">年    月    日                          年  </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 xml:space="preserve"> 月  </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 xml:space="preserve"> 日</w:t>
      </w:r>
    </w:p>
    <w:p w14:paraId="20F84620">
      <w:pPr>
        <w:keepLines w:val="0"/>
        <w:pageBreakBefore w:val="0"/>
        <w:kinsoku/>
        <w:wordWrap/>
        <w:overflowPunct/>
        <w:topLinePunct w:val="0"/>
        <w:bidi w:val="0"/>
        <w:spacing w:line="360" w:lineRule="auto"/>
        <w:jc w:val="both"/>
      </w:pPr>
      <w:r>
        <w:t xml:space="preserve"> </w:t>
      </w:r>
      <w:r>
        <w:br w:type="textWrapping"/>
      </w:r>
    </w:p>
    <w:p w14:paraId="5B2E22D7">
      <w:pPr>
        <w:keepLines w:val="0"/>
        <w:pageBreakBefore w:val="0"/>
        <w:kinsoku/>
        <w:wordWrap/>
        <w:overflowPunct/>
        <w:topLinePunct w:val="0"/>
        <w:bidi w:val="0"/>
        <w:spacing w:line="360" w:lineRule="auto"/>
        <w:jc w:val="both"/>
      </w:pPr>
    </w:p>
    <w:p w14:paraId="0FA8FDDA">
      <w:pPr>
        <w:keepLines w:val="0"/>
        <w:pageBreakBefore w:val="0"/>
        <w:kinsoku/>
        <w:wordWrap/>
        <w:overflowPunct/>
        <w:topLinePunct w:val="0"/>
        <w:bidi w:val="0"/>
        <w:spacing w:line="360" w:lineRule="auto"/>
        <w:jc w:val="both"/>
      </w:pPr>
    </w:p>
    <w:p w14:paraId="48EC1243">
      <w:pPr>
        <w:keepLines w:val="0"/>
        <w:pageBreakBefore w:val="0"/>
        <w:kinsoku/>
        <w:wordWrap/>
        <w:overflowPunct/>
        <w:topLinePunct w:val="0"/>
        <w:bidi w:val="0"/>
        <w:spacing w:line="360" w:lineRule="auto"/>
        <w:jc w:val="both"/>
      </w:pPr>
    </w:p>
    <w:p w14:paraId="42DF4D50">
      <w:pPr>
        <w:keepLines w:val="0"/>
        <w:pageBreakBefore w:val="0"/>
        <w:kinsoku/>
        <w:wordWrap/>
        <w:overflowPunct/>
        <w:topLinePunct w:val="0"/>
        <w:bidi w:val="0"/>
        <w:spacing w:line="360" w:lineRule="auto"/>
        <w:jc w:val="both"/>
      </w:pPr>
    </w:p>
    <w:p w14:paraId="668F0CC0">
      <w:pPr>
        <w:keepLines w:val="0"/>
        <w:pageBreakBefore w:val="0"/>
        <w:kinsoku/>
        <w:wordWrap/>
        <w:overflowPunct/>
        <w:topLinePunct w:val="0"/>
        <w:bidi w:val="0"/>
        <w:spacing w:line="360" w:lineRule="auto"/>
        <w:jc w:val="both"/>
      </w:pPr>
    </w:p>
    <w:p w14:paraId="4E9F987E">
      <w:pPr>
        <w:keepLines w:val="0"/>
        <w:pageBreakBefore w:val="0"/>
        <w:kinsoku/>
        <w:wordWrap/>
        <w:overflowPunct/>
        <w:topLinePunct w:val="0"/>
        <w:bidi w:val="0"/>
        <w:spacing w:line="360" w:lineRule="auto"/>
        <w:jc w:val="both"/>
      </w:pPr>
    </w:p>
    <w:p w14:paraId="16742D08">
      <w:pPr>
        <w:keepLines w:val="0"/>
        <w:pageBreakBefore w:val="0"/>
        <w:kinsoku/>
        <w:wordWrap/>
        <w:overflowPunct/>
        <w:topLinePunct w:val="0"/>
        <w:bidi w:val="0"/>
        <w:spacing w:line="360" w:lineRule="auto"/>
        <w:jc w:val="both"/>
      </w:pPr>
    </w:p>
    <w:p w14:paraId="2464C833">
      <w:pPr>
        <w:keepLines w:val="0"/>
        <w:pageBreakBefore w:val="0"/>
        <w:kinsoku/>
        <w:wordWrap/>
        <w:overflowPunct/>
        <w:topLinePunct w:val="0"/>
        <w:bidi w:val="0"/>
        <w:spacing w:line="360" w:lineRule="auto"/>
        <w:jc w:val="both"/>
      </w:pPr>
    </w:p>
    <w:p w14:paraId="5B4A96C3">
      <w:pPr>
        <w:keepLines w:val="0"/>
        <w:pageBreakBefore w:val="0"/>
        <w:kinsoku/>
        <w:wordWrap/>
        <w:overflowPunct/>
        <w:topLinePunct w:val="0"/>
        <w:bidi w:val="0"/>
        <w:spacing w:line="360" w:lineRule="auto"/>
        <w:jc w:val="both"/>
      </w:pPr>
    </w:p>
    <w:p w14:paraId="5EAB1B7A">
      <w:pPr>
        <w:keepLines w:val="0"/>
        <w:pageBreakBefore w:val="0"/>
        <w:kinsoku/>
        <w:wordWrap/>
        <w:overflowPunct/>
        <w:topLinePunct w:val="0"/>
        <w:bidi w:val="0"/>
        <w:spacing w:line="360" w:lineRule="auto"/>
        <w:jc w:val="both"/>
      </w:pPr>
    </w:p>
    <w:p w14:paraId="6D697700">
      <w:pPr>
        <w:keepLines w:val="0"/>
        <w:pageBreakBefore w:val="0"/>
        <w:kinsoku/>
        <w:wordWrap/>
        <w:overflowPunct/>
        <w:topLinePunct w:val="0"/>
        <w:bidi w:val="0"/>
        <w:spacing w:line="360" w:lineRule="auto"/>
        <w:jc w:val="both"/>
      </w:pPr>
    </w:p>
    <w:p w14:paraId="773D0399">
      <w:pPr>
        <w:pStyle w:val="11"/>
        <w:keepLines w:val="0"/>
        <w:pageBreakBefore w:val="0"/>
        <w:kinsoku/>
        <w:wordWrap/>
        <w:overflowPunct/>
        <w:topLinePunct w:val="0"/>
        <w:bidi w:val="0"/>
        <w:spacing w:line="360" w:lineRule="auto"/>
        <w:rPr>
          <w:rFonts w:hint="eastAsia"/>
          <w:lang w:val="en-US" w:eastAsia="zh-Hans"/>
        </w:rPr>
      </w:pPr>
    </w:p>
    <w:p w14:paraId="6118DA5E"/>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B0B5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B0BAB">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8B0BAB">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C650FB"/>
    <w:multiLevelType w:val="multilevel"/>
    <w:tmpl w:val="43C650FB"/>
    <w:lvl w:ilvl="0" w:tentative="0">
      <w:start w:val="1"/>
      <w:numFmt w:val="chineseCountingThousand"/>
      <w:pStyle w:val="10"/>
      <w:lvlText w:val="第%1条"/>
      <w:lvlJc w:val="left"/>
      <w:pPr>
        <w:tabs>
          <w:tab w:val="left" w:pos="851"/>
        </w:tabs>
        <w:ind w:left="851" w:hanging="851"/>
      </w:pPr>
      <w:rPr>
        <w:rFonts w:hint="eastAsia"/>
      </w:rPr>
    </w:lvl>
    <w:lvl w:ilvl="1" w:tentative="0">
      <w:start w:val="1"/>
      <w:numFmt w:val="decimal"/>
      <w:pStyle w:val="9"/>
      <w:isLgl/>
      <w:lvlText w:val="%1.%2"/>
      <w:lvlJc w:val="left"/>
      <w:pPr>
        <w:tabs>
          <w:tab w:val="left" w:pos="1560"/>
        </w:tabs>
        <w:ind w:left="851" w:hanging="851"/>
      </w:pPr>
      <w:rPr>
        <w:rFonts w:hint="eastAsia"/>
      </w:rPr>
    </w:lvl>
    <w:lvl w:ilvl="2" w:tentative="0">
      <w:start w:val="1"/>
      <w:numFmt w:val="decimal"/>
      <w:isLgl/>
      <w:lvlText w:val="%1.%2.%3"/>
      <w:lvlJc w:val="left"/>
      <w:pPr>
        <w:tabs>
          <w:tab w:val="left" w:pos="992"/>
        </w:tabs>
        <w:ind w:left="2126" w:hanging="1134"/>
      </w:pPr>
      <w:rPr>
        <w:rFonts w:hint="eastAsia"/>
      </w:rPr>
    </w:lvl>
    <w:lvl w:ilvl="3" w:tentative="0">
      <w:start w:val="1"/>
      <w:numFmt w:val="decimal"/>
      <w:lvlText w:val="(%4)"/>
      <w:lvlJc w:val="left"/>
      <w:pPr>
        <w:tabs>
          <w:tab w:val="left" w:pos="851"/>
        </w:tabs>
        <w:ind w:left="851" w:hanging="851"/>
      </w:pPr>
      <w:rPr>
        <w:rFonts w:hint="eastAsia"/>
      </w:rPr>
    </w:lvl>
    <w:lvl w:ilvl="4" w:tentative="0">
      <w:start w:val="1"/>
      <w:numFmt w:val="decimal"/>
      <w:lvlText w:val="%1.%2.%3.%4.%5"/>
      <w:lvlJc w:val="left"/>
      <w:pPr>
        <w:tabs>
          <w:tab w:val="left" w:pos="851"/>
        </w:tabs>
        <w:ind w:left="851" w:hanging="851"/>
      </w:pPr>
      <w:rPr>
        <w:rFonts w:hint="eastAsia"/>
      </w:rPr>
    </w:lvl>
    <w:lvl w:ilvl="5" w:tentative="0">
      <w:start w:val="1"/>
      <w:numFmt w:val="decimal"/>
      <w:lvlText w:val="%1.%2.%3.%4.%5.%6"/>
      <w:lvlJc w:val="left"/>
      <w:pPr>
        <w:tabs>
          <w:tab w:val="left" w:pos="851"/>
        </w:tabs>
        <w:ind w:left="851" w:hanging="851"/>
      </w:pPr>
      <w:rPr>
        <w:rFonts w:hint="eastAsia"/>
      </w:rPr>
    </w:lvl>
    <w:lvl w:ilvl="6" w:tentative="0">
      <w:start w:val="1"/>
      <w:numFmt w:val="decimal"/>
      <w:lvlText w:val="%1.%2.%3.%4.%5.%6.%7"/>
      <w:lvlJc w:val="left"/>
      <w:pPr>
        <w:tabs>
          <w:tab w:val="left" w:pos="851"/>
        </w:tabs>
        <w:ind w:left="851" w:hanging="851"/>
      </w:pPr>
      <w:rPr>
        <w:rFonts w:hint="eastAsia"/>
      </w:rPr>
    </w:lvl>
    <w:lvl w:ilvl="7" w:tentative="0">
      <w:start w:val="1"/>
      <w:numFmt w:val="decimal"/>
      <w:lvlText w:val="%1.%2.%3.%4.%5.%6.%7.%8"/>
      <w:lvlJc w:val="left"/>
      <w:pPr>
        <w:tabs>
          <w:tab w:val="left" w:pos="851"/>
        </w:tabs>
        <w:ind w:left="851" w:hanging="851"/>
      </w:pPr>
      <w:rPr>
        <w:rFonts w:hint="eastAsia"/>
      </w:rPr>
    </w:lvl>
    <w:lvl w:ilvl="8" w:tentative="0">
      <w:start w:val="1"/>
      <w:numFmt w:val="decimal"/>
      <w:lvlText w:val="%1.%2.%3.%4.%5.%6.%7.%8.%9"/>
      <w:lvlJc w:val="left"/>
      <w:pPr>
        <w:tabs>
          <w:tab w:val="left" w:pos="851"/>
        </w:tabs>
        <w:ind w:left="851" w:hanging="851"/>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2D74BA"/>
    <w:rsid w:val="6D2D7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qFormat/>
    <w:uiPriority w:val="99"/>
    <w:pPr>
      <w:spacing w:beforeLines="0" w:afterLines="0" w:line="240" w:lineRule="auto"/>
    </w:pPr>
    <w:rPr>
      <w:rFonts w:ascii="宋体" w:hAnsi="Courier New" w:cs="Courier New"/>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Title"/>
    <w:basedOn w:val="1"/>
    <w:qFormat/>
    <w:uiPriority w:val="0"/>
    <w:pPr>
      <w:widowControl/>
      <w:spacing w:beforeLines="0" w:afterLines="0" w:line="240" w:lineRule="auto"/>
      <w:jc w:val="center"/>
    </w:pPr>
    <w:rPr>
      <w:rFonts w:ascii="Times New Roman" w:hAnsi="Times New Roman"/>
      <w:kern w:val="0"/>
      <w:sz w:val="24"/>
      <w:szCs w:val="20"/>
    </w:rPr>
  </w:style>
  <w:style w:type="character" w:styleId="8">
    <w:name w:val="Strong"/>
    <w:basedOn w:val="7"/>
    <w:qFormat/>
    <w:uiPriority w:val="22"/>
    <w:rPr>
      <w:b/>
    </w:rPr>
  </w:style>
  <w:style w:type="paragraph" w:customStyle="1" w:styleId="9">
    <w:name w:val="B1二级标题"/>
    <w:basedOn w:val="1"/>
    <w:qFormat/>
    <w:uiPriority w:val="99"/>
    <w:pPr>
      <w:numPr>
        <w:ilvl w:val="1"/>
        <w:numId w:val="1"/>
      </w:numPr>
      <w:tabs>
        <w:tab w:val="left" w:pos="2127"/>
      </w:tabs>
      <w:spacing w:before="156" w:after="156" w:line="360" w:lineRule="auto"/>
      <w:jc w:val="left"/>
      <w:outlineLvl w:val="1"/>
    </w:pPr>
    <w:rPr>
      <w:rFonts w:ascii="Times New Roman" w:hAnsi="Times New Roman"/>
      <w:sz w:val="24"/>
      <w:szCs w:val="24"/>
    </w:rPr>
  </w:style>
  <w:style w:type="paragraph" w:customStyle="1" w:styleId="10">
    <w:name w:val="A1一级标题"/>
    <w:basedOn w:val="1"/>
    <w:qFormat/>
    <w:uiPriority w:val="0"/>
    <w:pPr>
      <w:numPr>
        <w:ilvl w:val="0"/>
        <w:numId w:val="1"/>
      </w:numPr>
      <w:spacing w:before="156" w:after="156" w:line="360" w:lineRule="auto"/>
      <w:jc w:val="left"/>
      <w:outlineLvl w:val="0"/>
    </w:pPr>
    <w:rPr>
      <w:rFonts w:ascii="Times New Roman" w:hAnsi="Times New Roman" w:eastAsia="华文中宋"/>
      <w:b/>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3963</Words>
  <Characters>4043</Characters>
  <Lines>0</Lines>
  <Paragraphs>0</Paragraphs>
  <TotalTime>7</TotalTime>
  <ScaleCrop>false</ScaleCrop>
  <LinksUpToDate>false</LinksUpToDate>
  <CharactersWithSpaces>4364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2025-08-11T06:27:00Z</dcterms:created>
  <dc:creator>王苑君</dc:creator>
  <cp:lastModifiedBy>王苑君</cp:lastModifiedBy>
  <dcterms:modified xsi:type="dcterms:W3CDTF">2025-08-11T06:35:38Z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BF2B30BC1AC44C4090FAD60A1C118292_11</vt:lpwstr>
  </property>
  <property fmtid="{D5CDD505-2E9C-101B-9397-08002B2CF9AE}" pid="4" name="KSOTemplateDocerSaveRecord">
    <vt:lpwstr>eyJoZGlkIjoiNmJiNDMxY2UxNDM5NDYyZWI1MDQxNmQwNGU0NTA0NTIiLCJ1c2VySWQiOiIzMjc1MDg4NzcifQ==</vt:lpwstr>
  </property>
</Properties>
</file>