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53843">
      <w:pPr>
        <w:pStyle w:val="5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附件：其他资料</w:t>
      </w:r>
    </w:p>
    <w:p w14:paraId="28AD0AE1"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  <w:lang w:val="en-US" w:eastAsia="zh-CN"/>
        </w:rPr>
      </w:pPr>
      <w:bookmarkStart w:id="0" w:name="_Toc31115"/>
      <w:r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  <w:lang w:val="en-US" w:eastAsia="zh-CN"/>
        </w:rPr>
        <w:t>其他资料</w:t>
      </w:r>
      <w:bookmarkEnd w:id="0"/>
    </w:p>
    <w:p w14:paraId="379028A6">
      <w:pPr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</w:pPr>
    </w:p>
    <w:p w14:paraId="79F50BF4">
      <w:pPr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1.依据竞争性磋商文件要求，供应商认为有必要说明的其他内容。</w:t>
      </w:r>
    </w:p>
    <w:p w14:paraId="2E09D95B"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2.其他可以证明供应商实力的文件。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1C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2025-09-11T07:36:39Z</dcterms:created>
  <dc:creator>asus</dc:creator>
  <cp:lastModifiedBy>王超</cp:lastModifiedBy>
  <dcterms:modified xsi:type="dcterms:W3CDTF">2025-09-11T07:36:43Z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eyJoZGlkIjoiN2NhN2Y2MGE5MjIwMDhkM2Q0ZjI1MGYxOTkyNDVjMmYiLCJ1c2VySWQiOiIyNjcyNzIyMzkifQ==</vt:lpwstr>
  </property>
  <property fmtid="{D5CDD505-2E9C-101B-9397-08002B2CF9AE}" pid="4" name="ICV">
    <vt:lpwstr>8968E240249E40B19DF39A2A560D4375_12</vt:lpwstr>
  </property>
</Properties>
</file>