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版本号：SXXDDL-【2025】038.20250806001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职工食堂外包项目(二次)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SXXDDL-【2025】038.</w:t>
      </w:r>
      <w:r>
        <w:br/>
      </w:r>
      <w:r>
        <w:br/>
      </w:r>
      <w:r>
        <w:br/>
      </w:r>
    </w:p>
    <w:p>
      <w:pPr>
        <w:pStyle w:val="null3"/>
        <w:jc w:val="center"/>
        <w:outlineLvl w:val="2"/>
      </w:pPr>
      <w:r>
        <w:rPr>
          <w:rFonts w:ascii="仿宋_GB2312" w:hAnsi="仿宋_GB2312" w:cs="仿宋_GB2312" w:eastAsia="仿宋_GB2312"/>
          <w:sz w:val="28"/>
          <w:b/>
        </w:rPr>
        <w:t>西安市自然资源和规划局雁塔分局</w:t>
      </w:r>
    </w:p>
    <w:p>
      <w:pPr>
        <w:pStyle w:val="null3"/>
        <w:jc w:val="center"/>
        <w:outlineLvl w:val="2"/>
      </w:pPr>
      <w:r>
        <w:rPr>
          <w:rFonts w:ascii="仿宋_GB2312" w:hAnsi="仿宋_GB2312" w:cs="仿宋_GB2312" w:eastAsia="仿宋_GB2312"/>
          <w:sz w:val="28"/>
          <w:b/>
        </w:rPr>
        <w:t>陕西希地工程项目管理有限公司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陕西希地工程项目管理有限公司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西安市自然资源和规划局雁塔分局</w:t>
      </w:r>
      <w:r>
        <w:rPr>
          <w:rFonts w:ascii="仿宋_GB2312" w:hAnsi="仿宋_GB2312" w:cs="仿宋_GB2312" w:eastAsia="仿宋_GB2312"/>
        </w:rPr>
        <w:t>委托，拟对</w:t>
      </w:r>
      <w:r>
        <w:rPr>
          <w:rFonts w:ascii="仿宋_GB2312" w:hAnsi="仿宋_GB2312" w:cs="仿宋_GB2312" w:eastAsia="仿宋_GB2312"/>
        </w:rPr>
        <w:t>职工食堂外包项目(二次)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SXXDDL-【2025】038.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职工食堂外包项目(二次)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自然资源和规划局雁塔分局现有职工100余人，职工食堂设施完备，已配备水、电、各功能分区及齐全的厨具设备。本项目主要为法定工作日职工供应早午餐。供应商需负责职工食堂的卫生管理和安全管理，并根据采购人要求，结合实际建立一套完整的管理体系、操作流程、服务规范、规章制度等，以提升西安市自然资源和规划局雁塔分局职工食堂的管理水平和服务质量。</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采购包1（西安市自然资源和规划局雁塔分局职工食堂外包项目）：属于专门面向中小企业采购。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被授权人身份证明：法定代表人直接参加磋商的，须提供法定代表人身份证明及身份证；法定代表人授权他人参加的，须提供法定代表人授权书（附法定代表人身份证、被授权人身份证）。供应商需在项目电子化交易系统中按要求上传相应证明文件并进行电子签章。</w:t>
      </w:r>
    </w:p>
    <w:p>
      <w:pPr>
        <w:pStyle w:val="null3"/>
      </w:pPr>
      <w:r>
        <w:rPr>
          <w:rFonts w:ascii="仿宋_GB2312" w:hAnsi="仿宋_GB2312" w:cs="仿宋_GB2312" w:eastAsia="仿宋_GB2312"/>
        </w:rPr>
        <w:t>2、参加本项目的潜在供应商须无不良信用记录：开启结束后，采购人或代理机构根据《关于在政府采购活动中查询及使用信用记录有关问题的通知》（财库〔2016〕125号）的要求，通过“信用中国”网站（www.creditchina.gov.cn）、“中国政府采购网”网站 （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西安市自然资源和规划局雁塔分局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西安市雁塔区朱雀大街21号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洪波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029-85411072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陕西希地工程项目管理有限公司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西安市浐灞生态区金桥二路2566号浐灞金融城A座12层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郭佳佳、曹静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029-88092915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参照《国家计委关于印发&lt;招标代理服务收费管理暂行办法&gt;的通知》（计价格【2002】1980号）规定标准（按包）的90%收取，取费基数为成交价，不足5000元按5000元计取。由成交供应商在领取成交通知书前向采购代理机构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西安市自然资源和规划局雁塔分局</w:t>
      </w:r>
      <w:r>
        <w:rPr>
          <w:rFonts w:ascii="仿宋_GB2312" w:hAnsi="仿宋_GB2312" w:cs="仿宋_GB2312" w:eastAsia="仿宋_GB2312"/>
        </w:rPr>
        <w:t>和</w:t>
      </w:r>
      <w:r>
        <w:rPr>
          <w:rFonts w:ascii="仿宋_GB2312" w:hAnsi="仿宋_GB2312" w:cs="仿宋_GB2312" w:eastAsia="仿宋_GB2312"/>
        </w:rPr>
        <w:t>陕西希地工程项目管理有限公司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西安市自然资源和规划局雁塔分局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陕西希地工程项目管理有限公司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西安市自然资源和规划局雁塔分局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陕西希地工程项目管理有限公司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依据磋商文件要求、响应文件承诺、合同及国家或行业标准执行。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陕西希地工程项目管理有限公司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陕西希地工程项目管理有限公司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陕西希地工程项目管理有限公司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联系人：郭佳佳、曹静</w:t>
      </w:r>
    </w:p>
    <w:p>
      <w:pPr>
        <w:pStyle w:val="null3"/>
      </w:pPr>
      <w:r>
        <w:rPr>
          <w:rFonts w:ascii="仿宋_GB2312" w:hAnsi="仿宋_GB2312" w:cs="仿宋_GB2312" w:eastAsia="仿宋_GB2312"/>
        </w:rPr>
        <w:t>联系电话：029-88092915</w:t>
      </w:r>
    </w:p>
    <w:p>
      <w:pPr>
        <w:pStyle w:val="null3"/>
      </w:pPr>
      <w:r>
        <w:rPr>
          <w:rFonts w:ascii="仿宋_GB2312" w:hAnsi="仿宋_GB2312" w:cs="仿宋_GB2312" w:eastAsia="仿宋_GB2312"/>
        </w:rPr>
        <w:t>地址：西安市浐灞生态区金桥二路2566号浐灞金融城A座12层</w:t>
      </w:r>
    </w:p>
    <w:p>
      <w:pPr>
        <w:pStyle w:val="null3"/>
      </w:pPr>
      <w:r>
        <w:rPr>
          <w:rFonts w:ascii="仿宋_GB2312" w:hAnsi="仿宋_GB2312" w:cs="仿宋_GB2312" w:eastAsia="仿宋_GB2312"/>
        </w:rPr>
        <w:t>邮编：710032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自然资源和规划局雁塔分局现有职工100余人，职工食堂设施完备，已配备水、电、各功能分区及齐全的厨具设备。本项目主要为法定工作日职工供应早午餐。供应商需负责职工食堂的卫生管理和安全管理，并根据采购人要求，结合实际建立一套完整的管理体系、操作流程、服务规范、规章制度等，以提升西安市自然资源和规划局雁塔分局职工食堂的管理水平和服务质量。</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餐饮服务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标的名称：餐饮服务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一、项目概述</w:t>
            </w:r>
          </w:p>
          <w:p>
            <w:pPr>
              <w:pStyle w:val="null3"/>
              <w:jc w:val="both"/>
            </w:pPr>
            <w:r>
              <w:rPr>
                <w:rFonts w:ascii="仿宋_GB2312" w:hAnsi="仿宋_GB2312" w:cs="仿宋_GB2312" w:eastAsia="仿宋_GB2312"/>
                <w:sz w:val="21"/>
              </w:rPr>
              <w:t xml:space="preserve">    1.项目概况</w:t>
            </w:r>
          </w:p>
          <w:p>
            <w:pPr>
              <w:pStyle w:val="null3"/>
              <w:jc w:val="both"/>
            </w:pPr>
            <w:r>
              <w:rPr>
                <w:rFonts w:ascii="仿宋_GB2312" w:hAnsi="仿宋_GB2312" w:cs="仿宋_GB2312" w:eastAsia="仿宋_GB2312"/>
                <w:sz w:val="21"/>
              </w:rPr>
              <w:t xml:space="preserve">    西安市自然资源和规划局雁塔分局现有职工</w:t>
            </w:r>
            <w:r>
              <w:rPr>
                <w:rFonts w:ascii="仿宋_GB2312" w:hAnsi="仿宋_GB2312" w:cs="仿宋_GB2312" w:eastAsia="仿宋_GB2312"/>
                <w:sz w:val="21"/>
              </w:rPr>
              <w:t>100</w:t>
            </w:r>
            <w:r>
              <w:rPr>
                <w:rFonts w:ascii="仿宋_GB2312" w:hAnsi="仿宋_GB2312" w:cs="仿宋_GB2312" w:eastAsia="仿宋_GB2312"/>
                <w:sz w:val="21"/>
              </w:rPr>
              <w:t>余人，职工食堂设施完备，已配备水、电、各功能分区及齐全的厨具设备。本项目主要为法定工作日</w:t>
            </w:r>
            <w:r>
              <w:rPr>
                <w:rFonts w:ascii="仿宋_GB2312" w:hAnsi="仿宋_GB2312" w:cs="仿宋_GB2312" w:eastAsia="仿宋_GB2312"/>
                <w:sz w:val="21"/>
              </w:rPr>
              <w:t>职工</w:t>
            </w:r>
            <w:r>
              <w:rPr>
                <w:rFonts w:ascii="仿宋_GB2312" w:hAnsi="仿宋_GB2312" w:cs="仿宋_GB2312" w:eastAsia="仿宋_GB2312"/>
                <w:sz w:val="21"/>
              </w:rPr>
              <w:t>供应早午餐。供应商需负责职工食堂的卫生管理和安全管理，并根据</w:t>
            </w:r>
            <w:r>
              <w:rPr>
                <w:rFonts w:ascii="仿宋_GB2312" w:hAnsi="仿宋_GB2312" w:cs="仿宋_GB2312" w:eastAsia="仿宋_GB2312"/>
                <w:sz w:val="21"/>
              </w:rPr>
              <w:t>采购人</w:t>
            </w:r>
            <w:r>
              <w:rPr>
                <w:rFonts w:ascii="仿宋_GB2312" w:hAnsi="仿宋_GB2312" w:cs="仿宋_GB2312" w:eastAsia="仿宋_GB2312"/>
                <w:sz w:val="21"/>
              </w:rPr>
              <w:t>要求，结合实际建立一套完整的管理体系、操作流程、服务规范、规章制度等，以提升西安市自然资源和规划局雁塔分局职工食堂的管理水平和服务质量。</w:t>
            </w:r>
          </w:p>
          <w:p>
            <w:pPr>
              <w:pStyle w:val="null3"/>
              <w:jc w:val="both"/>
            </w:pPr>
            <w:r>
              <w:rPr>
                <w:rFonts w:ascii="仿宋_GB2312" w:hAnsi="仿宋_GB2312" w:cs="仿宋_GB2312" w:eastAsia="仿宋_GB2312"/>
                <w:sz w:val="21"/>
              </w:rPr>
              <w:t xml:space="preserve">    2</w:t>
            </w:r>
            <w:r>
              <w:rPr>
                <w:rFonts w:ascii="仿宋_GB2312" w:hAnsi="仿宋_GB2312" w:cs="仿宋_GB2312" w:eastAsia="仿宋_GB2312"/>
                <w:sz w:val="21"/>
              </w:rPr>
              <w:t>.服务期限：</w:t>
            </w:r>
            <w:r>
              <w:rPr>
                <w:rFonts w:ascii="仿宋_GB2312" w:hAnsi="仿宋_GB2312" w:cs="仿宋_GB2312" w:eastAsia="仿宋_GB2312"/>
                <w:sz w:val="21"/>
              </w:rPr>
              <w:t>自合同签订之日起一年</w:t>
            </w:r>
          </w:p>
          <w:p>
            <w:pPr>
              <w:pStyle w:val="null3"/>
              <w:jc w:val="both"/>
            </w:pPr>
            <w:r>
              <w:rPr>
                <w:rFonts w:ascii="仿宋_GB2312" w:hAnsi="仿宋_GB2312" w:cs="仿宋_GB2312" w:eastAsia="仿宋_GB2312"/>
                <w:sz w:val="21"/>
              </w:rPr>
              <w:t xml:space="preserve">    3</w:t>
            </w:r>
            <w:r>
              <w:rPr>
                <w:rFonts w:ascii="仿宋_GB2312" w:hAnsi="仿宋_GB2312" w:cs="仿宋_GB2312" w:eastAsia="仿宋_GB2312"/>
                <w:sz w:val="21"/>
              </w:rPr>
              <w:t>.服务地点：采购人指定地点</w:t>
            </w:r>
          </w:p>
          <w:p>
            <w:pPr>
              <w:pStyle w:val="null3"/>
              <w:jc w:val="both"/>
            </w:pPr>
            <w:r>
              <w:rPr>
                <w:rFonts w:ascii="仿宋_GB2312" w:hAnsi="仿宋_GB2312" w:cs="仿宋_GB2312" w:eastAsia="仿宋_GB2312"/>
                <w:sz w:val="21"/>
                <w:b/>
              </w:rPr>
              <w:t>二、餐厅经营服务</w:t>
            </w:r>
          </w:p>
          <w:p>
            <w:pPr>
              <w:pStyle w:val="null3"/>
              <w:jc w:val="both"/>
            </w:pPr>
            <w:r>
              <w:rPr>
                <w:rFonts w:ascii="仿宋_GB2312" w:hAnsi="仿宋_GB2312" w:cs="仿宋_GB2312" w:eastAsia="仿宋_GB2312"/>
                <w:sz w:val="21"/>
              </w:rPr>
              <w:t xml:space="preserve">    1.职工</w:t>
            </w:r>
            <w:r>
              <w:rPr>
                <w:rFonts w:ascii="仿宋_GB2312" w:hAnsi="仿宋_GB2312" w:cs="仿宋_GB2312" w:eastAsia="仿宋_GB2312"/>
                <w:sz w:val="21"/>
              </w:rPr>
              <w:t>餐厅经营服务，餐厅为分餐形式，按需供应，在规定的开饭时间内供应不脱销、不断档。</w:t>
            </w:r>
          </w:p>
          <w:p>
            <w:pPr>
              <w:pStyle w:val="null3"/>
              <w:jc w:val="both"/>
            </w:pPr>
            <w:r>
              <w:rPr>
                <w:rFonts w:ascii="仿宋_GB2312" w:hAnsi="仿宋_GB2312" w:cs="仿宋_GB2312" w:eastAsia="仿宋_GB2312"/>
                <w:sz w:val="21"/>
              </w:rPr>
              <w:t xml:space="preserve">    2.主要为</w:t>
            </w:r>
            <w:r>
              <w:rPr>
                <w:rFonts w:ascii="仿宋_GB2312" w:hAnsi="仿宋_GB2312" w:cs="仿宋_GB2312" w:eastAsia="仿宋_GB2312"/>
                <w:sz w:val="21"/>
              </w:rPr>
              <w:t>职工</w:t>
            </w:r>
            <w:r>
              <w:rPr>
                <w:rFonts w:ascii="仿宋_GB2312" w:hAnsi="仿宋_GB2312" w:cs="仿宋_GB2312" w:eastAsia="仿宋_GB2312"/>
                <w:sz w:val="21"/>
              </w:rPr>
              <w:t>人员提供</w:t>
            </w:r>
            <w:r>
              <w:rPr>
                <w:rFonts w:ascii="仿宋_GB2312" w:hAnsi="仿宋_GB2312" w:cs="仿宋_GB2312" w:eastAsia="仿宋_GB2312"/>
                <w:sz w:val="21"/>
              </w:rPr>
              <w:t>早餐与午餐</w:t>
            </w:r>
            <w:r>
              <w:rPr>
                <w:rFonts w:ascii="仿宋_GB2312" w:hAnsi="仿宋_GB2312" w:cs="仿宋_GB2312" w:eastAsia="仿宋_GB2312"/>
                <w:sz w:val="21"/>
              </w:rPr>
              <w:t>。（</w:t>
            </w:r>
            <w:r>
              <w:rPr>
                <w:rFonts w:ascii="仿宋_GB2312" w:hAnsi="仿宋_GB2312" w:cs="仿宋_GB2312" w:eastAsia="仿宋_GB2312"/>
                <w:sz w:val="21"/>
              </w:rPr>
              <w:t>双休日及法定节假日除外）</w:t>
            </w:r>
          </w:p>
          <w:p>
            <w:pPr>
              <w:pStyle w:val="null3"/>
              <w:ind w:firstLine="420"/>
              <w:jc w:val="both"/>
            </w:pPr>
            <w:r>
              <w:rPr>
                <w:rFonts w:ascii="仿宋_GB2312" w:hAnsi="仿宋_GB2312" w:cs="仿宋_GB2312" w:eastAsia="仿宋_GB2312"/>
                <w:sz w:val="21"/>
              </w:rPr>
              <w:t>供餐时间及形式</w:t>
            </w:r>
          </w:p>
          <w:p>
            <w:pPr>
              <w:pStyle w:val="null3"/>
              <w:ind w:firstLine="420"/>
              <w:jc w:val="both"/>
            </w:pPr>
            <w:r>
              <w:rPr>
                <w:rFonts w:ascii="仿宋_GB2312" w:hAnsi="仿宋_GB2312" w:cs="仿宋_GB2312" w:eastAsia="仿宋_GB2312"/>
                <w:sz w:val="21"/>
              </w:rPr>
              <w:t>早餐：</w:t>
            </w:r>
            <w:r>
              <w:rPr>
                <w:rFonts w:ascii="仿宋_GB2312" w:hAnsi="仿宋_GB2312" w:cs="仿宋_GB2312" w:eastAsia="仿宋_GB2312"/>
                <w:sz w:val="21"/>
              </w:rPr>
              <w:t>0</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 xml:space="preserve"> </w:t>
            </w:r>
            <w:r>
              <w:rPr>
                <w:rFonts w:ascii="仿宋_GB2312" w:hAnsi="仿宋_GB2312" w:cs="仿宋_GB2312" w:eastAsia="仿宋_GB2312"/>
                <w:sz w:val="21"/>
              </w:rPr>
              <w:t>- 0</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0</w:t>
            </w:r>
          </w:p>
          <w:p>
            <w:pPr>
              <w:pStyle w:val="null3"/>
              <w:ind w:firstLine="420"/>
              <w:jc w:val="both"/>
            </w:pPr>
            <w:r>
              <w:rPr>
                <w:rFonts w:ascii="仿宋_GB2312" w:hAnsi="仿宋_GB2312" w:cs="仿宋_GB2312" w:eastAsia="仿宋_GB2312"/>
                <w:sz w:val="21"/>
              </w:rPr>
              <w:t>午餐：</w:t>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0 - 13：00</w:t>
            </w:r>
          </w:p>
          <w:p>
            <w:pPr>
              <w:pStyle w:val="null3"/>
              <w:ind w:firstLine="420"/>
              <w:jc w:val="both"/>
            </w:pPr>
            <w:r>
              <w:rPr>
                <w:rFonts w:ascii="仿宋_GB2312" w:hAnsi="仿宋_GB2312" w:cs="仿宋_GB2312" w:eastAsia="仿宋_GB2312"/>
                <w:sz w:val="21"/>
              </w:rPr>
              <w:t>3.在非工作日就餐时，</w:t>
            </w:r>
            <w:r>
              <w:rPr>
                <w:rFonts w:ascii="仿宋_GB2312" w:hAnsi="仿宋_GB2312" w:cs="仿宋_GB2312" w:eastAsia="仿宋_GB2312"/>
                <w:sz w:val="21"/>
              </w:rPr>
              <w:t>采购人</w:t>
            </w:r>
            <w:r>
              <w:rPr>
                <w:rFonts w:ascii="仿宋_GB2312" w:hAnsi="仿宋_GB2312" w:cs="仿宋_GB2312" w:eastAsia="仿宋_GB2312"/>
                <w:sz w:val="21"/>
              </w:rPr>
              <w:t>就用餐需求提前派单至</w:t>
            </w:r>
            <w:r>
              <w:rPr>
                <w:rFonts w:ascii="仿宋_GB2312" w:hAnsi="仿宋_GB2312" w:cs="仿宋_GB2312" w:eastAsia="仿宋_GB2312"/>
                <w:sz w:val="21"/>
              </w:rPr>
              <w:t>供应商</w:t>
            </w:r>
            <w:r>
              <w:rPr>
                <w:rFonts w:ascii="仿宋_GB2312" w:hAnsi="仿宋_GB2312" w:cs="仿宋_GB2312" w:eastAsia="仿宋_GB2312"/>
                <w:sz w:val="21"/>
              </w:rPr>
              <w:t>，费用另行结算。</w:t>
            </w:r>
          </w:p>
          <w:p>
            <w:pPr>
              <w:pStyle w:val="null3"/>
              <w:ind w:firstLine="420"/>
              <w:jc w:val="both"/>
            </w:pPr>
            <w:r>
              <w:rPr>
                <w:rFonts w:ascii="仿宋_GB2312" w:hAnsi="仿宋_GB2312" w:cs="仿宋_GB2312" w:eastAsia="仿宋_GB2312"/>
                <w:sz w:val="21"/>
              </w:rPr>
              <w:t>4.供餐标准</w:t>
            </w:r>
          </w:p>
          <w:p>
            <w:pPr>
              <w:pStyle w:val="null3"/>
              <w:ind w:firstLine="420"/>
              <w:jc w:val="both"/>
            </w:pPr>
            <w:r>
              <w:rPr>
                <w:rFonts w:ascii="仿宋_GB2312" w:hAnsi="仿宋_GB2312" w:cs="仿宋_GB2312" w:eastAsia="仿宋_GB2312"/>
                <w:sz w:val="21"/>
                <w:b/>
              </w:rPr>
              <w:t>早餐标准</w:t>
            </w:r>
            <w:r>
              <w:rPr>
                <w:rFonts w:ascii="仿宋_GB2312" w:hAnsi="仿宋_GB2312" w:cs="仿宋_GB2312" w:eastAsia="仿宋_GB2312"/>
                <w:sz w:val="21"/>
              </w:rPr>
              <w:t>:4种小菜（1荤+3素）+1咸菜+2种主食+1种杂粮+1种汤粥+鸡蛋</w:t>
            </w:r>
          </w:p>
          <w:p>
            <w:pPr>
              <w:pStyle w:val="null3"/>
              <w:ind w:firstLine="420"/>
              <w:jc w:val="both"/>
            </w:pPr>
            <w:r>
              <w:rPr>
                <w:rFonts w:ascii="仿宋_GB2312" w:hAnsi="仿宋_GB2312" w:cs="仿宋_GB2312" w:eastAsia="仿宋_GB2312"/>
                <w:sz w:val="21"/>
                <w:b/>
              </w:rPr>
              <w:t>午餐标准</w:t>
            </w:r>
            <w:r>
              <w:rPr>
                <w:rFonts w:ascii="仿宋_GB2312" w:hAnsi="仿宋_GB2312" w:cs="仿宋_GB2312" w:eastAsia="仿宋_GB2312"/>
                <w:sz w:val="21"/>
              </w:rPr>
              <w:t>:3种荤菜+3种素菜+1种主食+1种汤粥+1种面食+1种水果</w:t>
            </w:r>
          </w:p>
          <w:p>
            <w:pPr>
              <w:pStyle w:val="null3"/>
              <w:ind w:firstLine="420"/>
              <w:jc w:val="both"/>
            </w:pPr>
            <w:r>
              <w:rPr>
                <w:rFonts w:ascii="仿宋_GB2312" w:hAnsi="仿宋_GB2312" w:cs="仿宋_GB2312" w:eastAsia="仿宋_GB2312"/>
                <w:sz w:val="21"/>
              </w:rPr>
              <w:t>餐厅厨师根据就餐规模和餐费标准制定餐谱，考虑就餐人员的口味以及季节的变化，保证每周菜品不重复，每周五下班之前提前排好下周食谱并交给采购人审核后公示。</w:t>
            </w:r>
          </w:p>
          <w:p>
            <w:pPr>
              <w:pStyle w:val="null3"/>
              <w:jc w:val="both"/>
            </w:pPr>
            <w:r>
              <w:rPr>
                <w:rFonts w:ascii="仿宋_GB2312" w:hAnsi="仿宋_GB2312" w:cs="仿宋_GB2312" w:eastAsia="仿宋_GB2312"/>
                <w:sz w:val="21"/>
              </w:rPr>
              <w:t xml:space="preserve">    5.服务人员要求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管理级以上人员应具备</w:t>
            </w:r>
            <w:r>
              <w:rPr>
                <w:rFonts w:ascii="仿宋_GB2312" w:hAnsi="仿宋_GB2312" w:cs="仿宋_GB2312" w:eastAsia="仿宋_GB2312"/>
                <w:sz w:val="21"/>
              </w:rPr>
              <w:t>3年以上的餐饮业相应管理服务经验，熟知厨房的运转与成本、安全控制。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厨师长、厨师具有</w:t>
            </w:r>
            <w:r>
              <w:rPr>
                <w:rFonts w:ascii="仿宋_GB2312" w:hAnsi="仿宋_GB2312" w:cs="仿宋_GB2312" w:eastAsia="仿宋_GB2312"/>
                <w:sz w:val="21"/>
              </w:rPr>
              <w:t>3年（含3年）以上相应工作经验，掌握两种以上风味菜肴的制作，保证出品质量及食品安全。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所有服务人员应保证身体健康、无传染性疾病、无刑事违法或处分犯罪记录；服务人员按岗位统一着装，言行规范，文明礼貌；所有从业人员经过岗前培训、健康检查合格且拥有有效的健康证。</w:t>
            </w:r>
          </w:p>
          <w:p>
            <w:pPr>
              <w:pStyle w:val="null3"/>
              <w:ind w:firstLine="420"/>
              <w:jc w:val="both"/>
            </w:pPr>
            <w:r>
              <w:rPr>
                <w:rFonts w:ascii="仿宋_GB2312" w:hAnsi="仿宋_GB2312" w:cs="仿宋_GB2312" w:eastAsia="仿宋_GB2312"/>
                <w:sz w:val="21"/>
              </w:rPr>
              <w:t>6.服务工作的要求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供应商根据本项目的用餐人数、规模及采购人要求，供应商提供完善的运营服务方案，制定健全的防鼠、防蝇、防蚊、防蟑螂、防</w:t>
            </w:r>
            <w:r>
              <w:rPr>
                <w:rFonts w:ascii="仿宋_GB2312" w:hAnsi="仿宋_GB2312" w:cs="仿宋_GB2312" w:eastAsia="仿宋_GB2312"/>
                <w:sz w:val="21"/>
              </w:rPr>
              <w:t>尘等措施，确保餐厅的食品质量、安全卫生、环保节能、治安消防，确保餐厅的正常运营和规范服务。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）严格遵守《中华人民共和国食品安全法》，确保食品质量，为员工提供安全、卫生、可口、周到的就餐服务，员工就餐满意率达到</w:t>
            </w:r>
            <w:r>
              <w:rPr>
                <w:rFonts w:ascii="仿宋_GB2312" w:hAnsi="仿宋_GB2312" w:cs="仿宋_GB2312" w:eastAsia="仿宋_GB2312"/>
                <w:sz w:val="21"/>
              </w:rPr>
              <w:t>85%以上。</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供应商</w:t>
            </w:r>
            <w:r>
              <w:rPr>
                <w:rFonts w:ascii="仿宋_GB2312" w:hAnsi="仿宋_GB2312" w:cs="仿宋_GB2312" w:eastAsia="仿宋_GB2312"/>
                <w:sz w:val="21"/>
              </w:rPr>
              <w:t>后厨工作人员应牢固树立食品卫生安全意识，拒绝加工过期、霉变及</w:t>
            </w:r>
            <w:r>
              <w:rPr>
                <w:rFonts w:ascii="仿宋_GB2312" w:hAnsi="仿宋_GB2312" w:cs="仿宋_GB2312" w:eastAsia="仿宋_GB2312"/>
                <w:sz w:val="21"/>
              </w:rPr>
              <w:t>“三无”食材，确保菜品质量达标，制作流程符合食品制作规范。</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）全体工作人员工作期间统一着工作服，佩戴工作帽和口罩，服务员、面点作业人员需加戴防护手套，且个人卫生须符合员工管理规定。非食堂工作人员严禁进入食堂（特殊情况除外）。</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供应商须严格按照食品安全法对每餐出品进行留样，并认真填写食品留样登记表。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用餐结束后，及时清理餐桌，循环清洁打餐台，确保台面无食物洒落，保持整洁干净</w:t>
            </w:r>
            <w:r>
              <w:rPr>
                <w:rFonts w:ascii="仿宋_GB2312" w:hAnsi="仿宋_GB2312" w:cs="仿宋_GB2312" w:eastAsia="仿宋_GB2312"/>
                <w:sz w:val="21"/>
              </w:rPr>
              <w:t>；</w:t>
            </w:r>
            <w:r>
              <w:rPr>
                <w:rFonts w:ascii="仿宋_GB2312" w:hAnsi="仿宋_GB2312" w:cs="仿宋_GB2312" w:eastAsia="仿宋_GB2312"/>
                <w:sz w:val="21"/>
              </w:rPr>
              <w:t>配备带盖垃圾桶，做到垃圾及时清除</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设备、工具定点、定位、分类摆放，使用后按流程清理卫</w:t>
            </w:r>
            <w:r>
              <w:rPr>
                <w:rFonts w:ascii="仿宋_GB2312" w:hAnsi="仿宋_GB2312" w:cs="仿宋_GB2312" w:eastAsia="仿宋_GB2312"/>
                <w:sz w:val="21"/>
              </w:rPr>
              <w:t>生，符合设备工具管理标准；餐桶刷洗擦干后放置对应位置，餐车擦拭干净，尽量避免用水冲洗。</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餐具、用具清洗消毒严格遵循</w:t>
            </w:r>
            <w:r>
              <w:rPr>
                <w:rFonts w:ascii="仿宋_GB2312" w:hAnsi="仿宋_GB2312" w:cs="仿宋_GB2312" w:eastAsia="仿宋_GB2312"/>
                <w:sz w:val="21"/>
              </w:rPr>
              <w:t>“一刮、二洗、三冲、四消毒” 流程；每餐餐前使用专用且消毒后的留样用具进行留样 。</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color w:val="000000"/>
              </w:rPr>
              <w:t>食品原材料的采购、运输、由供应商负责</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根据《食品安全法》、《餐饮服务食品采购索证索票管理规定》的要求，供应商采购食品原料时应按照有关要求进行索证索票，并做好采购验收记录，便于溯源；供应商按照要求如实登记相关索证信息，不得涂改或作虚假记录，并指定专人妥善保管，保存期限不少于二年；索取的相关证件、票据应妥善保存，并与记录内容相对应，便于核查。</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因供应商管理不当或其他原因造成的火灾、触电、食物中毒等安全责任事故，由此造成的损失或伤害由供应商承担相关责任及费用。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因供应商工作人员无法达到采购人管理服务要求，供应商应对人员进行处理、调换，以确保采购需求及服务得以最佳实现。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运营管理费以季度为周期支付，经</w:t>
            </w:r>
            <w:r>
              <w:rPr>
                <w:rFonts w:ascii="仿宋_GB2312" w:hAnsi="仿宋_GB2312" w:cs="仿宋_GB2312" w:eastAsia="仿宋_GB2312"/>
                <w:sz w:val="21"/>
              </w:rPr>
              <w:t>采购人</w:t>
            </w:r>
            <w:r>
              <w:rPr>
                <w:rFonts w:ascii="仿宋_GB2312" w:hAnsi="仿宋_GB2312" w:cs="仿宋_GB2312" w:eastAsia="仿宋_GB2312"/>
                <w:sz w:val="21"/>
              </w:rPr>
              <w:t>考核表打分并达到付款条件起</w:t>
            </w:r>
            <w:r>
              <w:rPr>
                <w:rFonts w:ascii="仿宋_GB2312" w:hAnsi="仿宋_GB2312" w:cs="仿宋_GB2312" w:eastAsia="仿宋_GB2312"/>
                <w:sz w:val="21"/>
              </w:rPr>
              <w:t>10 日内，</w:t>
            </w:r>
            <w:r>
              <w:rPr>
                <w:rFonts w:ascii="仿宋_GB2312" w:hAnsi="仿宋_GB2312" w:cs="仿宋_GB2312" w:eastAsia="仿宋_GB2312"/>
                <w:sz w:val="21"/>
              </w:rPr>
              <w:t>采购人</w:t>
            </w:r>
            <w:r>
              <w:rPr>
                <w:rFonts w:ascii="仿宋_GB2312" w:hAnsi="仿宋_GB2312" w:cs="仿宋_GB2312" w:eastAsia="仿宋_GB2312"/>
                <w:sz w:val="21"/>
              </w:rPr>
              <w:t>于开具发票后</w:t>
            </w:r>
            <w:r>
              <w:rPr>
                <w:rFonts w:ascii="仿宋_GB2312" w:hAnsi="仿宋_GB2312" w:cs="仿宋_GB2312" w:eastAsia="仿宋_GB2312"/>
                <w:sz w:val="21"/>
              </w:rPr>
              <w:t>15日内转入</w:t>
            </w:r>
            <w:r>
              <w:rPr>
                <w:rFonts w:ascii="仿宋_GB2312" w:hAnsi="仿宋_GB2312" w:cs="仿宋_GB2312" w:eastAsia="仿宋_GB2312"/>
                <w:sz w:val="21"/>
              </w:rPr>
              <w:t>供应商</w:t>
            </w:r>
            <w:r>
              <w:rPr>
                <w:rFonts w:ascii="仿宋_GB2312" w:hAnsi="仿宋_GB2312" w:cs="仿宋_GB2312" w:eastAsia="仿宋_GB2312"/>
                <w:sz w:val="21"/>
              </w:rPr>
              <w:t>指定账户</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w:t>
            </w:r>
            <w:r>
              <w:rPr>
                <w:rFonts w:ascii="仿宋_GB2312" w:hAnsi="仿宋_GB2312" w:cs="仿宋_GB2312" w:eastAsia="仿宋_GB2312"/>
                <w:sz w:val="21"/>
              </w:rPr>
              <w:t>为</w:t>
            </w:r>
            <w:r>
              <w:rPr>
                <w:rFonts w:ascii="仿宋_GB2312" w:hAnsi="仿宋_GB2312" w:cs="仿宋_GB2312" w:eastAsia="仿宋_GB2312"/>
                <w:sz w:val="21"/>
              </w:rPr>
              <w:t>保证供餐质量，采购方职能部门会同供应商每月在就餐员工中进行考核。考核打分低于相应标准，采购人有权向供应商提出整改或经济处罚。考核打分</w:t>
            </w:r>
            <w:r>
              <w:rPr>
                <w:rFonts w:ascii="仿宋_GB2312" w:hAnsi="仿宋_GB2312" w:cs="仿宋_GB2312" w:eastAsia="仿宋_GB2312"/>
                <w:sz w:val="24"/>
              </w:rPr>
              <w:t>≥</w:t>
            </w:r>
            <w:r>
              <w:rPr>
                <w:rFonts w:ascii="仿宋_GB2312" w:hAnsi="仿宋_GB2312" w:cs="仿宋_GB2312" w:eastAsia="仿宋_GB2312"/>
                <w:sz w:val="21"/>
              </w:rPr>
              <w:t>90</w:t>
            </w:r>
            <w:r>
              <w:rPr>
                <w:rFonts w:ascii="仿宋_GB2312" w:hAnsi="仿宋_GB2312" w:cs="仿宋_GB2312" w:eastAsia="仿宋_GB2312"/>
                <w:sz w:val="21"/>
              </w:rPr>
              <w:t>分</w:t>
            </w:r>
            <w:r>
              <w:rPr>
                <w:rFonts w:ascii="仿宋_GB2312" w:hAnsi="仿宋_GB2312" w:cs="仿宋_GB2312" w:eastAsia="仿宋_GB2312"/>
                <w:sz w:val="21"/>
              </w:rPr>
              <w:t>为合格，按月考核结果据实支付服务费；</w:t>
            </w:r>
            <w:r>
              <w:rPr>
                <w:rFonts w:ascii="仿宋_GB2312" w:hAnsi="仿宋_GB2312" w:cs="仿宋_GB2312" w:eastAsia="仿宋_GB2312"/>
                <w:sz w:val="21"/>
              </w:rPr>
              <w:t>90-95分（含90）扣除当月500元服务费；90分以下扣除当月1000元服务费。</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）安全、节约使用水、电、气，配合完成成本控制管理。</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16</w:t>
            </w:r>
            <w:r>
              <w:rPr>
                <w:rFonts w:ascii="仿宋_GB2312" w:hAnsi="仿宋_GB2312" w:cs="仿宋_GB2312" w:eastAsia="仿宋_GB2312"/>
                <w:sz w:val="21"/>
              </w:rPr>
              <w:t>）供应商在合同履行期间，不能按照其投标文件响应及合同要求进行履约的，采购人有权随时终止合同，由此带来的一切损失由供应商自行承担。</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依据磋商文件要求、响应文件承诺、合同及国家或行业标准执行。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运营管理费以季度为周期支付，经采购人考核打分</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运营管理费以季度为周期支付，经采购人考核打分</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运营管理费以季度为周期支付，经采购人考核打分</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运营管理费以季度为周期支付，经采购人考核打分</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供应商需在项目电子化交易系统中按要求填写《投标函》完成承诺并进行电子签章。并在响应文件中附相关证明材料。</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财务报告，包括“四表一注”（即资产负债表、利润表、现金流量表、所有者权益变动表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法定代表人或被授权人身份证明</w:t>
            </w:r>
          </w:p>
        </w:tc>
        <w:tc>
          <w:tcPr>
            <w:tcW w:type="dxa" w:w="3322"/>
          </w:tcPr>
          <w:p>
            <w:pPr>
              <w:pStyle w:val="null3"/>
            </w:pPr>
            <w:r>
              <w:rPr>
                <w:rFonts w:ascii="仿宋_GB2312" w:hAnsi="仿宋_GB2312" w:cs="仿宋_GB2312" w:eastAsia="仿宋_GB2312"/>
              </w:rPr>
              <w:t>法定代表人直接参加磋商的，须提供法定代表人身份证明及身份证；法定代表人授权他人参加的，须提供法定代表人授权书（附法定代表人身份证、被授权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参加本项目的潜在供应商须无不良信用记录</w:t>
            </w:r>
          </w:p>
        </w:tc>
        <w:tc>
          <w:tcPr>
            <w:tcW w:type="dxa" w:w="3322"/>
          </w:tcPr>
          <w:p>
            <w:pPr>
              <w:pStyle w:val="null3"/>
            </w:pPr>
            <w:r>
              <w:rPr>
                <w:rFonts w:ascii="仿宋_GB2312" w:hAnsi="仿宋_GB2312" w:cs="仿宋_GB2312" w:eastAsia="仿宋_GB2312"/>
              </w:rPr>
              <w:t>开启结束后，采购人或代理机构根据《关于在政府采购活动中查询及使用信用记录有关问题的通知》（财库〔2016〕125号）的要求，通过“信用中国”网站（www.creditchina.gov.cn）、“中国政府采购网”网站 （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供应商名称与公章、营业执照一致</w:t>
            </w:r>
          </w:p>
        </w:tc>
        <w:tc>
          <w:tcPr>
            <w:tcW w:type="dxa" w:w="1661"/>
          </w:tcPr>
          <w:p>
            <w:pPr>
              <w:pStyle w:val="null3"/>
            </w:pPr>
            <w:r>
              <w:rPr>
                <w:rFonts w:ascii="仿宋_GB2312" w:hAnsi="仿宋_GB2312" w:cs="仿宋_GB2312" w:eastAsia="仿宋_GB2312"/>
              </w:rPr>
              <w:t>响应文件封面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响应文件的签署、加盖印章是否合格、有效</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陕西省政府采购供应商拒绝政府采购领域商业贿赂承诺书 报价表 响应函 监狱企业的证明文件 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服务期限是否按磋商文件要求响应</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服务地点是否按磋商文件要求响应</w:t>
            </w:r>
          </w:p>
        </w:tc>
        <w:tc>
          <w:tcPr>
            <w:tcW w:type="dxa" w:w="1661"/>
          </w:tcPr>
          <w:p>
            <w:pPr>
              <w:pStyle w:val="null3"/>
            </w:pPr>
            <w:r>
              <w:rPr>
                <w:rFonts w:ascii="仿宋_GB2312" w:hAnsi="仿宋_GB2312" w:cs="仿宋_GB2312" w:eastAsia="仿宋_GB2312"/>
              </w:rPr>
              <w:t>商务应答表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付款方式是否响应磋商文件的要求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响应有效期是否响应磋商文件的要求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响应报价是否超过采购预算或最高限价</w:t>
            </w:r>
          </w:p>
        </w:tc>
        <w:tc>
          <w:tcPr>
            <w:tcW w:type="dxa" w:w="1661"/>
          </w:tcPr>
          <w:p>
            <w:pPr>
              <w:pStyle w:val="null3"/>
            </w:pPr>
            <w:r>
              <w:rPr>
                <w:rFonts w:ascii="仿宋_GB2312" w:hAnsi="仿宋_GB2312" w:cs="仿宋_GB2312" w:eastAsia="仿宋_GB2312"/>
              </w:rPr>
              <w:t>商务应答表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针对本项目提供具体可行的服务方案。包括但不限于①管理方案；②服务定位；③营运方案。每个方案满分4分，共计12分，每个方案按以下标准评审： 方案内容全面详细，服务方案切实可行，能够考虑并满足服务的多种需求，接受采购人对服务的监督、批评和建议的计4分；方案内容完整，能基本满足项目正常进行的计2分； 不符合上述情形的计0分。未提供不得分。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食品安全管理方案</w:t>
            </w:r>
          </w:p>
        </w:tc>
        <w:tc>
          <w:tcPr>
            <w:tcW w:type="dxa" w:w="2492"/>
          </w:tcPr>
          <w:p>
            <w:pPr>
              <w:pStyle w:val="null3"/>
            </w:pPr>
            <w:r>
              <w:rPr>
                <w:rFonts w:ascii="仿宋_GB2312" w:hAnsi="仿宋_GB2312" w:cs="仿宋_GB2312" w:eastAsia="仿宋_GB2312"/>
              </w:rPr>
              <w:t>根据各供应商提供的食品安全管理方案（包括但不限于①食品安全质量控制；②食材的采购；③食材贮存计划；④检验检查；⑤日常维护措施及责任范围方案）等方面，每个方案满分2分，共计10分，每个方案按以下标准评审：方案内容全面细致，与本项日实际情况结合紧密易于实施，计2分； 方案基本合理，管理标准尚且规范有一定针对性和可操作性，计1分； 方案笼统、无针对性，可操作性差，计0.5分。未提供不得分。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食材配送方案</w:t>
            </w:r>
          </w:p>
        </w:tc>
        <w:tc>
          <w:tcPr>
            <w:tcW w:type="dxa" w:w="2492"/>
          </w:tcPr>
          <w:p>
            <w:pPr>
              <w:pStyle w:val="null3"/>
            </w:pPr>
            <w:r>
              <w:rPr>
                <w:rFonts w:ascii="仿宋_GB2312" w:hAnsi="仿宋_GB2312" w:cs="仿宋_GB2312" w:eastAsia="仿宋_GB2312"/>
              </w:rPr>
              <w:t>根据各供应商针对本项目的食材配送方案，从配送车辆及人员等方面进行赋分。 食材配送方案科学严格、车辆及人员完全符合卫生标准且管理严格，运输方案科学严格要求计8分； 食材配送方案较合理、车辆及人员较符合卫生标准，运输要求较合理计6分； 食材配送方案基本合理、车辆及人员基本符合卫生标准、运输要求基本合理计4分； 食材配送方案不合理、车辆及人员较不符合卫生标准、运输要求不合理计2分。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配餐方案</w:t>
            </w:r>
          </w:p>
        </w:tc>
        <w:tc>
          <w:tcPr>
            <w:tcW w:type="dxa" w:w="2492"/>
          </w:tcPr>
          <w:p>
            <w:pPr>
              <w:pStyle w:val="null3"/>
            </w:pPr>
            <w:r>
              <w:rPr>
                <w:rFonts w:ascii="仿宋_GB2312" w:hAnsi="仿宋_GB2312" w:cs="仿宋_GB2312" w:eastAsia="仿宋_GB2312"/>
              </w:rPr>
              <w:t>各供应商针对本项目提供以一周为周期的配餐方案及就餐多样性（包括但不限于①菜品；②主食及菜品种类；③科学营养；④菜品质量等方面；），每个方案满分2分，共计8分，每个方案按以下标准评审： 菜品方案、配餐方案满足采购人要求与本项目实际情况结合紧密易于实施的计2分； 菜品方案，配餐方案基本满足采购人要求，并与木项目实际情况结合较为紧密可以实施的计1分； 不符合上述两种情形的计0.5分。未提供不得分。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根据各供应商提供的人员配备方案（包括但不限于①人员岗位职责；②人员工作经验；③人员管理制度；）等方面。 每个方面满分3分，共计9分，每个方面按以下标准评审： 人员配备合理，岗位划分、人员职责明确，经验丰富、符合采购人要求，计3分； 人员配备基本合理，岗位划分、人员职责比较明确，经验较丰富、基本采购人要求，计2分； 人员配备不合理，岗位划分、人员职责不明确，缺乏工作经验，不满足采购人要求计1分。未提供不得分。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各供应商针对本项目的突发情况应急预案，包括①停水停电停气、②食物中毒、③防火防盗、④临时用餐、⑤食品安全事故等应急预案进行赋分。每个方案满分3分，共计15分，每个方案（预案）按以下标准评审： 方案完善全面、应急资源储备充足、调配能力强，具有详尽的突发事件处理预案，计3分； 方案不够全面，能基本满足项目正常进行，计2分； 方案简单，内容空泛；不具备可操作性，计1分。未提供不得分。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内部管理措施</w:t>
            </w:r>
          </w:p>
        </w:tc>
        <w:tc>
          <w:tcPr>
            <w:tcW w:type="dxa" w:w="2492"/>
          </w:tcPr>
          <w:p>
            <w:pPr>
              <w:pStyle w:val="null3"/>
            </w:pPr>
            <w:r>
              <w:rPr>
                <w:rFonts w:ascii="仿宋_GB2312" w:hAnsi="仿宋_GB2312" w:cs="仿宋_GB2312" w:eastAsia="仿宋_GB2312"/>
              </w:rPr>
              <w:t>根据各供应商针对本项目的管理服务措施，具有规范的管理服务流程，（包含但不限于：①内部管理架构；②工作流程；③自查制度及激励机制；④信息反馈渠道；⑤服务标准；⑥餐厅环境卫生及服务人员个人卫生；⑦设施设备管理；⑧成本管理等8个方面），每个方面措施或流程满分2分，共计16分，每个方面的措施或流程按以下标准评审： 管理服务措施内容全面详细，有规范的管理服务流程，计2分； 管理服务措施内容基本完整，能基本满足项目需求，计1分； 管理服务措施内容简单、空泛，不具备可操作性，计0.5。未提供不得分。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磋商小组根据各供应商针对本项目的合理化建议，从积极意义、可行性、合理性等方面进行赋分； 提供有利于采购人和项目实施的合理化建议，内容科学合理，对项目实施有积极意义的计4分；建议比较合理，基本符合项目基本需求的计2分； 建议不合理，难以保障项目基本需求的计1分；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2022年1月至磋商截止时间类似项目业绩，以供应商提供的合同或中标（成交）通知书复印件（或扫描件）为准（日期以合同签订时间或中标（成交）通知书时间为准），每提供一份得2.0分，满分8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供应商的价格为磋商基准价，其价格分为满分。其他供应商的价格分统一按照下列公式计算：磋商报价得分=（磋商基准价/最后磋商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