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282E7D">
      <w:pPr>
        <w:widowControl/>
        <w:kinsoku w:val="0"/>
        <w:autoSpaceDE w:val="0"/>
        <w:autoSpaceDN w:val="0"/>
        <w:adjustRightInd w:val="0"/>
        <w:snapToGrid w:val="0"/>
        <w:spacing w:before="140" w:line="228" w:lineRule="auto"/>
        <w:jc w:val="center"/>
        <w:textAlignment w:val="baseline"/>
        <w:rPr>
          <w:rFonts w:ascii="宋体" w:hAnsi="宋体" w:eastAsia="宋体" w:cs="宋体"/>
          <w:b/>
          <w:bCs/>
          <w:snapToGrid w:val="0"/>
          <w:spacing w:val="-1"/>
          <w:kern w:val="0"/>
          <w:sz w:val="28"/>
          <w:szCs w:val="28"/>
        </w:rPr>
      </w:pPr>
      <w:r>
        <w:rPr>
          <w:rFonts w:hint="eastAsia" w:ascii="宋体" w:hAnsi="宋体" w:eastAsia="宋体" w:cs="宋体"/>
          <w:b/>
          <w:bCs/>
          <w:snapToGrid w:val="0"/>
          <w:spacing w:val="-1"/>
          <w:kern w:val="0"/>
          <w:sz w:val="28"/>
          <w:szCs w:val="28"/>
        </w:rPr>
        <w:t>（模版）</w:t>
      </w:r>
    </w:p>
    <w:p w14:paraId="4945C08D">
      <w:pPr>
        <w:widowControl/>
        <w:kinsoku w:val="0"/>
        <w:autoSpaceDE w:val="0"/>
        <w:autoSpaceDN w:val="0"/>
        <w:adjustRightInd w:val="0"/>
        <w:snapToGrid w:val="0"/>
        <w:spacing w:before="140" w:line="228" w:lineRule="auto"/>
        <w:jc w:val="center"/>
        <w:textAlignment w:val="baseline"/>
        <w:rPr>
          <w:rFonts w:ascii="宋体" w:hAnsi="宋体" w:eastAsia="宋体" w:cs="宋体"/>
          <w:snapToGrid w:val="0"/>
          <w:spacing w:val="-1"/>
          <w:kern w:val="0"/>
          <w:sz w:val="52"/>
          <w:szCs w:val="52"/>
        </w:rPr>
      </w:pPr>
    </w:p>
    <w:p w14:paraId="6FD89D9B">
      <w:pPr>
        <w:widowControl/>
        <w:kinsoku w:val="0"/>
        <w:autoSpaceDE w:val="0"/>
        <w:autoSpaceDN w:val="0"/>
        <w:adjustRightInd w:val="0"/>
        <w:snapToGrid w:val="0"/>
        <w:spacing w:before="140" w:line="228" w:lineRule="auto"/>
        <w:jc w:val="center"/>
        <w:textAlignment w:val="baseline"/>
        <w:rPr>
          <w:rFonts w:ascii="宋体" w:hAnsi="宋体" w:eastAsia="宋体" w:cs="宋体"/>
          <w:snapToGrid w:val="0"/>
          <w:spacing w:val="-1"/>
          <w:kern w:val="0"/>
          <w:sz w:val="52"/>
          <w:szCs w:val="52"/>
        </w:rPr>
      </w:pPr>
    </w:p>
    <w:p w14:paraId="7B1437CB">
      <w:pPr>
        <w:widowControl/>
        <w:kinsoku w:val="0"/>
        <w:autoSpaceDE w:val="0"/>
        <w:autoSpaceDN w:val="0"/>
        <w:adjustRightInd w:val="0"/>
        <w:snapToGrid w:val="0"/>
        <w:spacing w:before="140" w:line="360" w:lineRule="auto"/>
        <w:jc w:val="center"/>
        <w:textAlignment w:val="baseline"/>
        <w:rPr>
          <w:rFonts w:ascii="宋体" w:hAnsi="宋体" w:eastAsia="宋体" w:cs="宋体"/>
          <w:snapToGrid w:val="0"/>
          <w:spacing w:val="-1"/>
          <w:kern w:val="0"/>
          <w:sz w:val="43"/>
          <w:szCs w:val="43"/>
        </w:rPr>
      </w:pPr>
    </w:p>
    <w:p w14:paraId="2EFC5C91">
      <w:pPr>
        <w:widowControl/>
        <w:kinsoku w:val="0"/>
        <w:autoSpaceDE w:val="0"/>
        <w:autoSpaceDN w:val="0"/>
        <w:adjustRightInd w:val="0"/>
        <w:snapToGrid w:val="0"/>
        <w:spacing w:before="140" w:line="360" w:lineRule="auto"/>
        <w:jc w:val="center"/>
        <w:textAlignment w:val="baseline"/>
        <w:rPr>
          <w:rFonts w:ascii="宋体" w:hAnsi="宋体" w:eastAsia="宋体" w:cs="宋体"/>
          <w:snapToGrid w:val="0"/>
          <w:spacing w:val="-1"/>
          <w:kern w:val="0"/>
          <w:sz w:val="43"/>
          <w:szCs w:val="43"/>
        </w:rPr>
      </w:pPr>
      <w:r>
        <w:rPr>
          <w:rFonts w:hint="eastAsia" w:ascii="宋体" w:hAnsi="宋体" w:eastAsia="宋体" w:cs="宋体"/>
          <w:snapToGrid w:val="0"/>
          <w:spacing w:val="-1"/>
          <w:kern w:val="0"/>
          <w:sz w:val="43"/>
          <w:szCs w:val="43"/>
        </w:rPr>
        <w:t>长安区2025年秋季及2026年春季学期营养改善计划---蔬菜、干货、调料项目</w:t>
      </w:r>
    </w:p>
    <w:p w14:paraId="1FD75646">
      <w:pPr>
        <w:widowControl/>
        <w:kinsoku w:val="0"/>
        <w:autoSpaceDE w:val="0"/>
        <w:autoSpaceDN w:val="0"/>
        <w:adjustRightInd w:val="0"/>
        <w:snapToGrid w:val="0"/>
        <w:spacing w:before="140" w:line="228" w:lineRule="auto"/>
        <w:jc w:val="left"/>
        <w:textAlignment w:val="baseline"/>
        <w:rPr>
          <w:rFonts w:ascii="宋体" w:hAnsi="宋体" w:eastAsia="宋体" w:cs="宋体"/>
          <w:snapToGrid w:val="0"/>
          <w:spacing w:val="-1"/>
          <w:kern w:val="0"/>
          <w:sz w:val="43"/>
          <w:szCs w:val="43"/>
        </w:rPr>
      </w:pPr>
    </w:p>
    <w:p w14:paraId="02BC29FC">
      <w:pPr>
        <w:widowControl/>
        <w:kinsoku w:val="0"/>
        <w:autoSpaceDE w:val="0"/>
        <w:autoSpaceDN w:val="0"/>
        <w:adjustRightInd w:val="0"/>
        <w:snapToGrid w:val="0"/>
        <w:spacing w:before="140" w:line="228" w:lineRule="auto"/>
        <w:ind w:left="2440" w:firstLine="1712" w:firstLineChars="400"/>
        <w:textAlignment w:val="baseline"/>
        <w:rPr>
          <w:rFonts w:ascii="宋体" w:hAnsi="宋体" w:eastAsia="宋体" w:cs="宋体"/>
          <w:snapToGrid w:val="0"/>
          <w:spacing w:val="-1"/>
          <w:kern w:val="0"/>
          <w:sz w:val="43"/>
          <w:szCs w:val="43"/>
        </w:rPr>
      </w:pPr>
    </w:p>
    <w:p w14:paraId="2FE037B5">
      <w:pPr>
        <w:widowControl/>
        <w:kinsoku w:val="0"/>
        <w:autoSpaceDE w:val="0"/>
        <w:autoSpaceDN w:val="0"/>
        <w:adjustRightInd w:val="0"/>
        <w:snapToGrid w:val="0"/>
        <w:spacing w:before="140" w:line="228" w:lineRule="auto"/>
        <w:ind w:left="2440" w:firstLine="1712" w:firstLineChars="400"/>
        <w:jc w:val="left"/>
        <w:textAlignment w:val="baseline"/>
        <w:rPr>
          <w:rFonts w:ascii="宋体" w:hAnsi="宋体" w:eastAsia="宋体" w:cs="宋体"/>
          <w:snapToGrid w:val="0"/>
          <w:kern w:val="0"/>
          <w:sz w:val="43"/>
          <w:szCs w:val="43"/>
        </w:rPr>
      </w:pPr>
      <w:r>
        <w:rPr>
          <w:rFonts w:hint="eastAsia" w:ascii="宋体" w:hAnsi="宋体" w:eastAsia="宋体" w:cs="宋体"/>
          <w:snapToGrid w:val="0"/>
          <w:spacing w:val="-1"/>
          <w:kern w:val="0"/>
          <w:sz w:val="43"/>
          <w:szCs w:val="43"/>
        </w:rPr>
        <w:t>供货合同</w:t>
      </w:r>
    </w:p>
    <w:p w14:paraId="0993CA50">
      <w:pPr>
        <w:kinsoku w:val="0"/>
        <w:autoSpaceDE w:val="0"/>
        <w:autoSpaceDN w:val="0"/>
        <w:adjustRightInd w:val="0"/>
        <w:snapToGrid w:val="0"/>
        <w:spacing w:line="248" w:lineRule="auto"/>
        <w:jc w:val="left"/>
        <w:textAlignment w:val="baseline"/>
        <w:rPr>
          <w:rFonts w:ascii="宋体" w:hAnsi="宋体" w:eastAsia="宋体" w:cs="宋体"/>
          <w:snapToGrid w:val="0"/>
          <w:kern w:val="0"/>
          <w:szCs w:val="21"/>
        </w:rPr>
      </w:pPr>
    </w:p>
    <w:p w14:paraId="3D50322E">
      <w:pPr>
        <w:kinsoku w:val="0"/>
        <w:autoSpaceDE w:val="0"/>
        <w:autoSpaceDN w:val="0"/>
        <w:adjustRightInd w:val="0"/>
        <w:snapToGrid w:val="0"/>
        <w:spacing w:line="248" w:lineRule="auto"/>
        <w:jc w:val="left"/>
        <w:textAlignment w:val="baseline"/>
        <w:rPr>
          <w:rFonts w:ascii="宋体" w:hAnsi="宋体" w:eastAsia="宋体" w:cs="宋体"/>
          <w:snapToGrid w:val="0"/>
          <w:kern w:val="0"/>
          <w:szCs w:val="21"/>
        </w:rPr>
      </w:pPr>
    </w:p>
    <w:p w14:paraId="1489BB94">
      <w:pPr>
        <w:kinsoku w:val="0"/>
        <w:autoSpaceDE w:val="0"/>
        <w:autoSpaceDN w:val="0"/>
        <w:adjustRightInd w:val="0"/>
        <w:snapToGrid w:val="0"/>
        <w:spacing w:line="248" w:lineRule="auto"/>
        <w:jc w:val="left"/>
        <w:textAlignment w:val="baseline"/>
        <w:rPr>
          <w:rFonts w:ascii="宋体" w:hAnsi="宋体" w:eastAsia="宋体" w:cs="宋体"/>
          <w:snapToGrid w:val="0"/>
          <w:kern w:val="0"/>
          <w:szCs w:val="21"/>
        </w:rPr>
      </w:pPr>
    </w:p>
    <w:p w14:paraId="509F634E">
      <w:pPr>
        <w:kinsoku w:val="0"/>
        <w:autoSpaceDE w:val="0"/>
        <w:autoSpaceDN w:val="0"/>
        <w:adjustRightInd w:val="0"/>
        <w:snapToGrid w:val="0"/>
        <w:spacing w:line="248" w:lineRule="auto"/>
        <w:jc w:val="left"/>
        <w:textAlignment w:val="baseline"/>
        <w:rPr>
          <w:rFonts w:ascii="宋体" w:hAnsi="宋体" w:eastAsia="宋体" w:cs="宋体"/>
          <w:snapToGrid w:val="0"/>
          <w:kern w:val="0"/>
          <w:szCs w:val="21"/>
        </w:rPr>
      </w:pPr>
    </w:p>
    <w:p w14:paraId="59519A93">
      <w:pPr>
        <w:kinsoku w:val="0"/>
        <w:autoSpaceDE w:val="0"/>
        <w:autoSpaceDN w:val="0"/>
        <w:adjustRightInd w:val="0"/>
        <w:snapToGrid w:val="0"/>
        <w:spacing w:line="248" w:lineRule="auto"/>
        <w:jc w:val="left"/>
        <w:textAlignment w:val="baseline"/>
        <w:rPr>
          <w:rFonts w:ascii="宋体" w:hAnsi="宋体" w:eastAsia="宋体" w:cs="宋体"/>
          <w:snapToGrid w:val="0"/>
          <w:kern w:val="0"/>
          <w:szCs w:val="21"/>
        </w:rPr>
      </w:pPr>
    </w:p>
    <w:p w14:paraId="52BF48AD">
      <w:pPr>
        <w:widowControl/>
        <w:kinsoku w:val="0"/>
        <w:autoSpaceDE w:val="0"/>
        <w:autoSpaceDN w:val="0"/>
        <w:adjustRightInd w:val="0"/>
        <w:snapToGrid w:val="0"/>
        <w:spacing w:before="275" w:line="229" w:lineRule="auto"/>
        <w:ind w:left="1653"/>
        <w:jc w:val="left"/>
        <w:textAlignment w:val="baseline"/>
        <w:rPr>
          <w:rFonts w:ascii="宋体" w:hAnsi="宋体" w:eastAsia="宋体" w:cs="宋体"/>
          <w:b/>
          <w:bCs/>
          <w:snapToGrid w:val="0"/>
          <w:kern w:val="0"/>
          <w:sz w:val="31"/>
          <w:szCs w:val="31"/>
          <w:u w:val="single"/>
        </w:rPr>
      </w:pPr>
      <w:r>
        <w:rPr>
          <w:rFonts w:hint="eastAsia" w:ascii="宋体" w:hAnsi="宋体" w:eastAsia="宋体" w:cs="宋体"/>
          <w:b/>
          <w:bCs/>
          <w:snapToGrid w:val="0"/>
          <w:kern w:val="0"/>
          <w:sz w:val="31"/>
          <w:szCs w:val="31"/>
        </w:rPr>
        <w:t xml:space="preserve">甲    方：                      </w:t>
      </w:r>
    </w:p>
    <w:p w14:paraId="4C327A4F">
      <w:pPr>
        <w:widowControl/>
        <w:kinsoku w:val="0"/>
        <w:autoSpaceDE w:val="0"/>
        <w:autoSpaceDN w:val="0"/>
        <w:adjustRightInd w:val="0"/>
        <w:snapToGrid w:val="0"/>
        <w:spacing w:before="275" w:line="229" w:lineRule="auto"/>
        <w:ind w:left="1653"/>
        <w:jc w:val="left"/>
        <w:textAlignment w:val="baseline"/>
        <w:rPr>
          <w:rFonts w:ascii="宋体" w:hAnsi="宋体" w:eastAsia="宋体" w:cs="宋体"/>
          <w:b/>
          <w:bCs/>
          <w:snapToGrid w:val="0"/>
          <w:kern w:val="0"/>
          <w:sz w:val="31"/>
          <w:szCs w:val="31"/>
        </w:rPr>
      </w:pPr>
      <w:r>
        <w:rPr>
          <w:rFonts w:hint="eastAsia" w:ascii="宋体" w:hAnsi="宋体" w:eastAsia="宋体" w:cs="宋体"/>
          <w:b/>
          <w:bCs/>
          <w:snapToGrid w:val="0"/>
          <w:kern w:val="0"/>
          <w:sz w:val="31"/>
          <w:szCs w:val="31"/>
        </w:rPr>
        <w:t xml:space="preserve">乙    方：                      </w:t>
      </w:r>
    </w:p>
    <w:p w14:paraId="2D4E6253">
      <w:pPr>
        <w:widowControl/>
        <w:kinsoku w:val="0"/>
        <w:autoSpaceDE w:val="0"/>
        <w:autoSpaceDN w:val="0"/>
        <w:adjustRightInd w:val="0"/>
        <w:snapToGrid w:val="0"/>
        <w:spacing w:before="275" w:line="229" w:lineRule="auto"/>
        <w:ind w:left="1653"/>
        <w:jc w:val="left"/>
        <w:textAlignment w:val="baseline"/>
        <w:rPr>
          <w:rFonts w:ascii="宋体" w:hAnsi="宋体" w:eastAsia="宋体" w:cs="宋体"/>
          <w:b/>
          <w:bCs/>
          <w:snapToGrid w:val="0"/>
          <w:kern w:val="0"/>
          <w:sz w:val="31"/>
          <w:szCs w:val="31"/>
        </w:rPr>
      </w:pPr>
      <w:r>
        <w:rPr>
          <w:rFonts w:hint="eastAsia" w:ascii="宋体" w:hAnsi="宋体" w:eastAsia="宋体" w:cs="宋体"/>
          <w:b/>
          <w:bCs/>
          <w:snapToGrid w:val="0"/>
          <w:kern w:val="0"/>
          <w:sz w:val="31"/>
          <w:szCs w:val="31"/>
        </w:rPr>
        <w:t xml:space="preserve">时    间：                      </w:t>
      </w:r>
    </w:p>
    <w:p w14:paraId="420E45AE">
      <w:pPr>
        <w:widowControl/>
        <w:kinsoku w:val="0"/>
        <w:autoSpaceDE w:val="0"/>
        <w:autoSpaceDN w:val="0"/>
        <w:adjustRightInd w:val="0"/>
        <w:snapToGrid w:val="0"/>
        <w:spacing w:before="275" w:line="229" w:lineRule="auto"/>
        <w:ind w:left="1653"/>
        <w:jc w:val="left"/>
        <w:textAlignment w:val="baseline"/>
        <w:rPr>
          <w:rFonts w:ascii="宋体" w:hAnsi="宋体" w:eastAsia="宋体" w:cs="宋体"/>
          <w:b/>
          <w:bCs/>
          <w:snapToGrid w:val="0"/>
          <w:kern w:val="0"/>
          <w:sz w:val="31"/>
          <w:szCs w:val="31"/>
        </w:rPr>
      </w:pPr>
      <w:r>
        <w:rPr>
          <w:rFonts w:hint="eastAsia" w:ascii="宋体" w:hAnsi="宋体" w:eastAsia="宋体" w:cs="宋体"/>
          <w:b/>
          <w:bCs/>
          <w:snapToGrid w:val="0"/>
          <w:kern w:val="0"/>
          <w:sz w:val="31"/>
          <w:szCs w:val="31"/>
        </w:rPr>
        <w:t>签订地点：</w:t>
      </w:r>
    </w:p>
    <w:p w14:paraId="3393914B">
      <w:pPr>
        <w:widowControl/>
        <w:kinsoku w:val="0"/>
        <w:autoSpaceDE w:val="0"/>
        <w:autoSpaceDN w:val="0"/>
        <w:adjustRightInd w:val="0"/>
        <w:snapToGrid w:val="0"/>
        <w:spacing w:before="275" w:line="229" w:lineRule="auto"/>
        <w:ind w:left="1653"/>
        <w:jc w:val="left"/>
        <w:textAlignment w:val="baseline"/>
        <w:rPr>
          <w:rFonts w:ascii="宋体" w:hAnsi="宋体" w:eastAsia="宋体" w:cs="宋体"/>
          <w:b/>
          <w:bCs/>
          <w:snapToGrid w:val="0"/>
          <w:kern w:val="0"/>
          <w:sz w:val="31"/>
          <w:szCs w:val="31"/>
        </w:rPr>
      </w:pPr>
      <w:r>
        <w:rPr>
          <w:rFonts w:hint="eastAsia" w:ascii="宋体" w:hAnsi="宋体" w:eastAsia="宋体" w:cs="宋体"/>
          <w:b/>
          <w:bCs/>
          <w:snapToGrid w:val="0"/>
          <w:kern w:val="0"/>
          <w:sz w:val="31"/>
          <w:szCs w:val="31"/>
        </w:rPr>
        <w:t>签订时间：</w:t>
      </w:r>
    </w:p>
    <w:p w14:paraId="75AFE78B">
      <w:pPr>
        <w:widowControl/>
        <w:kinsoku w:val="0"/>
        <w:autoSpaceDE w:val="0"/>
        <w:autoSpaceDN w:val="0"/>
        <w:adjustRightInd w:val="0"/>
        <w:snapToGrid w:val="0"/>
        <w:spacing w:before="275" w:line="229" w:lineRule="auto"/>
        <w:ind w:left="1653"/>
        <w:jc w:val="left"/>
        <w:textAlignment w:val="baseline"/>
        <w:rPr>
          <w:rFonts w:ascii="宋体" w:hAnsi="宋体" w:eastAsia="宋体" w:cs="宋体"/>
          <w:snapToGrid w:val="0"/>
          <w:kern w:val="0"/>
          <w:sz w:val="31"/>
          <w:szCs w:val="31"/>
          <w:u w:val="single"/>
        </w:rPr>
      </w:pPr>
    </w:p>
    <w:p w14:paraId="41F85965">
      <w:pPr>
        <w:spacing w:line="229" w:lineRule="auto"/>
        <w:rPr>
          <w:rFonts w:ascii="宋体" w:hAnsi="宋体" w:cs="宋体"/>
          <w:sz w:val="31"/>
          <w:szCs w:val="31"/>
        </w:rPr>
        <w:sectPr>
          <w:footerReference r:id="rId3" w:type="default"/>
          <w:pgSz w:w="11905" w:h="16838"/>
          <w:pgMar w:top="1440" w:right="1440" w:bottom="1440" w:left="1440" w:header="907" w:footer="907" w:gutter="0"/>
          <w:cols w:space="0" w:num="1"/>
        </w:sectPr>
      </w:pPr>
    </w:p>
    <w:p w14:paraId="71135B72">
      <w:pPr>
        <w:widowControl/>
        <w:kinsoku w:val="0"/>
        <w:autoSpaceDE w:val="0"/>
        <w:autoSpaceDN w:val="0"/>
        <w:adjustRightInd w:val="0"/>
        <w:snapToGrid w:val="0"/>
        <w:spacing w:before="65" w:line="231" w:lineRule="auto"/>
        <w:ind w:left="449"/>
        <w:jc w:val="left"/>
        <w:textAlignment w:val="baseline"/>
        <w:rPr>
          <w:rFonts w:ascii="宋体" w:hAnsi="宋体" w:eastAsia="宋体" w:cs="宋体"/>
          <w:snapToGrid w:val="0"/>
          <w:kern w:val="0"/>
          <w:sz w:val="24"/>
        </w:rPr>
      </w:pPr>
      <w:r>
        <w:rPr>
          <w:rFonts w:hint="eastAsia" w:ascii="宋体" w:hAnsi="宋体" w:eastAsia="宋体" w:cs="宋体"/>
          <w:snapToGrid w:val="0"/>
          <w:spacing w:val="7"/>
          <w:kern w:val="0"/>
          <w:sz w:val="24"/>
        </w:rPr>
        <w:t>采购人（甲方</w:t>
      </w:r>
      <w:r>
        <w:rPr>
          <w:rFonts w:hint="eastAsia" w:ascii="宋体" w:hAnsi="宋体" w:eastAsia="宋体" w:cs="宋体"/>
          <w:snapToGrid w:val="0"/>
          <w:spacing w:val="1"/>
          <w:kern w:val="0"/>
          <w:sz w:val="24"/>
        </w:rPr>
        <w:t>）</w:t>
      </w:r>
      <w:r>
        <w:rPr>
          <w:rFonts w:hint="eastAsia" w:ascii="宋体" w:hAnsi="宋体" w:eastAsia="宋体" w:cs="宋体"/>
          <w:snapToGrid w:val="0"/>
          <w:spacing w:val="-59"/>
          <w:kern w:val="0"/>
          <w:sz w:val="24"/>
        </w:rPr>
        <w:t xml:space="preserve"> </w:t>
      </w:r>
      <w:r>
        <w:rPr>
          <w:rFonts w:hint="eastAsia" w:ascii="宋体" w:hAnsi="宋体" w:eastAsia="宋体" w:cs="宋体"/>
          <w:snapToGrid w:val="0"/>
          <w:spacing w:val="1"/>
          <w:kern w:val="0"/>
          <w:sz w:val="24"/>
        </w:rPr>
        <w:t>：</w:t>
      </w:r>
    </w:p>
    <w:p w14:paraId="364A4C45">
      <w:pPr>
        <w:widowControl/>
        <w:kinsoku w:val="0"/>
        <w:autoSpaceDE w:val="0"/>
        <w:autoSpaceDN w:val="0"/>
        <w:adjustRightInd w:val="0"/>
        <w:snapToGrid w:val="0"/>
        <w:spacing w:before="157" w:line="231" w:lineRule="auto"/>
        <w:ind w:left="475"/>
        <w:jc w:val="left"/>
        <w:textAlignment w:val="baseline"/>
        <w:rPr>
          <w:rFonts w:ascii="宋体" w:hAnsi="宋体" w:eastAsia="宋体" w:cs="宋体"/>
          <w:snapToGrid w:val="0"/>
          <w:kern w:val="0"/>
          <w:sz w:val="24"/>
        </w:rPr>
      </w:pPr>
      <w:r>
        <w:rPr>
          <w:rFonts w:hint="eastAsia" w:ascii="宋体" w:hAnsi="宋体" w:eastAsia="宋体" w:cs="宋体"/>
          <w:snapToGrid w:val="0"/>
          <w:spacing w:val="2"/>
          <w:kern w:val="0"/>
          <w:sz w:val="24"/>
        </w:rPr>
        <w:t>成交人（乙方）：</w:t>
      </w:r>
    </w:p>
    <w:p w14:paraId="5917CFDD">
      <w:pPr>
        <w:spacing w:line="500" w:lineRule="exact"/>
        <w:rPr>
          <w:rFonts w:ascii="宋体" w:hAnsi="宋体" w:eastAsia="宋体" w:cs="宋体"/>
          <w:sz w:val="24"/>
        </w:rPr>
      </w:pPr>
      <w:r>
        <w:rPr>
          <w:rFonts w:hint="eastAsia" w:ascii="宋体" w:hAnsi="宋体" w:eastAsia="宋体" w:cs="宋体"/>
          <w:snapToGrid w:val="0"/>
          <w:spacing w:val="7"/>
          <w:kern w:val="0"/>
          <w:sz w:val="24"/>
        </w:rPr>
        <w:t>根据《中华人民共和国政府采购法》及实施条例、《中华人民共和国民法典》和</w:t>
      </w:r>
      <w:r>
        <w:rPr>
          <w:rFonts w:hint="eastAsia" w:ascii="宋体" w:hAnsi="宋体" w:eastAsia="宋体" w:cs="宋体"/>
          <w:snapToGrid w:val="0"/>
          <w:spacing w:val="7"/>
          <w:kern w:val="0"/>
          <w:sz w:val="24"/>
          <w:u w:val="single"/>
        </w:rPr>
        <w:t>长安区2025年秋季及2026年春季学期营养改善计划---蔬菜、干货、调料项目</w:t>
      </w:r>
      <w:r>
        <w:rPr>
          <w:rFonts w:hint="eastAsia" w:ascii="宋体" w:hAnsi="宋体" w:eastAsia="宋体" w:cs="宋体"/>
          <w:snapToGrid w:val="0"/>
          <w:spacing w:val="7"/>
          <w:kern w:val="0"/>
          <w:sz w:val="24"/>
          <w:u w:val="none"/>
          <w:lang w:eastAsia="zh-CN"/>
        </w:rPr>
        <w:t>（</w:t>
      </w:r>
      <w:r>
        <w:rPr>
          <w:rFonts w:hint="eastAsia" w:ascii="宋体" w:hAnsi="宋体" w:eastAsia="宋体" w:cs="宋体"/>
          <w:snapToGrid w:val="0"/>
          <w:spacing w:val="7"/>
          <w:kern w:val="0"/>
          <w:sz w:val="24"/>
        </w:rPr>
        <w:t>采购项目编号：</w:t>
      </w:r>
      <w:r>
        <w:rPr>
          <w:rFonts w:hint="eastAsia" w:ascii="宋体" w:hAnsi="宋体" w:eastAsia="宋体" w:cs="宋体"/>
          <w:snapToGrid w:val="0"/>
          <w:spacing w:val="7"/>
          <w:kern w:val="0"/>
          <w:sz w:val="24"/>
          <w:u w:val="single"/>
          <w:lang w:val="en-US" w:eastAsia="zh-CN"/>
        </w:rPr>
        <w:t xml:space="preserve">           </w:t>
      </w:r>
      <w:r>
        <w:rPr>
          <w:rFonts w:hint="eastAsia" w:ascii="宋体" w:hAnsi="宋体" w:eastAsia="宋体" w:cs="宋体"/>
          <w:snapToGrid w:val="0"/>
          <w:spacing w:val="10"/>
          <w:kern w:val="0"/>
          <w:sz w:val="24"/>
        </w:rPr>
        <w:t>）的采购文件、响应文件等</w:t>
      </w:r>
      <w:r>
        <w:rPr>
          <w:rFonts w:hint="eastAsia" w:ascii="宋体" w:hAnsi="宋体" w:eastAsia="宋体" w:cs="宋体"/>
          <w:sz w:val="24"/>
        </w:rPr>
        <w:t>有关规定，为确保甲方采购项目的顺利实施，甲、乙双方在平等自愿原则下签订本合同，并共同遵守如下条款：</w:t>
      </w:r>
    </w:p>
    <w:p w14:paraId="536E437C">
      <w:pPr>
        <w:spacing w:line="500" w:lineRule="exact"/>
        <w:rPr>
          <w:rFonts w:ascii="宋体" w:hAnsi="宋体" w:eastAsia="宋体" w:cs="宋体"/>
          <w:b/>
          <w:bCs/>
          <w:sz w:val="24"/>
        </w:rPr>
      </w:pPr>
      <w:r>
        <w:rPr>
          <w:rFonts w:hint="eastAsia" w:ascii="宋体" w:hAnsi="宋体" w:eastAsia="宋体" w:cs="宋体"/>
          <w:b/>
          <w:bCs/>
          <w:sz w:val="24"/>
        </w:rPr>
        <w:t>第一条 合同标的</w:t>
      </w:r>
    </w:p>
    <w:p w14:paraId="60E885A4">
      <w:pPr>
        <w:spacing w:line="500" w:lineRule="exact"/>
        <w:ind w:firstLine="480" w:firstLineChars="200"/>
        <w:rPr>
          <w:rFonts w:ascii="宋体" w:hAnsi="宋体" w:eastAsia="宋体" w:cs="宋体"/>
          <w:sz w:val="24"/>
        </w:rPr>
      </w:pPr>
      <w:r>
        <w:rPr>
          <w:rFonts w:hint="eastAsia" w:ascii="宋体" w:hAnsi="宋体" w:eastAsia="宋体" w:cs="宋体"/>
          <w:sz w:val="24"/>
        </w:rPr>
        <w:t>1.投标报价形式：下浮率：</w:t>
      </w:r>
      <w:r>
        <w:rPr>
          <w:rFonts w:hint="eastAsia" w:ascii="宋体" w:hAnsi="宋体" w:eastAsia="宋体" w:cs="宋体"/>
          <w:sz w:val="24"/>
          <w:u w:val="single"/>
        </w:rPr>
        <w:t xml:space="preserve">             </w:t>
      </w:r>
      <w:r>
        <w:rPr>
          <w:rFonts w:hint="eastAsia" w:ascii="宋体" w:hAnsi="宋体" w:eastAsia="宋体" w:cs="宋体"/>
          <w:sz w:val="24"/>
        </w:rPr>
        <w:t>；</w:t>
      </w:r>
    </w:p>
    <w:p w14:paraId="5F3947C6">
      <w:pPr>
        <w:spacing w:line="500" w:lineRule="exact"/>
        <w:ind w:firstLine="720" w:firstLineChars="300"/>
        <w:rPr>
          <w:rFonts w:ascii="宋体" w:hAnsi="宋体" w:eastAsia="宋体" w:cs="宋体"/>
          <w:sz w:val="24"/>
        </w:rPr>
      </w:pPr>
      <w:r>
        <w:rPr>
          <w:rFonts w:hint="eastAsia" w:ascii="宋体" w:hAnsi="宋体" w:eastAsia="宋体" w:cs="宋体"/>
          <w:sz w:val="24"/>
        </w:rPr>
        <w:t>1.1 所报价格应包括本项目涉及的产品费、配送费、人工费、售后服务费、保险费、税金、利润、管理费用及市场变动幅度及政策性文件规定和合同包含的所有风险、责任等各项所需要的一切费用；</w:t>
      </w:r>
    </w:p>
    <w:p w14:paraId="2E6B2FF2">
      <w:pPr>
        <w:spacing w:line="500" w:lineRule="exact"/>
        <w:ind w:firstLine="720" w:firstLineChars="300"/>
        <w:rPr>
          <w:rFonts w:ascii="宋体" w:hAnsi="宋体" w:eastAsia="宋体" w:cs="宋体"/>
          <w:sz w:val="24"/>
        </w:rPr>
      </w:pPr>
      <w:r>
        <w:rPr>
          <w:rFonts w:hint="eastAsia" w:ascii="宋体" w:hAnsi="宋体" w:eastAsia="宋体" w:cs="宋体"/>
          <w:sz w:val="24"/>
        </w:rPr>
        <w:t>1.2 最终结算价格：根据当日市场指导价，结合成交商投标时的下浮率报价，按当日市场指导价×【1-投标报价（下浮率）】作为成交供货商的最终结算价格；</w:t>
      </w:r>
    </w:p>
    <w:p w14:paraId="14715D6F">
      <w:pPr>
        <w:spacing w:line="500" w:lineRule="exact"/>
        <w:ind w:firstLine="480" w:firstLineChars="200"/>
        <w:rPr>
          <w:rFonts w:ascii="宋体" w:hAnsi="宋体" w:eastAsia="宋体" w:cs="宋体"/>
          <w:sz w:val="24"/>
        </w:rPr>
      </w:pPr>
      <w:r>
        <w:rPr>
          <w:rFonts w:hint="eastAsia" w:ascii="宋体" w:hAnsi="宋体" w:eastAsia="宋体" w:cs="宋体"/>
          <w:sz w:val="24"/>
        </w:rPr>
        <w:t>2.中标(成交)供应商每天的配送数量及采购清单须经采购人确认。</w:t>
      </w:r>
    </w:p>
    <w:p w14:paraId="0E5127DB">
      <w:pPr>
        <w:spacing w:line="500" w:lineRule="exact"/>
        <w:ind w:firstLine="480" w:firstLineChars="200"/>
        <w:rPr>
          <w:rFonts w:ascii="宋体" w:hAnsi="宋体" w:eastAsia="宋体" w:cs="宋体"/>
          <w:sz w:val="24"/>
        </w:rPr>
      </w:pPr>
      <w:r>
        <w:rPr>
          <w:rFonts w:hint="eastAsia" w:ascii="宋体" w:hAnsi="宋体" w:eastAsia="宋体" w:cs="宋体"/>
          <w:sz w:val="24"/>
        </w:rPr>
        <w:t>3.本合同执行期间合同下浮率保持不变，甲方无须另向乙方支付本合同规定之外的其他任何费用。</w:t>
      </w:r>
    </w:p>
    <w:p w14:paraId="06C56281">
      <w:pPr>
        <w:spacing w:line="500" w:lineRule="exact"/>
        <w:ind w:firstLine="480" w:firstLineChars="200"/>
        <w:rPr>
          <w:rFonts w:ascii="宋体" w:hAnsi="宋体" w:eastAsia="宋体" w:cs="宋体"/>
          <w:sz w:val="24"/>
        </w:rPr>
      </w:pPr>
      <w:r>
        <w:rPr>
          <w:rFonts w:hint="eastAsia" w:ascii="宋体" w:hAnsi="宋体" w:eastAsia="宋体" w:cs="宋体"/>
          <w:sz w:val="24"/>
        </w:rPr>
        <w:t>4.乙方向甲方提供货物清单：</w:t>
      </w:r>
    </w:p>
    <w:tbl>
      <w:tblPr>
        <w:tblStyle w:val="4"/>
        <w:tblW w:w="9157" w:type="dxa"/>
        <w:tblInd w:w="14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5"/>
        <w:gridCol w:w="1375"/>
        <w:gridCol w:w="1193"/>
        <w:gridCol w:w="1887"/>
        <w:gridCol w:w="3617"/>
      </w:tblGrid>
      <w:tr w14:paraId="5AE94F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1085" w:type="dxa"/>
            <w:vAlign w:val="center"/>
          </w:tcPr>
          <w:p w14:paraId="76318A67">
            <w:pPr>
              <w:spacing w:line="500" w:lineRule="exact"/>
              <w:jc w:val="center"/>
              <w:rPr>
                <w:rFonts w:ascii="宋体" w:hAnsi="宋体" w:eastAsia="宋体" w:cs="宋体"/>
                <w:sz w:val="24"/>
              </w:rPr>
            </w:pPr>
            <w:r>
              <w:rPr>
                <w:rFonts w:hint="eastAsia" w:ascii="宋体" w:hAnsi="宋体" w:eastAsia="宋体" w:cs="宋体"/>
                <w:sz w:val="24"/>
              </w:rPr>
              <w:t>序号</w:t>
            </w:r>
          </w:p>
        </w:tc>
        <w:tc>
          <w:tcPr>
            <w:tcW w:w="1375" w:type="dxa"/>
            <w:vAlign w:val="center"/>
          </w:tcPr>
          <w:p w14:paraId="7EAE7D26">
            <w:pPr>
              <w:spacing w:line="500" w:lineRule="exact"/>
              <w:jc w:val="center"/>
              <w:rPr>
                <w:rFonts w:ascii="宋体" w:hAnsi="宋体" w:eastAsia="宋体" w:cs="宋体"/>
                <w:sz w:val="24"/>
              </w:rPr>
            </w:pPr>
            <w:r>
              <w:rPr>
                <w:rFonts w:hint="eastAsia" w:ascii="宋体" w:hAnsi="宋体" w:eastAsia="宋体" w:cs="宋体"/>
                <w:sz w:val="24"/>
              </w:rPr>
              <w:t>名称</w:t>
            </w:r>
          </w:p>
        </w:tc>
        <w:tc>
          <w:tcPr>
            <w:tcW w:w="1193" w:type="dxa"/>
            <w:vAlign w:val="center"/>
          </w:tcPr>
          <w:p w14:paraId="674F0B0E">
            <w:pPr>
              <w:spacing w:line="500" w:lineRule="exact"/>
              <w:jc w:val="center"/>
              <w:rPr>
                <w:rFonts w:ascii="宋体" w:hAnsi="宋体" w:eastAsia="宋体" w:cs="宋体"/>
                <w:sz w:val="24"/>
              </w:rPr>
            </w:pPr>
            <w:r>
              <w:rPr>
                <w:rFonts w:hint="eastAsia" w:ascii="宋体" w:hAnsi="宋体" w:eastAsia="宋体" w:cs="宋体"/>
                <w:sz w:val="24"/>
              </w:rPr>
              <w:t>品牌</w:t>
            </w:r>
          </w:p>
        </w:tc>
        <w:tc>
          <w:tcPr>
            <w:tcW w:w="1887" w:type="dxa"/>
            <w:vAlign w:val="center"/>
          </w:tcPr>
          <w:p w14:paraId="4632DCE9">
            <w:pPr>
              <w:spacing w:line="500" w:lineRule="exact"/>
              <w:jc w:val="center"/>
              <w:rPr>
                <w:rFonts w:ascii="宋体" w:hAnsi="宋体" w:eastAsia="宋体" w:cs="宋体"/>
                <w:sz w:val="24"/>
              </w:rPr>
            </w:pPr>
            <w:r>
              <w:rPr>
                <w:rFonts w:hint="eastAsia" w:ascii="宋体" w:hAnsi="宋体" w:eastAsia="宋体" w:cs="宋体"/>
                <w:sz w:val="24"/>
              </w:rPr>
              <w:t>包装规格</w:t>
            </w:r>
          </w:p>
        </w:tc>
        <w:tc>
          <w:tcPr>
            <w:tcW w:w="3617" w:type="dxa"/>
            <w:vAlign w:val="center"/>
          </w:tcPr>
          <w:p w14:paraId="1AA89FAB">
            <w:pPr>
              <w:spacing w:line="500" w:lineRule="exact"/>
              <w:jc w:val="center"/>
              <w:rPr>
                <w:rFonts w:ascii="宋体" w:hAnsi="宋体" w:eastAsia="宋体" w:cs="宋体"/>
                <w:sz w:val="24"/>
              </w:rPr>
            </w:pPr>
            <w:r>
              <w:rPr>
                <w:rFonts w:hint="eastAsia" w:ascii="宋体" w:hAnsi="宋体" w:eastAsia="宋体" w:cs="宋体"/>
                <w:sz w:val="24"/>
              </w:rPr>
              <w:t>详细参数</w:t>
            </w:r>
          </w:p>
        </w:tc>
      </w:tr>
      <w:tr w14:paraId="60BB90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1085" w:type="dxa"/>
            <w:vAlign w:val="center"/>
          </w:tcPr>
          <w:p w14:paraId="2FC5B15F">
            <w:pPr>
              <w:spacing w:line="500" w:lineRule="exact"/>
              <w:jc w:val="center"/>
              <w:rPr>
                <w:rFonts w:ascii="宋体" w:hAnsi="宋体" w:eastAsia="宋体" w:cs="宋体"/>
                <w:sz w:val="24"/>
              </w:rPr>
            </w:pPr>
          </w:p>
        </w:tc>
        <w:tc>
          <w:tcPr>
            <w:tcW w:w="1375" w:type="dxa"/>
            <w:vAlign w:val="center"/>
          </w:tcPr>
          <w:p w14:paraId="5CE0F6DA">
            <w:pPr>
              <w:spacing w:line="500" w:lineRule="exact"/>
              <w:jc w:val="center"/>
              <w:rPr>
                <w:rFonts w:ascii="宋体" w:hAnsi="宋体" w:eastAsia="宋体" w:cs="宋体"/>
                <w:sz w:val="24"/>
              </w:rPr>
            </w:pPr>
          </w:p>
        </w:tc>
        <w:tc>
          <w:tcPr>
            <w:tcW w:w="1193" w:type="dxa"/>
            <w:vAlign w:val="center"/>
          </w:tcPr>
          <w:p w14:paraId="518F9C6D">
            <w:pPr>
              <w:spacing w:line="500" w:lineRule="exact"/>
              <w:jc w:val="center"/>
              <w:rPr>
                <w:rFonts w:ascii="宋体" w:hAnsi="宋体" w:eastAsia="宋体" w:cs="宋体"/>
                <w:sz w:val="24"/>
                <w:lang w:eastAsia="en-US"/>
              </w:rPr>
            </w:pPr>
          </w:p>
        </w:tc>
        <w:tc>
          <w:tcPr>
            <w:tcW w:w="1887" w:type="dxa"/>
            <w:vAlign w:val="center"/>
          </w:tcPr>
          <w:p w14:paraId="30D89440">
            <w:pPr>
              <w:spacing w:line="500" w:lineRule="exact"/>
              <w:jc w:val="center"/>
              <w:rPr>
                <w:rFonts w:ascii="宋体" w:hAnsi="宋体" w:eastAsia="宋体" w:cs="宋体"/>
                <w:sz w:val="24"/>
                <w:lang w:eastAsia="en-US"/>
              </w:rPr>
            </w:pPr>
          </w:p>
        </w:tc>
        <w:tc>
          <w:tcPr>
            <w:tcW w:w="3617" w:type="dxa"/>
            <w:vAlign w:val="center"/>
          </w:tcPr>
          <w:p w14:paraId="6BE4F691">
            <w:pPr>
              <w:spacing w:line="500" w:lineRule="exact"/>
              <w:jc w:val="center"/>
              <w:rPr>
                <w:rFonts w:ascii="宋体" w:hAnsi="宋体" w:eastAsia="宋体" w:cs="宋体"/>
                <w:sz w:val="24"/>
                <w:lang w:eastAsia="en-US"/>
              </w:rPr>
            </w:pPr>
          </w:p>
        </w:tc>
      </w:tr>
      <w:tr w14:paraId="20D368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1085" w:type="dxa"/>
            <w:vAlign w:val="center"/>
          </w:tcPr>
          <w:p w14:paraId="0C390257">
            <w:pPr>
              <w:spacing w:line="500" w:lineRule="exact"/>
              <w:jc w:val="center"/>
              <w:rPr>
                <w:rFonts w:ascii="宋体" w:hAnsi="宋体" w:eastAsia="宋体" w:cs="宋体"/>
                <w:sz w:val="24"/>
              </w:rPr>
            </w:pPr>
          </w:p>
        </w:tc>
        <w:tc>
          <w:tcPr>
            <w:tcW w:w="1375" w:type="dxa"/>
            <w:vAlign w:val="center"/>
          </w:tcPr>
          <w:p w14:paraId="6339361B">
            <w:pPr>
              <w:spacing w:line="500" w:lineRule="exact"/>
              <w:jc w:val="center"/>
              <w:rPr>
                <w:rFonts w:ascii="宋体" w:hAnsi="宋体" w:eastAsia="宋体" w:cs="宋体"/>
                <w:sz w:val="24"/>
              </w:rPr>
            </w:pPr>
          </w:p>
        </w:tc>
        <w:tc>
          <w:tcPr>
            <w:tcW w:w="1193" w:type="dxa"/>
            <w:vAlign w:val="center"/>
          </w:tcPr>
          <w:p w14:paraId="02C839B8">
            <w:pPr>
              <w:spacing w:line="500" w:lineRule="exact"/>
              <w:jc w:val="center"/>
              <w:rPr>
                <w:rFonts w:ascii="宋体" w:hAnsi="宋体" w:eastAsia="宋体" w:cs="宋体"/>
                <w:sz w:val="24"/>
                <w:lang w:eastAsia="en-US"/>
              </w:rPr>
            </w:pPr>
          </w:p>
        </w:tc>
        <w:tc>
          <w:tcPr>
            <w:tcW w:w="1887" w:type="dxa"/>
            <w:vAlign w:val="center"/>
          </w:tcPr>
          <w:p w14:paraId="1772B63E">
            <w:pPr>
              <w:spacing w:line="500" w:lineRule="exact"/>
              <w:jc w:val="center"/>
              <w:rPr>
                <w:rFonts w:ascii="宋体" w:hAnsi="宋体" w:eastAsia="宋体" w:cs="宋体"/>
                <w:sz w:val="24"/>
                <w:lang w:eastAsia="en-US"/>
              </w:rPr>
            </w:pPr>
          </w:p>
        </w:tc>
        <w:tc>
          <w:tcPr>
            <w:tcW w:w="3617" w:type="dxa"/>
            <w:vAlign w:val="center"/>
          </w:tcPr>
          <w:p w14:paraId="2D190F6D">
            <w:pPr>
              <w:spacing w:line="500" w:lineRule="exact"/>
              <w:jc w:val="center"/>
              <w:rPr>
                <w:rFonts w:ascii="宋体" w:hAnsi="宋体" w:eastAsia="宋体" w:cs="宋体"/>
                <w:sz w:val="24"/>
                <w:lang w:eastAsia="en-US"/>
              </w:rPr>
            </w:pPr>
          </w:p>
        </w:tc>
      </w:tr>
      <w:tr w14:paraId="08F028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1085" w:type="dxa"/>
            <w:vAlign w:val="center"/>
          </w:tcPr>
          <w:p w14:paraId="4C7D43F8">
            <w:pPr>
              <w:spacing w:line="500" w:lineRule="exact"/>
              <w:jc w:val="center"/>
              <w:rPr>
                <w:rFonts w:ascii="宋体" w:hAnsi="宋体" w:eastAsia="宋体" w:cs="宋体"/>
                <w:sz w:val="24"/>
              </w:rPr>
            </w:pPr>
          </w:p>
        </w:tc>
        <w:tc>
          <w:tcPr>
            <w:tcW w:w="1375" w:type="dxa"/>
            <w:vAlign w:val="center"/>
          </w:tcPr>
          <w:p w14:paraId="693CFED8">
            <w:pPr>
              <w:spacing w:line="500" w:lineRule="exact"/>
              <w:jc w:val="center"/>
              <w:rPr>
                <w:rFonts w:ascii="宋体" w:hAnsi="宋体" w:eastAsia="宋体" w:cs="宋体"/>
                <w:sz w:val="24"/>
              </w:rPr>
            </w:pPr>
          </w:p>
        </w:tc>
        <w:tc>
          <w:tcPr>
            <w:tcW w:w="1193" w:type="dxa"/>
            <w:vAlign w:val="center"/>
          </w:tcPr>
          <w:p w14:paraId="73C8DD61">
            <w:pPr>
              <w:spacing w:line="500" w:lineRule="exact"/>
              <w:jc w:val="center"/>
              <w:rPr>
                <w:rFonts w:ascii="宋体" w:hAnsi="宋体" w:eastAsia="宋体" w:cs="宋体"/>
                <w:sz w:val="24"/>
                <w:lang w:eastAsia="en-US"/>
              </w:rPr>
            </w:pPr>
          </w:p>
        </w:tc>
        <w:tc>
          <w:tcPr>
            <w:tcW w:w="1887" w:type="dxa"/>
            <w:vAlign w:val="center"/>
          </w:tcPr>
          <w:p w14:paraId="4C5B4E48">
            <w:pPr>
              <w:spacing w:line="500" w:lineRule="exact"/>
              <w:jc w:val="center"/>
              <w:rPr>
                <w:rFonts w:ascii="宋体" w:hAnsi="宋体" w:eastAsia="宋体" w:cs="宋体"/>
                <w:sz w:val="24"/>
                <w:lang w:eastAsia="en-US"/>
              </w:rPr>
            </w:pPr>
          </w:p>
        </w:tc>
        <w:tc>
          <w:tcPr>
            <w:tcW w:w="3617" w:type="dxa"/>
            <w:vAlign w:val="center"/>
          </w:tcPr>
          <w:p w14:paraId="305CDA83">
            <w:pPr>
              <w:spacing w:line="500" w:lineRule="exact"/>
              <w:jc w:val="center"/>
              <w:rPr>
                <w:rFonts w:ascii="宋体" w:hAnsi="宋体" w:eastAsia="宋体" w:cs="宋体"/>
                <w:sz w:val="24"/>
                <w:lang w:eastAsia="en-US"/>
              </w:rPr>
            </w:pPr>
          </w:p>
        </w:tc>
      </w:tr>
      <w:tr w14:paraId="346A43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1085" w:type="dxa"/>
            <w:vAlign w:val="center"/>
          </w:tcPr>
          <w:p w14:paraId="5601F5A8">
            <w:pPr>
              <w:spacing w:line="500" w:lineRule="exact"/>
              <w:jc w:val="center"/>
              <w:rPr>
                <w:rFonts w:ascii="宋体" w:hAnsi="宋体" w:eastAsia="宋体" w:cs="宋体"/>
                <w:sz w:val="24"/>
              </w:rPr>
            </w:pPr>
          </w:p>
        </w:tc>
        <w:tc>
          <w:tcPr>
            <w:tcW w:w="1375" w:type="dxa"/>
            <w:vAlign w:val="center"/>
          </w:tcPr>
          <w:p w14:paraId="4719EF24">
            <w:pPr>
              <w:spacing w:line="500" w:lineRule="exact"/>
              <w:jc w:val="center"/>
              <w:rPr>
                <w:rFonts w:ascii="宋体" w:hAnsi="宋体" w:eastAsia="宋体" w:cs="宋体"/>
                <w:sz w:val="24"/>
              </w:rPr>
            </w:pPr>
          </w:p>
        </w:tc>
        <w:tc>
          <w:tcPr>
            <w:tcW w:w="1193" w:type="dxa"/>
            <w:vAlign w:val="center"/>
          </w:tcPr>
          <w:p w14:paraId="6D08BB13">
            <w:pPr>
              <w:spacing w:line="500" w:lineRule="exact"/>
              <w:jc w:val="center"/>
              <w:rPr>
                <w:rFonts w:ascii="宋体" w:hAnsi="宋体" w:eastAsia="宋体" w:cs="宋体"/>
                <w:sz w:val="24"/>
                <w:lang w:eastAsia="en-US"/>
              </w:rPr>
            </w:pPr>
          </w:p>
        </w:tc>
        <w:tc>
          <w:tcPr>
            <w:tcW w:w="1887" w:type="dxa"/>
            <w:vAlign w:val="center"/>
          </w:tcPr>
          <w:p w14:paraId="413E0386">
            <w:pPr>
              <w:spacing w:line="500" w:lineRule="exact"/>
              <w:jc w:val="center"/>
              <w:rPr>
                <w:rFonts w:ascii="宋体" w:hAnsi="宋体" w:eastAsia="宋体" w:cs="宋体"/>
                <w:sz w:val="24"/>
                <w:lang w:eastAsia="en-US"/>
              </w:rPr>
            </w:pPr>
          </w:p>
        </w:tc>
        <w:tc>
          <w:tcPr>
            <w:tcW w:w="3617" w:type="dxa"/>
            <w:vAlign w:val="center"/>
          </w:tcPr>
          <w:p w14:paraId="724E3E5E">
            <w:pPr>
              <w:spacing w:line="500" w:lineRule="exact"/>
              <w:jc w:val="center"/>
              <w:rPr>
                <w:rFonts w:ascii="宋体" w:hAnsi="宋体" w:eastAsia="宋体" w:cs="宋体"/>
                <w:sz w:val="24"/>
                <w:lang w:eastAsia="en-US"/>
              </w:rPr>
            </w:pPr>
          </w:p>
        </w:tc>
      </w:tr>
      <w:tr w14:paraId="21A57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1085" w:type="dxa"/>
            <w:vAlign w:val="center"/>
          </w:tcPr>
          <w:p w14:paraId="35255138">
            <w:pPr>
              <w:spacing w:line="500" w:lineRule="exact"/>
              <w:jc w:val="center"/>
              <w:rPr>
                <w:rFonts w:ascii="宋体" w:hAnsi="宋体" w:eastAsia="宋体" w:cs="宋体"/>
                <w:sz w:val="24"/>
              </w:rPr>
            </w:pPr>
          </w:p>
        </w:tc>
        <w:tc>
          <w:tcPr>
            <w:tcW w:w="1375" w:type="dxa"/>
            <w:vAlign w:val="center"/>
          </w:tcPr>
          <w:p w14:paraId="76F21CC7">
            <w:pPr>
              <w:spacing w:line="500" w:lineRule="exact"/>
              <w:jc w:val="center"/>
              <w:rPr>
                <w:rFonts w:ascii="宋体" w:hAnsi="宋体" w:eastAsia="宋体" w:cs="宋体"/>
                <w:sz w:val="24"/>
              </w:rPr>
            </w:pPr>
          </w:p>
        </w:tc>
        <w:tc>
          <w:tcPr>
            <w:tcW w:w="1193" w:type="dxa"/>
            <w:vAlign w:val="center"/>
          </w:tcPr>
          <w:p w14:paraId="1FF113DA">
            <w:pPr>
              <w:spacing w:line="500" w:lineRule="exact"/>
              <w:jc w:val="center"/>
              <w:rPr>
                <w:rFonts w:ascii="宋体" w:hAnsi="宋体" w:eastAsia="宋体" w:cs="宋体"/>
                <w:sz w:val="24"/>
                <w:lang w:eastAsia="en-US"/>
              </w:rPr>
            </w:pPr>
          </w:p>
        </w:tc>
        <w:tc>
          <w:tcPr>
            <w:tcW w:w="1887" w:type="dxa"/>
            <w:vAlign w:val="center"/>
          </w:tcPr>
          <w:p w14:paraId="3C1BECBB">
            <w:pPr>
              <w:spacing w:line="500" w:lineRule="exact"/>
              <w:jc w:val="center"/>
              <w:rPr>
                <w:rFonts w:ascii="宋体" w:hAnsi="宋体" w:eastAsia="宋体" w:cs="宋体"/>
                <w:sz w:val="24"/>
                <w:lang w:eastAsia="en-US"/>
              </w:rPr>
            </w:pPr>
          </w:p>
        </w:tc>
        <w:tc>
          <w:tcPr>
            <w:tcW w:w="3617" w:type="dxa"/>
            <w:vAlign w:val="center"/>
          </w:tcPr>
          <w:p w14:paraId="3F2343BE">
            <w:pPr>
              <w:spacing w:line="500" w:lineRule="exact"/>
              <w:jc w:val="center"/>
              <w:rPr>
                <w:rFonts w:ascii="宋体" w:hAnsi="宋体" w:eastAsia="宋体" w:cs="宋体"/>
                <w:sz w:val="24"/>
                <w:lang w:eastAsia="en-US"/>
              </w:rPr>
            </w:pPr>
          </w:p>
        </w:tc>
      </w:tr>
      <w:tr w14:paraId="150406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1085" w:type="dxa"/>
            <w:vAlign w:val="center"/>
          </w:tcPr>
          <w:p w14:paraId="0F76593D">
            <w:pPr>
              <w:spacing w:line="500" w:lineRule="exact"/>
              <w:jc w:val="center"/>
              <w:rPr>
                <w:rFonts w:ascii="宋体" w:hAnsi="宋体" w:eastAsia="宋体" w:cs="宋体"/>
                <w:sz w:val="24"/>
              </w:rPr>
            </w:pPr>
          </w:p>
        </w:tc>
        <w:tc>
          <w:tcPr>
            <w:tcW w:w="1375" w:type="dxa"/>
            <w:vAlign w:val="center"/>
          </w:tcPr>
          <w:p w14:paraId="36164829">
            <w:pPr>
              <w:spacing w:line="500" w:lineRule="exact"/>
              <w:jc w:val="center"/>
              <w:rPr>
                <w:rFonts w:ascii="宋体" w:hAnsi="宋体" w:eastAsia="宋体" w:cs="宋体"/>
                <w:sz w:val="24"/>
              </w:rPr>
            </w:pPr>
          </w:p>
        </w:tc>
        <w:tc>
          <w:tcPr>
            <w:tcW w:w="1193" w:type="dxa"/>
            <w:vAlign w:val="center"/>
          </w:tcPr>
          <w:p w14:paraId="378575F5">
            <w:pPr>
              <w:spacing w:line="500" w:lineRule="exact"/>
              <w:jc w:val="center"/>
              <w:rPr>
                <w:rFonts w:ascii="宋体" w:hAnsi="宋体" w:eastAsia="宋体" w:cs="宋体"/>
                <w:sz w:val="24"/>
                <w:lang w:eastAsia="en-US"/>
              </w:rPr>
            </w:pPr>
          </w:p>
        </w:tc>
        <w:tc>
          <w:tcPr>
            <w:tcW w:w="1887" w:type="dxa"/>
            <w:vAlign w:val="center"/>
          </w:tcPr>
          <w:p w14:paraId="03EA6ACD">
            <w:pPr>
              <w:spacing w:line="500" w:lineRule="exact"/>
              <w:jc w:val="center"/>
              <w:rPr>
                <w:rFonts w:ascii="宋体" w:hAnsi="宋体" w:eastAsia="宋体" w:cs="宋体"/>
                <w:sz w:val="24"/>
                <w:lang w:eastAsia="en-US"/>
              </w:rPr>
            </w:pPr>
          </w:p>
        </w:tc>
        <w:tc>
          <w:tcPr>
            <w:tcW w:w="3617" w:type="dxa"/>
            <w:vAlign w:val="center"/>
          </w:tcPr>
          <w:p w14:paraId="3D2AF557">
            <w:pPr>
              <w:spacing w:line="500" w:lineRule="exact"/>
              <w:jc w:val="center"/>
              <w:rPr>
                <w:rFonts w:ascii="宋体" w:hAnsi="宋体" w:eastAsia="宋体" w:cs="宋体"/>
                <w:sz w:val="24"/>
                <w:lang w:eastAsia="en-US"/>
              </w:rPr>
            </w:pPr>
          </w:p>
        </w:tc>
      </w:tr>
    </w:tbl>
    <w:p w14:paraId="613EEF71">
      <w:pPr>
        <w:spacing w:line="500" w:lineRule="exact"/>
        <w:rPr>
          <w:rFonts w:ascii="宋体" w:hAnsi="宋体" w:eastAsia="宋体" w:cs="宋体"/>
          <w:b/>
          <w:bCs/>
          <w:sz w:val="24"/>
          <w:lang w:eastAsia="en-US"/>
        </w:rPr>
      </w:pPr>
      <w:r>
        <w:rPr>
          <w:rFonts w:hint="eastAsia" w:ascii="宋体" w:hAnsi="宋体" w:eastAsia="宋体" w:cs="宋体"/>
          <w:b/>
          <w:bCs/>
          <w:sz w:val="24"/>
          <w:lang w:eastAsia="en-US"/>
        </w:rPr>
        <w:t xml:space="preserve">第二条 </w:t>
      </w:r>
      <w:r>
        <w:rPr>
          <w:rFonts w:hint="eastAsia" w:ascii="宋体" w:hAnsi="宋体" w:eastAsia="宋体" w:cs="宋体"/>
          <w:b/>
          <w:bCs/>
          <w:sz w:val="24"/>
        </w:rPr>
        <w:t>付款方式</w:t>
      </w:r>
    </w:p>
    <w:p w14:paraId="4AFC1ABD">
      <w:pPr>
        <w:spacing w:line="500" w:lineRule="exact"/>
        <w:ind w:firstLine="480" w:firstLineChars="200"/>
        <w:rPr>
          <w:rFonts w:hint="eastAsia" w:ascii="宋体" w:hAnsi="宋体" w:eastAsia="宋体" w:cs="宋体"/>
          <w:sz w:val="24"/>
        </w:rPr>
      </w:pPr>
      <w:r>
        <w:rPr>
          <w:rFonts w:hint="eastAsia" w:ascii="宋体" w:hAnsi="宋体" w:eastAsia="宋体" w:cs="宋体"/>
          <w:sz w:val="24"/>
        </w:rPr>
        <w:t>（1）付款方式：</w:t>
      </w:r>
      <w:bookmarkStart w:id="1" w:name="_GoBack"/>
      <w:r>
        <w:rPr>
          <w:rFonts w:hint="eastAsia" w:ascii="宋体" w:hAnsi="宋体" w:eastAsia="宋体" w:cs="宋体"/>
          <w:sz w:val="24"/>
        </w:rPr>
        <w:t>以学校每月配送实际用量据实算价，每月汇总一次但暂不结算，待财政资金批复后，所欠结算一次性付清。</w:t>
      </w:r>
      <w:bookmarkEnd w:id="1"/>
    </w:p>
    <w:p w14:paraId="62DAEE43">
      <w:pPr>
        <w:spacing w:line="500" w:lineRule="exact"/>
        <w:ind w:firstLine="480" w:firstLineChars="200"/>
        <w:rPr>
          <w:rFonts w:ascii="宋体" w:hAnsi="宋体" w:eastAsia="宋体" w:cs="宋体"/>
          <w:sz w:val="24"/>
        </w:rPr>
      </w:pPr>
      <w:r>
        <w:rPr>
          <w:rFonts w:hint="eastAsia" w:ascii="宋体" w:hAnsi="宋体" w:eastAsia="宋体" w:cs="宋体"/>
          <w:sz w:val="24"/>
        </w:rPr>
        <w:t>（2）结算方式：银行转账。</w:t>
      </w:r>
    </w:p>
    <w:p w14:paraId="1C78EBBA">
      <w:pPr>
        <w:spacing w:line="500" w:lineRule="exact"/>
        <w:ind w:firstLine="480" w:firstLineChars="200"/>
        <w:rPr>
          <w:rFonts w:ascii="宋体" w:hAnsi="宋体" w:eastAsia="宋体" w:cs="宋体"/>
          <w:sz w:val="24"/>
        </w:rPr>
      </w:pPr>
      <w:r>
        <w:rPr>
          <w:rFonts w:hint="eastAsia" w:ascii="宋体" w:hAnsi="宋体" w:eastAsia="宋体" w:cs="宋体"/>
          <w:sz w:val="24"/>
        </w:rPr>
        <w:t>（3）结算单位：乙方开具等额发票交采购人，由采购人负责结算。</w:t>
      </w:r>
    </w:p>
    <w:p w14:paraId="1E355810">
      <w:pPr>
        <w:spacing w:line="500" w:lineRule="exact"/>
        <w:rPr>
          <w:rFonts w:ascii="宋体" w:hAnsi="宋体" w:eastAsia="宋体" w:cs="宋体"/>
          <w:b/>
          <w:bCs/>
          <w:sz w:val="24"/>
        </w:rPr>
      </w:pPr>
      <w:r>
        <w:rPr>
          <w:rFonts w:hint="eastAsia" w:ascii="宋体" w:hAnsi="宋体" w:eastAsia="宋体" w:cs="宋体"/>
          <w:b/>
          <w:bCs/>
          <w:sz w:val="24"/>
        </w:rPr>
        <w:t>第三条 供货期限与地点</w:t>
      </w:r>
    </w:p>
    <w:p w14:paraId="329248BB">
      <w:pPr>
        <w:spacing w:line="500" w:lineRule="exact"/>
        <w:ind w:firstLine="480" w:firstLineChars="200"/>
        <w:rPr>
          <w:rFonts w:ascii="宋体" w:hAnsi="宋体" w:eastAsia="宋体" w:cs="宋体"/>
          <w:sz w:val="24"/>
          <w:u w:val="single"/>
        </w:rPr>
      </w:pPr>
      <w:r>
        <w:rPr>
          <w:rFonts w:hint="eastAsia" w:ascii="宋体" w:hAnsi="宋体" w:eastAsia="宋体" w:cs="宋体"/>
          <w:sz w:val="24"/>
        </w:rPr>
        <w:t>供货期限：</w:t>
      </w:r>
      <w:r>
        <w:rPr>
          <w:rFonts w:hint="eastAsia" w:ascii="宋体" w:hAnsi="宋体" w:eastAsia="宋体" w:cs="宋体"/>
          <w:sz w:val="24"/>
          <w:u w:val="single"/>
        </w:rPr>
        <w:t xml:space="preserve">一学年（约 200 天） </w:t>
      </w:r>
      <w:r>
        <w:rPr>
          <w:rFonts w:hint="eastAsia" w:ascii="宋体" w:hAnsi="宋体" w:eastAsia="宋体" w:cs="宋体"/>
          <w:sz w:val="24"/>
        </w:rPr>
        <w:t>。</w:t>
      </w:r>
    </w:p>
    <w:p w14:paraId="0C2CB43A">
      <w:pPr>
        <w:spacing w:line="500" w:lineRule="exact"/>
        <w:ind w:firstLine="480" w:firstLineChars="200"/>
        <w:rPr>
          <w:rFonts w:ascii="宋体" w:hAnsi="宋体" w:eastAsia="宋体" w:cs="宋体"/>
          <w:sz w:val="24"/>
        </w:rPr>
      </w:pPr>
      <w:r>
        <w:rPr>
          <w:rFonts w:hint="eastAsia" w:ascii="宋体" w:hAnsi="宋体" w:eastAsia="宋体" w:cs="宋体"/>
          <w:sz w:val="24"/>
        </w:rPr>
        <w:t>供货地点：</w:t>
      </w:r>
      <w:r>
        <w:rPr>
          <w:rFonts w:hint="eastAsia" w:ascii="宋体" w:hAnsi="宋体" w:eastAsia="宋体" w:cs="宋体"/>
          <w:sz w:val="24"/>
          <w:u w:val="single"/>
        </w:rPr>
        <w:t xml:space="preserve">                    </w:t>
      </w:r>
      <w:r>
        <w:rPr>
          <w:rFonts w:hint="eastAsia" w:ascii="宋体" w:hAnsi="宋体" w:eastAsia="宋体" w:cs="宋体"/>
          <w:sz w:val="24"/>
        </w:rPr>
        <w:t>。</w:t>
      </w:r>
    </w:p>
    <w:p w14:paraId="50757701">
      <w:pPr>
        <w:spacing w:line="500" w:lineRule="exact"/>
        <w:rPr>
          <w:rFonts w:ascii="宋体" w:hAnsi="宋体" w:eastAsia="宋体" w:cs="宋体"/>
          <w:b/>
          <w:bCs/>
          <w:sz w:val="24"/>
        </w:rPr>
      </w:pPr>
      <w:r>
        <w:rPr>
          <w:rFonts w:hint="eastAsia" w:ascii="宋体" w:hAnsi="宋体" w:eastAsia="宋体" w:cs="宋体"/>
          <w:b/>
          <w:bCs/>
          <w:sz w:val="24"/>
        </w:rPr>
        <w:t>第四条 质量保证</w:t>
      </w:r>
    </w:p>
    <w:p w14:paraId="6BA563F3">
      <w:pPr>
        <w:spacing w:line="500" w:lineRule="exact"/>
        <w:ind w:firstLine="480" w:firstLineChars="200"/>
        <w:rPr>
          <w:rFonts w:ascii="宋体" w:hAnsi="宋体" w:eastAsia="宋体" w:cs="宋体"/>
          <w:sz w:val="24"/>
        </w:rPr>
      </w:pPr>
      <w:r>
        <w:rPr>
          <w:rFonts w:hint="eastAsia" w:ascii="宋体" w:hAnsi="宋体" w:eastAsia="宋体" w:cs="宋体"/>
          <w:sz w:val="24"/>
        </w:rPr>
        <w:t>（1）外包装完好无损、无杂质、无污染、商标图案清晰、有生产日期、无霉变情况。</w:t>
      </w:r>
    </w:p>
    <w:p w14:paraId="585B966D">
      <w:pPr>
        <w:spacing w:line="500" w:lineRule="exact"/>
        <w:ind w:firstLine="480" w:firstLineChars="200"/>
        <w:rPr>
          <w:rFonts w:ascii="宋体" w:hAnsi="宋体" w:eastAsia="宋体" w:cs="宋体"/>
          <w:sz w:val="24"/>
        </w:rPr>
      </w:pPr>
      <w:r>
        <w:rPr>
          <w:rFonts w:hint="eastAsia" w:ascii="宋体" w:hAnsi="宋体" w:eastAsia="宋体" w:cs="宋体"/>
          <w:sz w:val="24"/>
        </w:rPr>
        <w:t>（2）产品均在有效期内。</w:t>
      </w:r>
    </w:p>
    <w:p w14:paraId="7D7FD086">
      <w:pPr>
        <w:spacing w:line="500" w:lineRule="exact"/>
        <w:ind w:firstLine="480" w:firstLineChars="200"/>
        <w:rPr>
          <w:rFonts w:ascii="宋体" w:hAnsi="宋体" w:eastAsia="宋体" w:cs="宋体"/>
          <w:sz w:val="24"/>
        </w:rPr>
      </w:pPr>
      <w:r>
        <w:rPr>
          <w:rFonts w:hint="eastAsia" w:ascii="宋体" w:hAnsi="宋体" w:eastAsia="宋体" w:cs="宋体"/>
          <w:sz w:val="24"/>
        </w:rPr>
        <w:t>（3）因运输装卸过程中造成的损耗（例如包装严重变形、破损、食品污染、变异等）、发现的破损、变异食品必须无条件一对一更换。</w:t>
      </w:r>
    </w:p>
    <w:p w14:paraId="7582F91C">
      <w:pPr>
        <w:spacing w:line="500" w:lineRule="exact"/>
        <w:ind w:firstLine="480" w:firstLineChars="200"/>
        <w:rPr>
          <w:rFonts w:ascii="宋体" w:hAnsi="宋体" w:eastAsia="宋体" w:cs="宋体"/>
          <w:sz w:val="24"/>
        </w:rPr>
      </w:pPr>
      <w:r>
        <w:rPr>
          <w:rFonts w:hint="eastAsia" w:ascii="宋体" w:hAnsi="宋体" w:eastAsia="宋体" w:cs="宋体"/>
          <w:sz w:val="24"/>
        </w:rPr>
        <w:t>（4）所投产品质量符合国家现行规范和标准。</w:t>
      </w:r>
    </w:p>
    <w:p w14:paraId="0295CDB0">
      <w:pPr>
        <w:spacing w:line="500" w:lineRule="exact"/>
        <w:rPr>
          <w:rFonts w:ascii="宋体" w:hAnsi="宋体" w:eastAsia="宋体" w:cs="宋体"/>
          <w:b/>
          <w:bCs/>
          <w:sz w:val="24"/>
        </w:rPr>
      </w:pPr>
      <w:r>
        <w:rPr>
          <w:rFonts w:hint="eastAsia" w:ascii="宋体" w:hAnsi="宋体" w:eastAsia="宋体" w:cs="宋体"/>
          <w:b/>
          <w:bCs/>
          <w:sz w:val="24"/>
        </w:rPr>
        <w:t>第五条 双方权利和义务</w:t>
      </w:r>
    </w:p>
    <w:p w14:paraId="6DF7F973">
      <w:pPr>
        <w:spacing w:line="500" w:lineRule="exact"/>
        <w:rPr>
          <w:rFonts w:ascii="宋体" w:hAnsi="宋体" w:eastAsia="宋体" w:cs="宋体"/>
          <w:sz w:val="24"/>
        </w:rPr>
      </w:pPr>
      <w:r>
        <w:rPr>
          <w:rFonts w:hint="eastAsia" w:ascii="宋体" w:hAnsi="宋体" w:eastAsia="宋体" w:cs="宋体"/>
          <w:sz w:val="24"/>
        </w:rPr>
        <w:t>（一）甲方的权利和义务</w:t>
      </w:r>
    </w:p>
    <w:p w14:paraId="55912511">
      <w:pPr>
        <w:spacing w:line="500" w:lineRule="exact"/>
        <w:ind w:firstLine="480" w:firstLineChars="200"/>
        <w:rPr>
          <w:rFonts w:ascii="宋体" w:hAnsi="宋体" w:eastAsia="宋体" w:cs="宋体"/>
          <w:sz w:val="24"/>
        </w:rPr>
      </w:pPr>
      <w:r>
        <w:rPr>
          <w:rFonts w:hint="eastAsia" w:ascii="宋体" w:hAnsi="宋体" w:eastAsia="宋体" w:cs="宋体"/>
          <w:sz w:val="24"/>
        </w:rPr>
        <w:t>1、甲方有权利要求乙方出示所采购产品的质检报告或甲方有权利对乙方所供货物进行另行抽检。</w:t>
      </w:r>
    </w:p>
    <w:p w14:paraId="458055F1">
      <w:pPr>
        <w:spacing w:line="500" w:lineRule="exact"/>
        <w:ind w:firstLine="480" w:firstLineChars="200"/>
        <w:rPr>
          <w:rFonts w:ascii="宋体" w:hAnsi="宋体" w:eastAsia="宋体" w:cs="宋体"/>
          <w:sz w:val="24"/>
        </w:rPr>
      </w:pPr>
      <w:r>
        <w:rPr>
          <w:rFonts w:hint="eastAsia" w:ascii="宋体" w:hAnsi="宋体" w:eastAsia="宋体" w:cs="宋体"/>
          <w:sz w:val="24"/>
        </w:rPr>
        <w:t>2、甲方有权利拒绝接受非甲方采购产品。</w:t>
      </w:r>
    </w:p>
    <w:p w14:paraId="69B53869">
      <w:pPr>
        <w:spacing w:line="500" w:lineRule="exact"/>
        <w:ind w:firstLine="480" w:firstLineChars="200"/>
        <w:rPr>
          <w:rFonts w:ascii="宋体" w:hAnsi="宋体" w:eastAsia="宋体" w:cs="宋体"/>
          <w:sz w:val="24"/>
        </w:rPr>
      </w:pPr>
      <w:r>
        <w:rPr>
          <w:rFonts w:hint="eastAsia" w:ascii="宋体" w:hAnsi="宋体" w:eastAsia="宋体" w:cs="宋体"/>
          <w:sz w:val="24"/>
        </w:rPr>
        <w:t>3、甲方有权利对乙方所供产品包装破损的产品提出异议或拒绝接受。</w:t>
      </w:r>
    </w:p>
    <w:p w14:paraId="716A1D44">
      <w:pPr>
        <w:spacing w:line="500" w:lineRule="exact"/>
        <w:ind w:firstLine="480" w:firstLineChars="200"/>
        <w:rPr>
          <w:rFonts w:ascii="宋体" w:hAnsi="宋体" w:eastAsia="宋体" w:cs="宋体"/>
          <w:sz w:val="24"/>
        </w:rPr>
      </w:pPr>
      <w:r>
        <w:rPr>
          <w:rFonts w:hint="eastAsia" w:ascii="宋体" w:hAnsi="宋体" w:eastAsia="宋体" w:cs="宋体"/>
          <w:sz w:val="24"/>
        </w:rPr>
        <w:t>4、甲方有权利对乙方的服务进行监督和评判。</w:t>
      </w:r>
    </w:p>
    <w:p w14:paraId="178670FA">
      <w:pPr>
        <w:spacing w:line="500" w:lineRule="exact"/>
        <w:ind w:firstLine="480" w:firstLineChars="200"/>
        <w:rPr>
          <w:rFonts w:ascii="宋体" w:hAnsi="宋体" w:eastAsia="宋体" w:cs="宋体"/>
          <w:sz w:val="24"/>
        </w:rPr>
      </w:pPr>
      <w:r>
        <w:rPr>
          <w:rFonts w:hint="eastAsia" w:ascii="宋体" w:hAnsi="宋体" w:eastAsia="宋体" w:cs="宋体"/>
          <w:sz w:val="24"/>
        </w:rPr>
        <w:t>5、甲方有义务对乙方所供货物进行规范储存。</w:t>
      </w:r>
    </w:p>
    <w:p w14:paraId="6EC3C4C2">
      <w:pPr>
        <w:spacing w:line="500" w:lineRule="exact"/>
        <w:ind w:firstLine="480" w:firstLineChars="200"/>
        <w:rPr>
          <w:rFonts w:ascii="宋体" w:hAnsi="宋体" w:eastAsia="宋体" w:cs="宋体"/>
          <w:sz w:val="24"/>
        </w:rPr>
      </w:pPr>
      <w:r>
        <w:rPr>
          <w:rFonts w:hint="eastAsia" w:ascii="宋体" w:hAnsi="宋体" w:eastAsia="宋体" w:cs="宋体"/>
          <w:sz w:val="24"/>
        </w:rPr>
        <w:t>6、甲方有义务配合乙方对乙方所供产品的流向进行监控，不得出现流入非本渠道现象，更不能出现售卖等现象。</w:t>
      </w:r>
    </w:p>
    <w:p w14:paraId="4BDF3AAA">
      <w:pPr>
        <w:spacing w:line="500" w:lineRule="exact"/>
        <w:ind w:firstLine="480" w:firstLineChars="200"/>
        <w:rPr>
          <w:rFonts w:ascii="宋体" w:hAnsi="宋体" w:eastAsia="宋体" w:cs="宋体"/>
          <w:sz w:val="24"/>
        </w:rPr>
      </w:pPr>
      <w:r>
        <w:rPr>
          <w:rFonts w:hint="eastAsia" w:ascii="宋体" w:hAnsi="宋体" w:eastAsia="宋体" w:cs="宋体"/>
          <w:sz w:val="24"/>
        </w:rPr>
        <w:t>7、在供货业务运行过程中出现时间、地点、人员变化等现象， 甲方有义务事先通告乙方并配合乙方完成后续交接等事宜。</w:t>
      </w:r>
    </w:p>
    <w:p w14:paraId="2225B1FB">
      <w:pPr>
        <w:spacing w:line="500" w:lineRule="exact"/>
        <w:ind w:firstLine="480" w:firstLineChars="200"/>
        <w:rPr>
          <w:rFonts w:ascii="宋体" w:hAnsi="宋体" w:eastAsia="宋体" w:cs="宋体"/>
          <w:sz w:val="24"/>
        </w:rPr>
      </w:pPr>
      <w:r>
        <w:rPr>
          <w:rFonts w:hint="eastAsia" w:ascii="宋体" w:hAnsi="宋体" w:eastAsia="宋体" w:cs="宋体"/>
          <w:sz w:val="24"/>
        </w:rPr>
        <w:t>8、甲方有义务配合乙方缩减交接货物环节的流程及时间。</w:t>
      </w:r>
    </w:p>
    <w:p w14:paraId="62AE3E58">
      <w:pPr>
        <w:spacing w:line="500" w:lineRule="exact"/>
        <w:ind w:firstLine="480" w:firstLineChars="200"/>
        <w:rPr>
          <w:rFonts w:ascii="宋体" w:hAnsi="宋体" w:eastAsia="宋体" w:cs="宋体"/>
          <w:sz w:val="24"/>
        </w:rPr>
      </w:pPr>
      <w:r>
        <w:rPr>
          <w:rFonts w:hint="eastAsia" w:ascii="宋体" w:hAnsi="宋体" w:eastAsia="宋体" w:cs="宋体"/>
          <w:sz w:val="24"/>
        </w:rPr>
        <w:t>9、甲方有义务配合乙方处理完善双方合作中的突发事件。</w:t>
      </w:r>
    </w:p>
    <w:p w14:paraId="13873990">
      <w:pPr>
        <w:spacing w:line="500" w:lineRule="exact"/>
        <w:ind w:firstLine="480" w:firstLineChars="200"/>
        <w:rPr>
          <w:rFonts w:ascii="宋体" w:hAnsi="宋体" w:eastAsia="宋体" w:cs="宋体"/>
          <w:sz w:val="24"/>
        </w:rPr>
      </w:pPr>
      <w:r>
        <w:rPr>
          <w:rFonts w:hint="eastAsia" w:ascii="宋体" w:hAnsi="宋体" w:eastAsia="宋体" w:cs="宋体"/>
          <w:sz w:val="24"/>
        </w:rPr>
        <w:t>10、甲方有义务配合乙方做好关于食用产品知识的宣传工作。</w:t>
      </w:r>
    </w:p>
    <w:p w14:paraId="22C7B7C8">
      <w:pPr>
        <w:spacing w:line="500" w:lineRule="exact"/>
        <w:ind w:firstLine="480" w:firstLineChars="200"/>
        <w:rPr>
          <w:rFonts w:ascii="宋体" w:hAnsi="宋体" w:eastAsia="宋体" w:cs="宋体"/>
          <w:sz w:val="24"/>
        </w:rPr>
      </w:pPr>
      <w:r>
        <w:rPr>
          <w:rFonts w:hint="eastAsia" w:ascii="宋体" w:hAnsi="宋体" w:eastAsia="宋体" w:cs="宋体"/>
          <w:sz w:val="24"/>
        </w:rPr>
        <w:t>11、甲方有权利对乙方提供的货物进行不定期抽查。</w:t>
      </w:r>
    </w:p>
    <w:p w14:paraId="63A102A7">
      <w:pPr>
        <w:spacing w:line="500" w:lineRule="exact"/>
        <w:rPr>
          <w:rFonts w:ascii="宋体" w:hAnsi="宋体" w:eastAsia="宋体" w:cs="宋体"/>
          <w:sz w:val="24"/>
        </w:rPr>
      </w:pPr>
      <w:r>
        <w:rPr>
          <w:rFonts w:hint="eastAsia" w:ascii="宋体" w:hAnsi="宋体" w:eastAsia="宋体" w:cs="宋体"/>
          <w:sz w:val="24"/>
        </w:rPr>
        <w:t>（二）乙方的权利和义务</w:t>
      </w:r>
    </w:p>
    <w:p w14:paraId="77F93659">
      <w:pPr>
        <w:spacing w:line="500" w:lineRule="exact"/>
        <w:ind w:firstLine="480" w:firstLineChars="200"/>
        <w:rPr>
          <w:rFonts w:ascii="宋体" w:hAnsi="宋体" w:eastAsia="宋体" w:cs="宋体"/>
          <w:sz w:val="24"/>
        </w:rPr>
      </w:pPr>
      <w:r>
        <w:rPr>
          <w:rFonts w:hint="eastAsia" w:ascii="宋体" w:hAnsi="宋体" w:eastAsia="宋体" w:cs="宋体"/>
          <w:sz w:val="24"/>
        </w:rPr>
        <w:t>1、乙方有义务向甲方提供与招标规格完全一致且质量合格的产品。</w:t>
      </w:r>
    </w:p>
    <w:p w14:paraId="3AA77A7F">
      <w:pPr>
        <w:spacing w:line="500" w:lineRule="exact"/>
        <w:ind w:firstLine="480" w:firstLineChars="200"/>
        <w:rPr>
          <w:rFonts w:ascii="宋体" w:hAnsi="宋体" w:eastAsia="宋体" w:cs="宋体"/>
          <w:sz w:val="24"/>
        </w:rPr>
      </w:pPr>
      <w:r>
        <w:rPr>
          <w:rFonts w:hint="eastAsia" w:ascii="宋体" w:hAnsi="宋体" w:eastAsia="宋体" w:cs="宋体"/>
          <w:sz w:val="24"/>
        </w:rPr>
        <w:t>2、乙方保证价格不变。</w:t>
      </w:r>
    </w:p>
    <w:p w14:paraId="57384745">
      <w:pPr>
        <w:spacing w:line="500" w:lineRule="exact"/>
        <w:ind w:firstLine="480" w:firstLineChars="200"/>
        <w:rPr>
          <w:rFonts w:ascii="宋体" w:hAnsi="宋体" w:eastAsia="宋体" w:cs="宋体"/>
          <w:sz w:val="24"/>
        </w:rPr>
      </w:pPr>
      <w:r>
        <w:rPr>
          <w:rFonts w:hint="eastAsia" w:ascii="宋体" w:hAnsi="宋体" w:eastAsia="宋体" w:cs="宋体"/>
          <w:sz w:val="24"/>
        </w:rPr>
        <w:t>3、乙方保证向甲方所供货物完整无损。</w:t>
      </w:r>
    </w:p>
    <w:p w14:paraId="0C385EE2">
      <w:pPr>
        <w:spacing w:line="500" w:lineRule="exact"/>
        <w:ind w:firstLine="480" w:firstLineChars="200"/>
        <w:rPr>
          <w:rFonts w:ascii="宋体" w:hAnsi="宋体" w:eastAsia="宋体" w:cs="宋体"/>
          <w:sz w:val="24"/>
        </w:rPr>
      </w:pPr>
      <w:r>
        <w:rPr>
          <w:rFonts w:hint="eastAsia" w:ascii="宋体" w:hAnsi="宋体" w:eastAsia="宋体" w:cs="宋体"/>
          <w:sz w:val="24"/>
        </w:rPr>
        <w:t>4、在同等条件下，甲方应优先选用乙方的产品。</w:t>
      </w:r>
    </w:p>
    <w:p w14:paraId="1EFA628E">
      <w:pPr>
        <w:spacing w:line="500" w:lineRule="exact"/>
        <w:ind w:firstLine="480" w:firstLineChars="200"/>
        <w:rPr>
          <w:rFonts w:ascii="宋体" w:hAnsi="宋体" w:eastAsia="宋体" w:cs="宋体"/>
          <w:sz w:val="24"/>
        </w:rPr>
      </w:pPr>
      <w:r>
        <w:rPr>
          <w:rFonts w:hint="eastAsia" w:ascii="宋体" w:hAnsi="宋体" w:eastAsia="宋体" w:cs="宋体"/>
          <w:sz w:val="24"/>
        </w:rPr>
        <w:t>5、乙方在按相关规定送货到位后，甲方应及时接收填写规定的接货证明，乙方有权进行接货方面的监督，避免拖延时间或无人接货等现象的出现。</w:t>
      </w:r>
    </w:p>
    <w:p w14:paraId="7E4CA1A5">
      <w:pPr>
        <w:spacing w:line="500" w:lineRule="exact"/>
        <w:ind w:firstLine="480" w:firstLineChars="200"/>
        <w:rPr>
          <w:rFonts w:ascii="宋体" w:hAnsi="宋体" w:eastAsia="宋体" w:cs="宋体"/>
          <w:sz w:val="24"/>
        </w:rPr>
      </w:pPr>
      <w:r>
        <w:rPr>
          <w:rFonts w:hint="eastAsia" w:ascii="宋体" w:hAnsi="宋体" w:eastAsia="宋体" w:cs="宋体"/>
          <w:sz w:val="24"/>
        </w:rPr>
        <w:t>6、乙方有义务对采购人每学期至少进行一次产品知识、存储方式及食用产品知识的培训。</w:t>
      </w:r>
    </w:p>
    <w:p w14:paraId="42BC9CFC">
      <w:pPr>
        <w:spacing w:line="500" w:lineRule="exact"/>
        <w:ind w:firstLine="480" w:firstLineChars="200"/>
        <w:rPr>
          <w:rFonts w:ascii="宋体" w:hAnsi="宋体" w:eastAsia="宋体" w:cs="宋体"/>
          <w:sz w:val="24"/>
        </w:rPr>
      </w:pPr>
      <w:r>
        <w:rPr>
          <w:rFonts w:hint="eastAsia" w:ascii="宋体" w:hAnsi="宋体" w:eastAsia="宋体" w:cs="宋体"/>
          <w:sz w:val="24"/>
        </w:rPr>
        <w:t>7、乙方有义务对所供学校提供每单品一包的留样产品。</w:t>
      </w:r>
    </w:p>
    <w:p w14:paraId="161FBCD8">
      <w:pPr>
        <w:spacing w:line="500" w:lineRule="exact"/>
        <w:rPr>
          <w:rFonts w:ascii="宋体" w:hAnsi="宋体" w:eastAsia="宋体" w:cs="宋体"/>
          <w:b/>
          <w:bCs/>
          <w:sz w:val="24"/>
        </w:rPr>
      </w:pPr>
      <w:r>
        <w:rPr>
          <w:rFonts w:hint="eastAsia" w:ascii="宋体" w:hAnsi="宋体" w:eastAsia="宋体" w:cs="宋体"/>
          <w:b/>
          <w:bCs/>
          <w:sz w:val="24"/>
        </w:rPr>
        <w:t>第六条 违约责任</w:t>
      </w:r>
    </w:p>
    <w:p w14:paraId="17D003ED">
      <w:pPr>
        <w:spacing w:line="500" w:lineRule="exact"/>
        <w:ind w:firstLine="480" w:firstLineChars="200"/>
        <w:rPr>
          <w:rFonts w:ascii="宋体" w:hAnsi="宋体" w:eastAsia="宋体" w:cs="宋体"/>
          <w:sz w:val="24"/>
        </w:rPr>
      </w:pPr>
      <w:r>
        <w:rPr>
          <w:rFonts w:hint="eastAsia" w:ascii="宋体" w:hAnsi="宋体" w:eastAsia="宋体" w:cs="宋体"/>
          <w:sz w:val="24"/>
        </w:rPr>
        <w:t>依据《中华人民共和国民法典》、《中华人民共和国政府采购法》、《中华人民共和国政府采购法实施条例》的相关条款和本合同约定，成交单位未全面履行合同义务或者发生违约，采购人会同采购代理机构有权终止合同，依法向成交单位进行经济索赔，并报请政府采购监督管理机关进行相应的行政处罚。采购人违约的，应当赔偿给成交单位造成的经济损失。</w:t>
      </w:r>
    </w:p>
    <w:p w14:paraId="47D46748">
      <w:pPr>
        <w:spacing w:line="500" w:lineRule="exact"/>
        <w:rPr>
          <w:rFonts w:ascii="宋体" w:hAnsi="宋体" w:eastAsia="宋体" w:cs="宋体"/>
          <w:b/>
          <w:bCs/>
          <w:sz w:val="24"/>
        </w:rPr>
      </w:pPr>
      <w:r>
        <w:rPr>
          <w:rFonts w:hint="eastAsia" w:ascii="宋体" w:hAnsi="宋体" w:eastAsia="宋体" w:cs="宋体"/>
          <w:b/>
          <w:bCs/>
          <w:sz w:val="24"/>
        </w:rPr>
        <w:t>第七条 合同的变更和终止</w:t>
      </w:r>
    </w:p>
    <w:p w14:paraId="65FF2742">
      <w:pPr>
        <w:spacing w:line="500" w:lineRule="exact"/>
        <w:ind w:firstLine="500" w:firstLineChars="200"/>
        <w:rPr>
          <w:rFonts w:ascii="宋体" w:hAnsi="宋体" w:eastAsia="宋体" w:cs="宋体"/>
          <w:sz w:val="24"/>
        </w:rPr>
      </w:pPr>
      <w:r>
        <w:rPr>
          <w:rFonts w:hint="eastAsia" w:ascii="宋体" w:hAnsi="宋体" w:eastAsia="宋体" w:cs="宋体"/>
          <w:snapToGrid w:val="0"/>
          <w:spacing w:val="5"/>
          <w:kern w:val="0"/>
          <w:sz w:val="24"/>
        </w:rPr>
        <w:t>除《中华人民共和国政府采购法》第</w:t>
      </w:r>
      <w:r>
        <w:rPr>
          <w:rFonts w:hint="eastAsia" w:ascii="宋体" w:hAnsi="宋体" w:eastAsia="宋体" w:cs="宋体"/>
          <w:snapToGrid w:val="0"/>
          <w:spacing w:val="-33"/>
          <w:kern w:val="0"/>
          <w:sz w:val="24"/>
        </w:rPr>
        <w:t xml:space="preserve"> </w:t>
      </w:r>
      <w:r>
        <w:rPr>
          <w:rFonts w:hint="eastAsia" w:ascii="宋体" w:hAnsi="宋体" w:eastAsia="宋体" w:cs="宋体"/>
          <w:snapToGrid w:val="0"/>
          <w:spacing w:val="5"/>
          <w:kern w:val="0"/>
          <w:sz w:val="24"/>
        </w:rPr>
        <w:t>49</w:t>
      </w:r>
      <w:r>
        <w:rPr>
          <w:rFonts w:hint="eastAsia" w:ascii="宋体" w:hAnsi="宋体" w:eastAsia="宋体" w:cs="宋体"/>
          <w:snapToGrid w:val="0"/>
          <w:spacing w:val="-30"/>
          <w:kern w:val="0"/>
          <w:sz w:val="24"/>
        </w:rPr>
        <w:t xml:space="preserve"> </w:t>
      </w:r>
      <w:r>
        <w:rPr>
          <w:rFonts w:hint="eastAsia" w:ascii="宋体" w:hAnsi="宋体" w:eastAsia="宋体" w:cs="宋体"/>
          <w:snapToGrid w:val="0"/>
          <w:spacing w:val="5"/>
          <w:kern w:val="0"/>
          <w:sz w:val="24"/>
        </w:rPr>
        <w:t>条、第</w:t>
      </w:r>
      <w:r>
        <w:rPr>
          <w:rFonts w:hint="eastAsia" w:ascii="宋体" w:hAnsi="宋体" w:eastAsia="宋体" w:cs="宋体"/>
          <w:snapToGrid w:val="0"/>
          <w:spacing w:val="-36"/>
          <w:kern w:val="0"/>
          <w:sz w:val="24"/>
        </w:rPr>
        <w:t xml:space="preserve"> </w:t>
      </w:r>
      <w:r>
        <w:rPr>
          <w:rFonts w:hint="eastAsia" w:ascii="宋体" w:hAnsi="宋体" w:eastAsia="宋体" w:cs="宋体"/>
          <w:snapToGrid w:val="0"/>
          <w:spacing w:val="5"/>
          <w:kern w:val="0"/>
          <w:sz w:val="24"/>
        </w:rPr>
        <w:t>50</w:t>
      </w:r>
      <w:r>
        <w:rPr>
          <w:rFonts w:hint="eastAsia" w:ascii="宋体" w:hAnsi="宋体" w:eastAsia="宋体" w:cs="宋体"/>
          <w:snapToGrid w:val="0"/>
          <w:spacing w:val="-30"/>
          <w:kern w:val="0"/>
          <w:sz w:val="24"/>
        </w:rPr>
        <w:t xml:space="preserve"> </w:t>
      </w:r>
      <w:r>
        <w:rPr>
          <w:rFonts w:hint="eastAsia" w:ascii="宋体" w:hAnsi="宋体" w:eastAsia="宋体" w:cs="宋体"/>
          <w:snapToGrid w:val="0"/>
          <w:spacing w:val="5"/>
          <w:kern w:val="0"/>
          <w:sz w:val="24"/>
        </w:rPr>
        <w:t>条第二款规定的情形</w:t>
      </w:r>
      <w:r>
        <w:rPr>
          <w:rFonts w:hint="eastAsia" w:ascii="宋体" w:hAnsi="宋体" w:eastAsia="宋体" w:cs="宋体"/>
          <w:sz w:val="24"/>
        </w:rPr>
        <w:t>外，本合同一经签订，甲乙双方不得擅自变更、中止或终止合同。</w:t>
      </w:r>
    </w:p>
    <w:p w14:paraId="7722E42B">
      <w:pPr>
        <w:spacing w:line="500" w:lineRule="exact"/>
        <w:rPr>
          <w:rFonts w:ascii="宋体" w:hAnsi="宋体" w:eastAsia="宋体" w:cs="宋体"/>
          <w:b/>
          <w:bCs/>
          <w:sz w:val="24"/>
        </w:rPr>
      </w:pPr>
      <w:r>
        <w:rPr>
          <w:rFonts w:hint="eastAsia" w:ascii="宋体" w:hAnsi="宋体" w:eastAsia="宋体" w:cs="宋体"/>
          <w:b/>
          <w:bCs/>
          <w:sz w:val="24"/>
        </w:rPr>
        <w:t>第八条 争议的解决</w:t>
      </w:r>
    </w:p>
    <w:p w14:paraId="722C1036">
      <w:pPr>
        <w:spacing w:line="500" w:lineRule="exact"/>
        <w:ind w:firstLine="480" w:firstLineChars="200"/>
        <w:rPr>
          <w:rFonts w:ascii="宋体" w:hAnsi="宋体" w:eastAsia="宋体" w:cs="宋体"/>
          <w:sz w:val="24"/>
        </w:rPr>
      </w:pPr>
      <w:r>
        <w:rPr>
          <w:rFonts w:hint="eastAsia" w:ascii="宋体" w:hAnsi="宋体" w:eastAsia="宋体" w:cs="宋体"/>
          <w:sz w:val="24"/>
        </w:rPr>
        <w:t>1、因履行本合同引起的或与本合同有关的争议，甲、乙双方应首先通过友好协商解决，如果协商不成，则采取以下第2 种方式解决争议：</w:t>
      </w:r>
    </w:p>
    <w:p w14:paraId="122815E1">
      <w:pPr>
        <w:spacing w:line="500" w:lineRule="exact"/>
        <w:ind w:firstLine="480" w:firstLineChars="200"/>
        <w:rPr>
          <w:rFonts w:ascii="宋体" w:hAnsi="宋体" w:eastAsia="宋体" w:cs="宋体"/>
          <w:sz w:val="24"/>
        </w:rPr>
      </w:pPr>
      <w:r>
        <w:rPr>
          <w:rFonts w:hint="eastAsia" w:ascii="宋体" w:hAnsi="宋体" w:eastAsia="宋体" w:cs="宋体"/>
          <w:sz w:val="24"/>
        </w:rPr>
        <w:t>（1）向甲方所在地有管辖权的人民法院提起诉讼；</w:t>
      </w:r>
    </w:p>
    <w:p w14:paraId="48980D03">
      <w:pPr>
        <w:spacing w:line="500" w:lineRule="exact"/>
        <w:ind w:firstLine="480" w:firstLineChars="200"/>
        <w:rPr>
          <w:rFonts w:ascii="宋体" w:hAnsi="宋体" w:eastAsia="宋体" w:cs="宋体"/>
          <w:sz w:val="24"/>
        </w:rPr>
      </w:pPr>
      <w:r>
        <w:rPr>
          <w:rFonts w:hint="eastAsia" w:ascii="宋体" w:hAnsi="宋体" w:eastAsia="宋体" w:cs="宋体"/>
          <w:sz w:val="24"/>
        </w:rPr>
        <w:t>（2）向</w:t>
      </w:r>
      <w:r>
        <w:rPr>
          <w:rFonts w:hint="eastAsia" w:ascii="宋体" w:hAnsi="宋体" w:eastAsia="宋体" w:cs="宋体"/>
          <w:sz w:val="24"/>
          <w:u w:val="single"/>
        </w:rPr>
        <w:t xml:space="preserve">      </w:t>
      </w:r>
      <w:r>
        <w:rPr>
          <w:rFonts w:hint="eastAsia" w:ascii="宋体" w:hAnsi="宋体" w:eastAsia="宋体" w:cs="宋体"/>
          <w:sz w:val="24"/>
        </w:rPr>
        <w:t>仲裁委员会按其仲裁规则申请仲裁。</w:t>
      </w:r>
    </w:p>
    <w:p w14:paraId="0BB67660">
      <w:pPr>
        <w:spacing w:line="500" w:lineRule="exact"/>
        <w:ind w:firstLine="480" w:firstLineChars="200"/>
        <w:rPr>
          <w:rFonts w:ascii="宋体" w:hAnsi="宋体" w:eastAsia="宋体" w:cs="宋体"/>
          <w:sz w:val="24"/>
        </w:rPr>
      </w:pPr>
      <w:r>
        <w:rPr>
          <w:rFonts w:hint="eastAsia" w:ascii="宋体" w:hAnsi="宋体" w:eastAsia="宋体" w:cs="宋体"/>
          <w:sz w:val="24"/>
        </w:rPr>
        <w:t>2．在仲裁期间，本合同应继续履行。</w:t>
      </w:r>
    </w:p>
    <w:p w14:paraId="40095635">
      <w:pPr>
        <w:spacing w:line="500" w:lineRule="exact"/>
        <w:rPr>
          <w:rFonts w:ascii="宋体" w:hAnsi="宋体" w:eastAsia="宋体" w:cs="宋体"/>
          <w:b/>
          <w:bCs/>
          <w:sz w:val="24"/>
        </w:rPr>
      </w:pPr>
      <w:r>
        <w:rPr>
          <w:rFonts w:hint="eastAsia" w:ascii="宋体" w:hAnsi="宋体" w:eastAsia="宋体" w:cs="宋体"/>
          <w:b/>
          <w:bCs/>
          <w:sz w:val="24"/>
        </w:rPr>
        <w:t>第九条 合同生效及其他</w:t>
      </w:r>
    </w:p>
    <w:p w14:paraId="69163CF1">
      <w:pPr>
        <w:spacing w:line="500" w:lineRule="exact"/>
        <w:ind w:firstLine="480" w:firstLineChars="200"/>
        <w:rPr>
          <w:rFonts w:ascii="宋体" w:hAnsi="宋体" w:eastAsia="宋体" w:cs="宋体"/>
          <w:sz w:val="24"/>
        </w:rPr>
      </w:pPr>
      <w:r>
        <w:rPr>
          <w:rFonts w:hint="eastAsia" w:ascii="宋体" w:hAnsi="宋体" w:eastAsia="宋体" w:cs="宋体"/>
          <w:sz w:val="24"/>
        </w:rPr>
        <w:t>1.如有未尽事宜，由双方依法订立补充合同。</w:t>
      </w:r>
    </w:p>
    <w:p w14:paraId="62C305A9">
      <w:pPr>
        <w:spacing w:line="500" w:lineRule="exact"/>
        <w:ind w:firstLine="480" w:firstLineChars="200"/>
        <w:rPr>
          <w:rFonts w:ascii="宋体" w:hAnsi="宋体" w:eastAsia="宋体" w:cs="宋体"/>
          <w:sz w:val="24"/>
        </w:rPr>
      </w:pPr>
      <w:r>
        <w:rPr>
          <w:rFonts w:hint="eastAsia" w:ascii="宋体" w:hAnsi="宋体" w:eastAsia="宋体" w:cs="宋体"/>
          <w:sz w:val="24"/>
        </w:rPr>
        <w:t>2.本合同自签订之日起生效。</w:t>
      </w:r>
    </w:p>
    <w:p w14:paraId="38653CCB">
      <w:pPr>
        <w:spacing w:line="500" w:lineRule="exact"/>
        <w:ind w:firstLine="480" w:firstLineChars="200"/>
        <w:rPr>
          <w:rFonts w:ascii="宋体" w:hAnsi="宋体" w:eastAsia="宋体" w:cs="宋体"/>
          <w:sz w:val="24"/>
        </w:rPr>
      </w:pPr>
      <w:r>
        <w:rPr>
          <w:rFonts w:hint="eastAsia" w:ascii="宋体" w:hAnsi="宋体" w:eastAsia="宋体" w:cs="宋体"/>
          <w:sz w:val="24"/>
        </w:rPr>
        <w:t>3.本合同一式</w:t>
      </w:r>
      <w:r>
        <w:rPr>
          <w:rFonts w:hint="eastAsia" w:ascii="宋体" w:hAnsi="宋体" w:eastAsia="宋体" w:cs="宋体"/>
          <w:sz w:val="24"/>
          <w:u w:val="single"/>
        </w:rPr>
        <w:t xml:space="preserve">    </w:t>
      </w:r>
      <w:r>
        <w:rPr>
          <w:rFonts w:hint="eastAsia" w:ascii="宋体" w:hAnsi="宋体" w:eastAsia="宋体" w:cs="宋体"/>
          <w:sz w:val="24"/>
        </w:rPr>
        <w:t>份，具有同等法律效力，甲乙双方各执</w:t>
      </w:r>
      <w:r>
        <w:rPr>
          <w:rFonts w:hint="eastAsia" w:ascii="宋体" w:hAnsi="宋体" w:eastAsia="宋体" w:cs="宋体"/>
          <w:sz w:val="24"/>
          <w:u w:val="single"/>
        </w:rPr>
        <w:t xml:space="preserve">    </w:t>
      </w:r>
      <w:r>
        <w:rPr>
          <w:rFonts w:hint="eastAsia" w:ascii="宋体" w:hAnsi="宋体" w:eastAsia="宋体" w:cs="宋体"/>
          <w:sz w:val="24"/>
        </w:rPr>
        <w:t>份，</w:t>
      </w:r>
      <w:r>
        <w:rPr>
          <w:rFonts w:hint="eastAsia" w:ascii="宋体" w:hAnsi="宋体" w:eastAsia="宋体" w:cs="宋体"/>
          <w:sz w:val="24"/>
          <w:u w:val="single"/>
        </w:rPr>
        <w:t xml:space="preserve">     </w:t>
      </w:r>
      <w:r>
        <w:rPr>
          <w:rFonts w:hint="eastAsia" w:ascii="宋体" w:hAnsi="宋体" w:eastAsia="宋体" w:cs="宋体"/>
          <w:sz w:val="24"/>
        </w:rPr>
        <w:t>份报送政府采购监督管理部门备案，壹份采购代理机构存档。</w:t>
      </w:r>
    </w:p>
    <w:p w14:paraId="66FF8088">
      <w:pPr>
        <w:widowControl/>
        <w:kinsoku w:val="0"/>
        <w:autoSpaceDE w:val="0"/>
        <w:autoSpaceDN w:val="0"/>
        <w:adjustRightInd w:val="0"/>
        <w:snapToGrid w:val="0"/>
        <w:spacing w:before="158" w:line="329" w:lineRule="auto"/>
        <w:ind w:left="441"/>
        <w:jc w:val="left"/>
        <w:textAlignment w:val="baseline"/>
        <w:rPr>
          <w:rFonts w:ascii="宋体" w:hAnsi="宋体" w:eastAsia="宋体" w:cs="宋体"/>
          <w:snapToGrid w:val="0"/>
          <w:spacing w:val="6"/>
          <w:kern w:val="0"/>
          <w:sz w:val="24"/>
        </w:rPr>
      </w:pPr>
    </w:p>
    <w:p w14:paraId="3273567F">
      <w:pPr>
        <w:widowControl/>
        <w:kinsoku w:val="0"/>
        <w:autoSpaceDE w:val="0"/>
        <w:autoSpaceDN w:val="0"/>
        <w:adjustRightInd w:val="0"/>
        <w:snapToGrid w:val="0"/>
        <w:spacing w:before="158" w:line="329" w:lineRule="auto"/>
        <w:ind w:left="441"/>
        <w:jc w:val="left"/>
        <w:textAlignment w:val="baseline"/>
        <w:rPr>
          <w:rFonts w:ascii="宋体" w:hAnsi="宋体" w:eastAsia="宋体" w:cs="宋体"/>
          <w:snapToGrid w:val="0"/>
          <w:spacing w:val="6"/>
          <w:kern w:val="0"/>
          <w:sz w:val="24"/>
        </w:rPr>
      </w:pPr>
    </w:p>
    <w:tbl>
      <w:tblPr>
        <w:tblStyle w:val="2"/>
        <w:tblpPr w:leftFromText="180" w:rightFromText="180" w:vertAnchor="text" w:horzAnchor="page" w:tblpX="1852" w:tblpY="344"/>
        <w:tblOverlap w:val="never"/>
        <w:tblW w:w="0" w:type="auto"/>
        <w:tblInd w:w="0" w:type="dxa"/>
        <w:tblLayout w:type="fixed"/>
        <w:tblCellMar>
          <w:top w:w="0" w:type="dxa"/>
          <w:left w:w="108" w:type="dxa"/>
          <w:bottom w:w="0" w:type="dxa"/>
          <w:right w:w="108" w:type="dxa"/>
        </w:tblCellMar>
      </w:tblPr>
      <w:tblGrid>
        <w:gridCol w:w="4649"/>
        <w:gridCol w:w="4423"/>
      </w:tblGrid>
      <w:tr w14:paraId="3B08E2D3">
        <w:tblPrEx>
          <w:tblCellMar>
            <w:top w:w="0" w:type="dxa"/>
            <w:left w:w="108" w:type="dxa"/>
            <w:bottom w:w="0" w:type="dxa"/>
            <w:right w:w="108" w:type="dxa"/>
          </w:tblCellMar>
        </w:tblPrEx>
        <w:trPr>
          <w:trHeight w:val="3093" w:hRule="atLeast"/>
        </w:trPr>
        <w:tc>
          <w:tcPr>
            <w:tcW w:w="4649" w:type="dxa"/>
            <w:tcMar>
              <w:top w:w="113" w:type="dxa"/>
              <w:left w:w="113" w:type="dxa"/>
              <w:bottom w:w="113" w:type="dxa"/>
              <w:right w:w="113" w:type="dxa"/>
            </w:tcMar>
          </w:tcPr>
          <w:p w14:paraId="6C67BA66">
            <w:pPr>
              <w:autoSpaceDE w:val="0"/>
              <w:autoSpaceDN w:val="0"/>
              <w:spacing w:line="460" w:lineRule="exact"/>
              <w:ind w:left="210" w:leftChars="100"/>
              <w:rPr>
                <w:rFonts w:ascii="宋体" w:hAnsi="宋体" w:eastAsia="宋体" w:cs="宋体"/>
                <w:sz w:val="24"/>
              </w:rPr>
            </w:pPr>
            <w:bookmarkStart w:id="0" w:name="OLE_LINK14"/>
            <w:r>
              <w:rPr>
                <w:rFonts w:hint="eastAsia" w:ascii="宋体" w:hAnsi="宋体" w:eastAsia="宋体" w:cs="宋体"/>
                <w:sz w:val="24"/>
              </w:rPr>
              <w:t xml:space="preserve">甲方名称（盖章）： </w:t>
            </w:r>
          </w:p>
          <w:p w14:paraId="4AC6D137">
            <w:pPr>
              <w:autoSpaceDE w:val="0"/>
              <w:autoSpaceDN w:val="0"/>
              <w:spacing w:line="460" w:lineRule="exact"/>
              <w:ind w:left="210" w:leftChars="100"/>
              <w:rPr>
                <w:rFonts w:ascii="宋体" w:hAnsi="宋体" w:eastAsia="宋体" w:cs="宋体"/>
                <w:sz w:val="24"/>
              </w:rPr>
            </w:pPr>
            <w:r>
              <w:rPr>
                <w:rFonts w:hint="eastAsia" w:ascii="宋体" w:hAnsi="宋体" w:eastAsia="宋体" w:cs="宋体"/>
                <w:sz w:val="24"/>
              </w:rPr>
              <w:t xml:space="preserve">地    址： </w:t>
            </w:r>
          </w:p>
          <w:p w14:paraId="04E39B82">
            <w:pPr>
              <w:autoSpaceDE w:val="0"/>
              <w:autoSpaceDN w:val="0"/>
              <w:spacing w:line="460" w:lineRule="exact"/>
              <w:ind w:left="210" w:leftChars="100"/>
              <w:rPr>
                <w:rFonts w:ascii="宋体" w:hAnsi="宋体" w:eastAsia="宋体" w:cs="宋体"/>
                <w:sz w:val="24"/>
              </w:rPr>
            </w:pPr>
            <w:r>
              <w:rPr>
                <w:rFonts w:hint="eastAsia" w:ascii="宋体" w:hAnsi="宋体" w:eastAsia="宋体" w:cs="宋体"/>
                <w:sz w:val="24"/>
              </w:rPr>
              <w:t>电    话：</w:t>
            </w:r>
          </w:p>
          <w:p w14:paraId="1556AF90">
            <w:pPr>
              <w:autoSpaceDE w:val="0"/>
              <w:autoSpaceDN w:val="0"/>
              <w:spacing w:line="460" w:lineRule="exact"/>
              <w:ind w:left="210" w:leftChars="100"/>
              <w:rPr>
                <w:rFonts w:ascii="宋体" w:hAnsi="宋体" w:eastAsia="宋体" w:cs="宋体"/>
                <w:sz w:val="24"/>
              </w:rPr>
            </w:pPr>
            <w:r>
              <w:rPr>
                <w:rFonts w:hint="eastAsia" w:ascii="宋体" w:hAnsi="宋体" w:eastAsia="宋体" w:cs="宋体"/>
                <w:sz w:val="24"/>
              </w:rPr>
              <w:t>传    真：</w:t>
            </w:r>
          </w:p>
          <w:p w14:paraId="4EAE98EF">
            <w:pPr>
              <w:autoSpaceDE w:val="0"/>
              <w:autoSpaceDN w:val="0"/>
              <w:spacing w:line="460" w:lineRule="exact"/>
              <w:ind w:left="210" w:leftChars="100"/>
              <w:rPr>
                <w:rFonts w:ascii="宋体" w:hAnsi="宋体" w:eastAsia="宋体" w:cs="宋体"/>
                <w:sz w:val="24"/>
              </w:rPr>
            </w:pPr>
          </w:p>
          <w:p w14:paraId="2BA0AFEE">
            <w:pPr>
              <w:autoSpaceDE w:val="0"/>
              <w:autoSpaceDN w:val="0"/>
              <w:spacing w:line="460" w:lineRule="exact"/>
              <w:ind w:left="210" w:leftChars="100"/>
              <w:rPr>
                <w:rFonts w:ascii="宋体" w:hAnsi="宋体" w:eastAsia="宋体" w:cs="宋体"/>
                <w:sz w:val="24"/>
              </w:rPr>
            </w:pPr>
          </w:p>
          <w:p w14:paraId="68A20360">
            <w:pPr>
              <w:autoSpaceDE w:val="0"/>
              <w:autoSpaceDN w:val="0"/>
              <w:spacing w:line="460" w:lineRule="exact"/>
              <w:ind w:left="210" w:leftChars="100"/>
              <w:rPr>
                <w:rFonts w:ascii="宋体" w:hAnsi="宋体" w:eastAsia="宋体" w:cs="宋体"/>
                <w:sz w:val="24"/>
              </w:rPr>
            </w:pPr>
            <w:r>
              <w:rPr>
                <w:rFonts w:hint="eastAsia" w:ascii="宋体" w:hAnsi="宋体" w:eastAsia="宋体" w:cs="宋体"/>
                <w:sz w:val="24"/>
              </w:rPr>
              <w:t>代表签字：</w:t>
            </w:r>
          </w:p>
          <w:p w14:paraId="11BF3CCC">
            <w:pPr>
              <w:spacing w:line="460" w:lineRule="exact"/>
              <w:ind w:left="210" w:leftChars="100"/>
              <w:rPr>
                <w:rFonts w:ascii="宋体" w:hAnsi="宋体" w:eastAsia="宋体" w:cs="宋体"/>
                <w:sz w:val="24"/>
              </w:rPr>
            </w:pPr>
          </w:p>
          <w:p w14:paraId="0F97A20F">
            <w:pPr>
              <w:spacing w:line="460" w:lineRule="exact"/>
              <w:ind w:left="210" w:leftChars="100"/>
              <w:rPr>
                <w:rFonts w:ascii="宋体" w:hAnsi="宋体" w:eastAsia="宋体" w:cs="宋体"/>
                <w:sz w:val="24"/>
              </w:rPr>
            </w:pPr>
            <w:r>
              <w:rPr>
                <w:rFonts w:hint="eastAsia" w:ascii="宋体" w:hAnsi="宋体" w:eastAsia="宋体" w:cs="宋体"/>
                <w:sz w:val="24"/>
              </w:rPr>
              <w:t xml:space="preserve">  年   月   日 </w:t>
            </w:r>
          </w:p>
          <w:bookmarkEnd w:id="0"/>
          <w:p w14:paraId="5376C4F1">
            <w:pPr>
              <w:spacing w:line="460" w:lineRule="exact"/>
              <w:rPr>
                <w:rFonts w:ascii="宋体" w:hAnsi="宋体" w:eastAsia="宋体" w:cs="宋体"/>
                <w:sz w:val="24"/>
              </w:rPr>
            </w:pPr>
          </w:p>
        </w:tc>
        <w:tc>
          <w:tcPr>
            <w:tcW w:w="4423" w:type="dxa"/>
            <w:tcMar>
              <w:top w:w="113" w:type="dxa"/>
              <w:left w:w="113" w:type="dxa"/>
              <w:bottom w:w="113" w:type="dxa"/>
              <w:right w:w="113" w:type="dxa"/>
            </w:tcMar>
          </w:tcPr>
          <w:p w14:paraId="5D8C96E3">
            <w:pPr>
              <w:autoSpaceDE w:val="0"/>
              <w:autoSpaceDN w:val="0"/>
              <w:spacing w:line="460" w:lineRule="exact"/>
              <w:ind w:left="210" w:leftChars="100"/>
              <w:rPr>
                <w:rFonts w:ascii="宋体" w:hAnsi="宋体" w:eastAsia="宋体" w:cs="宋体"/>
                <w:sz w:val="24"/>
              </w:rPr>
            </w:pPr>
            <w:r>
              <w:rPr>
                <w:rFonts w:hint="eastAsia" w:ascii="宋体" w:hAnsi="宋体" w:eastAsia="宋体" w:cs="宋体"/>
                <w:sz w:val="24"/>
              </w:rPr>
              <w:t>乙方名称（盖章）：</w:t>
            </w:r>
          </w:p>
          <w:p w14:paraId="1641EFC2">
            <w:pPr>
              <w:autoSpaceDE w:val="0"/>
              <w:autoSpaceDN w:val="0"/>
              <w:spacing w:line="460" w:lineRule="exact"/>
              <w:ind w:left="210" w:leftChars="100"/>
              <w:rPr>
                <w:rFonts w:ascii="宋体" w:hAnsi="宋体" w:eastAsia="宋体" w:cs="宋体"/>
                <w:sz w:val="24"/>
              </w:rPr>
            </w:pPr>
            <w:r>
              <w:rPr>
                <w:rFonts w:hint="eastAsia" w:ascii="宋体" w:hAnsi="宋体" w:eastAsia="宋体" w:cs="宋体"/>
                <w:sz w:val="24"/>
              </w:rPr>
              <w:t xml:space="preserve">地    址： </w:t>
            </w:r>
          </w:p>
          <w:p w14:paraId="75277692">
            <w:pPr>
              <w:autoSpaceDE w:val="0"/>
              <w:autoSpaceDN w:val="0"/>
              <w:spacing w:line="460" w:lineRule="exact"/>
              <w:ind w:left="210" w:leftChars="100"/>
              <w:rPr>
                <w:rFonts w:ascii="宋体" w:hAnsi="宋体" w:eastAsia="宋体" w:cs="宋体"/>
                <w:sz w:val="24"/>
              </w:rPr>
            </w:pPr>
            <w:r>
              <w:rPr>
                <w:rFonts w:hint="eastAsia" w:ascii="宋体" w:hAnsi="宋体" w:eastAsia="宋体" w:cs="宋体"/>
                <w:sz w:val="24"/>
              </w:rPr>
              <w:t xml:space="preserve">电    话： </w:t>
            </w:r>
          </w:p>
          <w:p w14:paraId="6F117B5E">
            <w:pPr>
              <w:autoSpaceDE w:val="0"/>
              <w:autoSpaceDN w:val="0"/>
              <w:spacing w:line="460" w:lineRule="exact"/>
              <w:ind w:left="210" w:leftChars="100"/>
              <w:rPr>
                <w:rFonts w:ascii="宋体" w:hAnsi="宋体" w:eastAsia="宋体" w:cs="宋体"/>
                <w:sz w:val="24"/>
              </w:rPr>
            </w:pPr>
            <w:r>
              <w:rPr>
                <w:rFonts w:hint="eastAsia" w:ascii="宋体" w:hAnsi="宋体" w:eastAsia="宋体" w:cs="宋体"/>
                <w:sz w:val="24"/>
              </w:rPr>
              <w:t xml:space="preserve">传    真：  </w:t>
            </w:r>
          </w:p>
          <w:p w14:paraId="03291D9F">
            <w:pPr>
              <w:autoSpaceDE w:val="0"/>
              <w:autoSpaceDN w:val="0"/>
              <w:spacing w:line="460" w:lineRule="exact"/>
              <w:ind w:left="210" w:leftChars="100"/>
              <w:rPr>
                <w:rFonts w:ascii="宋体" w:hAnsi="宋体" w:eastAsia="宋体" w:cs="宋体"/>
                <w:sz w:val="24"/>
              </w:rPr>
            </w:pPr>
            <w:r>
              <w:rPr>
                <w:rFonts w:hint="eastAsia" w:ascii="宋体" w:hAnsi="宋体" w:eastAsia="宋体" w:cs="宋体"/>
                <w:sz w:val="24"/>
              </w:rPr>
              <w:t>开户银行：</w:t>
            </w:r>
          </w:p>
          <w:p w14:paraId="39CB21E8">
            <w:pPr>
              <w:autoSpaceDE w:val="0"/>
              <w:autoSpaceDN w:val="0"/>
              <w:spacing w:line="460" w:lineRule="exact"/>
              <w:ind w:left="210" w:leftChars="100"/>
              <w:rPr>
                <w:rFonts w:ascii="宋体" w:hAnsi="宋体" w:eastAsia="宋体" w:cs="宋体"/>
                <w:sz w:val="24"/>
              </w:rPr>
            </w:pPr>
            <w:r>
              <w:rPr>
                <w:rFonts w:hint="eastAsia" w:ascii="宋体" w:hAnsi="宋体" w:eastAsia="宋体" w:cs="宋体"/>
                <w:sz w:val="24"/>
              </w:rPr>
              <w:t>账    号：</w:t>
            </w:r>
          </w:p>
          <w:p w14:paraId="7DA406F4">
            <w:pPr>
              <w:autoSpaceDE w:val="0"/>
              <w:autoSpaceDN w:val="0"/>
              <w:spacing w:line="460" w:lineRule="exact"/>
              <w:ind w:left="210" w:leftChars="100"/>
              <w:rPr>
                <w:rFonts w:ascii="宋体" w:hAnsi="宋体" w:eastAsia="宋体" w:cs="宋体"/>
                <w:sz w:val="24"/>
              </w:rPr>
            </w:pPr>
            <w:r>
              <w:rPr>
                <w:rFonts w:hint="eastAsia" w:ascii="宋体" w:hAnsi="宋体" w:eastAsia="宋体" w:cs="宋体"/>
                <w:sz w:val="24"/>
              </w:rPr>
              <w:t>代表签字：</w:t>
            </w:r>
          </w:p>
          <w:p w14:paraId="1CB9D052">
            <w:pPr>
              <w:spacing w:line="460" w:lineRule="exact"/>
              <w:ind w:left="210" w:leftChars="100"/>
              <w:rPr>
                <w:rFonts w:ascii="宋体" w:hAnsi="宋体" w:eastAsia="宋体" w:cs="宋体"/>
                <w:sz w:val="24"/>
              </w:rPr>
            </w:pPr>
          </w:p>
          <w:p w14:paraId="13747A5D">
            <w:pPr>
              <w:spacing w:line="460" w:lineRule="exact"/>
              <w:ind w:left="210" w:leftChars="100"/>
              <w:rPr>
                <w:rFonts w:ascii="宋体" w:hAnsi="宋体" w:eastAsia="宋体" w:cs="宋体"/>
                <w:sz w:val="24"/>
              </w:rPr>
            </w:pPr>
            <w:r>
              <w:rPr>
                <w:rFonts w:hint="eastAsia" w:ascii="宋体" w:hAnsi="宋体" w:eastAsia="宋体" w:cs="宋体"/>
                <w:sz w:val="24"/>
              </w:rPr>
              <w:t xml:space="preserve">   年    月    日</w:t>
            </w:r>
          </w:p>
        </w:tc>
      </w:tr>
    </w:tbl>
    <w:p w14:paraId="7C13B1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5DDC6">
    <w:pPr>
      <w:widowControl/>
      <w:kinsoku w:val="0"/>
      <w:autoSpaceDE w:val="0"/>
      <w:autoSpaceDN w:val="0"/>
      <w:adjustRightInd w:val="0"/>
      <w:snapToGrid w:val="0"/>
      <w:ind w:left="4078"/>
      <w:jc w:val="left"/>
      <w:textAlignment w:val="baseline"/>
      <w:rPr>
        <w:rFonts w:ascii="仿宋" w:hAnsi="仿宋" w:eastAsia="仿宋" w:cs="仿宋"/>
        <w:snapToGrid w:val="0"/>
        <w:color w:val="000000"/>
        <w:kern w:val="0"/>
        <w:sz w:val="19"/>
        <w:szCs w:val="19"/>
        <w:lang w:eastAsia="en-US"/>
      </w:rPr>
    </w:pPr>
    <w:r>
      <w:rPr>
        <w:rFonts w:ascii="Times New Roman" w:hAnsi="Times New Roman" w:eastAsia="宋体" w:cs="Times New Roman"/>
        <w:sz w:val="19"/>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AC4DF8">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t xml:space="preserve">第 </w:t>
                          </w: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24</w:t>
                          </w:r>
                          <w:r>
                            <w:rPr>
                              <w:rFonts w:ascii="Times New Roman" w:hAnsi="Times New Roman" w:eastAsia="宋体" w:cs="Times New Roman"/>
                              <w:kern w:val="2"/>
                              <w:sz w:val="18"/>
                              <w:szCs w:val="18"/>
                              <w:lang w:val="en-US" w:eastAsia="zh-CN" w:bidi="ar-SA"/>
                            </w:rPr>
                            <w:fldChar w:fldCharType="end"/>
                          </w:r>
                          <w:r>
                            <w:rPr>
                              <w:rFonts w:ascii="Times New Roman" w:hAnsi="Times New Roman" w:eastAsia="宋体" w:cs="Times New Roman"/>
                              <w:kern w:val="2"/>
                              <w:sz w:val="18"/>
                              <w:szCs w:val="18"/>
                              <w:lang w:val="en-US" w:eastAsia="zh-CN" w:bidi="ar-SA"/>
                            </w:rPr>
                            <w:t xml:space="preserve"> 页 共 </w:t>
                          </w: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NUMPAGES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51</w:t>
                          </w:r>
                          <w:r>
                            <w:rPr>
                              <w:rFonts w:ascii="Times New Roman" w:hAnsi="Times New Roman" w:eastAsia="宋体" w:cs="Times New Roman"/>
                              <w:kern w:val="2"/>
                              <w:sz w:val="18"/>
                              <w:szCs w:val="18"/>
                              <w:lang w:val="en-US" w:eastAsia="zh-CN" w:bidi="ar-SA"/>
                            </w:rPr>
                            <w:fldChar w:fldCharType="end"/>
                          </w:r>
                          <w:r>
                            <w:rPr>
                              <w:rFonts w:ascii="Times New Roman" w:hAnsi="Times New Roman" w:eastAsia="宋体" w:cs="Times New Roman"/>
                              <w:kern w:val="2"/>
                              <w:sz w:val="18"/>
                              <w:szCs w:val="18"/>
                              <w:lang w:val="en-US" w:eastAsia="zh-CN" w:bidi="ar-S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14:paraId="54AC4DF8">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t xml:space="preserve">第 </w:t>
                    </w: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24</w:t>
                    </w:r>
                    <w:r>
                      <w:rPr>
                        <w:rFonts w:ascii="Times New Roman" w:hAnsi="Times New Roman" w:eastAsia="宋体" w:cs="Times New Roman"/>
                        <w:kern w:val="2"/>
                        <w:sz w:val="18"/>
                        <w:szCs w:val="18"/>
                        <w:lang w:val="en-US" w:eastAsia="zh-CN" w:bidi="ar-SA"/>
                      </w:rPr>
                      <w:fldChar w:fldCharType="end"/>
                    </w:r>
                    <w:r>
                      <w:rPr>
                        <w:rFonts w:ascii="Times New Roman" w:hAnsi="Times New Roman" w:eastAsia="宋体" w:cs="Times New Roman"/>
                        <w:kern w:val="2"/>
                        <w:sz w:val="18"/>
                        <w:szCs w:val="18"/>
                        <w:lang w:val="en-US" w:eastAsia="zh-CN" w:bidi="ar-SA"/>
                      </w:rPr>
                      <w:t xml:space="preserve"> 页 共 </w:t>
                    </w: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NUMPAGES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51</w:t>
                    </w:r>
                    <w:r>
                      <w:rPr>
                        <w:rFonts w:ascii="Times New Roman" w:hAnsi="Times New Roman" w:eastAsia="宋体" w:cs="Times New Roman"/>
                        <w:kern w:val="2"/>
                        <w:sz w:val="18"/>
                        <w:szCs w:val="18"/>
                        <w:lang w:val="en-US" w:eastAsia="zh-CN" w:bidi="ar-SA"/>
                      </w:rPr>
                      <w:fldChar w:fldCharType="end"/>
                    </w:r>
                    <w:r>
                      <w:rPr>
                        <w:rFonts w:ascii="Times New Roman" w:hAnsi="Times New Roman" w:eastAsia="宋体" w:cs="Times New Roman"/>
                        <w:kern w:val="2"/>
                        <w:sz w:val="18"/>
                        <w:szCs w:val="18"/>
                        <w:lang w:val="en-US" w:eastAsia="zh-CN" w:bidi="ar-S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46074"/>
    <w:rsid w:val="056B65EB"/>
    <w:rsid w:val="1B045CFB"/>
    <w:rsid w:val="63282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unhideWhenUsed/>
    <w:qFormat/>
    <w:uiPriority w:val="0"/>
    <w:tblPr>
      <w:tblCellMar>
        <w:top w:w="0" w:type="dxa"/>
        <w:left w:w="0" w:type="dxa"/>
        <w:bottom w:w="0" w:type="dxa"/>
        <w:right w:w="0"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2598</Words>
  <Characters>2692</Characters>
  <Lines>0</Lines>
  <Paragraphs>0</Paragraphs>
  <TotalTime>0</TotalTime>
  <ScaleCrop>false</ScaleCrop>
  <LinksUpToDate>false</LinksUpToDate>
  <CharactersWithSpaces>2928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2025-08-20T08:35:00Z</dcterms:created>
  <dc:creator>Administrator</dc:creator>
  <cp:lastModifiedBy>Forest</cp:lastModifiedBy>
  <dcterms:modified xsi:type="dcterms:W3CDTF">2025-08-20T11:13:40Z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eyJoZGlkIjoiYWFhMjkxNWE0ZmFlZDdhMWE0ZTY4M2NkMjNjNDQ4MjciLCJ1c2VySWQiOiIxNjk0NDE5OTA3In0=</vt:lpwstr>
  </property>
  <property fmtid="{D5CDD505-2E9C-101B-9397-08002B2CF9AE}" pid="4" name="ICV">
    <vt:lpwstr>B9804729A8AC4C339A0D362E6350378B_12</vt:lpwstr>
  </property>
</Properties>
</file>