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BB18C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3186D031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2FAD8379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注：包括但不限于(实施方案、人员配备、配送方案、质量保证措施、应急措施方案、服务承诺等)</w:t>
      </w:r>
    </w:p>
    <w:p w14:paraId="68C14C10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4A9D8673">
      <w:p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0D4C8290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7D0B872A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D07A9"/>
    <w:rsid w:val="1F170346"/>
    <w:rsid w:val="2B4324C3"/>
    <w:rsid w:val="3DEE4511"/>
    <w:rsid w:val="432175BC"/>
    <w:rsid w:val="576269B8"/>
    <w:rsid w:val="7D1B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2025-08-11T02:36:00Z</dcterms:created>
  <dc:creator>PC</dc:creator>
  <cp:lastModifiedBy>Forest</cp:lastModifiedBy>
  <dcterms:modified xsi:type="dcterms:W3CDTF">2025-08-20T11:06:40Z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eyJoZGlkIjoiYWFhMjkxNWE0ZmFlZDdhMWE0ZTY4M2NkMjNjNDQ4MjciLCJ1c2VySWQiOiIxNjk0NDE5OTA3In0=</vt:lpwstr>
  </property>
  <property fmtid="{D5CDD505-2E9C-101B-9397-08002B2CF9AE}" pid="4" name="ICV">
    <vt:lpwstr>2E371263D118481CA7B163B05456C00C_13</vt:lpwstr>
  </property>
</Properties>
</file>