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center" w:pos="4535"/>
          <w:tab w:val="left" w:pos="652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</w:rPr>
      </w:pPr>
      <w:bookmarkStart w:id="0" w:name="_GoBack"/>
      <w:r>
        <w:rPr>
          <w:rFonts w:hint="eastAsia" w:ascii="仿宋" w:hAnsi="仿宋" w:eastAsia="仿宋" w:cs="仿宋"/>
          <w:spacing w:val="21"/>
          <w:kern w:val="2"/>
          <w:sz w:val="40"/>
          <w:szCs w:val="40"/>
          <w:lang w:val="zh-CN" w:eastAsia="en-US" w:bidi="ar-SA"/>
        </w:rPr>
        <w:t xml:space="preserve"> </w:t>
      </w:r>
      <w:r>
        <w:rPr>
          <w:rFonts w:hint="eastAsia" w:ascii="仿宋" w:hAnsi="仿宋" w:cs="仿宋"/>
          <w:spacing w:val="21"/>
          <w:kern w:val="2"/>
          <w:sz w:val="40"/>
          <w:szCs w:val="40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pacing w:val="21"/>
          <w:kern w:val="2"/>
          <w:sz w:val="40"/>
          <w:szCs w:val="40"/>
          <w:lang w:val="zh-CN" w:eastAsia="en-US" w:bidi="ar-SA"/>
        </w:rPr>
        <w:t>概况</w:t>
      </w:r>
    </w:p>
    <w:tbl>
      <w:tblPr>
        <w:tblStyle w:val="2"/>
        <w:tblW w:w="918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329"/>
        <w:gridCol w:w="1790"/>
        <w:gridCol w:w="1417"/>
        <w:gridCol w:w="1674"/>
        <w:gridCol w:w="128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0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7CAAC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单位基本情况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kern w:val="0"/>
                <w:sz w:val="20"/>
                <w:szCs w:val="20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全称</w:t>
            </w:r>
          </w:p>
        </w:tc>
        <w:tc>
          <w:tcPr>
            <w:tcW w:w="7494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top w:val="single" w:color="auto" w:sz="6" w:space="0"/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注册地址</w:t>
            </w:r>
          </w:p>
        </w:tc>
        <w:tc>
          <w:tcPr>
            <w:tcW w:w="3119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成立时间</w:t>
            </w:r>
          </w:p>
        </w:tc>
        <w:tc>
          <w:tcPr>
            <w:tcW w:w="2958" w:type="dxa"/>
            <w:gridSpan w:val="2"/>
            <w:tcBorders>
              <w:top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登记证号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单位性质</w:t>
            </w:r>
          </w:p>
        </w:tc>
        <w:tc>
          <w:tcPr>
            <w:tcW w:w="295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法定代表人</w:t>
            </w: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(主要负责人)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295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上年度</w:t>
            </w: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营业收入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资产总额</w:t>
            </w:r>
          </w:p>
        </w:tc>
        <w:tc>
          <w:tcPr>
            <w:tcW w:w="295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基本存款账户</w:t>
            </w: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开户银行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基本存款</w:t>
            </w: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账户账号</w:t>
            </w:r>
          </w:p>
        </w:tc>
        <w:tc>
          <w:tcPr>
            <w:tcW w:w="295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所获得资质及等级(国家行政部门颁发)</w:t>
            </w: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经营范围</w:t>
            </w: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0" w:type="dxa"/>
            <w:gridSpan w:val="6"/>
            <w:tcBorders>
              <w:left w:val="single" w:color="auto" w:sz="12" w:space="0"/>
              <w:right w:val="single" w:color="auto" w:sz="12" w:space="0"/>
            </w:tcBorders>
            <w:shd w:val="clear" w:color="auto" w:fill="F7CAAC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人员情况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从业人员总数</w:t>
            </w:r>
          </w:p>
        </w:tc>
        <w:tc>
          <w:tcPr>
            <w:tcW w:w="1329" w:type="dxa"/>
            <w:vMerge w:val="restar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管理人员数量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专业技术</w:t>
            </w:r>
          </w:p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人员数量</w:t>
            </w: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vMerge w:val="continue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79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残疾人人数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少数民族人数</w:t>
            </w:r>
          </w:p>
        </w:tc>
        <w:tc>
          <w:tcPr>
            <w:tcW w:w="1284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0" w:type="dxa"/>
            <w:gridSpan w:val="6"/>
            <w:tcBorders>
              <w:left w:val="single" w:color="auto" w:sz="12" w:space="0"/>
              <w:right w:val="single" w:color="auto" w:sz="12" w:space="0"/>
            </w:tcBorders>
            <w:shd w:val="clear" w:color="auto" w:fill="F7CAAC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存在直接控股、管理关系的相关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  <w:t>供应商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关系</w:t>
            </w: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  <w:t>供应商名称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6" w:hRule="atLeast"/>
          <w:jc w:val="center"/>
        </w:trPr>
        <w:tc>
          <w:tcPr>
            <w:tcW w:w="168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说明</w:t>
            </w:r>
          </w:p>
        </w:tc>
        <w:tc>
          <w:tcPr>
            <w:tcW w:w="7494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ind w:left="360" w:hanging="360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1、登记证号指营业执照/事业单位法人证书/非企业专业服务机构执业许可证/民办非企业单位登记证书中的登记号，或“三证合一”改革后的统一社会信用代码。与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在资格证明文件中提供的登记证号码一致。</w:t>
            </w:r>
          </w:p>
          <w:p>
            <w:pPr>
              <w:widowControl/>
              <w:spacing w:line="320" w:lineRule="exact"/>
              <w:ind w:left="360" w:hanging="360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2、成立时间至提交响应文件截止时间不足一年的可不提供“上年度营业收入”。</w:t>
            </w:r>
          </w:p>
          <w:p>
            <w:pPr>
              <w:widowControl/>
              <w:spacing w:line="320" w:lineRule="exact"/>
              <w:ind w:left="360" w:hanging="360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应如实填写上述信息。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22B37591"/>
    <w:rsid w:val="431C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307</Characters>
  <Lines>0</Lines>
  <Paragraphs>0</Paragraphs>
  <TotalTime>0</TotalTime>
  <ScaleCrop>false</ScaleCrop>
  <LinksUpToDate>false</LinksUpToDate>
  <CharactersWithSpaces>308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2025-11-07T02:17:00Z</dcterms:created>
  <dc:creator>Administrator</dc:creator>
  <cp:lastModifiedBy>逗辣是个小欢喜。</cp:lastModifiedBy>
  <dcterms:modified xsi:type="dcterms:W3CDTF">2025-11-07T02:21:04Z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7F04C264AE7E4CB3AA3CE91EC69D3143_12</vt:lpwstr>
  </property>
</Properties>
</file>