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项目概况</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2023-2024学年度农村义务教育学生营养改善计划采购项目（二次）招标项目的潜在投标人应在全国公共资源交易平台(陕西省·西安市)网站〖首页&gt;电子交易平台&gt;陕西政府采购交易系统&gt;企业端〗获取招标文件，并于2024年02月19日09时30分（北京时间）前递交投标文件。</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一、项目基本情况：</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项目编号：SXJTZB-ZC-GK20230822</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项目名称：2023-2024学年度农村义务教育学生营养改善计划采购项目（二次）</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采购方式：公开招标</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预算金额：6812613.7元</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采购需求：</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合同包1（西安市高陵区教育局学生营养改善计划米、面、油采购（东片））</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 xml:space="preserve">     合同包预算金额：2225931.70元</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合同包最高限价：2225931.70元</w:t>
      </w:r>
    </w:p>
    <w:tbl>
      <w:tblPr>
        <w:tblStyle w:val="5"/>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331"/>
        <w:gridCol w:w="1654"/>
        <w:gridCol w:w="1083"/>
        <w:gridCol w:w="1473"/>
        <w:gridCol w:w="1478"/>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943"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品目号</w:t>
            </w:r>
          </w:p>
        </w:tc>
        <w:tc>
          <w:tcPr>
            <w:tcW w:w="1331"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品目名称</w:t>
            </w:r>
          </w:p>
        </w:tc>
        <w:tc>
          <w:tcPr>
            <w:tcW w:w="1654"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采购标的</w:t>
            </w:r>
          </w:p>
        </w:tc>
        <w:tc>
          <w:tcPr>
            <w:tcW w:w="1083"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数量</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（单位）</w:t>
            </w:r>
          </w:p>
        </w:tc>
        <w:tc>
          <w:tcPr>
            <w:tcW w:w="1473"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技术规格、参数及要求</w:t>
            </w:r>
          </w:p>
        </w:tc>
        <w:tc>
          <w:tcPr>
            <w:tcW w:w="1478"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品目预算(元)</w:t>
            </w:r>
          </w:p>
        </w:tc>
        <w:tc>
          <w:tcPr>
            <w:tcW w:w="1507"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3"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1-1</w:t>
            </w:r>
          </w:p>
        </w:tc>
        <w:tc>
          <w:tcPr>
            <w:tcW w:w="1331"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碾磨谷物及谷物加工品</w:t>
            </w:r>
          </w:p>
        </w:tc>
        <w:tc>
          <w:tcPr>
            <w:tcW w:w="1654"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西安市高陵区教育局学生营养改善计划米、面、油采购（东片）</w:t>
            </w:r>
          </w:p>
        </w:tc>
        <w:tc>
          <w:tcPr>
            <w:tcW w:w="1083"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1（批）</w:t>
            </w:r>
          </w:p>
        </w:tc>
        <w:tc>
          <w:tcPr>
            <w:tcW w:w="1473"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详见采购</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文件</w:t>
            </w:r>
          </w:p>
        </w:tc>
        <w:tc>
          <w:tcPr>
            <w:tcW w:w="1478"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2225931.70</w:t>
            </w:r>
          </w:p>
        </w:tc>
        <w:tc>
          <w:tcPr>
            <w:tcW w:w="1507"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2225931.70</w:t>
            </w:r>
          </w:p>
        </w:tc>
      </w:tr>
    </w:tbl>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本合同包不接受联合体投标</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合同履行期限：按采购人要求</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合同包2(西安市高陵区教育局学生营养改善计划米、面、油采购（西片）):</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合同包预算金额：2335823.90元</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合同包最高限价：2335823.90元</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p>
    <w:tbl>
      <w:tblPr>
        <w:tblStyle w:val="5"/>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1234"/>
        <w:gridCol w:w="1256"/>
        <w:gridCol w:w="1180"/>
        <w:gridCol w:w="1262"/>
        <w:gridCol w:w="1795"/>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953"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品目号</w:t>
            </w:r>
          </w:p>
        </w:tc>
        <w:tc>
          <w:tcPr>
            <w:tcW w:w="1402"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品目名称</w:t>
            </w:r>
          </w:p>
        </w:tc>
        <w:tc>
          <w:tcPr>
            <w:tcW w:w="1434"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采购标的</w:t>
            </w:r>
          </w:p>
        </w:tc>
        <w:tc>
          <w:tcPr>
            <w:tcW w:w="1234"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数量</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（单位）</w:t>
            </w:r>
          </w:p>
        </w:tc>
        <w:tc>
          <w:tcPr>
            <w:tcW w:w="1442"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技术规格、参数及要求</w:t>
            </w:r>
          </w:p>
        </w:tc>
        <w:tc>
          <w:tcPr>
            <w:tcW w:w="1608"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品目预算（元）</w:t>
            </w:r>
          </w:p>
        </w:tc>
        <w:tc>
          <w:tcPr>
            <w:tcW w:w="1424"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2" w:hRule="atLeast"/>
          <w:jc w:val="center"/>
        </w:trPr>
        <w:tc>
          <w:tcPr>
            <w:tcW w:w="953"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2-1</w:t>
            </w:r>
          </w:p>
        </w:tc>
        <w:tc>
          <w:tcPr>
            <w:tcW w:w="1402"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碾磨谷物及谷物加工品</w:t>
            </w:r>
          </w:p>
        </w:tc>
        <w:tc>
          <w:tcPr>
            <w:tcW w:w="1434"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西安市高陵区教育局学生营养改善计划米、面、油采购（西片）</w:t>
            </w:r>
          </w:p>
        </w:tc>
        <w:tc>
          <w:tcPr>
            <w:tcW w:w="1234"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1（批）</w:t>
            </w:r>
          </w:p>
        </w:tc>
        <w:tc>
          <w:tcPr>
            <w:tcW w:w="1442"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详见采购</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文件</w:t>
            </w:r>
          </w:p>
        </w:tc>
        <w:tc>
          <w:tcPr>
            <w:tcW w:w="1608"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2335823.90</w:t>
            </w:r>
          </w:p>
        </w:tc>
        <w:tc>
          <w:tcPr>
            <w:tcW w:w="1424"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2335823.90</w:t>
            </w:r>
          </w:p>
        </w:tc>
      </w:tr>
    </w:tbl>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本合同包不接受联合体投标</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合同履行期限：按采购人要求</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合同包3（西安市高陵区教育局学生营养改善计划肉类采购（33所））</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 xml:space="preserve">     合同包预算金额：2250858.10元</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合同包最高限价：2250858.10元</w:t>
      </w:r>
    </w:p>
    <w:tbl>
      <w:tblPr>
        <w:tblStyle w:val="5"/>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331"/>
        <w:gridCol w:w="1654"/>
        <w:gridCol w:w="1083"/>
        <w:gridCol w:w="1473"/>
        <w:gridCol w:w="1478"/>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943"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品目号</w:t>
            </w:r>
          </w:p>
        </w:tc>
        <w:tc>
          <w:tcPr>
            <w:tcW w:w="1331"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品目名称</w:t>
            </w:r>
          </w:p>
        </w:tc>
        <w:tc>
          <w:tcPr>
            <w:tcW w:w="1654"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采购标的</w:t>
            </w:r>
          </w:p>
        </w:tc>
        <w:tc>
          <w:tcPr>
            <w:tcW w:w="1083"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数量</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（单位）</w:t>
            </w:r>
          </w:p>
        </w:tc>
        <w:tc>
          <w:tcPr>
            <w:tcW w:w="1473"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技术规格、参数及要求</w:t>
            </w:r>
          </w:p>
        </w:tc>
        <w:tc>
          <w:tcPr>
            <w:tcW w:w="1478"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品目预算(元)</w:t>
            </w:r>
          </w:p>
        </w:tc>
        <w:tc>
          <w:tcPr>
            <w:tcW w:w="1507"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3"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3-1</w:t>
            </w:r>
          </w:p>
        </w:tc>
        <w:tc>
          <w:tcPr>
            <w:tcW w:w="1331"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其他农副食品，动、植物油制品</w:t>
            </w:r>
          </w:p>
        </w:tc>
        <w:tc>
          <w:tcPr>
            <w:tcW w:w="1654"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西安市高陵区教育局学生营养改善计划肉类采购（33所）</w:t>
            </w:r>
          </w:p>
        </w:tc>
        <w:tc>
          <w:tcPr>
            <w:tcW w:w="1083"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1（批）</w:t>
            </w:r>
          </w:p>
        </w:tc>
        <w:tc>
          <w:tcPr>
            <w:tcW w:w="1473"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详见采购</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文件</w:t>
            </w:r>
          </w:p>
        </w:tc>
        <w:tc>
          <w:tcPr>
            <w:tcW w:w="1478"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2250858.10</w:t>
            </w:r>
          </w:p>
        </w:tc>
        <w:tc>
          <w:tcPr>
            <w:tcW w:w="1507" w:type="dxa"/>
            <w:noWrap w:val="0"/>
            <w:vAlign w:val="center"/>
          </w:tcPr>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2250858.10</w:t>
            </w:r>
          </w:p>
        </w:tc>
      </w:tr>
    </w:tbl>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本合同包不接受联合体投标</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合同履行期限：按采购人要求</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二、申请人的资格要求</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1.满足《中华人民共和国政府釆购法》第二十二条规定；</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 xml:space="preserve">2.落实政府采购政策需满足的资格要求： </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合同包1(西安市高陵区教育局学生营养改善计划米、面、油采购（东片）)落实政府采购政策需满足的资格要求如下:</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本项目非专门面向中小企业采购。</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合同包2(西安市高陵区教育局学生营养改善计划米、面、油采购（西片）)落实政府采购政策需满足的资格要求如下:</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本项目非专门面向中小企业采购。</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合同包3（西安市高陵区教育局学生营养改善计划肉类采购（33所）)落实政府采购政策需满足的资格要求如下:</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本项目非专门面向中小企业采购。</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3.本项目的特定资格要求：</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合同包1(西安市高陵区教育局学生营养改善计划米、面、油采购（东片）)特定资格要求如下：</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 xml:space="preserve">（1）投标人为生产企业的需提供有效的《食品生产许可证》，投标人为代理商的需提供有效的《食品经营许可证》及生产企业的《食品生产许可证》；（2）法定代表人参加投标的提供法定代表人身份证明及身份证，委托代理人参加投标的提供授权委托书及委托代理人身份证；（3）本项目不接受联合体投标（提供书面声明材料）。 </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合同包2(西安市高陵区教育局学生营养改善计划米、面、油采购（西片）)特定资格要求如下：</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投标人为生产企业的需提供有效的《食品生产许可证》，投标人为代理商的需提供有效的《食品经营许可证》及生产企业的《食品生产许可证》；（2）法定代表人参加投标的提供法定代表人身份证明及身份证，委托代理人参加投标的提供授权委托书及委托代理人身份证；（3）本项目不接受联合体投标（提供书面声明材料）。</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合同包3(西安市高陵区教育局学生营养改善计划肉类采购（33所）)特定资格要求如下：</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 xml:space="preserve">    （1）投标人为代理商的需提供《食品经营许可证》及所投产品生产企业的《动物防疫条件合格证》；投标人为生产企业的需提供有效的《动物防疫条件合格证》</w:t>
      </w:r>
      <w:bookmarkStart w:id="0" w:name="_GoBack"/>
      <w:bookmarkEnd w:id="0"/>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；（2）法定代表人参加投标的提供法定代表人身份证明及身份证，委托代理人参加投标的提供授权委托书及委托代理人身份证；（3）本项目不接受联合体投标（提供书面声明材料）。</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声明材料）。</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三、获取招标文件</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时间：2024年01月29日至2024年02月02日，每天上午00:00:00至12:00:00，下午 12:00:00 至 23:59:59 （北京时间）</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途径：全国公共资源交易平台(陕西省·西安市)网站〖首页&gt;电子交易平台&gt;陕西政府采购交易系统&gt;企业端〗。</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方式：在线获取</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售价：0元</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四、提交投标文件截止时间、开标时间和地点</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时间：2024年02月19日09时30分00秒（北京时间）</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提交投标文件地点：西安市公共资源交易平台〖首页·〉电子交易平台·〉陕西政府采购交易系统·〉企业端〗登录，登录后切换到〖我的项目〗模块，依次点选〖项目流程·〉项目管理·〉上传响应文件〗</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开标地点：全国公共资源交易平台（陕西省·西安市）西安市公共资源交易不见面开标大厅（西安市公共资源交易中心五楼开标室）</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五、公告期限</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自本公告发布之日起5个工作日。</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六、其他补充事宜</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1.操作流程：①供应商初次使用电子交易平台时,请先阅读【全国公共资源交易平台(陕西省·西安市)】(http://sxggzyjy.xa.gov.cn/)网站〖首页〉服务指南〉下载专区〗中的《西安市市级单位电子化政府采购项目投标指南》,并按要求完成诚信入库登记、CA认证及企业信息绑定。</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②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o2-f996-4928-951e-545dab02e53c.htm1</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③请供应商务必及时下载项目招标文件并做好备份,否则会影响投标文件编制及后续投标活动。</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④本项目采用“不见面开标”形式,供应商可登录全国公共资源交易平台(陕西省·西安市)网站〖首页〉不见面开标〗系统,在线参加开标过程。操作手册详见〖首页〉服务指南〉下载专区〗中的《西安公共资源交易不见面开标大厅供应商操作手册》。</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⑤因投标人自身设施故障或自身原因导致无法完成解密或投标的，由投标人自行承担后果。</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2.需要落实的政府采购政策：（1）《政府采购促进中小企业发展管理办法》（财库〔2020〕46号）；（2）《关于进一步加大政府采购支持中小企业力度的通知》（财库〔2022〕19号）；（3）《财政部司法部关于政府采购支持监狱企业发展有关问题的通知》（财库〔2014〕68号）；（4）《财政部民政部中国残疾人联合会关于促进残疾人就业政府采购政策的通知》（财库〔2017〕141号）；（5）《财政部国家发展改革委关于印发(节能产品政府采购实施意见)的通知》(财库〔2004〕185号)；（6）《国务院办公厅关于建立政府强制采购节能产品制度的通知》(国办发〔2007〕51号)；（7）《财政部环保总局关于环境标志产品政府采购实施的意见》(财库〔2006〕90号)；（8）《财政部发展改革委生态环境部市场监管总局关于调整优化节能产品、环境标志产品政府采购执行机制的通知》（财库〔2019〕9号）；（9）《关于印发环境标志产品政府采购品目清单的通知》（财库〔2019〕18号）；（10）《关于印发节能产品政府采购品目清单的通知》（财库〔2019〕19号）；（11）《财政部农业农村部国家乡村振兴局关于运用政府采购政策支持乡村产业振兴的通知》（财库〔2021〕19号）；（12）《陕西省财政厅关于印发陕西省中小企业政府采购信用融资办法》（陕财办采〔2018〕23号）；（13）《陕西省财政厅关于加快推进我省中小企业政府采购信用融资工作的通知》（陕财办采〔2020〕15号）。若享受以上政策优惠的企业，提供相应声明函或产品目录。如有最新颁布的政府采购政策，按最新文件执行。</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3.供应商须按照陕西省财政厅《关于政府采购供应商注册登记有关事项的通知》中的要求，通过陕西省政府采购网（http://www.ccgp-shaanxi.gov.cn/）注册登记加入陕西省政府采购供应商库。</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4.本项目需要提供样品，样品种类详见采购文件第三章招标要求及技术参数，样品递交开始时间：2024年02月19日08时30分；样品递交截止时间：同投标文件递交截止时间一致，样品递交地点：西安市公共资源交易中心一楼大厅。</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5.本项目同类产品兼投不兼中。第1、2包为同类产品；根据评标顺序（评标顺序为第1包、第2包），第1包的第一中标候选人，不作为第2包第一中标候选人推荐。</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七、对本次招标提出询问，请按以下方式联系。</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1.采购人信息</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名称：西安市高陵区教育局</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地址：高陵区文卫路290号</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联系方式：029-86913380</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2.采购代理机构信息</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 xml:space="preserve">名称：陕西嘉唐建设项目管理有限公司 </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地址：西安市未央区凤城五路与明光路十字天朗经开中心10楼11002室</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联系方式：029-89351397</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3.项目联系方式</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项目联系人：曾小旦</w:t>
      </w:r>
    </w:p>
    <w:p>
      <w:pPr>
        <w:pStyle w:val="4"/>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电话：029-89351397</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Mjg4NzZhNzc2MTY5MTQ4MzAzZWRmZGMxYTdkYzQifQ=="/>
  </w:docVars>
  <w:rsids>
    <w:rsidRoot w:val="6A847155"/>
    <w:rsid w:val="00382CA3"/>
    <w:rsid w:val="4D922050"/>
    <w:rsid w:val="51D90756"/>
    <w:rsid w:val="6A847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120" w:beforeLines="0" w:after="120" w:afterLines="0" w:line="360" w:lineRule="auto"/>
      <w:jc w:val="center"/>
      <w:outlineLvl w:val="0"/>
    </w:pPr>
    <w:rPr>
      <w:b/>
      <w:bCs/>
      <w:kern w:val="44"/>
      <w:sz w:val="30"/>
      <w:szCs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rPr>
      <w:color w:val="993300"/>
      <w:sz w:val="24"/>
    </w:rPr>
  </w:style>
  <w:style w:type="paragraph" w:styleId="4">
    <w:name w:val="Normal (Web)"/>
    <w:basedOn w:val="1"/>
    <w:autoRedefine/>
    <w:qFormat/>
    <w:uiPriority w:val="99"/>
    <w:pPr>
      <w:widowControl/>
      <w:spacing w:before="100" w:beforeLines="0" w:beforeAutospacing="1" w:after="100" w:afterLines="0" w:afterAutospacing="1" w:line="240" w:lineRule="auto"/>
      <w:jc w:val="left"/>
    </w:pPr>
    <w:rPr>
      <w:rFonts w:ascii="宋体" w:hAnsi="宋体" w:cs="宋体"/>
      <w:kern w:val="0"/>
      <w:sz w:val="24"/>
    </w:rPr>
  </w:style>
  <w:style w:type="character" w:customStyle="1" w:styleId="7">
    <w:name w:val="NormalCharacter"/>
    <w:autoRedefine/>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3242</Words>
  <Characters>3727</Characters>
  <Lines>0</Lines>
  <Paragraphs>0</Paragraphs>
  <TotalTime>16</TotalTime>
  <ScaleCrop>false</ScaleCrop>
  <LinksUpToDate>false</LinksUpToDate>
  <CharactersWithSpaces>3748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2024-01-24T08:15:00Z</dcterms:created>
  <dc:creator>WPS_小小小小小小文</dc:creator>
  <cp:lastModifiedBy>WPS_小小小小小小文</cp:lastModifiedBy>
  <dcterms:modified xsi:type="dcterms:W3CDTF">2024-01-25T03:26:42Z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27B1AFE143F140329745952592589590_13</vt:lpwstr>
  </property>
</Properties>
</file>