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line="222" w:lineRule="auto"/>
        <w:ind w:right="25"/>
        <w:jc w:val="right"/>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蓝田县华胥镇等</w:t>
      </w:r>
      <w:r>
        <w:rPr>
          <w:rFonts w:ascii="仿宋" w:hAnsi="仿宋" w:eastAsia="仿宋" w:cs="仿宋"/>
          <w:spacing w:val="-53"/>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14</w:t>
      </w:r>
      <w:r>
        <w:rPr>
          <w:rFonts w:ascii="仿宋" w:hAnsi="仿宋" w:eastAsia="仿宋" w:cs="仿宋"/>
          <w:spacing w:val="-8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个镇街地质灾害风险调查评价项目政府采购需求书</w:t>
      </w:r>
    </w:p>
    <w:p>
      <w:pPr>
        <w:spacing w:line="115" w:lineRule="exact"/>
      </w:pPr>
    </w:p>
    <w:tbl>
      <w:tblPr>
        <w:tblStyle w:val="5"/>
        <w:tblW w:w="9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1469"/>
        <w:gridCol w:w="7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516" w:type="dxa"/>
            <w:vAlign w:val="top"/>
          </w:tcPr>
          <w:p>
            <w:pPr>
              <w:pStyle w:val="6"/>
              <w:spacing w:before="134" w:line="222" w:lineRule="auto"/>
              <w:ind w:left="29"/>
            </w:pPr>
            <w:r>
              <w:rPr>
                <w:spacing w:val="-8"/>
                <w14:textOutline w14:w="4358" w14:cap="sq" w14:cmpd="sng">
                  <w14:solidFill>
                    <w14:srgbClr w14:val="000000"/>
                  </w14:solidFill>
                  <w14:prstDash w14:val="solid"/>
                  <w14:bevel/>
                </w14:textOutline>
              </w:rPr>
              <w:t>序号</w:t>
            </w:r>
          </w:p>
        </w:tc>
        <w:tc>
          <w:tcPr>
            <w:tcW w:w="1469" w:type="dxa"/>
            <w:vAlign w:val="top"/>
          </w:tcPr>
          <w:p>
            <w:pPr>
              <w:pStyle w:val="6"/>
              <w:spacing w:before="134" w:line="223" w:lineRule="auto"/>
              <w:ind w:left="271"/>
            </w:pPr>
            <w:r>
              <w:rPr>
                <w:spacing w:val="-6"/>
                <w14:textOutline w14:w="4358" w14:cap="sq" w14:cmpd="sng">
                  <w14:solidFill>
                    <w14:srgbClr w14:val="000000"/>
                  </w14:solidFill>
                  <w14:prstDash w14:val="solid"/>
                  <w14:bevel/>
                </w14:textOutline>
              </w:rPr>
              <w:t>关键事项</w:t>
            </w:r>
          </w:p>
        </w:tc>
        <w:tc>
          <w:tcPr>
            <w:tcW w:w="7126" w:type="dxa"/>
            <w:vAlign w:val="top"/>
          </w:tcPr>
          <w:p>
            <w:pPr>
              <w:pStyle w:val="6"/>
              <w:spacing w:before="134" w:line="222" w:lineRule="auto"/>
              <w:ind w:left="2970"/>
            </w:pPr>
            <w:r>
              <w:rPr>
                <w:spacing w:val="-3"/>
                <w14:textOutline w14:w="4358" w14:cap="sq" w14:cmpd="sng">
                  <w14:solidFill>
                    <w14:srgbClr w14:val="000000"/>
                  </w14:solidFill>
                  <w14:prstDash w14:val="solid"/>
                  <w14:bevel/>
                </w14:textOutline>
              </w:rPr>
              <w:t>说明和要求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9" w:hRule="atLeast"/>
        </w:trPr>
        <w:tc>
          <w:tcPr>
            <w:tcW w:w="51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181" w:lineRule="auto"/>
              <w:ind w:left="222"/>
            </w:pPr>
            <w:r>
              <w:t>1</w:t>
            </w: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22" w:lineRule="auto"/>
              <w:ind w:left="269"/>
            </w:pPr>
            <w:r>
              <w:rPr>
                <w:spacing w:val="-5"/>
              </w:rPr>
              <w:t>采购预算</w:t>
            </w:r>
          </w:p>
        </w:tc>
        <w:tc>
          <w:tcPr>
            <w:tcW w:w="7126" w:type="dxa"/>
            <w:vAlign w:val="top"/>
          </w:tcPr>
          <w:p>
            <w:pPr>
              <w:pStyle w:val="6"/>
              <w:spacing w:before="131" w:line="222" w:lineRule="auto"/>
              <w:ind w:left="28"/>
            </w:pPr>
            <w:r>
              <w:rPr>
                <w:spacing w:val="-3"/>
              </w:rPr>
              <w:t>采购总预算：人民币</w:t>
            </w:r>
            <w:r>
              <w:rPr>
                <w:spacing w:val="-27"/>
              </w:rPr>
              <w:t xml:space="preserve"> </w:t>
            </w:r>
            <w:r>
              <w:rPr>
                <w:spacing w:val="-3"/>
              </w:rPr>
              <w:t>10,840,000.00</w:t>
            </w:r>
            <w:r>
              <w:rPr>
                <w:spacing w:val="-40"/>
              </w:rPr>
              <w:t xml:space="preserve"> </w:t>
            </w:r>
            <w:r>
              <w:rPr>
                <w:spacing w:val="-3"/>
              </w:rPr>
              <w:t>元；</w:t>
            </w:r>
          </w:p>
          <w:p>
            <w:pPr>
              <w:pStyle w:val="6"/>
              <w:spacing w:before="179" w:line="468" w:lineRule="exact"/>
              <w:jc w:val="right"/>
            </w:pPr>
            <w:r>
              <w:rPr>
                <w:spacing w:val="-8"/>
                <w:position w:val="17"/>
                <w14:textOutline w14:w="4358" w14:cap="sq" w14:cmpd="sng">
                  <w14:solidFill>
                    <w14:srgbClr w14:val="000000"/>
                  </w14:solidFill>
                  <w14:prstDash w14:val="solid"/>
                  <w14:bevel/>
                </w14:textOutline>
              </w:rPr>
              <w:t>合同包</w:t>
            </w:r>
            <w:r>
              <w:rPr>
                <w:spacing w:val="-34"/>
                <w:position w:val="17"/>
              </w:rPr>
              <w:t xml:space="preserve"> </w:t>
            </w:r>
            <w:r>
              <w:rPr>
                <w:spacing w:val="-8"/>
                <w:position w:val="17"/>
                <w14:textOutline w14:w="4358" w14:cap="sq" w14:cmpd="sng">
                  <w14:solidFill>
                    <w14:srgbClr w14:val="000000"/>
                  </w14:solidFill>
                  <w14:prstDash w14:val="solid"/>
                  <w14:bevel/>
                </w14:textOutline>
              </w:rPr>
              <w:t>1（蓝田县小寨镇、焦岱镇、汤峪镇地质灾害风险调查评价</w:t>
            </w:r>
            <w:r>
              <w:rPr>
                <w:spacing w:val="-44"/>
                <w:position w:val="17"/>
                <w14:textOutline w14:w="4358" w14:cap="sq" w14:cmpd="sng">
                  <w14:solidFill>
                    <w14:srgbClr w14:val="000000"/>
                  </w14:solidFill>
                  <w14:prstDash w14:val="solid"/>
                  <w14:bevel/>
                </w14:textOutline>
              </w:rPr>
              <w:t>）</w:t>
            </w:r>
            <w:r>
              <w:rPr>
                <w:spacing w:val="-44"/>
                <w:position w:val="17"/>
              </w:rPr>
              <w:t>：</w:t>
            </w:r>
          </w:p>
          <w:p>
            <w:pPr>
              <w:pStyle w:val="6"/>
              <w:spacing w:line="222" w:lineRule="auto"/>
              <w:ind w:left="30"/>
            </w:pPr>
            <w:r>
              <w:rPr>
                <w:spacing w:val="-7"/>
              </w:rPr>
              <w:t>人民币</w:t>
            </w:r>
            <w:r>
              <w:rPr>
                <w:spacing w:val="-22"/>
              </w:rPr>
              <w:t xml:space="preserve"> </w:t>
            </w:r>
            <w:r>
              <w:rPr>
                <w:spacing w:val="-7"/>
              </w:rPr>
              <w:t>1,980,000.00</w:t>
            </w:r>
            <w:r>
              <w:rPr>
                <w:spacing w:val="-42"/>
              </w:rPr>
              <w:t xml:space="preserve"> </w:t>
            </w:r>
            <w:r>
              <w:rPr>
                <w:spacing w:val="-7"/>
              </w:rPr>
              <w:t>元；</w:t>
            </w:r>
          </w:p>
          <w:p>
            <w:pPr>
              <w:pStyle w:val="6"/>
              <w:spacing w:before="179" w:line="222" w:lineRule="auto"/>
              <w:ind w:left="33"/>
            </w:pPr>
            <w:r>
              <w:rPr>
                <w:spacing w:val="-1"/>
                <w14:textOutline w14:w="4358" w14:cap="sq" w14:cmpd="sng">
                  <w14:solidFill>
                    <w14:srgbClr w14:val="000000"/>
                  </w14:solidFill>
                  <w14:prstDash w14:val="solid"/>
                  <w14:bevel/>
                </w14:textOutline>
              </w:rPr>
              <w:t>合同包</w:t>
            </w:r>
            <w:r>
              <w:rPr>
                <w:spacing w:val="-49"/>
              </w:rPr>
              <w:t xml:space="preserve"> </w:t>
            </w:r>
            <w:r>
              <w:rPr>
                <w:spacing w:val="-1"/>
                <w14:textOutline w14:w="4358" w14:cap="sq" w14:cmpd="sng">
                  <w14:solidFill>
                    <w14:srgbClr w14:val="000000"/>
                  </w14:solidFill>
                  <w14:prstDash w14:val="solid"/>
                  <w14:bevel/>
                </w14:textOutline>
              </w:rPr>
              <w:t>2（蓝田县九间房镇、灞源镇地质灾害风险调查评价</w:t>
            </w:r>
            <w:r>
              <w:rPr>
                <w:spacing w:val="6"/>
                <w14:textOutline w14:w="4358" w14:cap="sq" w14:cmpd="sng">
                  <w14:solidFill>
                    <w14:srgbClr w14:val="000000"/>
                  </w14:solidFill>
                  <w14:prstDash w14:val="solid"/>
                  <w14:bevel/>
                </w14:textOutline>
              </w:rPr>
              <w:t>）：</w:t>
            </w:r>
          </w:p>
          <w:p>
            <w:pPr>
              <w:pStyle w:val="6"/>
              <w:spacing w:before="179" w:line="222" w:lineRule="auto"/>
              <w:ind w:left="30"/>
            </w:pPr>
            <w:r>
              <w:rPr>
                <w:spacing w:val="-4"/>
              </w:rPr>
              <w:t>人民币</w:t>
            </w:r>
            <w:r>
              <w:rPr>
                <w:spacing w:val="-33"/>
              </w:rPr>
              <w:t xml:space="preserve"> </w:t>
            </w:r>
            <w:r>
              <w:rPr>
                <w:spacing w:val="-4"/>
              </w:rPr>
              <w:t>1,960,000.00</w:t>
            </w:r>
            <w:r>
              <w:rPr>
                <w:spacing w:val="-40"/>
              </w:rPr>
              <w:t xml:space="preserve"> </w:t>
            </w:r>
            <w:r>
              <w:rPr>
                <w:spacing w:val="-4"/>
              </w:rPr>
              <w:t>元；</w:t>
            </w:r>
          </w:p>
          <w:p>
            <w:pPr>
              <w:pStyle w:val="6"/>
              <w:spacing w:before="179" w:line="222" w:lineRule="auto"/>
              <w:ind w:left="33"/>
            </w:pPr>
            <w:r>
              <w:rPr>
                <w:spacing w:val="-1"/>
                <w14:textOutline w14:w="4358" w14:cap="sq" w14:cmpd="sng">
                  <w14:solidFill>
                    <w14:srgbClr w14:val="000000"/>
                  </w14:solidFill>
                  <w14:prstDash w14:val="solid"/>
                  <w14:bevel/>
                </w14:textOutline>
              </w:rPr>
              <w:t>合同包</w:t>
            </w:r>
            <w:r>
              <w:rPr>
                <w:spacing w:val="-46"/>
              </w:rPr>
              <w:t xml:space="preserve"> </w:t>
            </w:r>
            <w:r>
              <w:rPr>
                <w:spacing w:val="-1"/>
                <w14:textOutline w14:w="4358" w14:cap="sq" w14:cmpd="sng">
                  <w14:solidFill>
                    <w14:srgbClr w14:val="000000"/>
                  </w14:solidFill>
                  <w14:prstDash w14:val="solid"/>
                  <w14:bevel/>
                </w14:textOutline>
              </w:rPr>
              <w:t>3（蓝田县蓝桥镇、普化镇地质灾害风险调查评价</w:t>
            </w:r>
            <w:r>
              <w:rPr>
                <w:spacing w:val="4"/>
                <w14:textOutline w14:w="4358" w14:cap="sq" w14:cmpd="sng">
                  <w14:solidFill>
                    <w14:srgbClr w14:val="000000"/>
                  </w14:solidFill>
                  <w14:prstDash w14:val="solid"/>
                  <w14:bevel/>
                </w14:textOutline>
              </w:rPr>
              <w:t>）：</w:t>
            </w:r>
          </w:p>
          <w:p>
            <w:pPr>
              <w:pStyle w:val="6"/>
              <w:spacing w:before="180" w:line="222" w:lineRule="auto"/>
              <w:ind w:left="30"/>
            </w:pPr>
            <w:r>
              <w:rPr>
                <w:spacing w:val="-4"/>
              </w:rPr>
              <w:t>人民币</w:t>
            </w:r>
            <w:r>
              <w:rPr>
                <w:spacing w:val="-33"/>
              </w:rPr>
              <w:t xml:space="preserve"> </w:t>
            </w:r>
            <w:r>
              <w:rPr>
                <w:spacing w:val="-4"/>
              </w:rPr>
              <w:t>1,750,000.00</w:t>
            </w:r>
            <w:r>
              <w:rPr>
                <w:spacing w:val="-40"/>
              </w:rPr>
              <w:t xml:space="preserve"> </w:t>
            </w:r>
            <w:r>
              <w:rPr>
                <w:spacing w:val="-4"/>
              </w:rPr>
              <w:t>元；</w:t>
            </w:r>
          </w:p>
          <w:p>
            <w:pPr>
              <w:pStyle w:val="6"/>
              <w:spacing w:before="178" w:line="222" w:lineRule="auto"/>
              <w:ind w:left="33"/>
            </w:pPr>
            <w:r>
              <w:rPr>
                <w:spacing w:val="-1"/>
                <w14:textOutline w14:w="4358" w14:cap="sq" w14:cmpd="sng">
                  <w14:solidFill>
                    <w14:srgbClr w14:val="000000"/>
                  </w14:solidFill>
                  <w14:prstDash w14:val="solid"/>
                  <w14:bevel/>
                </w14:textOutline>
              </w:rPr>
              <w:t>合同包</w:t>
            </w:r>
            <w:r>
              <w:rPr>
                <w:spacing w:val="-52"/>
              </w:rPr>
              <w:t xml:space="preserve"> </w:t>
            </w:r>
            <w:r>
              <w:rPr>
                <w:spacing w:val="-1"/>
                <w14:textOutline w14:w="4358" w14:cap="sq" w14:cmpd="sng">
                  <w14:solidFill>
                    <w14:srgbClr w14:val="000000"/>
                  </w14:solidFill>
                  <w14:prstDash w14:val="solid"/>
                  <w14:bevel/>
                </w14:textOutline>
              </w:rPr>
              <w:t>4（蓝田县华胥镇、洩湖镇地质灾害风险调查评价</w:t>
            </w:r>
            <w:r>
              <w:rPr>
                <w:spacing w:val="7"/>
                <w14:textOutline w14:w="4358" w14:cap="sq" w14:cmpd="sng">
                  <w14:solidFill>
                    <w14:srgbClr w14:val="000000"/>
                  </w14:solidFill>
                  <w14:prstDash w14:val="solid"/>
                  <w14:bevel/>
                </w14:textOutline>
              </w:rPr>
              <w:t>）：</w:t>
            </w:r>
          </w:p>
          <w:p>
            <w:pPr>
              <w:pStyle w:val="6"/>
              <w:spacing w:before="181" w:line="222" w:lineRule="auto"/>
              <w:ind w:left="30"/>
            </w:pPr>
            <w:r>
              <w:rPr>
                <w:spacing w:val="-4"/>
              </w:rPr>
              <w:t>人民币</w:t>
            </w:r>
            <w:r>
              <w:rPr>
                <w:spacing w:val="-33"/>
              </w:rPr>
              <w:t xml:space="preserve"> </w:t>
            </w:r>
            <w:r>
              <w:rPr>
                <w:spacing w:val="-4"/>
              </w:rPr>
              <w:t>1,440,000.00</w:t>
            </w:r>
            <w:r>
              <w:rPr>
                <w:spacing w:val="-40"/>
              </w:rPr>
              <w:t xml:space="preserve"> </w:t>
            </w:r>
            <w:r>
              <w:rPr>
                <w:spacing w:val="-4"/>
              </w:rPr>
              <w:t>元；</w:t>
            </w:r>
          </w:p>
          <w:p>
            <w:pPr>
              <w:pStyle w:val="6"/>
              <w:spacing w:before="179" w:line="222" w:lineRule="auto"/>
              <w:ind w:left="33"/>
            </w:pPr>
            <w:r>
              <w:rPr>
                <w:spacing w:val="-1"/>
                <w14:textOutline w14:w="4358" w14:cap="sq" w14:cmpd="sng">
                  <w14:solidFill>
                    <w14:srgbClr w14:val="000000"/>
                  </w14:solidFill>
                  <w14:prstDash w14:val="solid"/>
                  <w14:bevel/>
                </w14:textOutline>
              </w:rPr>
              <w:t>合同包</w:t>
            </w:r>
            <w:r>
              <w:rPr>
                <w:spacing w:val="-46"/>
              </w:rPr>
              <w:t xml:space="preserve"> </w:t>
            </w:r>
            <w:r>
              <w:rPr>
                <w:spacing w:val="-1"/>
                <w14:textOutline w14:w="4358" w14:cap="sq" w14:cmpd="sng">
                  <w14:solidFill>
                    <w14:srgbClr w14:val="000000"/>
                  </w14:solidFill>
                  <w14:prstDash w14:val="solid"/>
                  <w14:bevel/>
                </w14:textOutline>
              </w:rPr>
              <w:t>5（蓝田县葛牌镇地质灾害风险调查评价</w:t>
            </w:r>
            <w:r>
              <w:rPr>
                <w14:textOutline w14:w="4358" w14:cap="sq" w14:cmpd="sng">
                  <w14:solidFill>
                    <w14:srgbClr w14:val="000000"/>
                  </w14:solidFill>
                  <w14:prstDash w14:val="solid"/>
                  <w14:bevel/>
                </w14:textOutline>
              </w:rPr>
              <w:t>）：</w:t>
            </w:r>
          </w:p>
          <w:p>
            <w:pPr>
              <w:pStyle w:val="6"/>
              <w:spacing w:before="179" w:line="222" w:lineRule="auto"/>
              <w:ind w:left="30"/>
            </w:pPr>
            <w:r>
              <w:rPr>
                <w:spacing w:val="-4"/>
              </w:rPr>
              <w:t>人民币</w:t>
            </w:r>
            <w:r>
              <w:rPr>
                <w:spacing w:val="-33"/>
              </w:rPr>
              <w:t xml:space="preserve"> </w:t>
            </w:r>
            <w:r>
              <w:rPr>
                <w:spacing w:val="-4"/>
              </w:rPr>
              <w:t>1,410,000.00</w:t>
            </w:r>
            <w:r>
              <w:rPr>
                <w:spacing w:val="-40"/>
              </w:rPr>
              <w:t xml:space="preserve"> </w:t>
            </w:r>
            <w:r>
              <w:rPr>
                <w:spacing w:val="-4"/>
              </w:rPr>
              <w:t>元；</w:t>
            </w:r>
          </w:p>
          <w:p>
            <w:pPr>
              <w:pStyle w:val="6"/>
              <w:spacing w:before="180" w:line="222" w:lineRule="auto"/>
              <w:ind w:left="33"/>
            </w:pPr>
            <w:r>
              <w:rPr>
                <w:spacing w:val="-1"/>
                <w14:textOutline w14:w="4358" w14:cap="sq" w14:cmpd="sng">
                  <w14:solidFill>
                    <w14:srgbClr w14:val="000000"/>
                  </w14:solidFill>
                  <w14:prstDash w14:val="solid"/>
                  <w14:bevel/>
                </w14:textOutline>
              </w:rPr>
              <w:t>合同包</w:t>
            </w:r>
            <w:r>
              <w:rPr>
                <w:spacing w:val="-49"/>
              </w:rPr>
              <w:t xml:space="preserve"> </w:t>
            </w:r>
            <w:r>
              <w:rPr>
                <w:spacing w:val="-1"/>
                <w14:textOutline w14:w="4358" w14:cap="sq" w14:cmpd="sng">
                  <w14:solidFill>
                    <w14:srgbClr w14:val="000000"/>
                  </w14:solidFill>
                  <w14:prstDash w14:val="solid"/>
                  <w14:bevel/>
                </w14:textOutline>
              </w:rPr>
              <w:t>6（蓝田县厚镇、玉山镇地质灾害风险调查评价</w:t>
            </w:r>
            <w:r>
              <w:rPr>
                <w:spacing w:val="4"/>
                <w14:textOutline w14:w="4358" w14:cap="sq" w14:cmpd="sng">
                  <w14:solidFill>
                    <w14:srgbClr w14:val="000000"/>
                  </w14:solidFill>
                  <w14:prstDash w14:val="solid"/>
                  <w14:bevel/>
                </w14:textOutline>
              </w:rPr>
              <w:t>）：</w:t>
            </w:r>
          </w:p>
          <w:p>
            <w:pPr>
              <w:pStyle w:val="6"/>
              <w:spacing w:before="179" w:line="222" w:lineRule="auto"/>
              <w:ind w:left="30"/>
            </w:pPr>
            <w:r>
              <w:rPr>
                <w:spacing w:val="-4"/>
              </w:rPr>
              <w:t>人民币</w:t>
            </w:r>
            <w:r>
              <w:rPr>
                <w:spacing w:val="-33"/>
              </w:rPr>
              <w:t xml:space="preserve"> </w:t>
            </w:r>
            <w:r>
              <w:rPr>
                <w:spacing w:val="-4"/>
              </w:rPr>
              <w:t>1,170,000.00</w:t>
            </w:r>
            <w:r>
              <w:rPr>
                <w:spacing w:val="-40"/>
              </w:rPr>
              <w:t xml:space="preserve"> </w:t>
            </w:r>
            <w:r>
              <w:rPr>
                <w:spacing w:val="-4"/>
              </w:rPr>
              <w:t>元；</w:t>
            </w:r>
          </w:p>
          <w:p>
            <w:pPr>
              <w:pStyle w:val="6"/>
              <w:spacing w:before="180" w:line="222" w:lineRule="auto"/>
              <w:ind w:left="33"/>
            </w:pPr>
            <w:r>
              <w:rPr>
                <w:spacing w:val="-1"/>
                <w14:textOutline w14:w="4358" w14:cap="sq" w14:cmpd="sng">
                  <w14:solidFill>
                    <w14:srgbClr w14:val="000000"/>
                  </w14:solidFill>
                  <w14:prstDash w14:val="solid"/>
                  <w14:bevel/>
                </w14:textOutline>
              </w:rPr>
              <w:t>合同包</w:t>
            </w:r>
            <w:r>
              <w:rPr>
                <w:spacing w:val="-45"/>
              </w:rPr>
              <w:t xml:space="preserve"> </w:t>
            </w:r>
            <w:r>
              <w:rPr>
                <w:spacing w:val="-1"/>
                <w14:textOutline w14:w="4358" w14:cap="sq" w14:cmpd="sng">
                  <w14:solidFill>
                    <w14:srgbClr w14:val="000000"/>
                  </w14:solidFill>
                  <w14:prstDash w14:val="solid"/>
                  <w14:bevel/>
                </w14:textOutline>
              </w:rPr>
              <w:t>7（蓝田县三里镇、蓝关街道地质灾害风险调查评价</w:t>
            </w:r>
            <w:r>
              <w:rPr>
                <w:spacing w:val="4"/>
                <w14:textOutline w14:w="4358" w14:cap="sq" w14:cmpd="sng">
                  <w14:solidFill>
                    <w14:srgbClr w14:val="000000"/>
                  </w14:solidFill>
                  <w14:prstDash w14:val="solid"/>
                  <w14:bevel/>
                </w14:textOutline>
              </w:rPr>
              <w:t>）：</w:t>
            </w:r>
          </w:p>
          <w:p>
            <w:pPr>
              <w:pStyle w:val="6"/>
              <w:spacing w:before="179" w:line="222" w:lineRule="auto"/>
              <w:ind w:left="30"/>
            </w:pPr>
            <w:r>
              <w:rPr>
                <w:spacing w:val="-4"/>
              </w:rPr>
              <w:t>人民币</w:t>
            </w:r>
            <w:r>
              <w:rPr>
                <w:spacing w:val="-33"/>
              </w:rPr>
              <w:t xml:space="preserve"> </w:t>
            </w:r>
            <w:r>
              <w:rPr>
                <w:spacing w:val="-4"/>
              </w:rPr>
              <w:t>1,130,000.00</w:t>
            </w:r>
            <w:r>
              <w:rPr>
                <w:spacing w:val="-40"/>
              </w:rPr>
              <w:t xml:space="preserve"> </w:t>
            </w:r>
            <w:r>
              <w:rPr>
                <w:spacing w:val="-4"/>
              </w:rPr>
              <w:t>元；</w:t>
            </w:r>
          </w:p>
          <w:p>
            <w:pPr>
              <w:pStyle w:val="6"/>
              <w:spacing w:before="179" w:line="360" w:lineRule="auto"/>
              <w:ind w:left="27" w:right="20" w:hanging="1"/>
            </w:pPr>
            <w:r>
              <w:rPr>
                <w:spacing w:val="-4"/>
              </w:rPr>
              <w:t>仅指与本次采购标的直接相关的费用。前期勘察费、</w:t>
            </w:r>
            <w:r>
              <w:rPr>
                <w:spacing w:val="-5"/>
              </w:rPr>
              <w:t>设计费等已经发</w:t>
            </w:r>
            <w:r>
              <w:t xml:space="preserve"> </w:t>
            </w:r>
            <w:r>
              <w:rPr>
                <w:spacing w:val="-4"/>
              </w:rPr>
              <w:t>生的费用，以及监理费、接口费等为未来预留费</w:t>
            </w:r>
            <w:r>
              <w:rPr>
                <w:spacing w:val="-5"/>
              </w:rPr>
              <w:t>用，不应当包含在本</w:t>
            </w:r>
            <w:r>
              <w:t xml:space="preserve"> </w:t>
            </w:r>
            <w:r>
              <w:rPr>
                <w:spacing w:val="-4"/>
              </w:rPr>
              <w:t>项目采购预算内，甲方须向本级财政部门经费业</w:t>
            </w:r>
            <w:r>
              <w:rPr>
                <w:spacing w:val="-5"/>
              </w:rPr>
              <w:t>务处室申请办理经费</w:t>
            </w:r>
          </w:p>
          <w:p>
            <w:pPr>
              <w:pStyle w:val="6"/>
              <w:spacing w:line="222" w:lineRule="auto"/>
              <w:ind w:left="28"/>
            </w:pPr>
            <w:r>
              <w:rPr>
                <w:spacing w:val="-4"/>
              </w:rPr>
              <w:t>剥离手续。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5" w:hRule="atLeast"/>
        </w:trPr>
        <w:tc>
          <w:tcPr>
            <w:tcW w:w="51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78" w:line="180" w:lineRule="auto"/>
              <w:ind w:left="207"/>
            </w:pPr>
            <w:r>
              <w:t>2</w:t>
            </w:r>
          </w:p>
        </w:tc>
        <w:tc>
          <w:tcPr>
            <w:tcW w:w="146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78" w:line="222" w:lineRule="auto"/>
              <w:ind w:left="273"/>
            </w:pPr>
            <w:r>
              <w:rPr>
                <w:spacing w:val="-6"/>
              </w:rPr>
              <w:t>最高限价</w:t>
            </w:r>
          </w:p>
        </w:tc>
        <w:tc>
          <w:tcPr>
            <w:tcW w:w="7126" w:type="dxa"/>
            <w:vAlign w:val="top"/>
          </w:tcPr>
          <w:p>
            <w:pPr>
              <w:pStyle w:val="6"/>
              <w:spacing w:before="134" w:line="222" w:lineRule="auto"/>
              <w:ind w:left="28"/>
            </w:pPr>
            <w:r>
              <w:rPr>
                <w:spacing w:val="-3"/>
              </w:rPr>
              <w:t>采购总限价：人民币</w:t>
            </w:r>
            <w:r>
              <w:rPr>
                <w:spacing w:val="-27"/>
              </w:rPr>
              <w:t xml:space="preserve"> </w:t>
            </w:r>
            <w:r>
              <w:rPr>
                <w:spacing w:val="-3"/>
              </w:rPr>
              <w:t>10,840,000.00</w:t>
            </w:r>
            <w:r>
              <w:rPr>
                <w:spacing w:val="-40"/>
              </w:rPr>
              <w:t xml:space="preserve"> </w:t>
            </w:r>
            <w:r>
              <w:rPr>
                <w:spacing w:val="-3"/>
              </w:rPr>
              <w:t>元；</w:t>
            </w:r>
          </w:p>
          <w:p>
            <w:pPr>
              <w:pStyle w:val="6"/>
              <w:spacing w:before="178" w:line="468" w:lineRule="exact"/>
              <w:jc w:val="right"/>
            </w:pPr>
            <w:r>
              <w:rPr>
                <w:spacing w:val="-8"/>
                <w:position w:val="17"/>
                <w14:textOutline w14:w="4358" w14:cap="sq" w14:cmpd="sng">
                  <w14:solidFill>
                    <w14:srgbClr w14:val="000000"/>
                  </w14:solidFill>
                  <w14:prstDash w14:val="solid"/>
                  <w14:bevel/>
                </w14:textOutline>
              </w:rPr>
              <w:t>合同包</w:t>
            </w:r>
            <w:r>
              <w:rPr>
                <w:spacing w:val="-34"/>
                <w:position w:val="17"/>
              </w:rPr>
              <w:t xml:space="preserve"> </w:t>
            </w:r>
            <w:r>
              <w:rPr>
                <w:spacing w:val="-8"/>
                <w:position w:val="17"/>
                <w14:textOutline w14:w="4358" w14:cap="sq" w14:cmpd="sng">
                  <w14:solidFill>
                    <w14:srgbClr w14:val="000000"/>
                  </w14:solidFill>
                  <w14:prstDash w14:val="solid"/>
                  <w14:bevel/>
                </w14:textOutline>
              </w:rPr>
              <w:t>1（蓝田县小寨镇、焦岱镇、汤峪镇地质灾害风险调查评价</w:t>
            </w:r>
            <w:r>
              <w:rPr>
                <w:spacing w:val="-44"/>
                <w:position w:val="17"/>
                <w14:textOutline w14:w="4358" w14:cap="sq" w14:cmpd="sng">
                  <w14:solidFill>
                    <w14:srgbClr w14:val="000000"/>
                  </w14:solidFill>
                  <w14:prstDash w14:val="solid"/>
                  <w14:bevel/>
                </w14:textOutline>
              </w:rPr>
              <w:t>）</w:t>
            </w:r>
            <w:r>
              <w:rPr>
                <w:spacing w:val="-44"/>
                <w:position w:val="17"/>
              </w:rPr>
              <w:t>：</w:t>
            </w:r>
          </w:p>
          <w:p>
            <w:pPr>
              <w:pStyle w:val="6"/>
              <w:spacing w:line="222" w:lineRule="auto"/>
              <w:ind w:left="30"/>
            </w:pPr>
            <w:r>
              <w:rPr>
                <w:spacing w:val="-7"/>
              </w:rPr>
              <w:t>人民币</w:t>
            </w:r>
            <w:r>
              <w:rPr>
                <w:spacing w:val="-22"/>
              </w:rPr>
              <w:t xml:space="preserve"> </w:t>
            </w:r>
            <w:r>
              <w:rPr>
                <w:spacing w:val="-7"/>
              </w:rPr>
              <w:t>1,980,000.00</w:t>
            </w:r>
            <w:r>
              <w:rPr>
                <w:spacing w:val="-42"/>
              </w:rPr>
              <w:t xml:space="preserve"> </w:t>
            </w:r>
            <w:r>
              <w:rPr>
                <w:spacing w:val="-7"/>
              </w:rPr>
              <w:t>元；</w:t>
            </w:r>
          </w:p>
          <w:p>
            <w:pPr>
              <w:pStyle w:val="6"/>
              <w:spacing w:before="179" w:line="222" w:lineRule="auto"/>
              <w:ind w:left="33"/>
            </w:pPr>
            <w:r>
              <w:rPr>
                <w:spacing w:val="-1"/>
                <w14:textOutline w14:w="4358" w14:cap="sq" w14:cmpd="sng">
                  <w14:solidFill>
                    <w14:srgbClr w14:val="000000"/>
                  </w14:solidFill>
                  <w14:prstDash w14:val="solid"/>
                  <w14:bevel/>
                </w14:textOutline>
              </w:rPr>
              <w:t>合同包</w:t>
            </w:r>
            <w:r>
              <w:rPr>
                <w:spacing w:val="-49"/>
              </w:rPr>
              <w:t xml:space="preserve"> </w:t>
            </w:r>
            <w:r>
              <w:rPr>
                <w:spacing w:val="-1"/>
                <w14:textOutline w14:w="4358" w14:cap="sq" w14:cmpd="sng">
                  <w14:solidFill>
                    <w14:srgbClr w14:val="000000"/>
                  </w14:solidFill>
                  <w14:prstDash w14:val="solid"/>
                  <w14:bevel/>
                </w14:textOutline>
              </w:rPr>
              <w:t>2（蓝田县九间房镇、灞源镇地质灾害风险调查评价</w:t>
            </w:r>
            <w:r>
              <w:rPr>
                <w:spacing w:val="6"/>
                <w14:textOutline w14:w="4358" w14:cap="sq" w14:cmpd="sng">
                  <w14:solidFill>
                    <w14:srgbClr w14:val="000000"/>
                  </w14:solidFill>
                  <w14:prstDash w14:val="solid"/>
                  <w14:bevel/>
                </w14:textOutline>
              </w:rPr>
              <w:t>）：</w:t>
            </w:r>
          </w:p>
          <w:p>
            <w:pPr>
              <w:pStyle w:val="6"/>
              <w:spacing w:before="179" w:line="222" w:lineRule="auto"/>
              <w:ind w:left="30"/>
            </w:pPr>
            <w:r>
              <w:rPr>
                <w:spacing w:val="-4"/>
              </w:rPr>
              <w:t>人民币</w:t>
            </w:r>
            <w:r>
              <w:rPr>
                <w:spacing w:val="-33"/>
              </w:rPr>
              <w:t xml:space="preserve"> </w:t>
            </w:r>
            <w:r>
              <w:rPr>
                <w:spacing w:val="-4"/>
              </w:rPr>
              <w:t>1,960,000.00</w:t>
            </w:r>
            <w:r>
              <w:rPr>
                <w:spacing w:val="-40"/>
              </w:rPr>
              <w:t xml:space="preserve"> </w:t>
            </w:r>
            <w:r>
              <w:rPr>
                <w:spacing w:val="-4"/>
              </w:rPr>
              <w:t>元；</w:t>
            </w:r>
          </w:p>
          <w:p>
            <w:pPr>
              <w:pStyle w:val="6"/>
              <w:spacing w:before="179" w:line="222" w:lineRule="auto"/>
              <w:ind w:left="33"/>
            </w:pPr>
            <w:r>
              <w:rPr>
                <w:spacing w:val="-1"/>
                <w14:textOutline w14:w="4358" w14:cap="sq" w14:cmpd="sng">
                  <w14:solidFill>
                    <w14:srgbClr w14:val="000000"/>
                  </w14:solidFill>
                  <w14:prstDash w14:val="solid"/>
                  <w14:bevel/>
                </w14:textOutline>
              </w:rPr>
              <w:t>合同包</w:t>
            </w:r>
            <w:r>
              <w:rPr>
                <w:spacing w:val="-46"/>
              </w:rPr>
              <w:t xml:space="preserve"> </w:t>
            </w:r>
            <w:r>
              <w:rPr>
                <w:spacing w:val="-1"/>
                <w14:textOutline w14:w="4358" w14:cap="sq" w14:cmpd="sng">
                  <w14:solidFill>
                    <w14:srgbClr w14:val="000000"/>
                  </w14:solidFill>
                  <w14:prstDash w14:val="solid"/>
                  <w14:bevel/>
                </w14:textOutline>
              </w:rPr>
              <w:t>3（蓝田县蓝桥镇、普化镇地质灾害风险调查评价</w:t>
            </w:r>
            <w:r>
              <w:rPr>
                <w:spacing w:val="4"/>
                <w14:textOutline w14:w="4358" w14:cap="sq" w14:cmpd="sng">
                  <w14:solidFill>
                    <w14:srgbClr w14:val="000000"/>
                  </w14:solidFill>
                  <w14:prstDash w14:val="solid"/>
                  <w14:bevel/>
                </w14:textOutline>
              </w:rPr>
              <w:t>）：</w:t>
            </w:r>
          </w:p>
          <w:p>
            <w:pPr>
              <w:pStyle w:val="6"/>
              <w:spacing w:before="180" w:line="222" w:lineRule="auto"/>
              <w:ind w:left="30"/>
            </w:pPr>
            <w:r>
              <w:rPr>
                <w:spacing w:val="-4"/>
              </w:rPr>
              <w:t>人民币</w:t>
            </w:r>
            <w:r>
              <w:rPr>
                <w:spacing w:val="-33"/>
              </w:rPr>
              <w:t xml:space="preserve"> </w:t>
            </w:r>
            <w:r>
              <w:rPr>
                <w:spacing w:val="-4"/>
              </w:rPr>
              <w:t>1,750,000.00</w:t>
            </w:r>
            <w:r>
              <w:rPr>
                <w:spacing w:val="-40"/>
              </w:rPr>
              <w:t xml:space="preserve"> </w:t>
            </w:r>
            <w:r>
              <w:rPr>
                <w:spacing w:val="-4"/>
              </w:rPr>
              <w:t>元；</w:t>
            </w:r>
          </w:p>
          <w:p>
            <w:pPr>
              <w:pStyle w:val="6"/>
              <w:spacing w:before="178" w:line="222" w:lineRule="auto"/>
              <w:ind w:left="33"/>
            </w:pPr>
            <w:r>
              <w:rPr>
                <w:spacing w:val="-1"/>
                <w14:textOutline w14:w="4358" w14:cap="sq" w14:cmpd="sng">
                  <w14:solidFill>
                    <w14:srgbClr w14:val="000000"/>
                  </w14:solidFill>
                  <w14:prstDash w14:val="solid"/>
                  <w14:bevel/>
                </w14:textOutline>
              </w:rPr>
              <w:t>合同包</w:t>
            </w:r>
            <w:r>
              <w:rPr>
                <w:spacing w:val="-52"/>
              </w:rPr>
              <w:t xml:space="preserve"> </w:t>
            </w:r>
            <w:r>
              <w:rPr>
                <w:spacing w:val="-1"/>
                <w14:textOutline w14:w="4358" w14:cap="sq" w14:cmpd="sng">
                  <w14:solidFill>
                    <w14:srgbClr w14:val="000000"/>
                  </w14:solidFill>
                  <w14:prstDash w14:val="solid"/>
                  <w14:bevel/>
                </w14:textOutline>
              </w:rPr>
              <w:t>4（蓝田县华胥镇、洩湖镇地质灾害风险调查评价</w:t>
            </w:r>
            <w:r>
              <w:rPr>
                <w:spacing w:val="7"/>
                <w14:textOutline w14:w="4358" w14:cap="sq" w14:cmpd="sng">
                  <w14:solidFill>
                    <w14:srgbClr w14:val="000000"/>
                  </w14:solidFill>
                  <w14:prstDash w14:val="solid"/>
                  <w14:bevel/>
                </w14:textOutline>
              </w:rPr>
              <w:t>）：</w:t>
            </w:r>
          </w:p>
        </w:tc>
      </w:tr>
    </w:tbl>
    <w:p>
      <w:pPr>
        <w:rPr>
          <w:rFonts w:ascii="Arial"/>
          <w:sz w:val="21"/>
        </w:rPr>
      </w:pPr>
    </w:p>
    <w:p>
      <w:pPr>
        <w:rPr>
          <w:rFonts w:ascii="Arial" w:hAnsi="Arial" w:eastAsia="Arial" w:cs="Arial"/>
          <w:sz w:val="21"/>
          <w:szCs w:val="21"/>
        </w:rPr>
        <w:sectPr>
          <w:pgSz w:w="11906" w:h="16839"/>
          <w:pgMar w:top="1431" w:right="1392" w:bottom="0" w:left="1397" w:header="0" w:footer="0" w:gutter="0"/>
          <w:cols w:space="720" w:num="1"/>
        </w:sectPr>
      </w:pPr>
    </w:p>
    <w:tbl>
      <w:tblPr>
        <w:tblStyle w:val="5"/>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1469"/>
        <w:gridCol w:w="7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5" w:hRule="atLeast"/>
        </w:trPr>
        <w:tc>
          <w:tcPr>
            <w:tcW w:w="516" w:type="dxa"/>
            <w:vAlign w:val="top"/>
          </w:tcPr>
          <w:p>
            <w:pPr>
              <w:rPr>
                <w:rFonts w:ascii="Arial"/>
                <w:sz w:val="21"/>
              </w:rPr>
            </w:pPr>
          </w:p>
        </w:tc>
        <w:tc>
          <w:tcPr>
            <w:tcW w:w="1469" w:type="dxa"/>
            <w:vAlign w:val="top"/>
          </w:tcPr>
          <w:p>
            <w:pPr>
              <w:rPr>
                <w:rFonts w:ascii="Arial"/>
                <w:sz w:val="21"/>
              </w:rPr>
            </w:pPr>
          </w:p>
        </w:tc>
        <w:tc>
          <w:tcPr>
            <w:tcW w:w="7121" w:type="dxa"/>
            <w:vAlign w:val="top"/>
          </w:tcPr>
          <w:p>
            <w:pPr>
              <w:pStyle w:val="6"/>
              <w:spacing w:before="134" w:line="222" w:lineRule="auto"/>
              <w:ind w:left="30"/>
            </w:pPr>
            <w:r>
              <w:rPr>
                <w:spacing w:val="-4"/>
              </w:rPr>
              <w:t>人民币</w:t>
            </w:r>
            <w:r>
              <w:rPr>
                <w:spacing w:val="-33"/>
              </w:rPr>
              <w:t xml:space="preserve"> </w:t>
            </w:r>
            <w:r>
              <w:rPr>
                <w:spacing w:val="-4"/>
              </w:rPr>
              <w:t>1,440,000.00</w:t>
            </w:r>
            <w:r>
              <w:rPr>
                <w:spacing w:val="-40"/>
              </w:rPr>
              <w:t xml:space="preserve"> </w:t>
            </w:r>
            <w:r>
              <w:rPr>
                <w:spacing w:val="-4"/>
              </w:rPr>
              <w:t>元；</w:t>
            </w:r>
          </w:p>
          <w:p>
            <w:pPr>
              <w:pStyle w:val="6"/>
              <w:spacing w:before="179" w:line="222" w:lineRule="auto"/>
              <w:ind w:left="33"/>
            </w:pPr>
            <w:r>
              <w:rPr>
                <w:spacing w:val="-1"/>
                <w14:textOutline w14:w="4358" w14:cap="sq" w14:cmpd="sng">
                  <w14:solidFill>
                    <w14:srgbClr w14:val="000000"/>
                  </w14:solidFill>
                  <w14:prstDash w14:val="solid"/>
                  <w14:bevel/>
                </w14:textOutline>
              </w:rPr>
              <w:t>合同包</w:t>
            </w:r>
            <w:r>
              <w:rPr>
                <w:spacing w:val="-46"/>
              </w:rPr>
              <w:t xml:space="preserve"> </w:t>
            </w:r>
            <w:r>
              <w:rPr>
                <w:spacing w:val="-1"/>
                <w14:textOutline w14:w="4358" w14:cap="sq" w14:cmpd="sng">
                  <w14:solidFill>
                    <w14:srgbClr w14:val="000000"/>
                  </w14:solidFill>
                  <w14:prstDash w14:val="solid"/>
                  <w14:bevel/>
                </w14:textOutline>
              </w:rPr>
              <w:t>5（蓝田县葛牌镇地质灾害风险调查评价</w:t>
            </w:r>
            <w:r>
              <w:rPr>
                <w14:textOutline w14:w="4358" w14:cap="sq" w14:cmpd="sng">
                  <w14:solidFill>
                    <w14:srgbClr w14:val="000000"/>
                  </w14:solidFill>
                  <w14:prstDash w14:val="solid"/>
                  <w14:bevel/>
                </w14:textOutline>
              </w:rPr>
              <w:t>）：</w:t>
            </w:r>
          </w:p>
          <w:p>
            <w:pPr>
              <w:pStyle w:val="6"/>
              <w:spacing w:before="179" w:line="222" w:lineRule="auto"/>
              <w:ind w:left="30"/>
            </w:pPr>
            <w:r>
              <w:rPr>
                <w:spacing w:val="-4"/>
              </w:rPr>
              <w:t>人民币</w:t>
            </w:r>
            <w:r>
              <w:rPr>
                <w:spacing w:val="-33"/>
              </w:rPr>
              <w:t xml:space="preserve"> </w:t>
            </w:r>
            <w:r>
              <w:rPr>
                <w:spacing w:val="-4"/>
              </w:rPr>
              <w:t>1,410,000.00</w:t>
            </w:r>
            <w:r>
              <w:rPr>
                <w:spacing w:val="-40"/>
              </w:rPr>
              <w:t xml:space="preserve"> </w:t>
            </w:r>
            <w:r>
              <w:rPr>
                <w:spacing w:val="-4"/>
              </w:rPr>
              <w:t>元；</w:t>
            </w:r>
          </w:p>
          <w:p>
            <w:pPr>
              <w:pStyle w:val="6"/>
              <w:spacing w:before="179" w:line="222" w:lineRule="auto"/>
              <w:ind w:left="33"/>
            </w:pPr>
            <w:r>
              <w:rPr>
                <w:spacing w:val="-1"/>
                <w14:textOutline w14:w="4358" w14:cap="sq" w14:cmpd="sng">
                  <w14:solidFill>
                    <w14:srgbClr w14:val="000000"/>
                  </w14:solidFill>
                  <w14:prstDash w14:val="solid"/>
                  <w14:bevel/>
                </w14:textOutline>
              </w:rPr>
              <w:t>合同包</w:t>
            </w:r>
            <w:r>
              <w:rPr>
                <w:spacing w:val="-49"/>
              </w:rPr>
              <w:t xml:space="preserve"> </w:t>
            </w:r>
            <w:r>
              <w:rPr>
                <w:spacing w:val="-1"/>
                <w14:textOutline w14:w="4358" w14:cap="sq" w14:cmpd="sng">
                  <w14:solidFill>
                    <w14:srgbClr w14:val="000000"/>
                  </w14:solidFill>
                  <w14:prstDash w14:val="solid"/>
                  <w14:bevel/>
                </w14:textOutline>
              </w:rPr>
              <w:t>6（蓝田县厚镇、玉山镇地质灾害风险调查评价</w:t>
            </w:r>
            <w:r>
              <w:rPr>
                <w:spacing w:val="4"/>
                <w14:textOutline w14:w="4358" w14:cap="sq" w14:cmpd="sng">
                  <w14:solidFill>
                    <w14:srgbClr w14:val="000000"/>
                  </w14:solidFill>
                  <w14:prstDash w14:val="solid"/>
                  <w14:bevel/>
                </w14:textOutline>
              </w:rPr>
              <w:t>）：</w:t>
            </w:r>
          </w:p>
          <w:p>
            <w:pPr>
              <w:pStyle w:val="6"/>
              <w:spacing w:before="179" w:line="222" w:lineRule="auto"/>
              <w:ind w:left="30"/>
            </w:pPr>
            <w:r>
              <w:rPr>
                <w:spacing w:val="-4"/>
              </w:rPr>
              <w:t>人民币</w:t>
            </w:r>
            <w:r>
              <w:rPr>
                <w:spacing w:val="-33"/>
              </w:rPr>
              <w:t xml:space="preserve"> </w:t>
            </w:r>
            <w:r>
              <w:rPr>
                <w:spacing w:val="-4"/>
              </w:rPr>
              <w:t>1,170,000.00</w:t>
            </w:r>
            <w:r>
              <w:rPr>
                <w:spacing w:val="-40"/>
              </w:rPr>
              <w:t xml:space="preserve"> </w:t>
            </w:r>
            <w:r>
              <w:rPr>
                <w:spacing w:val="-4"/>
              </w:rPr>
              <w:t>元；</w:t>
            </w:r>
          </w:p>
          <w:p>
            <w:pPr>
              <w:pStyle w:val="6"/>
              <w:spacing w:before="179" w:line="222" w:lineRule="auto"/>
              <w:ind w:left="33"/>
            </w:pPr>
            <w:r>
              <w:rPr>
                <w:spacing w:val="-1"/>
                <w14:textOutline w14:w="4358" w14:cap="sq" w14:cmpd="sng">
                  <w14:solidFill>
                    <w14:srgbClr w14:val="000000"/>
                  </w14:solidFill>
                  <w14:prstDash w14:val="solid"/>
                  <w14:bevel/>
                </w14:textOutline>
              </w:rPr>
              <w:t>合同包</w:t>
            </w:r>
            <w:r>
              <w:rPr>
                <w:spacing w:val="-45"/>
              </w:rPr>
              <w:t xml:space="preserve"> </w:t>
            </w:r>
            <w:r>
              <w:rPr>
                <w:spacing w:val="-1"/>
                <w14:textOutline w14:w="4358" w14:cap="sq" w14:cmpd="sng">
                  <w14:solidFill>
                    <w14:srgbClr w14:val="000000"/>
                  </w14:solidFill>
                  <w14:prstDash w14:val="solid"/>
                  <w14:bevel/>
                </w14:textOutline>
              </w:rPr>
              <w:t>7（蓝田县三里镇、蓝关街道地质灾害风险调查评价</w:t>
            </w:r>
            <w:r>
              <w:rPr>
                <w:spacing w:val="4"/>
                <w14:textOutline w14:w="4358" w14:cap="sq" w14:cmpd="sng">
                  <w14:solidFill>
                    <w14:srgbClr w14:val="000000"/>
                  </w14:solidFill>
                  <w14:prstDash w14:val="solid"/>
                  <w14:bevel/>
                </w14:textOutline>
              </w:rPr>
              <w:t>）：</w:t>
            </w:r>
          </w:p>
          <w:p>
            <w:pPr>
              <w:pStyle w:val="6"/>
              <w:spacing w:before="180" w:line="222" w:lineRule="auto"/>
              <w:ind w:left="30"/>
            </w:pPr>
            <w:r>
              <w:rPr>
                <w:spacing w:val="-4"/>
              </w:rPr>
              <w:t>人民币</w:t>
            </w:r>
            <w:r>
              <w:rPr>
                <w:spacing w:val="-33"/>
              </w:rPr>
              <w:t xml:space="preserve"> </w:t>
            </w:r>
            <w:r>
              <w:rPr>
                <w:spacing w:val="-4"/>
              </w:rPr>
              <w:t>1,130,000.00</w:t>
            </w:r>
            <w:r>
              <w:rPr>
                <w:spacing w:val="-40"/>
              </w:rPr>
              <w:t xml:space="preserve"> </w:t>
            </w:r>
            <w:r>
              <w:rPr>
                <w:spacing w:val="-4"/>
              </w:rPr>
              <w:t>元；</w:t>
            </w:r>
          </w:p>
          <w:p>
            <w:pPr>
              <w:pStyle w:val="6"/>
              <w:spacing w:before="179" w:line="468" w:lineRule="exact"/>
              <w:ind w:left="27"/>
            </w:pPr>
            <w:r>
              <w:rPr>
                <w:spacing w:val="-1"/>
                <w:position w:val="17"/>
              </w:rPr>
              <w:t>供应商投标报价高于最高限价的则其投标文件将按无效投标文件处</w:t>
            </w:r>
          </w:p>
          <w:p>
            <w:pPr>
              <w:pStyle w:val="6"/>
              <w:spacing w:line="233" w:lineRule="auto"/>
              <w:ind w:left="28"/>
            </w:pPr>
            <w:r>
              <w:rPr>
                <w:spacing w:val="-9"/>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16"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180" w:lineRule="auto"/>
              <w:ind w:left="209"/>
            </w:pPr>
            <w:r>
              <w:t>3</w:t>
            </w:r>
          </w:p>
        </w:tc>
        <w:tc>
          <w:tcPr>
            <w:tcW w:w="146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8" w:line="220" w:lineRule="auto"/>
              <w:ind w:left="268"/>
            </w:pPr>
            <w:r>
              <w:rPr>
                <w:spacing w:val="-5"/>
              </w:rPr>
              <w:t>项目性质</w:t>
            </w:r>
          </w:p>
        </w:tc>
        <w:tc>
          <w:tcPr>
            <w:tcW w:w="7121" w:type="dxa"/>
            <w:vAlign w:val="top"/>
          </w:tcPr>
          <w:p>
            <w:pPr>
              <w:pStyle w:val="6"/>
              <w:spacing w:before="132" w:line="222" w:lineRule="auto"/>
              <w:ind w:left="41"/>
            </w:pPr>
            <w:r>
              <w:rPr>
                <w:spacing w:val="-3"/>
              </w:rPr>
              <w:t>●专门面向中小企业采购</w:t>
            </w:r>
          </w:p>
          <w:p>
            <w:pPr>
              <w:pStyle w:val="6"/>
              <w:spacing w:before="180" w:line="222" w:lineRule="auto"/>
              <w:ind w:left="26"/>
            </w:pPr>
            <w:r>
              <w:rPr>
                <w:spacing w:val="-1"/>
              </w:rPr>
              <w:t>仅允许中小企业或小型、微型企业参与投标。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516"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7121" w:type="dxa"/>
            <w:vAlign w:val="top"/>
          </w:tcPr>
          <w:p>
            <w:pPr>
              <w:pStyle w:val="6"/>
              <w:spacing w:before="131" w:line="222" w:lineRule="auto"/>
              <w:ind w:left="41"/>
            </w:pPr>
            <w:r>
              <w:rPr>
                <w:spacing w:val="-3"/>
              </w:rPr>
              <w:t>○非专门面向中小企业采购</w:t>
            </w:r>
          </w:p>
          <w:p>
            <w:pPr>
              <w:pStyle w:val="6"/>
              <w:spacing w:before="179" w:line="468" w:lineRule="exact"/>
              <w:jc w:val="right"/>
            </w:pPr>
            <w:r>
              <w:rPr>
                <w:spacing w:val="-9"/>
                <w:position w:val="17"/>
              </w:rPr>
              <w:t>对符合《政府采购促进中小企业发展管理办法》(财库［</w:t>
            </w:r>
            <w:r>
              <w:rPr>
                <w:spacing w:val="-10"/>
                <w:position w:val="17"/>
              </w:rPr>
              <w:t>2020］46</w:t>
            </w:r>
            <w:r>
              <w:rPr>
                <w:spacing w:val="-39"/>
                <w:position w:val="17"/>
              </w:rPr>
              <w:t xml:space="preserve"> </w:t>
            </w:r>
            <w:r>
              <w:rPr>
                <w:spacing w:val="-10"/>
                <w:position w:val="17"/>
              </w:rPr>
              <w:t>号）</w:t>
            </w:r>
          </w:p>
          <w:p>
            <w:pPr>
              <w:pStyle w:val="6"/>
              <w:spacing w:line="222" w:lineRule="auto"/>
              <w:ind w:left="26"/>
            </w:pPr>
            <w:r>
              <w:rPr>
                <w:spacing w:val="-4"/>
              </w:rPr>
              <w:t>规定的小微企业(监狱企业视同小型、微型企业)的报价给予</w:t>
            </w:r>
            <w:r>
              <w:rPr>
                <w:spacing w:val="-59"/>
              </w:rPr>
              <w:t xml:space="preserve"> </w:t>
            </w:r>
            <w:r>
              <w:rPr>
                <w:spacing w:val="-94"/>
                <w:u w:val="single" w:color="auto"/>
              </w:rPr>
              <w:t xml:space="preserve"> </w:t>
            </w:r>
            <w:r>
              <w:rPr>
                <w:spacing w:val="-4"/>
                <w:u w:val="single" w:color="auto"/>
              </w:rPr>
              <w:t>10</w:t>
            </w:r>
            <w:r>
              <w:rPr>
                <w:spacing w:val="-4"/>
              </w:rPr>
              <w:t>%</w:t>
            </w:r>
          </w:p>
          <w:p>
            <w:pPr>
              <w:pStyle w:val="6"/>
              <w:spacing w:before="178" w:line="224" w:lineRule="auto"/>
              <w:ind w:left="32"/>
            </w:pPr>
            <w:r>
              <w:rPr>
                <w:spacing w:val="-2"/>
              </w:rPr>
              <w:t>（10%-20%）的扣除。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16"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line="180" w:lineRule="auto"/>
              <w:ind w:left="203"/>
            </w:pPr>
            <w:r>
              <w:t>4</w:t>
            </w:r>
          </w:p>
        </w:tc>
        <w:tc>
          <w:tcPr>
            <w:tcW w:w="146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78" w:line="223" w:lineRule="auto"/>
              <w:ind w:left="149"/>
            </w:pPr>
            <w:r>
              <w:rPr>
                <w:spacing w:val="-4"/>
              </w:rPr>
              <w:t>对供应商的</w:t>
            </w:r>
          </w:p>
          <w:p>
            <w:pPr>
              <w:pStyle w:val="6"/>
              <w:spacing w:before="178" w:line="222" w:lineRule="auto"/>
              <w:ind w:left="279"/>
            </w:pPr>
            <w:r>
              <w:rPr>
                <w:spacing w:val="-8"/>
              </w:rPr>
              <w:t>资格要求</w:t>
            </w:r>
          </w:p>
        </w:tc>
        <w:tc>
          <w:tcPr>
            <w:tcW w:w="7121" w:type="dxa"/>
            <w:tcBorders>
              <w:bottom w:val="single" w:color="000000" w:sz="4" w:space="0"/>
            </w:tcBorders>
            <w:vAlign w:val="top"/>
          </w:tcPr>
          <w:p>
            <w:pPr>
              <w:pStyle w:val="6"/>
              <w:spacing w:before="132" w:line="169" w:lineRule="auto"/>
              <w:jc w:val="right"/>
            </w:pPr>
            <w:r>
              <w:rPr>
                <w:spacing w:val="-1"/>
              </w:rPr>
              <w:t>1、基本资格条件：符合《中华人民共和国政府采购法》第二十二条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8" w:line="220" w:lineRule="auto"/>
              <w:ind w:left="41"/>
            </w:pPr>
            <w:r>
              <w:rPr>
                <w:spacing w:val="-3"/>
                <w:u w:val="single" w:color="auto"/>
              </w:rPr>
              <w:t>的规定，并提供以下资料；</w:t>
            </w:r>
          </w:p>
          <w:p>
            <w:pPr>
              <w:pStyle w:val="6"/>
              <w:tabs>
                <w:tab w:val="left" w:pos="146"/>
              </w:tabs>
              <w:spacing w:before="181" w:line="221" w:lineRule="auto"/>
              <w:ind w:left="10"/>
            </w:pPr>
            <w:r>
              <w:rPr>
                <w:u w:val="single" w:color="auto"/>
              </w:rPr>
              <w:tab/>
            </w:r>
            <w:r>
              <w:rPr>
                <w:spacing w:val="-8"/>
                <w:u w:val="single" w:color="auto"/>
              </w:rPr>
              <w:t>（1）、根据投标供应商类别进行提供：</w:t>
            </w:r>
          </w:p>
          <w:p>
            <w:pPr>
              <w:pStyle w:val="6"/>
              <w:spacing w:before="180" w:line="169" w:lineRule="auto"/>
              <w:ind w:left="19"/>
            </w:pPr>
            <w:r>
              <w:rPr>
                <w:spacing w:val="-2"/>
              </w:rPr>
              <w:t>①如供应商是企业（包括合伙企业</w:t>
            </w:r>
            <w:r>
              <w:rPr>
                <w:spacing w:val="-29"/>
              </w:rPr>
              <w:t>），</w:t>
            </w:r>
            <w:r>
              <w:rPr>
                <w:spacing w:val="-2"/>
              </w:rPr>
              <w:t>应提供在工商部</w:t>
            </w:r>
            <w:r>
              <w:rPr>
                <w:spacing w:val="-3"/>
              </w:rPr>
              <w:t>门注册的有效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tabs>
                <w:tab w:val="left" w:pos="121"/>
              </w:tabs>
              <w:spacing w:before="229" w:line="222" w:lineRule="auto"/>
              <w:ind w:left="10"/>
            </w:pPr>
            <w:r>
              <w:rPr>
                <w:u w:val="single" w:color="auto"/>
              </w:rPr>
              <w:tab/>
            </w:r>
            <w:r>
              <w:rPr>
                <w:spacing w:val="-8"/>
                <w:u w:val="single" w:color="auto"/>
              </w:rPr>
              <w:t>“企业法人营业执照</w:t>
            </w:r>
            <w:r>
              <w:rPr>
                <w:spacing w:val="-86"/>
                <w:u w:val="single" w:color="auto"/>
              </w:rPr>
              <w:t xml:space="preserve"> </w:t>
            </w:r>
            <w:r>
              <w:rPr>
                <w:spacing w:val="-8"/>
                <w:u w:val="single" w:color="auto"/>
              </w:rPr>
              <w:t>”或“营业执照</w:t>
            </w:r>
            <w:r>
              <w:rPr>
                <w:spacing w:val="-88"/>
                <w:u w:val="single" w:color="auto"/>
              </w:rPr>
              <w:t xml:space="preserve"> </w:t>
            </w:r>
            <w:r>
              <w:rPr>
                <w:spacing w:val="-8"/>
                <w:u w:val="single" w:color="auto"/>
              </w:rPr>
              <w:t>”；</w:t>
            </w:r>
          </w:p>
          <w:p>
            <w:pPr>
              <w:pStyle w:val="6"/>
              <w:spacing w:before="178" w:line="221" w:lineRule="auto"/>
              <w:ind w:left="18"/>
            </w:pPr>
            <w:r>
              <w:rPr>
                <w:u w:val="single" w:color="auto"/>
              </w:rPr>
              <w:t>②如供应商是事业单位，应提供有效的“事业</w:t>
            </w:r>
            <w:r>
              <w:rPr>
                <w:spacing w:val="-1"/>
                <w:u w:val="single" w:color="auto"/>
              </w:rPr>
              <w:t>单位法人证书</w:t>
            </w:r>
            <w:r>
              <w:rPr>
                <w:spacing w:val="-88"/>
                <w:u w:val="single" w:color="auto"/>
              </w:rPr>
              <w:t xml:space="preserve"> </w:t>
            </w:r>
            <w:r>
              <w:rPr>
                <w:spacing w:val="-1"/>
                <w:u w:val="single" w:color="auto"/>
              </w:rPr>
              <w:t>”；</w:t>
            </w:r>
          </w:p>
          <w:p>
            <w:pPr>
              <w:pStyle w:val="6"/>
              <w:spacing w:before="180" w:line="168" w:lineRule="auto"/>
              <w:ind w:left="18"/>
            </w:pPr>
            <w:r>
              <w:rPr>
                <w:spacing w:val="4"/>
              </w:rPr>
              <w:t>③如供应商是为企业专业服务机构的，应提供执业许可证等证明文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30" w:line="222" w:lineRule="auto"/>
              <w:ind w:left="27"/>
            </w:pPr>
            <w:r>
              <w:rPr>
                <w:spacing w:val="8"/>
                <w:u w:val="single" w:color="auto"/>
              </w:rPr>
              <w:t>件；</w:t>
            </w:r>
          </w:p>
          <w:p>
            <w:pPr>
              <w:pStyle w:val="6"/>
              <w:spacing w:before="178" w:line="168" w:lineRule="auto"/>
              <w:jc w:val="right"/>
            </w:pPr>
            <w:r>
              <w:rPr>
                <w:spacing w:val="-5"/>
              </w:rPr>
              <w:t>④如供应商是个体工商户，应提供有效的“个体工商户营业执照</w:t>
            </w:r>
            <w:r>
              <w:rPr>
                <w:spacing w:val="-74"/>
              </w:rPr>
              <w:t xml:space="preserve"> </w:t>
            </w:r>
            <w:r>
              <w:rPr>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9" w:line="222" w:lineRule="auto"/>
              <w:ind w:left="18"/>
            </w:pPr>
            <w:r>
              <w:rPr>
                <w:spacing w:val="1"/>
                <w:u w:val="single" w:color="auto"/>
              </w:rPr>
              <w:t>⑤如供应商为自然人，应提供有效的自然人身份证明。</w:t>
            </w:r>
          </w:p>
          <w:p>
            <w:pPr>
              <w:pStyle w:val="6"/>
              <w:spacing w:before="179" w:line="168" w:lineRule="auto"/>
              <w:ind w:left="61"/>
            </w:pPr>
            <w:r>
              <w:rPr>
                <w:spacing w:val="-3"/>
              </w:rPr>
              <w:t>(2)提供</w:t>
            </w:r>
            <w:r>
              <w:rPr>
                <w:spacing w:val="-46"/>
              </w:rPr>
              <w:t xml:space="preserve"> </w:t>
            </w:r>
            <w:r>
              <w:rPr>
                <w:spacing w:val="-3"/>
              </w:rPr>
              <w:t>2022</w:t>
            </w:r>
            <w:r>
              <w:rPr>
                <w:spacing w:val="-40"/>
              </w:rPr>
              <w:t xml:space="preserve"> </w:t>
            </w:r>
            <w:r>
              <w:rPr>
                <w:spacing w:val="-3"/>
              </w:rPr>
              <w:t>或</w:t>
            </w:r>
            <w:r>
              <w:rPr>
                <w:spacing w:val="-49"/>
              </w:rPr>
              <w:t xml:space="preserve"> </w:t>
            </w:r>
            <w:r>
              <w:rPr>
                <w:spacing w:val="-3"/>
              </w:rPr>
              <w:t>2023</w:t>
            </w:r>
            <w:r>
              <w:rPr>
                <w:spacing w:val="-40"/>
              </w:rPr>
              <w:t xml:space="preserve"> </w:t>
            </w:r>
            <w:r>
              <w:rPr>
                <w:spacing w:val="-3"/>
              </w:rPr>
              <w:t>年度经审计的财务报告（成立时</w:t>
            </w:r>
            <w:r>
              <w:rPr>
                <w:spacing w:val="-4"/>
              </w:rPr>
              <w:t>间至提交投标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9" w:line="168" w:lineRule="auto"/>
              <w:jc w:val="right"/>
            </w:pPr>
            <w:r>
              <w:rPr>
                <w:spacing w:val="-1"/>
              </w:rPr>
              <w:t>文件截止时间不足一年的可提供成立后任意</w:t>
            </w:r>
            <w:r>
              <w:rPr>
                <w:spacing w:val="-2"/>
              </w:rPr>
              <w:t>时段的资产负债表</w:t>
            </w:r>
            <w:r>
              <w:rPr>
                <w:spacing w:val="-46"/>
              </w:rPr>
              <w:t>），</w:t>
            </w:r>
            <w:r>
              <w:rPr>
                <w:spacing w:val="-2"/>
              </w:rPr>
              <w:t>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9" w:line="221" w:lineRule="auto"/>
              <w:ind w:left="26"/>
            </w:pPr>
            <w:r>
              <w:rPr>
                <w:spacing w:val="-2"/>
                <w:u w:val="single" w:color="auto"/>
              </w:rPr>
              <w:t>投标截止日期前</w:t>
            </w:r>
            <w:r>
              <w:rPr>
                <w:spacing w:val="-49"/>
                <w:u w:val="single" w:color="auto"/>
              </w:rPr>
              <w:t xml:space="preserve"> </w:t>
            </w:r>
            <w:r>
              <w:rPr>
                <w:spacing w:val="-2"/>
                <w:u w:val="single" w:color="auto"/>
              </w:rPr>
              <w:t>6</w:t>
            </w:r>
            <w:r>
              <w:rPr>
                <w:spacing w:val="-44"/>
                <w:u w:val="single" w:color="auto"/>
              </w:rPr>
              <w:t xml:space="preserve"> </w:t>
            </w:r>
            <w:r>
              <w:rPr>
                <w:spacing w:val="-2"/>
                <w:u w:val="single" w:color="auto"/>
              </w:rPr>
              <w:t>个月内银行出具的资信证</w:t>
            </w:r>
            <w:r>
              <w:rPr>
                <w:spacing w:val="-3"/>
                <w:u w:val="single" w:color="auto"/>
              </w:rPr>
              <w:t>明；</w:t>
            </w:r>
          </w:p>
          <w:p>
            <w:pPr>
              <w:pStyle w:val="6"/>
              <w:spacing w:before="180" w:line="168" w:lineRule="auto"/>
              <w:ind w:left="61"/>
            </w:pPr>
            <w:r>
              <w:rPr>
                <w:spacing w:val="1"/>
              </w:rPr>
              <w:t>(3)提供具有履行合同所必需的设备和专业技术能力的</w:t>
            </w:r>
            <w:r>
              <w:t>承诺</w:t>
            </w:r>
            <w:r>
              <w:rPr>
                <w:spacing w:val="-34"/>
              </w:rPr>
              <w:t>；（</w:t>
            </w:r>
            <w:r>
              <w:t>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tcBorders>
            <w:vAlign w:val="top"/>
          </w:tcPr>
          <w:p>
            <w:pPr>
              <w:spacing w:line="108" w:lineRule="exact"/>
              <w:rPr>
                <w:rFonts w:ascii="Arial"/>
                <w:sz w:val="9"/>
              </w:rPr>
            </w:pPr>
          </w:p>
        </w:tc>
      </w:tr>
    </w:tbl>
    <w:p>
      <w:pPr>
        <w:rPr>
          <w:rFonts w:ascii="Arial"/>
          <w:sz w:val="21"/>
        </w:rPr>
      </w:pPr>
    </w:p>
    <w:p>
      <w:pPr>
        <w:rPr>
          <w:rFonts w:ascii="Arial" w:hAnsi="Arial" w:eastAsia="Arial" w:cs="Arial"/>
          <w:sz w:val="21"/>
          <w:szCs w:val="21"/>
        </w:rPr>
        <w:sectPr>
          <w:pgSz w:w="11906" w:h="16839"/>
          <w:pgMar w:top="1416" w:right="1397" w:bottom="0" w:left="1397" w:header="0" w:footer="0" w:gutter="0"/>
          <w:cols w:space="720" w:num="1"/>
        </w:sectPr>
      </w:pPr>
    </w:p>
    <w:tbl>
      <w:tblPr>
        <w:tblStyle w:val="5"/>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1469"/>
        <w:gridCol w:w="7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16" w:type="dxa"/>
            <w:vMerge w:val="restart"/>
            <w:tcBorders>
              <w:bottom w:val="nil"/>
            </w:tcBorders>
            <w:vAlign w:val="top"/>
          </w:tcPr>
          <w:p>
            <w:pPr>
              <w:rPr>
                <w:rFonts w:ascii="Arial"/>
                <w:sz w:val="21"/>
              </w:rPr>
            </w:pPr>
          </w:p>
        </w:tc>
        <w:tc>
          <w:tcPr>
            <w:tcW w:w="1469" w:type="dxa"/>
            <w:vMerge w:val="restart"/>
            <w:tcBorders>
              <w:bottom w:val="nil"/>
            </w:tcBorders>
            <w:vAlign w:val="top"/>
          </w:tcPr>
          <w:p>
            <w:pPr>
              <w:rPr>
                <w:rFonts w:ascii="Arial"/>
                <w:sz w:val="21"/>
              </w:rPr>
            </w:pPr>
          </w:p>
        </w:tc>
        <w:tc>
          <w:tcPr>
            <w:tcW w:w="7121" w:type="dxa"/>
            <w:tcBorders>
              <w:bottom w:val="single" w:color="000000" w:sz="4" w:space="0"/>
            </w:tcBorders>
            <w:vAlign w:val="top"/>
          </w:tcPr>
          <w:p>
            <w:pPr>
              <w:pStyle w:val="6"/>
              <w:spacing w:before="134" w:line="223" w:lineRule="auto"/>
              <w:ind w:left="72"/>
            </w:pPr>
            <w:r>
              <w:rPr>
                <w:spacing w:val="-21"/>
                <w:u w:val="single" w:color="auto"/>
              </w:rPr>
              <w:t>自拟）</w:t>
            </w:r>
          </w:p>
          <w:p>
            <w:pPr>
              <w:pStyle w:val="6"/>
              <w:spacing w:before="177" w:line="174" w:lineRule="auto"/>
              <w:ind w:left="61"/>
            </w:pPr>
            <w:r>
              <w:rPr>
                <w:spacing w:val="-1"/>
              </w:rPr>
              <w:t>(4)提供投标截止日前一年内已缴纳的至</w:t>
            </w:r>
            <w:r>
              <w:rPr>
                <w:spacing w:val="-2"/>
              </w:rPr>
              <w:t>少一个月的纳税证明或完税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2" w:line="220" w:lineRule="auto"/>
              <w:ind w:left="26"/>
            </w:pPr>
            <w:r>
              <w:rPr>
                <w:spacing w:val="-1"/>
                <w:u w:val="single" w:color="auto"/>
              </w:rPr>
              <w:t>证明，依法免税的单位应提供相关证明材料；</w:t>
            </w:r>
          </w:p>
          <w:p>
            <w:pPr>
              <w:pStyle w:val="6"/>
              <w:spacing w:before="181" w:line="173" w:lineRule="auto"/>
              <w:ind w:left="61"/>
            </w:pPr>
            <w:r>
              <w:rPr>
                <w:spacing w:val="-1"/>
              </w:rPr>
              <w:t>(5)提供投标截止日前一年内已缴存的至</w:t>
            </w:r>
            <w:r>
              <w:rPr>
                <w:spacing w:val="-2"/>
              </w:rPr>
              <w:t>少一个月的社会保障资金缴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3" w:line="173" w:lineRule="auto"/>
              <w:ind w:left="30"/>
            </w:pPr>
            <w:r>
              <w:rPr>
                <w:spacing w:val="-5"/>
              </w:rPr>
              <w:t>存单据或社保机构开具的社会保险参保缴费情况证明，依法不需要缴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3" w:line="220" w:lineRule="auto"/>
              <w:ind w:left="29"/>
            </w:pPr>
            <w:r>
              <w:rPr>
                <w:spacing w:val="-1"/>
                <w:u w:val="single" w:color="auto"/>
              </w:rPr>
              <w:t>纳社会保障资金的单位应提供相关证明材料；</w:t>
            </w:r>
          </w:p>
          <w:p>
            <w:pPr>
              <w:pStyle w:val="6"/>
              <w:spacing w:before="181" w:line="172" w:lineRule="auto"/>
              <w:ind w:left="61"/>
            </w:pPr>
            <w:r>
              <w:rPr>
                <w:spacing w:val="-3"/>
              </w:rPr>
              <w:t>(6)参加政府采购活动前</w:t>
            </w:r>
            <w:r>
              <w:rPr>
                <w:spacing w:val="-30"/>
              </w:rPr>
              <w:t xml:space="preserve"> </w:t>
            </w:r>
            <w:r>
              <w:rPr>
                <w:spacing w:val="-3"/>
              </w:rPr>
              <w:t>3</w:t>
            </w:r>
            <w:r>
              <w:rPr>
                <w:spacing w:val="-40"/>
              </w:rPr>
              <w:t xml:space="preserve"> </w:t>
            </w:r>
            <w:r>
              <w:rPr>
                <w:spacing w:val="-3"/>
              </w:rPr>
              <w:t>年内，在经营活动中没有重大违法记录的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4" w:line="223" w:lineRule="auto"/>
              <w:ind w:left="38"/>
            </w:pPr>
            <w:r>
              <w:rPr>
                <w:spacing w:val="1"/>
                <w:u w:val="single" w:color="auto"/>
              </w:rPr>
              <w:t>书面声明。</w:t>
            </w:r>
          </w:p>
          <w:p>
            <w:pPr>
              <w:pStyle w:val="6"/>
              <w:spacing w:before="178" w:line="171" w:lineRule="auto"/>
              <w:ind w:left="22"/>
            </w:pPr>
            <w:r>
              <w:rPr>
                <w:spacing w:val="-2"/>
              </w:rPr>
              <w:t>2、特定资格条件</w:t>
            </w:r>
            <w:r>
              <w:rPr>
                <w:spacing w:val="-33"/>
              </w:rPr>
              <w:t>：（</w:t>
            </w:r>
            <w:r>
              <w:rPr>
                <w:spacing w:val="-2"/>
              </w:rPr>
              <w:t>1）法定代表人授权书（法定代表人直接参加投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5" w:line="222" w:lineRule="auto"/>
              <w:ind w:left="26"/>
            </w:pPr>
            <w:r>
              <w:rPr>
                <w:spacing w:val="-2"/>
                <w:u w:val="single" w:color="auto"/>
              </w:rPr>
              <w:t>标，须提供法定代表人身份证明</w:t>
            </w:r>
            <w:r>
              <w:rPr>
                <w:spacing w:val="22"/>
                <w:u w:val="single" w:color="auto"/>
              </w:rPr>
              <w:t>）；</w:t>
            </w:r>
          </w:p>
          <w:p>
            <w:pPr>
              <w:pStyle w:val="6"/>
              <w:spacing w:before="179" w:line="171" w:lineRule="auto"/>
              <w:ind w:left="32"/>
            </w:pPr>
            <w:r>
              <w:rPr>
                <w:spacing w:val="-1"/>
              </w:rPr>
              <w:t>（2）投标供应商应具备行政主管部门颁发的合法有效的地质灾害危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5" w:line="171" w:lineRule="auto"/>
              <w:ind w:left="38"/>
            </w:pPr>
            <w:r>
              <w:rPr>
                <w:spacing w:val="-5"/>
              </w:rPr>
              <w:t>险性评估甲级资质及地质灾害治理工程勘查甲级资质，或地质灾害防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5" w:line="171" w:lineRule="auto"/>
              <w:ind w:left="30"/>
            </w:pPr>
            <w:r>
              <w:rPr>
                <w:spacing w:val="-5"/>
              </w:rPr>
              <w:t>治单位（专业类别包含地质灾害评估和治理工程勘查设计资质）甲级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5" w:line="222" w:lineRule="auto"/>
              <w:ind w:left="39"/>
            </w:pPr>
            <w:r>
              <w:rPr>
                <w:spacing w:val="-10"/>
                <w:u w:val="single" w:color="auto"/>
              </w:rPr>
              <w:t>资质；</w:t>
            </w:r>
          </w:p>
          <w:p>
            <w:pPr>
              <w:pStyle w:val="6"/>
              <w:spacing w:before="179" w:line="171" w:lineRule="auto"/>
              <w:ind w:left="32"/>
            </w:pPr>
            <w:r>
              <w:rPr>
                <w:spacing w:val="-1"/>
              </w:rPr>
              <w:t>（3）本项目各包不接受联合体投标，单位负责人为同一人或者存在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5" w:line="221" w:lineRule="auto"/>
              <w:ind w:left="27"/>
            </w:pPr>
            <w:r>
              <w:rPr>
                <w:spacing w:val="-1"/>
                <w:u w:val="single" w:color="auto"/>
              </w:rPr>
              <w:t>控股、管理关系的不同单位，不得参加同一标包的投标；</w:t>
            </w:r>
          </w:p>
          <w:p>
            <w:pPr>
              <w:pStyle w:val="6"/>
              <w:spacing w:before="181" w:line="170" w:lineRule="auto"/>
              <w:jc w:val="right"/>
            </w:pPr>
            <w:r>
              <w:rPr>
                <w:spacing w:val="-12"/>
              </w:rPr>
              <w:t>（4）投标供应商不得为“信用中国</w:t>
            </w:r>
            <w:r>
              <w:rPr>
                <w:spacing w:val="-82"/>
              </w:rPr>
              <w:t xml:space="preserve"> </w:t>
            </w:r>
            <w:r>
              <w:rPr>
                <w:spacing w:val="-12"/>
              </w:rPr>
              <w:t>”网站（www.creditchina.gov.cn）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6" w:line="170" w:lineRule="auto"/>
              <w:jc w:val="right"/>
            </w:pPr>
            <w:r>
              <w:rPr>
                <w:spacing w:val="-5"/>
              </w:rPr>
              <w:t>中列入失信被执行人和重大税收违法案件当事人名单的投标供应商，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6" w:line="170" w:lineRule="auto"/>
              <w:ind w:left="32"/>
            </w:pPr>
            <w:r>
              <w:t>不得为中国政府采购网（www.ccgp.gov</w:t>
            </w:r>
            <w:r>
              <w:rPr>
                <w:spacing w:val="-1"/>
              </w:rPr>
              <w:t>.cn）政府采购严重违法失信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6" w:line="170" w:lineRule="auto"/>
              <w:ind w:left="28"/>
            </w:pPr>
            <w:r>
              <w:rPr>
                <w:spacing w:val="-1"/>
              </w:rPr>
              <w:t>行为记录名单中被财政部门禁止参加政府采购活动的投标供应商；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6" w:line="170" w:lineRule="auto"/>
              <w:ind w:left="61"/>
            </w:pPr>
            <w:r>
              <w:rPr>
                <w:spacing w:val="-5"/>
              </w:rPr>
              <w:t>(5) 本项目各包均专门面向中小企业采购，仅限符合《政府采</w:t>
            </w:r>
            <w:r>
              <w:rPr>
                <w:spacing w:val="-6"/>
              </w:rPr>
              <w:t>购促进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1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7121" w:type="dxa"/>
            <w:tcBorders>
              <w:top w:val="single" w:color="000000" w:sz="4" w:space="0"/>
              <w:bottom w:val="single" w:color="000000" w:sz="4" w:space="0"/>
            </w:tcBorders>
            <w:vAlign w:val="top"/>
          </w:tcPr>
          <w:p>
            <w:pPr>
              <w:pStyle w:val="6"/>
              <w:spacing w:before="226" w:line="170" w:lineRule="auto"/>
              <w:ind w:left="57"/>
            </w:pPr>
            <w:r>
              <w:t>中小企业发展管理办法》的通知(财库〔2020〕46</w:t>
            </w:r>
            <w:r>
              <w:rPr>
                <w:spacing w:val="-36"/>
              </w:rPr>
              <w:t xml:space="preserve"> </w:t>
            </w:r>
            <w:r>
              <w:t>号)条件的</w:t>
            </w:r>
            <w:r>
              <w:rPr>
                <w:spacing w:val="-1"/>
              </w:rPr>
              <w:t>中小企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0" w:hRule="atLeast"/>
        </w:trPr>
        <w:tc>
          <w:tcPr>
            <w:tcW w:w="516"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7121" w:type="dxa"/>
            <w:tcBorders>
              <w:top w:val="single" w:color="000000" w:sz="4" w:space="0"/>
            </w:tcBorders>
            <w:vAlign w:val="top"/>
          </w:tcPr>
          <w:p>
            <w:pPr>
              <w:pStyle w:val="6"/>
              <w:spacing w:before="226" w:line="220" w:lineRule="auto"/>
              <w:ind w:left="27"/>
            </w:pPr>
            <w:r>
              <w:rPr>
                <w:spacing w:val="1"/>
                <w:u w:val="single" w:color="auto"/>
              </w:rPr>
              <w:t>业参与，并提供中小企业声明函。</w:t>
            </w:r>
          </w:p>
          <w:p>
            <w:pPr>
              <w:pStyle w:val="6"/>
              <w:spacing w:before="181" w:line="360" w:lineRule="auto"/>
              <w:ind w:left="26" w:firstLine="1"/>
            </w:pPr>
            <w:r>
              <w:rPr>
                <w:spacing w:val="-4"/>
              </w:rPr>
              <w:t>根据《政府采购促进中小企业发展管理办法》</w:t>
            </w:r>
            <w:r>
              <w:rPr>
                <w:spacing w:val="-5"/>
              </w:rPr>
              <w:t>(财库(2020）46</w:t>
            </w:r>
            <w:r>
              <w:rPr>
                <w:spacing w:val="-39"/>
              </w:rPr>
              <w:t xml:space="preserve"> </w:t>
            </w:r>
            <w:r>
              <w:rPr>
                <w:spacing w:val="-5"/>
              </w:rPr>
              <w:t>号)的</w:t>
            </w:r>
            <w:r>
              <w:t xml:space="preserve"> </w:t>
            </w:r>
            <w:r>
              <w:rPr>
                <w:spacing w:val="-11"/>
              </w:rPr>
              <w:t>规定，不得以企业注册资本、资产总额、营业</w:t>
            </w:r>
            <w:r>
              <w:rPr>
                <w:spacing w:val="-12"/>
              </w:rPr>
              <w:t>收入、从业人员、利润、</w:t>
            </w:r>
            <w:r>
              <w:t xml:space="preserve"> </w:t>
            </w:r>
            <w:r>
              <w:rPr>
                <w:spacing w:val="-4"/>
              </w:rPr>
              <w:t>纳税额等规模条件和财务指标作为供应商的资格要求或者评审因素，</w:t>
            </w:r>
            <w:r>
              <w:rPr>
                <w:spacing w:val="8"/>
              </w:rPr>
              <w:t xml:space="preserve"> </w:t>
            </w:r>
            <w:r>
              <w:rPr>
                <w:spacing w:val="-6"/>
              </w:rPr>
              <w:t>不得在企业股权结构、经营年限等方面对中小企业实行</w:t>
            </w:r>
            <w:r>
              <w:rPr>
                <w:spacing w:val="-7"/>
              </w:rPr>
              <w:t>差别待遇或者</w:t>
            </w:r>
          </w:p>
          <w:p>
            <w:pPr>
              <w:pStyle w:val="6"/>
              <w:spacing w:line="221" w:lineRule="auto"/>
              <w:ind w:left="26"/>
            </w:pPr>
            <w:r>
              <w:rPr>
                <w:spacing w:val="-5"/>
              </w:rPr>
              <w:t>歧视待遇。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16" w:type="dxa"/>
            <w:tcBorders>
              <w:bottom w:val="nil"/>
            </w:tcBorders>
            <w:vAlign w:val="top"/>
          </w:tcPr>
          <w:p>
            <w:pPr>
              <w:rPr>
                <w:rFonts w:ascii="Arial"/>
                <w:sz w:val="21"/>
              </w:rPr>
            </w:pPr>
          </w:p>
        </w:tc>
        <w:tc>
          <w:tcPr>
            <w:tcW w:w="1469" w:type="dxa"/>
            <w:tcBorders>
              <w:bottom w:val="nil"/>
            </w:tcBorders>
            <w:vAlign w:val="top"/>
          </w:tcPr>
          <w:p>
            <w:pPr>
              <w:pStyle w:val="6"/>
              <w:spacing w:before="135" w:line="223" w:lineRule="auto"/>
              <w:ind w:left="268"/>
            </w:pPr>
            <w:r>
              <w:rPr>
                <w:spacing w:val="-5"/>
              </w:rPr>
              <w:t>是否接受</w:t>
            </w:r>
          </w:p>
        </w:tc>
        <w:tc>
          <w:tcPr>
            <w:tcW w:w="7121" w:type="dxa"/>
            <w:vAlign w:val="top"/>
          </w:tcPr>
          <w:p>
            <w:pPr>
              <w:pStyle w:val="6"/>
              <w:spacing w:before="135" w:line="223" w:lineRule="auto"/>
              <w:ind w:left="41"/>
            </w:pPr>
            <w:r>
              <w:rPr>
                <w:spacing w:val="-10"/>
              </w:rPr>
              <w:t>○接受</w:t>
            </w:r>
          </w:p>
        </w:tc>
      </w:tr>
    </w:tbl>
    <w:p>
      <w:pPr>
        <w:rPr>
          <w:rFonts w:ascii="Arial"/>
          <w:sz w:val="21"/>
        </w:rPr>
      </w:pPr>
    </w:p>
    <w:p>
      <w:pPr>
        <w:rPr>
          <w:rFonts w:ascii="Arial" w:hAnsi="Arial" w:eastAsia="Arial" w:cs="Arial"/>
          <w:sz w:val="21"/>
          <w:szCs w:val="21"/>
        </w:rPr>
        <w:sectPr>
          <w:pgSz w:w="11906" w:h="16839"/>
          <w:pgMar w:top="1416" w:right="1397" w:bottom="0" w:left="1397" w:header="0" w:footer="0" w:gutter="0"/>
          <w:cols w:space="720" w:num="1"/>
        </w:sectPr>
      </w:pPr>
    </w:p>
    <w:tbl>
      <w:tblPr>
        <w:tblStyle w:val="5"/>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1469"/>
        <w:gridCol w:w="7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516" w:type="dxa"/>
            <w:vMerge w:val="restart"/>
            <w:tcBorders>
              <w:bottom w:val="nil"/>
            </w:tcBorders>
            <w:vAlign w:val="top"/>
          </w:tcPr>
          <w:p>
            <w:pPr>
              <w:pStyle w:val="6"/>
              <w:spacing w:before="177" w:line="179" w:lineRule="auto"/>
              <w:ind w:left="209"/>
            </w:pPr>
            <w:r>
              <w:t>5</w:t>
            </w:r>
          </w:p>
        </w:tc>
        <w:tc>
          <w:tcPr>
            <w:tcW w:w="1469" w:type="dxa"/>
            <w:vMerge w:val="restart"/>
            <w:tcBorders>
              <w:bottom w:val="nil"/>
            </w:tcBorders>
            <w:vAlign w:val="top"/>
          </w:tcPr>
          <w:p>
            <w:pPr>
              <w:pStyle w:val="6"/>
              <w:spacing w:before="134" w:line="222" w:lineRule="auto"/>
              <w:ind w:left="144"/>
            </w:pPr>
            <w:r>
              <w:rPr>
                <w:spacing w:val="-3"/>
              </w:rPr>
              <w:t>联合体投标</w:t>
            </w:r>
          </w:p>
        </w:tc>
        <w:tc>
          <w:tcPr>
            <w:tcW w:w="7121" w:type="dxa"/>
            <w:vAlign w:val="top"/>
          </w:tcPr>
          <w:p>
            <w:pPr>
              <w:pStyle w:val="6"/>
              <w:spacing w:before="134" w:line="360" w:lineRule="auto"/>
              <w:ind w:left="30" w:right="15" w:hanging="2"/>
            </w:pPr>
            <w:r>
              <w:rPr>
                <w:spacing w:val="-1"/>
              </w:rPr>
              <w:t>对于联合体协议或者分包意向协议约定小微企业的合同份额占到合</w:t>
            </w:r>
            <w:r>
              <w:rPr>
                <w:spacing w:val="5"/>
              </w:rPr>
              <w:t xml:space="preserve">  </w:t>
            </w:r>
            <w:r>
              <w:rPr>
                <w:spacing w:val="-3"/>
              </w:rPr>
              <w:t>同总金额</w:t>
            </w:r>
            <w:r>
              <w:rPr>
                <w:spacing w:val="-31"/>
              </w:rPr>
              <w:t xml:space="preserve"> </w:t>
            </w:r>
            <w:r>
              <w:rPr>
                <w:spacing w:val="-3"/>
              </w:rPr>
              <w:t>30%以上的，对联合体或者大中型企业的报价予(1%-2%）的</w:t>
            </w:r>
            <w:r>
              <w:t xml:space="preserve"> </w:t>
            </w:r>
            <w:r>
              <w:rPr>
                <w:spacing w:val="-1"/>
              </w:rPr>
              <w:t>扣除（当采用招标方式时，实际上是对其价格分给予一定比例的增</w:t>
            </w:r>
          </w:p>
          <w:p>
            <w:pPr>
              <w:pStyle w:val="6"/>
              <w:spacing w:line="222" w:lineRule="auto"/>
              <w:ind w:left="26"/>
            </w:pPr>
            <w:r>
              <w:rPr>
                <w:spacing w:val="-3"/>
              </w:rPr>
              <w:t>加</w:t>
            </w:r>
            <w:r>
              <w:rPr>
                <w:spacing w:val="11"/>
              </w:rPr>
              <w:t>），</w:t>
            </w:r>
            <w:r>
              <w:rPr>
                <w:spacing w:val="-3"/>
              </w:rPr>
              <w:t>用扣除后的报价参加评审。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16"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7121" w:type="dxa"/>
            <w:vAlign w:val="top"/>
          </w:tcPr>
          <w:p>
            <w:pPr>
              <w:pStyle w:val="6"/>
              <w:spacing w:before="131" w:line="223" w:lineRule="auto"/>
              <w:ind w:left="41"/>
            </w:pPr>
            <w:r>
              <w:rPr>
                <w:spacing w:val="-8"/>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516"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78" w:line="180" w:lineRule="auto"/>
              <w:ind w:left="206"/>
            </w:pPr>
            <w:r>
              <w:t>6</w:t>
            </w:r>
          </w:p>
        </w:tc>
        <w:tc>
          <w:tcPr>
            <w:tcW w:w="146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221" w:lineRule="auto"/>
              <w:ind w:left="152"/>
            </w:pPr>
            <w:r>
              <w:rPr>
                <w:spacing w:val="-5"/>
              </w:rPr>
              <w:t>履约保证金</w:t>
            </w:r>
          </w:p>
        </w:tc>
        <w:tc>
          <w:tcPr>
            <w:tcW w:w="7121" w:type="dxa"/>
            <w:vAlign w:val="top"/>
          </w:tcPr>
          <w:p>
            <w:pPr>
              <w:pStyle w:val="6"/>
              <w:spacing w:before="131" w:line="222" w:lineRule="auto"/>
              <w:ind w:left="68"/>
            </w:pPr>
            <w:r>
              <w:rPr>
                <w:spacing w:val="-4"/>
              </w:rPr>
              <w:t>占政府采购合同金额的 0 %</w:t>
            </w:r>
          </w:p>
          <w:p>
            <w:pPr>
              <w:pStyle w:val="6"/>
              <w:spacing w:before="178" w:line="468" w:lineRule="exact"/>
              <w:ind w:left="31"/>
            </w:pPr>
            <w:r>
              <w:rPr>
                <w:spacing w:val="-2"/>
                <w:position w:val="17"/>
              </w:rPr>
              <w:t>履约保证金的数额不得超过政府采购合同金额的</w:t>
            </w:r>
            <w:r>
              <w:rPr>
                <w:spacing w:val="-22"/>
                <w:position w:val="17"/>
              </w:rPr>
              <w:t xml:space="preserve"> </w:t>
            </w:r>
            <w:r>
              <w:rPr>
                <w:spacing w:val="-2"/>
                <w:position w:val="17"/>
              </w:rPr>
              <w:t>10%：对于单价合</w:t>
            </w:r>
          </w:p>
          <w:p>
            <w:pPr>
              <w:pStyle w:val="6"/>
              <w:spacing w:line="221" w:lineRule="auto"/>
              <w:ind w:left="55"/>
            </w:pPr>
            <w:r>
              <w:rPr>
                <w:spacing w:val="-5"/>
              </w:rPr>
              <w:t>同，其数额不得超过采购预算的</w:t>
            </w:r>
            <w:r>
              <w:rPr>
                <w:spacing w:val="-21"/>
              </w:rPr>
              <w:t xml:space="preserve"> </w:t>
            </w:r>
            <w:r>
              <w:rPr>
                <w:spacing w:val="-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16"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7121" w:type="dxa"/>
            <w:vAlign w:val="top"/>
          </w:tcPr>
          <w:p>
            <w:pPr>
              <w:pStyle w:val="6"/>
              <w:spacing w:before="129" w:line="221" w:lineRule="auto"/>
              <w:ind w:left="41"/>
            </w:pPr>
            <w:r>
              <w:rPr>
                <w:spacing w:val="-4"/>
              </w:rPr>
              <w:t>●由采购单位自行收退</w:t>
            </w:r>
          </w:p>
          <w:p>
            <w:pPr>
              <w:pStyle w:val="6"/>
              <w:spacing w:before="181" w:line="222" w:lineRule="auto"/>
              <w:ind w:left="41"/>
            </w:pPr>
            <w:r>
              <w:rPr>
                <w:spacing w:val="-4"/>
              </w:rPr>
              <w:t>○由代理机构负责收退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16" w:type="dxa"/>
            <w:vAlign w:val="top"/>
          </w:tcPr>
          <w:p>
            <w:pPr>
              <w:spacing w:line="327" w:lineRule="auto"/>
              <w:rPr>
                <w:rFonts w:ascii="Arial"/>
                <w:sz w:val="21"/>
              </w:rPr>
            </w:pPr>
          </w:p>
          <w:p>
            <w:pPr>
              <w:pStyle w:val="6"/>
              <w:spacing w:before="78" w:line="179" w:lineRule="auto"/>
              <w:ind w:left="210"/>
            </w:pPr>
            <w:r>
              <w:t>7</w:t>
            </w:r>
          </w:p>
        </w:tc>
        <w:tc>
          <w:tcPr>
            <w:tcW w:w="1469" w:type="dxa"/>
            <w:vAlign w:val="top"/>
          </w:tcPr>
          <w:p>
            <w:pPr>
              <w:spacing w:line="283" w:lineRule="auto"/>
              <w:rPr>
                <w:rFonts w:ascii="Arial"/>
                <w:sz w:val="21"/>
              </w:rPr>
            </w:pPr>
          </w:p>
          <w:p>
            <w:pPr>
              <w:pStyle w:val="6"/>
              <w:spacing w:before="78" w:line="222" w:lineRule="auto"/>
              <w:ind w:left="28"/>
            </w:pPr>
            <w:r>
              <w:rPr>
                <w:spacing w:val="-5"/>
              </w:rPr>
              <w:t>集中答疑</w:t>
            </w:r>
          </w:p>
        </w:tc>
        <w:tc>
          <w:tcPr>
            <w:tcW w:w="7121" w:type="dxa"/>
            <w:vAlign w:val="top"/>
          </w:tcPr>
          <w:p>
            <w:pPr>
              <w:pStyle w:val="6"/>
              <w:spacing w:before="131" w:line="360" w:lineRule="auto"/>
              <w:ind w:left="41"/>
            </w:pPr>
            <w:r>
              <w:rPr>
                <w:spacing w:val="-4"/>
              </w:rPr>
              <w:t>○组织，答疑地点为：</w:t>
            </w:r>
            <w:r>
              <w:rPr>
                <w:spacing w:val="1"/>
                <w:u w:val="single" w:color="auto"/>
              </w:rPr>
              <w:t xml:space="preserve">     </w:t>
            </w:r>
          </w:p>
          <w:p>
            <w:pPr>
              <w:pStyle w:val="6"/>
              <w:spacing w:line="225" w:lineRule="auto"/>
              <w:ind w:left="41"/>
            </w:pPr>
            <w:r>
              <w:rPr>
                <w:spacing w:val="-8"/>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0" w:hRule="atLeast"/>
        </w:trPr>
        <w:tc>
          <w:tcPr>
            <w:tcW w:w="51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78" w:line="180" w:lineRule="auto"/>
              <w:ind w:left="205"/>
            </w:pPr>
            <w:r>
              <w:t>8</w:t>
            </w:r>
          </w:p>
        </w:tc>
        <w:tc>
          <w:tcPr>
            <w:tcW w:w="146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78" w:line="222" w:lineRule="auto"/>
              <w:ind w:left="148"/>
            </w:pPr>
            <w:r>
              <w:rPr>
                <w:spacing w:val="-4"/>
              </w:rPr>
              <w:t>价格分比重</w:t>
            </w:r>
          </w:p>
        </w:tc>
        <w:tc>
          <w:tcPr>
            <w:tcW w:w="7121" w:type="dxa"/>
            <w:vAlign w:val="top"/>
          </w:tcPr>
          <w:p>
            <w:pPr>
              <w:pStyle w:val="6"/>
              <w:spacing w:before="130" w:line="223" w:lineRule="auto"/>
              <w:ind w:left="68"/>
            </w:pPr>
            <w:r>
              <w:rPr>
                <w:spacing w:val="-8"/>
              </w:rPr>
              <w:t>占总比分值的</w:t>
            </w:r>
            <w:r>
              <w:rPr>
                <w:spacing w:val="31"/>
                <w:u w:val="single" w:color="auto"/>
              </w:rPr>
              <w:t xml:space="preserve"> </w:t>
            </w:r>
            <w:r>
              <w:rPr>
                <w:spacing w:val="-8"/>
                <w:u w:val="single" w:color="auto"/>
              </w:rPr>
              <w:t xml:space="preserve">10 </w:t>
            </w:r>
            <w:r>
              <w:rPr>
                <w:spacing w:val="-8"/>
              </w:rPr>
              <w:t xml:space="preserve"> %</w:t>
            </w:r>
          </w:p>
          <w:p>
            <w:pPr>
              <w:pStyle w:val="6"/>
              <w:spacing w:before="178" w:line="360" w:lineRule="auto"/>
              <w:ind w:left="20" w:right="84" w:firstLine="11"/>
            </w:pPr>
            <w:r>
              <w:rPr>
                <w:spacing w:val="-1"/>
              </w:rPr>
              <w:t>（招标）根据《政府采购货物和服务招标投标管理办法》（财政部</w:t>
            </w:r>
            <w:r>
              <w:rPr>
                <w:spacing w:val="7"/>
              </w:rPr>
              <w:t xml:space="preserve"> </w:t>
            </w:r>
            <w:r>
              <w:rPr>
                <w:spacing w:val="-1"/>
              </w:rPr>
              <w:t>87</w:t>
            </w:r>
            <w:r>
              <w:rPr>
                <w:spacing w:val="-39"/>
              </w:rPr>
              <w:t xml:space="preserve"> </w:t>
            </w:r>
            <w:r>
              <w:rPr>
                <w:spacing w:val="-1"/>
              </w:rPr>
              <w:t>号令）的规定，综合评分法服务项目的价格分值占总分分值</w:t>
            </w:r>
            <w:r>
              <w:rPr>
                <w:spacing w:val="-2"/>
              </w:rPr>
              <w:t>的比</w:t>
            </w:r>
            <w:r>
              <w:t xml:space="preserve"> </w:t>
            </w:r>
            <w:r>
              <w:rPr>
                <w:spacing w:val="-1"/>
              </w:rPr>
              <w:t>重不低于</w:t>
            </w:r>
            <w:r>
              <w:rPr>
                <w:spacing w:val="-34"/>
              </w:rPr>
              <w:t xml:space="preserve"> </w:t>
            </w:r>
            <w:r>
              <w:rPr>
                <w:spacing w:val="-1"/>
              </w:rPr>
              <w:t>10%，执行国家统一定价标准和采用固定</w:t>
            </w:r>
            <w:r>
              <w:rPr>
                <w:spacing w:val="-2"/>
              </w:rPr>
              <w:t>价格采购法的项</w:t>
            </w:r>
          </w:p>
          <w:p>
            <w:pPr>
              <w:pStyle w:val="6"/>
              <w:spacing w:line="222" w:lineRule="auto"/>
              <w:ind w:left="69"/>
            </w:pPr>
            <w:r>
              <w:rPr>
                <w:spacing w:val="-5"/>
              </w:rPr>
              <w:t>目，其价格不列为评审因素。</w:t>
            </w:r>
          </w:p>
          <w:p>
            <w:pPr>
              <w:pStyle w:val="6"/>
              <w:spacing w:before="178" w:line="360" w:lineRule="auto"/>
              <w:ind w:left="22" w:right="15" w:firstLine="9"/>
            </w:pPr>
            <w:r>
              <w:rPr>
                <w:spacing w:val="-5"/>
              </w:rPr>
              <w:t>（磋商）根据《政府采购竞争性磋商采购方式管理暂行办法》（财库</w:t>
            </w:r>
            <w:r>
              <w:rPr>
                <w:spacing w:val="17"/>
              </w:rPr>
              <w:t xml:space="preserve"> </w:t>
            </w:r>
            <w:r>
              <w:rPr>
                <w:spacing w:val="-3"/>
              </w:rPr>
              <w:t>2014（214</w:t>
            </w:r>
            <w:r>
              <w:rPr>
                <w:spacing w:val="-37"/>
              </w:rPr>
              <w:t xml:space="preserve"> </w:t>
            </w:r>
            <w:r>
              <w:rPr>
                <w:spacing w:val="-3"/>
              </w:rPr>
              <w:t>号</w:t>
            </w:r>
            <w:r>
              <w:rPr>
                <w:spacing w:val="5"/>
              </w:rPr>
              <w:t>））</w:t>
            </w:r>
            <w:r>
              <w:rPr>
                <w:spacing w:val="-3"/>
              </w:rPr>
              <w:t>的规定，服务项目的价格分值占总分值的比</w:t>
            </w:r>
            <w:r>
              <w:rPr>
                <w:spacing w:val="-4"/>
              </w:rPr>
              <w:t>重（即</w:t>
            </w:r>
          </w:p>
          <w:p>
            <w:pPr>
              <w:pStyle w:val="6"/>
              <w:spacing w:line="222" w:lineRule="auto"/>
              <w:ind w:left="26"/>
            </w:pPr>
            <w:r>
              <w:rPr>
                <w:spacing w:val="-4"/>
              </w:rPr>
              <w:t>权值）为</w:t>
            </w:r>
            <w:r>
              <w:rPr>
                <w:spacing w:val="-29"/>
              </w:rPr>
              <w:t xml:space="preserve"> </w:t>
            </w:r>
            <w:r>
              <w:rPr>
                <w:spacing w:val="-4"/>
              </w:rPr>
              <w:t>10%-30%。</w:t>
            </w:r>
          </w:p>
          <w:p>
            <w:pPr>
              <w:pStyle w:val="6"/>
              <w:spacing w:before="178" w:line="222" w:lineRule="auto"/>
              <w:ind w:left="61"/>
            </w:pPr>
            <w:r>
              <w:rPr>
                <w:spacing w:val="-4"/>
              </w:rPr>
              <w:t>(其他采购方式）无需设置。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516" w:type="dxa"/>
            <w:vAlign w:val="top"/>
          </w:tcPr>
          <w:p>
            <w:pPr>
              <w:spacing w:line="280" w:lineRule="auto"/>
              <w:rPr>
                <w:rFonts w:ascii="Arial"/>
                <w:sz w:val="21"/>
              </w:rPr>
            </w:pPr>
          </w:p>
          <w:p>
            <w:pPr>
              <w:spacing w:line="281" w:lineRule="auto"/>
              <w:rPr>
                <w:rFonts w:ascii="Arial"/>
                <w:sz w:val="21"/>
              </w:rPr>
            </w:pPr>
          </w:p>
          <w:p>
            <w:pPr>
              <w:pStyle w:val="6"/>
              <w:spacing w:before="78" w:line="180" w:lineRule="auto"/>
              <w:ind w:left="205"/>
            </w:pPr>
            <w:r>
              <w:t>9</w:t>
            </w:r>
          </w:p>
        </w:tc>
        <w:tc>
          <w:tcPr>
            <w:tcW w:w="1469" w:type="dxa"/>
            <w:vAlign w:val="top"/>
          </w:tcPr>
          <w:p>
            <w:pPr>
              <w:spacing w:line="260" w:lineRule="auto"/>
              <w:rPr>
                <w:rFonts w:ascii="Arial"/>
                <w:sz w:val="21"/>
              </w:rPr>
            </w:pPr>
          </w:p>
          <w:p>
            <w:pPr>
              <w:spacing w:line="260" w:lineRule="auto"/>
              <w:rPr>
                <w:rFonts w:ascii="Arial"/>
                <w:sz w:val="21"/>
              </w:rPr>
            </w:pPr>
          </w:p>
          <w:p>
            <w:pPr>
              <w:pStyle w:val="6"/>
              <w:spacing w:before="78" w:line="224" w:lineRule="auto"/>
              <w:ind w:left="273"/>
            </w:pPr>
            <w:r>
              <w:rPr>
                <w:spacing w:val="-6"/>
              </w:rPr>
              <w:t>合同类型</w:t>
            </w:r>
          </w:p>
        </w:tc>
        <w:tc>
          <w:tcPr>
            <w:tcW w:w="7121" w:type="dxa"/>
            <w:vAlign w:val="top"/>
          </w:tcPr>
          <w:p>
            <w:pPr>
              <w:pStyle w:val="6"/>
              <w:spacing w:before="134" w:line="222" w:lineRule="auto"/>
              <w:ind w:left="41"/>
            </w:pPr>
            <w:r>
              <w:rPr>
                <w:spacing w:val="-6"/>
              </w:rPr>
              <w:t>●固定总价</w:t>
            </w:r>
          </w:p>
          <w:p>
            <w:pPr>
              <w:pStyle w:val="6"/>
              <w:spacing w:before="178" w:line="291" w:lineRule="auto"/>
              <w:ind w:left="41" w:right="2565"/>
            </w:pPr>
            <w:r>
              <w:rPr>
                <w:spacing w:val="-3"/>
              </w:rPr>
              <w:t>○固定单价（适用于采购数量不定的情形）</w:t>
            </w:r>
            <w:r>
              <w:rPr>
                <w:spacing w:val="5"/>
              </w:rPr>
              <w:t xml:space="preserve"> </w:t>
            </w:r>
            <w:r>
              <w:rPr>
                <w:spacing w:val="-8"/>
              </w:rPr>
              <w:t>○其他：</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516" w:type="dxa"/>
            <w:vAlign w:val="top"/>
          </w:tcPr>
          <w:p>
            <w:pPr>
              <w:spacing w:line="280" w:lineRule="auto"/>
              <w:rPr>
                <w:rFonts w:ascii="Arial"/>
                <w:sz w:val="21"/>
              </w:rPr>
            </w:pPr>
          </w:p>
          <w:p>
            <w:pPr>
              <w:spacing w:line="280" w:lineRule="auto"/>
              <w:rPr>
                <w:rFonts w:ascii="Arial"/>
                <w:sz w:val="21"/>
              </w:rPr>
            </w:pPr>
          </w:p>
          <w:p>
            <w:pPr>
              <w:pStyle w:val="6"/>
              <w:spacing w:before="78" w:line="181" w:lineRule="auto"/>
              <w:ind w:left="162"/>
            </w:pPr>
            <w:r>
              <w:rPr>
                <w:spacing w:val="-14"/>
              </w:rPr>
              <w:t>10</w:t>
            </w:r>
          </w:p>
        </w:tc>
        <w:tc>
          <w:tcPr>
            <w:tcW w:w="1469" w:type="dxa"/>
            <w:vAlign w:val="top"/>
          </w:tcPr>
          <w:p>
            <w:pPr>
              <w:spacing w:line="260" w:lineRule="auto"/>
              <w:rPr>
                <w:rFonts w:ascii="Arial"/>
                <w:sz w:val="21"/>
              </w:rPr>
            </w:pPr>
          </w:p>
          <w:p>
            <w:pPr>
              <w:spacing w:line="260" w:lineRule="auto"/>
              <w:rPr>
                <w:rFonts w:ascii="Arial"/>
                <w:sz w:val="21"/>
              </w:rPr>
            </w:pPr>
          </w:p>
          <w:p>
            <w:pPr>
              <w:pStyle w:val="6"/>
              <w:spacing w:before="78" w:line="222" w:lineRule="auto"/>
              <w:ind w:left="29"/>
            </w:pPr>
            <w:r>
              <w:rPr>
                <w:spacing w:val="-3"/>
              </w:rPr>
              <w:t>争议解决途径</w:t>
            </w:r>
          </w:p>
        </w:tc>
        <w:tc>
          <w:tcPr>
            <w:tcW w:w="7121" w:type="dxa"/>
            <w:vAlign w:val="top"/>
          </w:tcPr>
          <w:p>
            <w:pPr>
              <w:pStyle w:val="6"/>
              <w:spacing w:before="133" w:line="221" w:lineRule="auto"/>
              <w:ind w:left="41"/>
            </w:pPr>
            <w:r>
              <w:rPr>
                <w:spacing w:val="-3"/>
              </w:rPr>
              <w:t>○向有管辖权的人民法院提起诉讼</w:t>
            </w:r>
          </w:p>
          <w:p>
            <w:pPr>
              <w:pStyle w:val="6"/>
              <w:spacing w:before="181" w:line="220" w:lineRule="auto"/>
              <w:ind w:left="41"/>
            </w:pPr>
            <w:r>
              <w:rPr>
                <w:spacing w:val="-3"/>
              </w:rPr>
              <w:t>○向西安仲裁委员会提请仲裁</w:t>
            </w:r>
          </w:p>
          <w:p>
            <w:pPr>
              <w:pStyle w:val="6"/>
              <w:spacing w:before="182" w:line="220" w:lineRule="auto"/>
              <w:ind w:left="41"/>
            </w:pPr>
            <w:r>
              <w:rPr>
                <w:spacing w:val="-4"/>
              </w:rPr>
              <w:t>●由供应商做出选择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516" w:type="dxa"/>
            <w:vAlign w:val="top"/>
          </w:tcPr>
          <w:p>
            <w:pPr>
              <w:spacing w:line="329" w:lineRule="auto"/>
              <w:rPr>
                <w:rFonts w:ascii="Arial"/>
                <w:sz w:val="21"/>
              </w:rPr>
            </w:pPr>
          </w:p>
          <w:p>
            <w:pPr>
              <w:pStyle w:val="6"/>
              <w:spacing w:before="78" w:line="181" w:lineRule="auto"/>
              <w:ind w:left="162"/>
            </w:pPr>
            <w:r>
              <w:rPr>
                <w:spacing w:val="-14"/>
              </w:rPr>
              <w:t>11</w:t>
            </w:r>
          </w:p>
        </w:tc>
        <w:tc>
          <w:tcPr>
            <w:tcW w:w="1469" w:type="dxa"/>
            <w:vAlign w:val="top"/>
          </w:tcPr>
          <w:p>
            <w:pPr>
              <w:spacing w:line="289" w:lineRule="auto"/>
              <w:rPr>
                <w:rFonts w:ascii="Arial"/>
                <w:sz w:val="21"/>
              </w:rPr>
            </w:pPr>
          </w:p>
          <w:p>
            <w:pPr>
              <w:pStyle w:val="6"/>
              <w:spacing w:before="78" w:line="223" w:lineRule="auto"/>
              <w:ind w:left="264"/>
            </w:pPr>
            <w:r>
              <w:rPr>
                <w:spacing w:val="-4"/>
              </w:rPr>
              <w:t>联系方式</w:t>
            </w:r>
          </w:p>
        </w:tc>
        <w:tc>
          <w:tcPr>
            <w:tcW w:w="7121" w:type="dxa"/>
            <w:vAlign w:val="top"/>
          </w:tcPr>
          <w:p>
            <w:pPr>
              <w:pStyle w:val="6"/>
              <w:spacing w:before="133" w:line="222" w:lineRule="auto"/>
              <w:ind w:left="27"/>
              <w:rPr>
                <w:rFonts w:hint="eastAsia" w:eastAsia="仿宋"/>
                <w:lang w:eastAsia="zh-CN"/>
              </w:rPr>
            </w:pPr>
            <w:r>
              <w:rPr>
                <w:spacing w:val="-3"/>
              </w:rPr>
              <w:t>项目对接人：杨</w:t>
            </w:r>
            <w:r>
              <w:rPr>
                <w:rFonts w:hint="eastAsia"/>
                <w:spacing w:val="-3"/>
                <w:lang w:eastAsia="zh-CN"/>
              </w:rPr>
              <w:t>老师</w:t>
            </w:r>
            <w:bookmarkStart w:id="0" w:name="_GoBack"/>
            <w:bookmarkEnd w:id="0"/>
          </w:p>
          <w:p>
            <w:pPr>
              <w:pStyle w:val="6"/>
              <w:spacing w:before="179" w:line="223" w:lineRule="auto"/>
              <w:ind w:left="24"/>
            </w:pPr>
            <w:r>
              <w:rPr>
                <w:spacing w:val="-1"/>
              </w:rPr>
              <w:t>联系电话：</w:t>
            </w:r>
            <w:r>
              <w:rPr>
                <w:rFonts w:hint="eastAsia"/>
                <w:spacing w:val="-1"/>
                <w:lang w:val="en-US" w:eastAsia="zh-CN"/>
              </w:rPr>
              <w:t>029-82750791</w:t>
            </w:r>
          </w:p>
        </w:tc>
      </w:tr>
    </w:tbl>
    <w:p>
      <w:pPr>
        <w:rPr>
          <w:rFonts w:ascii="Arial"/>
          <w:sz w:val="21"/>
        </w:rPr>
      </w:pPr>
    </w:p>
    <w:p>
      <w:pPr>
        <w:rPr>
          <w:rFonts w:ascii="Arial" w:hAnsi="Arial" w:eastAsia="Arial" w:cs="Arial"/>
          <w:sz w:val="21"/>
          <w:szCs w:val="21"/>
        </w:rPr>
        <w:sectPr>
          <w:pgSz w:w="11906" w:h="16839"/>
          <w:pgMar w:top="1416" w:right="1397" w:bottom="0" w:left="1397" w:header="0" w:footer="0" w:gutter="0"/>
          <w:cols w:space="720" w:num="1"/>
        </w:sectPr>
      </w:pPr>
    </w:p>
    <w:tbl>
      <w:tblPr>
        <w:tblStyle w:val="5"/>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1469"/>
        <w:gridCol w:w="7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16" w:type="dxa"/>
            <w:vAlign w:val="top"/>
          </w:tcPr>
          <w:p>
            <w:pPr>
              <w:rPr>
                <w:rFonts w:ascii="Arial"/>
                <w:sz w:val="21"/>
              </w:rPr>
            </w:pPr>
          </w:p>
        </w:tc>
        <w:tc>
          <w:tcPr>
            <w:tcW w:w="1469" w:type="dxa"/>
            <w:vAlign w:val="top"/>
          </w:tcPr>
          <w:p>
            <w:pPr>
              <w:rPr>
                <w:rFonts w:ascii="Arial"/>
                <w:sz w:val="21"/>
              </w:rPr>
            </w:pPr>
          </w:p>
        </w:tc>
        <w:tc>
          <w:tcPr>
            <w:tcW w:w="7121" w:type="dxa"/>
            <w:vAlign w:val="top"/>
          </w:tcPr>
          <w:p>
            <w:pPr>
              <w:pStyle w:val="6"/>
              <w:spacing w:before="134" w:line="221" w:lineRule="auto"/>
              <w:ind w:left="53"/>
            </w:pPr>
            <w:r>
              <w:rPr>
                <w:spacing w:val="-8"/>
              </w:rPr>
              <w:t>电子信箱：</w:t>
            </w:r>
            <w:r>
              <w:rPr>
                <w:spacing w:val="2"/>
              </w:rPr>
              <w:t xml:space="preserve">     </w:t>
            </w:r>
            <w:r>
              <w:rPr>
                <w:spacing w:val="-8"/>
              </w:rPr>
              <w:t>/</w:t>
            </w:r>
          </w:p>
        </w:tc>
      </w:tr>
    </w:tbl>
    <w:p>
      <w:pPr>
        <w:rPr>
          <w:rFonts w:ascii="Arial"/>
          <w:sz w:val="21"/>
        </w:rPr>
      </w:pPr>
    </w:p>
    <w:p>
      <w:pPr>
        <w:rPr>
          <w:rFonts w:ascii="Arial" w:hAnsi="Arial" w:eastAsia="Arial" w:cs="Arial"/>
          <w:sz w:val="21"/>
          <w:szCs w:val="21"/>
        </w:rPr>
        <w:sectPr>
          <w:pgSz w:w="11906" w:h="16839"/>
          <w:pgMar w:top="1416" w:right="1397" w:bottom="0" w:left="1397" w:header="0" w:footer="0" w:gutter="0"/>
          <w:cols w:space="720" w:num="1"/>
        </w:sectPr>
      </w:pPr>
    </w:p>
    <w:p>
      <w:pPr>
        <w:pStyle w:val="2"/>
        <w:spacing w:before="147" w:line="221" w:lineRule="auto"/>
        <w:ind w:left="3196"/>
        <w:rPr>
          <w:sz w:val="30"/>
          <w:szCs w:val="30"/>
        </w:rPr>
      </w:pPr>
      <w:r>
        <w:rPr>
          <w:spacing w:val="-3"/>
          <w:sz w:val="30"/>
          <w:szCs w:val="30"/>
          <w14:textOutline w14:w="5448" w14:cap="sq" w14:cmpd="sng">
            <w14:solidFill>
              <w14:srgbClr w14:val="000000"/>
            </w14:solidFill>
            <w14:prstDash w14:val="solid"/>
            <w14:bevel/>
          </w14:textOutline>
        </w:rPr>
        <w:t>需求框架（服务类）</w:t>
      </w:r>
    </w:p>
    <w:p>
      <w:pPr>
        <w:pStyle w:val="2"/>
        <w:spacing w:before="218" w:line="222" w:lineRule="auto"/>
        <w:ind w:left="4"/>
        <w:outlineLvl w:val="0"/>
      </w:pPr>
      <w:r>
        <w:rPr>
          <w:spacing w:val="-3"/>
          <w14:textOutline w14:w="4358" w14:cap="sq" w14:cmpd="sng">
            <w14:solidFill>
              <w14:srgbClr w14:val="000000"/>
            </w14:solidFill>
            <w14:prstDash w14:val="solid"/>
            <w14:bevel/>
          </w14:textOutline>
        </w:rPr>
        <w:t>一、项目概况</w:t>
      </w:r>
    </w:p>
    <w:p>
      <w:pPr>
        <w:pStyle w:val="2"/>
        <w:spacing w:before="178" w:line="360" w:lineRule="auto"/>
        <w:ind w:left="1" w:right="11" w:firstLine="479"/>
        <w:jc w:val="both"/>
      </w:pPr>
      <w:r>
        <w:rPr>
          <w:spacing w:val="-1"/>
        </w:rPr>
        <w:t>按照陕西省自然资源厅关于印发《陕西省地质灾害防治项目管理办法》的通知》</w:t>
      </w:r>
      <w:r>
        <w:rPr>
          <w:spacing w:val="3"/>
        </w:rPr>
        <w:t xml:space="preserve"> </w:t>
      </w:r>
      <w:r>
        <w:t>（陕自然资发［2020]73号）、陕西省自然资源厅关于印发《陕西省乡镇（街道）地</w:t>
      </w:r>
      <w:r>
        <w:rPr>
          <w:spacing w:val="13"/>
        </w:rPr>
        <w:t xml:space="preserve"> </w:t>
      </w:r>
      <w:r>
        <w:rPr>
          <w:spacing w:val="-13"/>
        </w:rPr>
        <w:t>质灾害风险调查评价（1:10000）项目审查和验收要求》的通知（陕自然资勘发［2023]21</w:t>
      </w:r>
      <w:r>
        <w:rPr>
          <w:spacing w:val="13"/>
        </w:rPr>
        <w:t xml:space="preserve"> </w:t>
      </w:r>
      <w:r>
        <w:rPr>
          <w:spacing w:val="-1"/>
        </w:rPr>
        <w:t>号）的相关规定及规范要求，对蓝田县华胥镇、洩湖镇、三里镇、蓝关街道、厚镇、</w:t>
      </w:r>
      <w:r>
        <w:rPr>
          <w:spacing w:val="4"/>
        </w:rPr>
        <w:t xml:space="preserve"> </w:t>
      </w:r>
      <w:r>
        <w:rPr>
          <w:spacing w:val="-3"/>
        </w:rPr>
        <w:t>玉山镇、九间房镇、灞源镇、蓝桥镇、普化镇、葛牌镇、小寨镇、焦岱镇、汤峪镇14</w:t>
      </w:r>
      <w:r>
        <w:rPr>
          <w:spacing w:val="9"/>
        </w:rPr>
        <w:t xml:space="preserve"> </w:t>
      </w:r>
      <w:r>
        <w:rPr>
          <w:spacing w:val="-3"/>
        </w:rPr>
        <w:t>个镇街地质灾害风险调查评价，完成项目综合研究报告和图件、附件等编制以及项目</w:t>
      </w:r>
    </w:p>
    <w:p>
      <w:pPr>
        <w:pStyle w:val="2"/>
        <w:spacing w:line="222" w:lineRule="auto"/>
      </w:pPr>
      <w:r>
        <w:rPr>
          <w:spacing w:val="-3"/>
        </w:rPr>
        <w:t>数据库建设等。</w:t>
      </w:r>
    </w:p>
    <w:p>
      <w:pPr>
        <w:pStyle w:val="2"/>
        <w:spacing w:before="180" w:line="222" w:lineRule="auto"/>
        <w:ind w:left="8"/>
        <w:outlineLvl w:val="0"/>
      </w:pPr>
      <w:r>
        <w:rPr>
          <w:spacing w:val="-4"/>
          <w14:textOutline w14:w="4358" w14:cap="sq" w14:cmpd="sng">
            <w14:solidFill>
              <w14:srgbClr w14:val="000000"/>
            </w14:solidFill>
            <w14:prstDash w14:val="solid"/>
            <w14:bevel/>
          </w14:textOutline>
        </w:rPr>
        <w:t>二、服务内容</w:t>
      </w:r>
    </w:p>
    <w:p>
      <w:pPr>
        <w:pStyle w:val="2"/>
        <w:spacing w:before="179" w:line="360" w:lineRule="auto"/>
        <w:ind w:left="1" w:right="83" w:firstLine="503"/>
        <w:jc w:val="both"/>
      </w:pPr>
      <w:r>
        <w:rPr>
          <w:spacing w:val="-4"/>
        </w:rPr>
        <w:t>以斜坡单元为调查评价对象，详细调查行政区内孕灾地质环境条件、地质灾害及</w:t>
      </w:r>
      <w:r>
        <w:rPr>
          <w:spacing w:val="12"/>
        </w:rPr>
        <w:t xml:space="preserve"> </w:t>
      </w:r>
      <w:r>
        <w:rPr>
          <w:spacing w:val="-3"/>
        </w:rPr>
        <w:t>隐患，总结地质灾害发育特征和分布规律，研究地质灾害形成机理与成灾模式；对西</w:t>
      </w:r>
      <w:r>
        <w:rPr>
          <w:spacing w:val="6"/>
        </w:rPr>
        <w:t xml:space="preserve"> </w:t>
      </w:r>
      <w:r>
        <w:rPr>
          <w:spacing w:val="-3"/>
        </w:rPr>
        <w:t>安市蓝田县华胥镇等14个行政区域范围进行地质灾害易发性、危险性评价，结合承灾</w:t>
      </w:r>
      <w:r>
        <w:rPr>
          <w:spacing w:val="9"/>
        </w:rPr>
        <w:t xml:space="preserve"> </w:t>
      </w:r>
      <w:r>
        <w:rPr>
          <w:spacing w:val="-3"/>
        </w:rPr>
        <w:t>体易损性，开展单体和区域地质灾害风险评价，划定地质灾害风险区，提出风险管理</w:t>
      </w:r>
    </w:p>
    <w:p>
      <w:pPr>
        <w:pStyle w:val="2"/>
        <w:spacing w:before="1" w:line="221" w:lineRule="auto"/>
      </w:pPr>
      <w:r>
        <w:rPr>
          <w:spacing w:val="-1"/>
        </w:rPr>
        <w:t>和防控对策措施，为基层防灾减灾、国土空间规划和用途管制等提供基础依据。</w:t>
      </w:r>
    </w:p>
    <w:p>
      <w:pPr>
        <w:pStyle w:val="2"/>
        <w:spacing w:before="180" w:line="222" w:lineRule="auto"/>
        <w:ind w:left="7"/>
        <w:outlineLvl w:val="0"/>
      </w:pPr>
      <w:r>
        <w:rPr>
          <w:spacing w:val="-3"/>
          <w14:textOutline w14:w="4358" w14:cap="sq" w14:cmpd="sng">
            <w14:solidFill>
              <w14:srgbClr w14:val="000000"/>
            </w14:solidFill>
            <w14:prstDash w14:val="solid"/>
            <w14:bevel/>
          </w14:textOutline>
        </w:rPr>
        <w:t>三、技术要求</w:t>
      </w:r>
    </w:p>
    <w:p>
      <w:pPr>
        <w:pStyle w:val="2"/>
        <w:spacing w:before="179" w:line="360" w:lineRule="auto"/>
        <w:ind w:left="16" w:right="83" w:firstLine="468"/>
      </w:pPr>
      <w:r>
        <w:t>（1）应充分收集利用调查区基础地理信息数据、孕灾地质环境条件、地质灾害</w:t>
      </w:r>
      <w:r>
        <w:rPr>
          <w:spacing w:val="11"/>
        </w:rPr>
        <w:t xml:space="preserve"> </w:t>
      </w:r>
      <w:r>
        <w:rPr>
          <w:spacing w:val="-3"/>
        </w:rPr>
        <w:t>防治资料、社会经济资料等已有成果资料，结合遥感调查解译成</w:t>
      </w:r>
      <w:r>
        <w:rPr>
          <w:spacing w:val="-4"/>
        </w:rPr>
        <w:t>果，初步分析总结区</w:t>
      </w:r>
    </w:p>
    <w:p>
      <w:pPr>
        <w:pStyle w:val="2"/>
        <w:spacing w:line="219" w:lineRule="auto"/>
        <w:ind w:left="30"/>
      </w:pPr>
      <w:r>
        <w:rPr>
          <w:spacing w:val="-2"/>
        </w:rPr>
        <w:t>内地质灾害发育分布规律和成灾模式，在此基础上开展地面调查。</w:t>
      </w:r>
    </w:p>
    <w:p>
      <w:pPr>
        <w:pStyle w:val="2"/>
        <w:spacing w:before="183" w:line="468" w:lineRule="exact"/>
        <w:jc w:val="right"/>
      </w:pPr>
      <w:r>
        <w:rPr>
          <w:spacing w:val="-4"/>
          <w:position w:val="17"/>
        </w:rPr>
        <w:t>（2）在精度满足要求的前提下，调查应采用遥感调查、无人机</w:t>
      </w:r>
      <w:r>
        <w:rPr>
          <w:spacing w:val="-5"/>
          <w:position w:val="17"/>
        </w:rPr>
        <w:t>调查、地面调查、</w:t>
      </w:r>
    </w:p>
    <w:p>
      <w:pPr>
        <w:pStyle w:val="2"/>
        <w:spacing w:before="1" w:line="221" w:lineRule="auto"/>
      </w:pPr>
      <w:r>
        <w:rPr>
          <w:spacing w:val="-1"/>
        </w:rPr>
        <w:t>测绘、勘查、测试与试验相结合的方法综合展开。</w:t>
      </w:r>
    </w:p>
    <w:p>
      <w:pPr>
        <w:pStyle w:val="2"/>
        <w:spacing w:before="180" w:line="360" w:lineRule="auto"/>
        <w:ind w:left="5" w:right="83" w:firstLine="480"/>
      </w:pPr>
      <w:r>
        <w:t>（3）应对乡镇(街道)调查区开展无人机航测，并生成全域数字正射影像图，对</w:t>
      </w:r>
      <w:r>
        <w:rPr>
          <w:spacing w:val="11"/>
        </w:rPr>
        <w:t xml:space="preserve"> </w:t>
      </w:r>
      <w:r>
        <w:t>于面积小于200km2的乡镇(街道)，航测面积全覆盖；对于面积大于200km2的乡镇(街</w:t>
      </w:r>
    </w:p>
    <w:p>
      <w:pPr>
        <w:pStyle w:val="2"/>
        <w:spacing w:line="222" w:lineRule="auto"/>
        <w:ind w:left="1"/>
      </w:pPr>
      <w:r>
        <w:rPr>
          <w:spacing w:val="-1"/>
        </w:rPr>
        <w:t>道)，航测面积不得小于200km2。</w:t>
      </w:r>
    </w:p>
    <w:p>
      <w:pPr>
        <w:pStyle w:val="2"/>
        <w:spacing w:before="179" w:line="468" w:lineRule="exact"/>
        <w:jc w:val="right"/>
      </w:pPr>
      <w:r>
        <w:rPr>
          <w:spacing w:val="-5"/>
          <w:position w:val="17"/>
        </w:rPr>
        <w:t>（4）重要地质灾害隐患点、斜坡内应布设适当的测绘、勘查、测试与试验工作，</w:t>
      </w:r>
    </w:p>
    <w:p>
      <w:pPr>
        <w:pStyle w:val="2"/>
        <w:spacing w:before="1" w:line="219" w:lineRule="auto"/>
        <w:jc w:val="right"/>
      </w:pPr>
      <w:r>
        <w:rPr>
          <w:spacing w:val="-7"/>
        </w:rPr>
        <w:t>查明岩土体结构，采集必要的岩土、水样，获取必要的物理力学参数，编制勘查报告。</w:t>
      </w:r>
    </w:p>
    <w:p>
      <w:pPr>
        <w:pStyle w:val="2"/>
        <w:spacing w:before="183" w:line="468" w:lineRule="exact"/>
        <w:ind w:left="485"/>
      </w:pPr>
      <w:r>
        <w:rPr>
          <w:spacing w:val="-3"/>
          <w:position w:val="17"/>
        </w:rPr>
        <w:t>（5）全区应采用1:10000或更大比例尺的地形图为调查手图和清图。成果图件应</w:t>
      </w:r>
    </w:p>
    <w:p>
      <w:pPr>
        <w:pStyle w:val="2"/>
        <w:spacing w:line="223" w:lineRule="auto"/>
        <w:ind w:left="25"/>
      </w:pPr>
      <w:r>
        <w:rPr>
          <w:spacing w:val="-2"/>
        </w:rPr>
        <w:t>以数字高程模型生成的地形阴影图为底图，加上必要的地理要素等。</w:t>
      </w:r>
    </w:p>
    <w:p>
      <w:pPr>
        <w:pStyle w:val="2"/>
        <w:spacing w:before="177" w:line="222" w:lineRule="auto"/>
        <w:ind w:left="485"/>
      </w:pPr>
      <w:r>
        <w:t>（6）编制形成的空间数据图层应统一采用CGCS2000国家大地坐标系，实现不同</w:t>
      </w:r>
    </w:p>
    <w:p>
      <w:pPr>
        <w:spacing w:line="222" w:lineRule="auto"/>
        <w:sectPr>
          <w:pgSz w:w="11906" w:h="16839"/>
          <w:pgMar w:top="1431" w:right="1613" w:bottom="0" w:left="1431" w:header="0" w:footer="0" w:gutter="0"/>
          <w:cols w:space="720" w:num="1"/>
        </w:sectPr>
      </w:pPr>
    </w:p>
    <w:p>
      <w:pPr>
        <w:pStyle w:val="2"/>
        <w:spacing w:before="101" w:line="222" w:lineRule="auto"/>
        <w:ind w:left="23"/>
      </w:pPr>
      <w:r>
        <w:rPr>
          <w:spacing w:val="-2"/>
        </w:rPr>
        <w:t>图层的镶联、配准与套合，包括过程图件和最终图件。</w:t>
      </w:r>
    </w:p>
    <w:p>
      <w:pPr>
        <w:pStyle w:val="2"/>
        <w:spacing w:before="178" w:line="360" w:lineRule="auto"/>
        <w:ind w:right="83" w:firstLine="484"/>
      </w:pPr>
      <w:r>
        <w:t>（7）经调查评价最终确认为极高、高风险的斜坡单元，应采用无人机倾斜摄影</w:t>
      </w:r>
      <w:r>
        <w:rPr>
          <w:spacing w:val="11"/>
        </w:rPr>
        <w:t xml:space="preserve"> </w:t>
      </w:r>
      <w:r>
        <w:rPr>
          <w:spacing w:val="-3"/>
        </w:rPr>
        <w:t>技术获取多视角影像数据并进行三维建模，实现斜坡单元三维场景的还原。鼓励使用</w:t>
      </w:r>
    </w:p>
    <w:p>
      <w:pPr>
        <w:pStyle w:val="2"/>
        <w:spacing w:line="222" w:lineRule="auto"/>
      </w:pPr>
      <w:r>
        <w:rPr>
          <w:spacing w:val="-2"/>
        </w:rPr>
        <w:t>机载雷达航拍技术。</w:t>
      </w:r>
    </w:p>
    <w:p>
      <w:pPr>
        <w:pStyle w:val="2"/>
        <w:spacing w:before="179" w:line="468" w:lineRule="exact"/>
        <w:ind w:left="485"/>
      </w:pPr>
      <w:r>
        <w:rPr>
          <w:position w:val="17"/>
        </w:rPr>
        <w:t>（8）在地面调查过程中，斜坡单元可根据其地质环境条件、地质灾害成灾机理</w:t>
      </w:r>
    </w:p>
    <w:p>
      <w:pPr>
        <w:pStyle w:val="2"/>
        <w:spacing w:line="220" w:lineRule="auto"/>
      </w:pPr>
      <w:r>
        <w:rPr>
          <w:spacing w:val="-1"/>
        </w:rPr>
        <w:t>和致灾模式进行合并、细分，并调整边界。</w:t>
      </w:r>
    </w:p>
    <w:p>
      <w:pPr>
        <w:pStyle w:val="2"/>
        <w:spacing w:before="182" w:line="468" w:lineRule="exact"/>
        <w:ind w:left="485"/>
      </w:pPr>
      <w:r>
        <w:rPr>
          <w:position w:val="17"/>
        </w:rPr>
        <w:t>（9）调查点、调查区界线、斜坡单元以及各类评价与区划的符号、线型与设色</w:t>
      </w:r>
    </w:p>
    <w:p>
      <w:pPr>
        <w:pStyle w:val="2"/>
        <w:spacing w:before="1" w:line="220" w:lineRule="auto"/>
        <w:ind w:left="23"/>
      </w:pPr>
      <w:r>
        <w:rPr>
          <w:spacing w:val="-3"/>
        </w:rPr>
        <w:t>图示图例，应按相关规范执行。</w:t>
      </w:r>
    </w:p>
    <w:p>
      <w:pPr>
        <w:pStyle w:val="2"/>
        <w:spacing w:before="181" w:line="360" w:lineRule="auto"/>
        <w:ind w:left="2" w:right="83" w:firstLine="482"/>
      </w:pPr>
      <w:r>
        <w:rPr>
          <w:spacing w:val="-3"/>
        </w:rPr>
        <w:t>（10）在调查评价工作基础上，整理汇总地质灾害灾情、地质灾害隐患、中风险</w:t>
      </w:r>
      <w:r>
        <w:t xml:space="preserve"> </w:t>
      </w:r>
      <w:r>
        <w:rPr>
          <w:spacing w:val="-3"/>
        </w:rPr>
        <w:t>及以上斜坡单元，承灾体等基本信息，形成汇总表作为成果报告的重要组成部分，汇</w:t>
      </w:r>
    </w:p>
    <w:p>
      <w:pPr>
        <w:pStyle w:val="2"/>
        <w:spacing w:line="221" w:lineRule="auto"/>
        <w:ind w:left="10"/>
      </w:pPr>
      <w:r>
        <w:rPr>
          <w:spacing w:val="-3"/>
        </w:rPr>
        <w:t>总表按相关规范编制。</w:t>
      </w:r>
    </w:p>
    <w:p>
      <w:pPr>
        <w:pStyle w:val="2"/>
        <w:spacing w:before="180" w:line="468" w:lineRule="exact"/>
        <w:ind w:left="28"/>
      </w:pPr>
      <w:r>
        <w:rPr>
          <w:spacing w:val="-1"/>
          <w:position w:val="17"/>
          <w14:textOutline w14:w="4358" w14:cap="sq" w14:cmpd="sng">
            <w14:solidFill>
              <w14:srgbClr w14:val="000000"/>
            </w14:solidFill>
            <w14:prstDash w14:val="solid"/>
            <w14:bevel/>
          </w14:textOutline>
        </w:rPr>
        <w:t>四、服务要求（如对人员配置、专业设备、服务标准等）</w:t>
      </w:r>
    </w:p>
    <w:p>
      <w:pPr>
        <w:pStyle w:val="2"/>
        <w:spacing w:before="1" w:line="222" w:lineRule="auto"/>
        <w:ind w:left="5"/>
      </w:pPr>
      <w:r>
        <w:rPr>
          <w:spacing w:val="-2"/>
          <w14:textOutline w14:w="4358" w14:cap="sq" w14:cmpd="sng">
            <w14:solidFill>
              <w14:srgbClr w14:val="000000"/>
            </w14:solidFill>
            <w14:prstDash w14:val="solid"/>
            <w14:bevel/>
          </w14:textOutline>
        </w:rPr>
        <w:t>（一）人员配置要求</w:t>
      </w:r>
    </w:p>
    <w:p>
      <w:pPr>
        <w:pStyle w:val="2"/>
        <w:spacing w:before="138" w:line="221" w:lineRule="auto"/>
        <w:ind w:left="480"/>
      </w:pPr>
      <w:r>
        <w:rPr>
          <w:spacing w:val="-1"/>
        </w:rPr>
        <w:t>拟派项目负责人或技术负责人具有相关专业高级职称。</w:t>
      </w:r>
    </w:p>
    <w:p>
      <w:pPr>
        <w:pStyle w:val="2"/>
        <w:spacing w:before="103" w:line="224" w:lineRule="auto"/>
        <w:ind w:left="5"/>
      </w:pPr>
      <w:r>
        <w:rPr>
          <w:spacing w:val="-3"/>
          <w14:textOutline w14:w="4358" w14:cap="sq" w14:cmpd="sng">
            <w14:solidFill>
              <w14:srgbClr w14:val="000000"/>
            </w14:solidFill>
            <w14:prstDash w14:val="solid"/>
            <w14:bevel/>
          </w14:textOutline>
        </w:rPr>
        <w:t>（二）专业设备</w:t>
      </w:r>
    </w:p>
    <w:p>
      <w:pPr>
        <w:pStyle w:val="2"/>
        <w:spacing w:before="140" w:line="222" w:lineRule="auto"/>
        <w:ind w:left="477"/>
      </w:pPr>
      <w:r>
        <w:rPr>
          <w:spacing w:val="-1"/>
        </w:rPr>
        <w:t>有完成本项目所需的专业设备。</w:t>
      </w:r>
    </w:p>
    <w:p>
      <w:pPr>
        <w:pStyle w:val="2"/>
        <w:spacing w:before="138" w:line="222" w:lineRule="auto"/>
        <w:ind w:left="5"/>
      </w:pPr>
      <w:r>
        <w:rPr>
          <w:spacing w:val="-3"/>
          <w14:textOutline w14:w="4358" w14:cap="sq" w14:cmpd="sng">
            <w14:solidFill>
              <w14:srgbClr w14:val="000000"/>
            </w14:solidFill>
            <w14:prstDash w14:val="solid"/>
            <w14:bevel/>
          </w14:textOutline>
        </w:rPr>
        <w:t>（三）服务标准</w:t>
      </w:r>
    </w:p>
    <w:p>
      <w:pPr>
        <w:pStyle w:val="2"/>
        <w:spacing w:before="103" w:line="220" w:lineRule="auto"/>
        <w:ind w:left="477"/>
      </w:pPr>
      <w:r>
        <w:rPr>
          <w:spacing w:val="-1"/>
        </w:rPr>
        <w:t>有详细的服务承诺，并满足采购人要求。</w:t>
      </w:r>
    </w:p>
    <w:p>
      <w:pPr>
        <w:pStyle w:val="2"/>
        <w:spacing w:before="142" w:line="222" w:lineRule="auto"/>
        <w:ind w:left="3"/>
        <w:outlineLvl w:val="0"/>
      </w:pPr>
      <w:r>
        <w:rPr>
          <w:spacing w:val="-1"/>
          <w14:textOutline w14:w="4358" w14:cap="sq" w14:cmpd="sng">
            <w14:solidFill>
              <w14:srgbClr w14:val="000000"/>
            </w14:solidFill>
            <w14:prstDash w14:val="solid"/>
            <w14:bevel/>
          </w14:textOutline>
        </w:rPr>
        <w:t>五、商务要求（如服务期限、款项结算等）</w:t>
      </w:r>
    </w:p>
    <w:p>
      <w:pPr>
        <w:pStyle w:val="2"/>
        <w:spacing w:before="180" w:line="222" w:lineRule="auto"/>
        <w:ind w:left="479"/>
      </w:pPr>
      <w:r>
        <w:rPr>
          <w:spacing w:val="-4"/>
        </w:rPr>
        <w:t>服务期限：</w:t>
      </w:r>
      <w:r>
        <w:rPr>
          <w:spacing w:val="-41"/>
        </w:rPr>
        <w:t xml:space="preserve"> </w:t>
      </w:r>
      <w:r>
        <w:rPr>
          <w:spacing w:val="-4"/>
        </w:rPr>
        <w:t>自合同签订之日起至2025年3月底前。</w:t>
      </w:r>
    </w:p>
    <w:p>
      <w:pPr>
        <w:pStyle w:val="2"/>
        <w:spacing w:before="180" w:line="220" w:lineRule="auto"/>
        <w:ind w:left="480"/>
      </w:pPr>
      <w:r>
        <w:rPr>
          <w:spacing w:val="3"/>
        </w:rPr>
        <w:t>付款方式</w:t>
      </w:r>
      <w:r>
        <w:rPr>
          <w:spacing w:val="-17"/>
        </w:rPr>
        <w:t>：（</w:t>
      </w:r>
      <w:r>
        <w:rPr>
          <w:spacing w:val="3"/>
        </w:rPr>
        <w:t>1）合同签订后15日内，支付合同金额的70%作为预付</w:t>
      </w:r>
      <w:r>
        <w:rPr>
          <w:spacing w:val="2"/>
        </w:rPr>
        <w:t>款</w:t>
      </w:r>
      <w:r>
        <w:rPr>
          <w:spacing w:val="-17"/>
        </w:rPr>
        <w:t>；（</w:t>
      </w:r>
      <w:r>
        <w:rPr>
          <w:spacing w:val="2"/>
        </w:rPr>
        <w:t>2）项</w:t>
      </w:r>
    </w:p>
    <w:p>
      <w:pPr>
        <w:pStyle w:val="2"/>
        <w:spacing w:before="182" w:line="220" w:lineRule="auto"/>
        <w:ind w:left="42"/>
      </w:pPr>
      <w:r>
        <w:rPr>
          <w:spacing w:val="-3"/>
        </w:rPr>
        <w:t>目验收并提交成果报告后15日内，支付合同剩余款项。</w:t>
      </w:r>
    </w:p>
    <w:p>
      <w:pPr>
        <w:pStyle w:val="2"/>
        <w:spacing w:before="181" w:line="222" w:lineRule="auto"/>
        <w:ind w:left="1"/>
        <w:outlineLvl w:val="0"/>
      </w:pPr>
      <w:r>
        <w:rPr>
          <w:spacing w:val="-4"/>
          <w14:textOutline w14:w="4358" w14:cap="sq" w14:cmpd="sng">
            <w14:solidFill>
              <w14:srgbClr w14:val="000000"/>
            </w14:solidFill>
            <w14:prstDash w14:val="solid"/>
            <w14:bevel/>
          </w14:textOutline>
        </w:rPr>
        <w:t>六、其他</w:t>
      </w:r>
    </w:p>
    <w:p>
      <w:pPr>
        <w:pStyle w:val="2"/>
        <w:spacing w:before="181" w:line="222" w:lineRule="auto"/>
        <w:ind w:left="485"/>
      </w:pPr>
      <w:r>
        <w:rPr>
          <w:spacing w:val="-1"/>
          <w14:textOutline w14:w="4358" w14:cap="sq" w14:cmpd="sng">
            <w14:solidFill>
              <w14:srgbClr w14:val="000000"/>
            </w14:solidFill>
            <w14:prstDash w14:val="solid"/>
            <w14:bevel/>
          </w14:textOutline>
        </w:rPr>
        <w:t>（一）对供应商的业绩要求</w:t>
      </w:r>
    </w:p>
    <w:p>
      <w:pPr>
        <w:pStyle w:val="2"/>
        <w:spacing w:before="179" w:line="468" w:lineRule="exact"/>
        <w:ind w:left="475"/>
      </w:pPr>
      <w:r>
        <w:rPr>
          <w:position w:val="17"/>
        </w:rPr>
        <w:t>2021年2月1日至今，承担过同类项目的业绩，每提供一个有效业绩得1分。本项</w:t>
      </w:r>
    </w:p>
    <w:p>
      <w:pPr>
        <w:pStyle w:val="2"/>
        <w:spacing w:line="219" w:lineRule="auto"/>
        <w:jc w:val="right"/>
      </w:pPr>
      <w:r>
        <w:rPr>
          <w:spacing w:val="-4"/>
        </w:rPr>
        <w:t>累计最高得3分。（合同复印件加盖公章，附在投标文件中，否则不作为评审依</w:t>
      </w:r>
      <w:r>
        <w:rPr>
          <w:spacing w:val="-5"/>
        </w:rPr>
        <w:t>据）。</w:t>
      </w:r>
    </w:p>
    <w:p>
      <w:pPr>
        <w:pStyle w:val="2"/>
        <w:spacing w:before="183" w:line="222" w:lineRule="auto"/>
        <w:ind w:left="566"/>
      </w:pPr>
      <w:r>
        <w:rPr>
          <w:spacing w:val="6"/>
          <w14:textOutline w14:w="4358" w14:cap="sq" w14:cmpd="sng">
            <w14:solidFill>
              <w14:srgbClr w14:val="000000"/>
            </w14:solidFill>
            <w14:prstDash w14:val="solid"/>
            <w14:bevel/>
          </w14:textOutline>
        </w:rPr>
        <w:t>（</w:t>
      </w:r>
      <w:r>
        <w:rPr>
          <w:spacing w:val="-51"/>
        </w:rPr>
        <w:t xml:space="preserve"> </w:t>
      </w:r>
      <w:r>
        <w:rPr>
          <w:spacing w:val="6"/>
          <w14:textOutline w14:w="4358" w14:cap="sq" w14:cmpd="sng">
            <w14:solidFill>
              <w14:srgbClr w14:val="000000"/>
            </w14:solidFill>
            <w14:prstDash w14:val="solid"/>
            <w14:bevel/>
          </w14:textOutline>
        </w:rPr>
        <w:t>二</w:t>
      </w:r>
      <w:r>
        <w:rPr>
          <w:spacing w:val="-44"/>
        </w:rPr>
        <w:t xml:space="preserve"> </w:t>
      </w:r>
      <w:r>
        <w:rPr>
          <w:spacing w:val="6"/>
          <w14:textOutline w14:w="4358" w14:cap="sq" w14:cmpd="sng">
            <w14:solidFill>
              <w14:srgbClr w14:val="000000"/>
            </w14:solidFill>
            <w14:prstDash w14:val="solid"/>
            <w14:bevel/>
          </w14:textOutline>
        </w:rPr>
        <w:t>）</w:t>
      </w:r>
      <w:r>
        <w:rPr>
          <w:spacing w:val="-62"/>
        </w:rPr>
        <w:t xml:space="preserve"> </w:t>
      </w:r>
      <w:r>
        <w:rPr>
          <w:spacing w:val="6"/>
          <w14:textOutline w14:w="4358" w14:cap="sq" w14:cmpd="sng">
            <w14:solidFill>
              <w14:srgbClr w14:val="000000"/>
            </w14:solidFill>
            <w14:prstDash w14:val="solid"/>
            <w14:bevel/>
          </w14:textOutline>
        </w:rPr>
        <w:t>进度要求</w:t>
      </w:r>
    </w:p>
    <w:p>
      <w:pPr>
        <w:pStyle w:val="2"/>
        <w:spacing w:before="179" w:line="220" w:lineRule="auto"/>
        <w:ind w:left="485"/>
      </w:pPr>
      <w:r>
        <w:rPr>
          <w:spacing w:val="-6"/>
        </w:rPr>
        <w:t>（1）2024</w:t>
      </w:r>
      <w:r>
        <w:rPr>
          <w:spacing w:val="-40"/>
        </w:rPr>
        <w:t xml:space="preserve"> </w:t>
      </w:r>
      <w:r>
        <w:rPr>
          <w:spacing w:val="-6"/>
        </w:rPr>
        <w:t>年</w:t>
      </w:r>
      <w:r>
        <w:rPr>
          <w:spacing w:val="-47"/>
        </w:rPr>
        <w:t xml:space="preserve"> </w:t>
      </w:r>
      <w:r>
        <w:rPr>
          <w:spacing w:val="-6"/>
        </w:rPr>
        <w:t>5</w:t>
      </w:r>
      <w:r>
        <w:rPr>
          <w:spacing w:val="-33"/>
        </w:rPr>
        <w:t xml:space="preserve"> </w:t>
      </w:r>
      <w:r>
        <w:rPr>
          <w:spacing w:val="-6"/>
        </w:rPr>
        <w:t>月</w:t>
      </w:r>
      <w:r>
        <w:rPr>
          <w:spacing w:val="-34"/>
        </w:rPr>
        <w:t xml:space="preserve"> </w:t>
      </w:r>
      <w:r>
        <w:rPr>
          <w:spacing w:val="-6"/>
        </w:rPr>
        <w:t>15 日之前完成设计编制并通过评审；</w:t>
      </w:r>
    </w:p>
    <w:p>
      <w:pPr>
        <w:pStyle w:val="2"/>
        <w:spacing w:before="182" w:line="468" w:lineRule="exact"/>
        <w:ind w:left="485"/>
      </w:pPr>
      <w:r>
        <w:rPr>
          <w:spacing w:val="-3"/>
          <w:position w:val="17"/>
        </w:rPr>
        <w:t>（2）2024</w:t>
      </w:r>
      <w:r>
        <w:rPr>
          <w:spacing w:val="-40"/>
          <w:position w:val="17"/>
        </w:rPr>
        <w:t xml:space="preserve"> </w:t>
      </w:r>
      <w:r>
        <w:rPr>
          <w:spacing w:val="-3"/>
          <w:position w:val="17"/>
        </w:rPr>
        <w:t>年</w:t>
      </w:r>
      <w:r>
        <w:rPr>
          <w:spacing w:val="-33"/>
          <w:position w:val="17"/>
        </w:rPr>
        <w:t xml:space="preserve"> </w:t>
      </w:r>
      <w:r>
        <w:rPr>
          <w:spacing w:val="-3"/>
          <w:position w:val="17"/>
        </w:rPr>
        <w:t>12</w:t>
      </w:r>
      <w:r>
        <w:rPr>
          <w:spacing w:val="-33"/>
          <w:position w:val="17"/>
        </w:rPr>
        <w:t xml:space="preserve"> </w:t>
      </w:r>
      <w:r>
        <w:rPr>
          <w:spacing w:val="-3"/>
          <w:position w:val="17"/>
        </w:rPr>
        <w:t>月底前完成野外验收并</w:t>
      </w:r>
      <w:r>
        <w:rPr>
          <w:spacing w:val="-4"/>
          <w:position w:val="17"/>
        </w:rPr>
        <w:t>提交初步成果报告；</w:t>
      </w:r>
    </w:p>
    <w:p>
      <w:pPr>
        <w:pStyle w:val="2"/>
        <w:spacing w:line="220" w:lineRule="auto"/>
        <w:ind w:left="485"/>
      </w:pPr>
      <w:r>
        <w:rPr>
          <w:spacing w:val="-3"/>
        </w:rPr>
        <w:t>（3）2025</w:t>
      </w:r>
      <w:r>
        <w:rPr>
          <w:spacing w:val="-40"/>
        </w:rPr>
        <w:t xml:space="preserve"> </w:t>
      </w:r>
      <w:r>
        <w:rPr>
          <w:spacing w:val="-3"/>
        </w:rPr>
        <w:t>年</w:t>
      </w:r>
      <w:r>
        <w:rPr>
          <w:spacing w:val="-46"/>
        </w:rPr>
        <w:t xml:space="preserve"> </w:t>
      </w:r>
      <w:r>
        <w:rPr>
          <w:spacing w:val="-3"/>
        </w:rPr>
        <w:t>3</w:t>
      </w:r>
      <w:r>
        <w:rPr>
          <w:spacing w:val="-33"/>
        </w:rPr>
        <w:t xml:space="preserve"> </w:t>
      </w:r>
      <w:r>
        <w:rPr>
          <w:spacing w:val="-3"/>
        </w:rPr>
        <w:t>月底之前完成项目验收并提交成果报</w:t>
      </w:r>
      <w:r>
        <w:rPr>
          <w:spacing w:val="-4"/>
        </w:rPr>
        <w:t>告。</w:t>
      </w:r>
    </w:p>
    <w:p>
      <w:pPr>
        <w:spacing w:line="220" w:lineRule="auto"/>
        <w:sectPr>
          <w:pgSz w:w="11906" w:h="16839"/>
          <w:pgMar w:top="1431" w:right="1613" w:bottom="0" w:left="1431" w:header="0" w:footer="0" w:gutter="0"/>
          <w:cols w:space="720" w:num="1"/>
        </w:sectPr>
      </w:pPr>
    </w:p>
    <w:p>
      <w:pPr>
        <w:pStyle w:val="2"/>
        <w:spacing w:before="101" w:line="222" w:lineRule="auto"/>
        <w:ind w:left="694"/>
      </w:pPr>
      <w:r>
        <w:rPr>
          <w:spacing w:val="21"/>
          <w14:textOutline w14:w="4358" w14:cap="sq" w14:cmpd="sng">
            <w14:solidFill>
              <w14:srgbClr w14:val="000000"/>
            </w14:solidFill>
            <w14:prstDash w14:val="solid"/>
            <w14:bevel/>
          </w14:textOutline>
        </w:rPr>
        <w:t>（三</w:t>
      </w:r>
      <w:r>
        <w:rPr>
          <w:spacing w:val="-43"/>
        </w:rPr>
        <w:t xml:space="preserve"> </w:t>
      </w:r>
      <w:r>
        <w:rPr>
          <w:spacing w:val="21"/>
          <w14:textOutline w14:w="4358" w14:cap="sq" w14:cmpd="sng">
            <w14:solidFill>
              <w14:srgbClr w14:val="000000"/>
            </w14:solidFill>
            <w14:prstDash w14:val="solid"/>
            <w14:bevel/>
          </w14:textOutline>
        </w:rPr>
        <w:t>）</w:t>
      </w:r>
      <w:r>
        <w:rPr>
          <w:spacing w:val="-59"/>
        </w:rPr>
        <w:t xml:space="preserve"> </w:t>
      </w:r>
      <w:r>
        <w:rPr>
          <w:spacing w:val="21"/>
          <w14:textOutline w14:w="4358" w14:cap="sq" w14:cmpd="sng">
            <w14:solidFill>
              <w14:srgbClr w14:val="000000"/>
            </w14:solidFill>
            <w14:prstDash w14:val="solid"/>
            <w14:bevel/>
          </w14:textOutline>
        </w:rPr>
        <w:t>成果交付要求</w:t>
      </w:r>
    </w:p>
    <w:p>
      <w:pPr>
        <w:pStyle w:val="2"/>
        <w:spacing w:before="178" w:line="468" w:lineRule="exact"/>
        <w:ind w:left="611"/>
      </w:pPr>
      <w:r>
        <w:rPr>
          <w:spacing w:val="-2"/>
          <w:position w:val="17"/>
        </w:rPr>
        <w:t>成果报告验收时应提供下列文件：</w:t>
      </w:r>
    </w:p>
    <w:p>
      <w:pPr>
        <w:pStyle w:val="2"/>
        <w:spacing w:line="223" w:lineRule="auto"/>
        <w:ind w:left="612"/>
      </w:pPr>
      <w:r>
        <w:rPr>
          <w:spacing w:val="-2"/>
        </w:rPr>
        <w:t>（1）任务书或合同书;</w:t>
      </w:r>
    </w:p>
    <w:p>
      <w:pPr>
        <w:pStyle w:val="2"/>
        <w:spacing w:before="178" w:line="468" w:lineRule="exact"/>
        <w:ind w:left="612"/>
      </w:pPr>
      <w:r>
        <w:rPr>
          <w:spacing w:val="-2"/>
          <w:position w:val="17"/>
        </w:rPr>
        <w:t>（2）设计书及审查意见书;</w:t>
      </w:r>
    </w:p>
    <w:p>
      <w:pPr>
        <w:pStyle w:val="2"/>
        <w:spacing w:line="220" w:lineRule="auto"/>
        <w:ind w:left="612"/>
      </w:pPr>
      <w:r>
        <w:rPr>
          <w:spacing w:val="-3"/>
        </w:rPr>
        <w:t>（3）质量检查意见;</w:t>
      </w:r>
    </w:p>
    <w:p>
      <w:pPr>
        <w:pStyle w:val="2"/>
        <w:spacing w:before="181" w:line="223" w:lineRule="auto"/>
        <w:ind w:left="612"/>
      </w:pPr>
      <w:r>
        <w:rPr>
          <w:spacing w:val="-2"/>
        </w:rPr>
        <w:t>（4）野外验收意见书;</w:t>
      </w:r>
    </w:p>
    <w:p>
      <w:pPr>
        <w:pStyle w:val="2"/>
        <w:spacing w:before="178" w:line="468" w:lineRule="exact"/>
        <w:ind w:left="612"/>
      </w:pPr>
      <w:r>
        <w:rPr>
          <w:position w:val="17"/>
        </w:rPr>
        <w:t>（5）成果报告及附图、附件等（详见表6-1）;</w:t>
      </w:r>
    </w:p>
    <w:p>
      <w:pPr>
        <w:pStyle w:val="2"/>
        <w:spacing w:before="1" w:line="220" w:lineRule="auto"/>
        <w:ind w:left="612"/>
      </w:pPr>
      <w:r>
        <w:rPr>
          <w:spacing w:val="-3"/>
        </w:rPr>
        <w:t>（6）其他相关资料。</w:t>
      </w:r>
    </w:p>
    <w:p>
      <w:pPr>
        <w:pStyle w:val="2"/>
        <w:spacing w:before="182" w:line="222" w:lineRule="auto"/>
        <w:ind w:left="609"/>
      </w:pPr>
      <w:r>
        <w:rPr>
          <w:spacing w:val="-1"/>
        </w:rPr>
        <w:t>表6-1  应提交的附图、附件一览表</w:t>
      </w:r>
    </w:p>
    <w:p>
      <w:pPr>
        <w:spacing w:line="63" w:lineRule="exact"/>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416"/>
        <w:gridCol w:w="4251"/>
        <w:gridCol w:w="708"/>
        <w:gridCol w:w="708"/>
        <w:gridCol w:w="1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38" w:type="dxa"/>
            <w:textDirection w:val="tbRlV"/>
            <w:vAlign w:val="top"/>
          </w:tcPr>
          <w:p>
            <w:pPr>
              <w:pStyle w:val="6"/>
              <w:spacing w:before="171" w:line="209" w:lineRule="auto"/>
              <w:ind w:left="36"/>
              <w:rPr>
                <w:sz w:val="20"/>
                <w:szCs w:val="20"/>
              </w:rPr>
            </w:pPr>
            <w:r>
              <w:rPr>
                <w:spacing w:val="13"/>
                <w:sz w:val="20"/>
                <w:szCs w:val="20"/>
              </w:rPr>
              <w:t>序</w:t>
            </w:r>
            <w:r>
              <w:rPr>
                <w:spacing w:val="-42"/>
                <w:sz w:val="20"/>
                <w:szCs w:val="20"/>
              </w:rPr>
              <w:t xml:space="preserve"> </w:t>
            </w:r>
            <w:r>
              <w:rPr>
                <w:spacing w:val="13"/>
                <w:sz w:val="20"/>
                <w:szCs w:val="20"/>
              </w:rPr>
              <w:t>号</w:t>
            </w:r>
          </w:p>
        </w:tc>
        <w:tc>
          <w:tcPr>
            <w:tcW w:w="1416" w:type="dxa"/>
            <w:vAlign w:val="top"/>
          </w:tcPr>
          <w:p>
            <w:pPr>
              <w:pStyle w:val="6"/>
              <w:spacing w:before="171" w:line="229" w:lineRule="auto"/>
              <w:ind w:left="203"/>
              <w:rPr>
                <w:sz w:val="20"/>
                <w:szCs w:val="20"/>
              </w:rPr>
            </w:pPr>
            <w:r>
              <w:rPr>
                <w:spacing w:val="19"/>
                <w:sz w:val="20"/>
                <w:szCs w:val="20"/>
              </w:rPr>
              <w:t>单元/类型</w:t>
            </w:r>
          </w:p>
        </w:tc>
        <w:tc>
          <w:tcPr>
            <w:tcW w:w="4251" w:type="dxa"/>
            <w:vAlign w:val="top"/>
          </w:tcPr>
          <w:p>
            <w:pPr>
              <w:pStyle w:val="6"/>
              <w:spacing w:before="171" w:line="229" w:lineRule="auto"/>
              <w:ind w:left="410"/>
              <w:rPr>
                <w:sz w:val="20"/>
                <w:szCs w:val="20"/>
              </w:rPr>
            </w:pPr>
            <w:r>
              <w:rPr>
                <w:spacing w:val="19"/>
                <w:sz w:val="20"/>
                <w:szCs w:val="20"/>
              </w:rPr>
              <w:t>报告</w:t>
            </w:r>
            <w:r>
              <w:rPr>
                <w:spacing w:val="-37"/>
                <w:sz w:val="20"/>
                <w:szCs w:val="20"/>
              </w:rPr>
              <w:t xml:space="preserve"> </w:t>
            </w:r>
            <w:r>
              <w:rPr>
                <w:spacing w:val="19"/>
                <w:sz w:val="20"/>
                <w:szCs w:val="20"/>
              </w:rPr>
              <w:t>、</w:t>
            </w:r>
            <w:r>
              <w:rPr>
                <w:spacing w:val="-52"/>
                <w:sz w:val="20"/>
                <w:szCs w:val="20"/>
              </w:rPr>
              <w:t xml:space="preserve"> </w:t>
            </w:r>
            <w:r>
              <w:rPr>
                <w:spacing w:val="19"/>
                <w:sz w:val="20"/>
                <w:szCs w:val="20"/>
              </w:rPr>
              <w:t>附图和附件名称（比例尺）</w:t>
            </w:r>
          </w:p>
        </w:tc>
        <w:tc>
          <w:tcPr>
            <w:tcW w:w="708" w:type="dxa"/>
            <w:vAlign w:val="top"/>
          </w:tcPr>
          <w:p>
            <w:pPr>
              <w:pStyle w:val="6"/>
              <w:spacing w:before="170" w:line="232" w:lineRule="auto"/>
              <w:ind w:left="139"/>
              <w:rPr>
                <w:sz w:val="20"/>
                <w:szCs w:val="20"/>
              </w:rPr>
            </w:pPr>
            <w:r>
              <w:rPr>
                <w:spacing w:val="11"/>
                <w:sz w:val="20"/>
                <w:szCs w:val="20"/>
              </w:rPr>
              <w:t>必编</w:t>
            </w:r>
          </w:p>
        </w:tc>
        <w:tc>
          <w:tcPr>
            <w:tcW w:w="708" w:type="dxa"/>
            <w:vAlign w:val="top"/>
          </w:tcPr>
          <w:p>
            <w:pPr>
              <w:pStyle w:val="6"/>
              <w:spacing w:before="170" w:line="232" w:lineRule="auto"/>
              <w:ind w:left="138"/>
              <w:rPr>
                <w:sz w:val="20"/>
                <w:szCs w:val="20"/>
              </w:rPr>
            </w:pPr>
            <w:r>
              <w:rPr>
                <w:spacing w:val="11"/>
                <w:sz w:val="20"/>
                <w:szCs w:val="20"/>
              </w:rPr>
              <w:t>选编</w:t>
            </w:r>
          </w:p>
        </w:tc>
        <w:tc>
          <w:tcPr>
            <w:tcW w:w="1671" w:type="dxa"/>
            <w:vAlign w:val="top"/>
          </w:tcPr>
          <w:p>
            <w:pPr>
              <w:pStyle w:val="6"/>
              <w:spacing w:before="170" w:line="233" w:lineRule="auto"/>
              <w:ind w:left="618"/>
              <w:rPr>
                <w:sz w:val="20"/>
                <w:szCs w:val="20"/>
              </w:rPr>
            </w:pPr>
            <w:r>
              <w:rPr>
                <w:spacing w:val="11"/>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6" w:line="185" w:lineRule="auto"/>
              <w:ind w:left="230"/>
              <w:rPr>
                <w:sz w:val="20"/>
                <w:szCs w:val="20"/>
              </w:rPr>
            </w:pPr>
            <w:r>
              <w:rPr>
                <w:sz w:val="20"/>
                <w:szCs w:val="20"/>
              </w:rPr>
              <w:t>1</w:t>
            </w:r>
          </w:p>
        </w:tc>
        <w:tc>
          <w:tcPr>
            <w:tcW w:w="141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31" w:lineRule="auto"/>
              <w:ind w:left="137"/>
              <w:rPr>
                <w:sz w:val="20"/>
                <w:szCs w:val="20"/>
              </w:rPr>
            </w:pPr>
            <w:r>
              <w:rPr>
                <w:spacing w:val="7"/>
                <w:sz w:val="20"/>
                <w:szCs w:val="20"/>
              </w:rPr>
              <w:t>乡镇（街道）</w:t>
            </w:r>
          </w:p>
        </w:tc>
        <w:tc>
          <w:tcPr>
            <w:tcW w:w="4251" w:type="dxa"/>
            <w:vAlign w:val="top"/>
          </w:tcPr>
          <w:p>
            <w:pPr>
              <w:pStyle w:val="6"/>
              <w:spacing w:before="31" w:line="217" w:lineRule="auto"/>
              <w:ind w:left="118"/>
              <w:rPr>
                <w:sz w:val="20"/>
                <w:szCs w:val="20"/>
              </w:rPr>
            </w:pPr>
            <w:r>
              <w:rPr>
                <w:spacing w:val="18"/>
                <w:sz w:val="20"/>
                <w:szCs w:val="20"/>
              </w:rPr>
              <w:t>地质灾害风险调查实际材料图（1:10000）</w:t>
            </w:r>
          </w:p>
        </w:tc>
        <w:tc>
          <w:tcPr>
            <w:tcW w:w="708" w:type="dxa"/>
            <w:vAlign w:val="top"/>
          </w:tcPr>
          <w:p>
            <w:pPr>
              <w:pStyle w:val="6"/>
              <w:spacing w:before="31"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8" w:line="183" w:lineRule="auto"/>
              <w:ind w:left="217"/>
              <w:rPr>
                <w:sz w:val="20"/>
                <w:szCs w:val="20"/>
              </w:rPr>
            </w:pPr>
            <w:r>
              <w:rPr>
                <w:sz w:val="20"/>
                <w:szCs w:val="20"/>
              </w:rPr>
              <w:t>2</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3" w:line="216" w:lineRule="auto"/>
              <w:ind w:left="478"/>
              <w:rPr>
                <w:sz w:val="20"/>
                <w:szCs w:val="20"/>
              </w:rPr>
            </w:pPr>
            <w:r>
              <w:rPr>
                <w:spacing w:val="20"/>
                <w:sz w:val="20"/>
                <w:szCs w:val="20"/>
              </w:rPr>
              <w:t>孕灾地质环境条件图（1:10000）</w:t>
            </w:r>
          </w:p>
        </w:tc>
        <w:tc>
          <w:tcPr>
            <w:tcW w:w="708" w:type="dxa"/>
            <w:vAlign w:val="top"/>
          </w:tcPr>
          <w:p>
            <w:pPr>
              <w:pStyle w:val="6"/>
              <w:spacing w:before="33" w:line="216"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38" w:type="dxa"/>
            <w:vAlign w:val="top"/>
          </w:tcPr>
          <w:p>
            <w:pPr>
              <w:pStyle w:val="6"/>
              <w:spacing w:before="67" w:line="185" w:lineRule="auto"/>
              <w:ind w:left="219"/>
              <w:rPr>
                <w:sz w:val="20"/>
                <w:szCs w:val="20"/>
              </w:rPr>
            </w:pPr>
            <w:r>
              <w:rPr>
                <w:sz w:val="20"/>
                <w:szCs w:val="20"/>
              </w:rPr>
              <w:t>3</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18" w:lineRule="auto"/>
              <w:ind w:left="471"/>
              <w:rPr>
                <w:sz w:val="20"/>
                <w:szCs w:val="20"/>
              </w:rPr>
            </w:pPr>
            <w:r>
              <w:rPr>
                <w:spacing w:val="21"/>
                <w:sz w:val="20"/>
                <w:szCs w:val="20"/>
              </w:rPr>
              <w:t>地质灾害遥感解译图（1:10000）</w:t>
            </w:r>
          </w:p>
        </w:tc>
        <w:tc>
          <w:tcPr>
            <w:tcW w:w="708" w:type="dxa"/>
            <w:vAlign w:val="top"/>
          </w:tcPr>
          <w:p>
            <w:pPr>
              <w:pStyle w:val="6"/>
              <w:spacing w:before="31" w:line="218"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7" w:line="184" w:lineRule="auto"/>
              <w:ind w:left="214"/>
              <w:rPr>
                <w:sz w:val="20"/>
                <w:szCs w:val="20"/>
              </w:rPr>
            </w:pPr>
            <w:r>
              <w:rPr>
                <w:sz w:val="20"/>
                <w:szCs w:val="20"/>
              </w:rPr>
              <w:t>4</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17" w:lineRule="auto"/>
              <w:ind w:left="356"/>
              <w:rPr>
                <w:sz w:val="20"/>
                <w:szCs w:val="20"/>
              </w:rPr>
            </w:pPr>
            <w:r>
              <w:rPr>
                <w:spacing w:val="21"/>
                <w:sz w:val="20"/>
                <w:szCs w:val="20"/>
              </w:rPr>
              <w:t>地质灾害易发性评价图（1:10000）</w:t>
            </w:r>
          </w:p>
        </w:tc>
        <w:tc>
          <w:tcPr>
            <w:tcW w:w="708" w:type="dxa"/>
            <w:vAlign w:val="top"/>
          </w:tcPr>
          <w:p>
            <w:pPr>
              <w:pStyle w:val="6"/>
              <w:spacing w:before="31"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38" w:type="dxa"/>
            <w:vAlign w:val="top"/>
          </w:tcPr>
          <w:p>
            <w:pPr>
              <w:pStyle w:val="6"/>
              <w:spacing w:before="70" w:line="181" w:lineRule="auto"/>
              <w:ind w:left="219"/>
              <w:rPr>
                <w:sz w:val="20"/>
                <w:szCs w:val="20"/>
              </w:rPr>
            </w:pPr>
            <w:r>
              <w:rPr>
                <w:sz w:val="20"/>
                <w:szCs w:val="20"/>
              </w:rPr>
              <w:t>5</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3" w:line="216" w:lineRule="auto"/>
              <w:ind w:left="356"/>
              <w:rPr>
                <w:sz w:val="20"/>
                <w:szCs w:val="20"/>
              </w:rPr>
            </w:pPr>
            <w:r>
              <w:rPr>
                <w:spacing w:val="21"/>
                <w:sz w:val="20"/>
                <w:szCs w:val="20"/>
              </w:rPr>
              <w:t>地质灾害危险性评价图（1:10000）</w:t>
            </w:r>
          </w:p>
        </w:tc>
        <w:tc>
          <w:tcPr>
            <w:tcW w:w="708" w:type="dxa"/>
            <w:vAlign w:val="top"/>
          </w:tcPr>
          <w:p>
            <w:pPr>
              <w:pStyle w:val="6"/>
              <w:spacing w:before="33" w:line="216"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pStyle w:val="6"/>
              <w:spacing w:before="33" w:line="216" w:lineRule="auto"/>
              <w:ind w:left="156"/>
              <w:rPr>
                <w:sz w:val="20"/>
                <w:szCs w:val="20"/>
              </w:rPr>
            </w:pPr>
            <w:r>
              <w:rPr>
                <w:spacing w:val="23"/>
                <w:sz w:val="20"/>
                <w:szCs w:val="20"/>
              </w:rPr>
              <w:t>考虑暴雨工况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38" w:type="dxa"/>
            <w:vAlign w:val="top"/>
          </w:tcPr>
          <w:p>
            <w:pPr>
              <w:pStyle w:val="6"/>
              <w:spacing w:before="67" w:line="185" w:lineRule="auto"/>
              <w:ind w:left="216"/>
              <w:rPr>
                <w:sz w:val="20"/>
                <w:szCs w:val="20"/>
              </w:rPr>
            </w:pPr>
            <w:r>
              <w:rPr>
                <w:sz w:val="20"/>
                <w:szCs w:val="20"/>
              </w:rPr>
              <w:t>6</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18" w:lineRule="auto"/>
              <w:ind w:left="118"/>
              <w:rPr>
                <w:sz w:val="20"/>
                <w:szCs w:val="20"/>
              </w:rPr>
            </w:pPr>
            <w:r>
              <w:rPr>
                <w:spacing w:val="18"/>
                <w:sz w:val="20"/>
                <w:szCs w:val="20"/>
              </w:rPr>
              <w:t>地质灾害人员伤亡风险评价图（1:10000）</w:t>
            </w:r>
          </w:p>
        </w:tc>
        <w:tc>
          <w:tcPr>
            <w:tcW w:w="708" w:type="dxa"/>
            <w:vAlign w:val="top"/>
          </w:tcPr>
          <w:p>
            <w:pPr>
              <w:rPr>
                <w:rFonts w:ascii="Arial"/>
                <w:sz w:val="21"/>
              </w:rPr>
            </w:pPr>
          </w:p>
        </w:tc>
        <w:tc>
          <w:tcPr>
            <w:tcW w:w="708" w:type="dxa"/>
            <w:vAlign w:val="top"/>
          </w:tcPr>
          <w:p>
            <w:pPr>
              <w:pStyle w:val="6"/>
              <w:spacing w:before="31" w:line="218" w:lineRule="auto"/>
              <w:ind w:left="297"/>
              <w:rPr>
                <w:sz w:val="20"/>
                <w:szCs w:val="20"/>
              </w:rPr>
            </w:pPr>
            <w:r>
              <w:rPr>
                <w:sz w:val="20"/>
                <w:szCs w:val="20"/>
              </w:rPr>
              <w:t>√</w:t>
            </w:r>
          </w:p>
        </w:tc>
        <w:tc>
          <w:tcPr>
            <w:tcW w:w="1671" w:type="dxa"/>
            <w:vAlign w:val="top"/>
          </w:tcPr>
          <w:p>
            <w:pPr>
              <w:pStyle w:val="6"/>
              <w:spacing w:before="31" w:line="218" w:lineRule="auto"/>
              <w:ind w:left="156"/>
              <w:rPr>
                <w:sz w:val="20"/>
                <w:szCs w:val="20"/>
              </w:rPr>
            </w:pPr>
            <w:r>
              <w:rPr>
                <w:spacing w:val="23"/>
                <w:sz w:val="20"/>
                <w:szCs w:val="20"/>
              </w:rPr>
              <w:t>考虑暴雨工况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9" w:line="182" w:lineRule="auto"/>
              <w:ind w:left="219"/>
              <w:rPr>
                <w:sz w:val="20"/>
                <w:szCs w:val="20"/>
              </w:rPr>
            </w:pPr>
            <w:r>
              <w:rPr>
                <w:sz w:val="20"/>
                <w:szCs w:val="20"/>
              </w:rPr>
              <w:t>7</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17" w:lineRule="auto"/>
              <w:ind w:left="118"/>
              <w:rPr>
                <w:sz w:val="20"/>
                <w:szCs w:val="20"/>
              </w:rPr>
            </w:pPr>
            <w:r>
              <w:rPr>
                <w:spacing w:val="18"/>
                <w:sz w:val="20"/>
                <w:szCs w:val="20"/>
              </w:rPr>
              <w:t>地质灾害经济损失风险评价图（1:10000）</w:t>
            </w:r>
          </w:p>
        </w:tc>
        <w:tc>
          <w:tcPr>
            <w:tcW w:w="708" w:type="dxa"/>
            <w:vAlign w:val="top"/>
          </w:tcPr>
          <w:p>
            <w:pPr>
              <w:rPr>
                <w:rFonts w:ascii="Arial"/>
                <w:sz w:val="21"/>
              </w:rPr>
            </w:pPr>
          </w:p>
        </w:tc>
        <w:tc>
          <w:tcPr>
            <w:tcW w:w="708" w:type="dxa"/>
            <w:vAlign w:val="top"/>
          </w:tcPr>
          <w:p>
            <w:pPr>
              <w:pStyle w:val="6"/>
              <w:spacing w:before="31" w:line="217" w:lineRule="auto"/>
              <w:ind w:left="297"/>
              <w:rPr>
                <w:sz w:val="20"/>
                <w:szCs w:val="20"/>
              </w:rPr>
            </w:pPr>
            <w:r>
              <w:rPr>
                <w:sz w:val="20"/>
                <w:szCs w:val="20"/>
              </w:rPr>
              <w:t>√</w:t>
            </w:r>
          </w:p>
        </w:tc>
        <w:tc>
          <w:tcPr>
            <w:tcW w:w="1671" w:type="dxa"/>
            <w:vAlign w:val="top"/>
          </w:tcPr>
          <w:p>
            <w:pPr>
              <w:pStyle w:val="6"/>
              <w:spacing w:before="31" w:line="217" w:lineRule="auto"/>
              <w:ind w:left="156"/>
              <w:rPr>
                <w:sz w:val="20"/>
                <w:szCs w:val="20"/>
              </w:rPr>
            </w:pPr>
            <w:r>
              <w:rPr>
                <w:spacing w:val="23"/>
                <w:sz w:val="20"/>
                <w:szCs w:val="20"/>
              </w:rPr>
              <w:t>考虑暴雨工况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9" w:line="182" w:lineRule="auto"/>
              <w:ind w:left="215"/>
              <w:rPr>
                <w:sz w:val="20"/>
                <w:szCs w:val="20"/>
              </w:rPr>
            </w:pPr>
            <w:r>
              <w:rPr>
                <w:sz w:val="20"/>
                <w:szCs w:val="20"/>
              </w:rPr>
              <w:t>8</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3" w:line="216" w:lineRule="auto"/>
              <w:ind w:left="241"/>
              <w:rPr>
                <w:sz w:val="20"/>
                <w:szCs w:val="20"/>
              </w:rPr>
            </w:pPr>
            <w:r>
              <w:rPr>
                <w:spacing w:val="22"/>
                <w:sz w:val="20"/>
                <w:szCs w:val="20"/>
              </w:rPr>
              <w:t>地质灾害综合风险评价图（1:10000）</w:t>
            </w:r>
          </w:p>
        </w:tc>
        <w:tc>
          <w:tcPr>
            <w:tcW w:w="708" w:type="dxa"/>
            <w:vAlign w:val="top"/>
          </w:tcPr>
          <w:p>
            <w:pPr>
              <w:pStyle w:val="6"/>
              <w:spacing w:before="33" w:line="216"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pStyle w:val="6"/>
              <w:spacing w:before="33" w:line="216" w:lineRule="auto"/>
              <w:ind w:left="156"/>
              <w:rPr>
                <w:sz w:val="20"/>
                <w:szCs w:val="20"/>
              </w:rPr>
            </w:pPr>
            <w:r>
              <w:rPr>
                <w:spacing w:val="23"/>
                <w:sz w:val="20"/>
                <w:szCs w:val="20"/>
              </w:rPr>
              <w:t>考虑暴雨工况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38" w:type="dxa"/>
            <w:vAlign w:val="top"/>
          </w:tcPr>
          <w:p>
            <w:pPr>
              <w:pStyle w:val="6"/>
              <w:spacing w:before="68" w:line="184" w:lineRule="auto"/>
              <w:ind w:left="215"/>
              <w:rPr>
                <w:sz w:val="20"/>
                <w:szCs w:val="20"/>
              </w:rPr>
            </w:pPr>
            <w:r>
              <w:rPr>
                <w:sz w:val="20"/>
                <w:szCs w:val="20"/>
              </w:rPr>
              <w:t>9</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18" w:lineRule="auto"/>
              <w:ind w:left="471"/>
              <w:rPr>
                <w:sz w:val="20"/>
                <w:szCs w:val="20"/>
              </w:rPr>
            </w:pPr>
            <w:r>
              <w:rPr>
                <w:spacing w:val="21"/>
                <w:sz w:val="20"/>
                <w:szCs w:val="20"/>
              </w:rPr>
              <w:t>地质灾害风险区划图（1:10000）</w:t>
            </w:r>
          </w:p>
        </w:tc>
        <w:tc>
          <w:tcPr>
            <w:tcW w:w="708" w:type="dxa"/>
            <w:vAlign w:val="top"/>
          </w:tcPr>
          <w:p>
            <w:pPr>
              <w:pStyle w:val="6"/>
              <w:spacing w:before="31" w:line="218"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pStyle w:val="6"/>
              <w:spacing w:before="31" w:line="218" w:lineRule="auto"/>
              <w:ind w:left="156"/>
              <w:rPr>
                <w:sz w:val="20"/>
                <w:szCs w:val="20"/>
              </w:rPr>
            </w:pPr>
            <w:r>
              <w:rPr>
                <w:spacing w:val="23"/>
                <w:sz w:val="20"/>
                <w:szCs w:val="20"/>
              </w:rPr>
              <w:t>考虑暴雨工况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7" w:line="184" w:lineRule="auto"/>
              <w:ind w:left="175"/>
              <w:rPr>
                <w:sz w:val="20"/>
                <w:szCs w:val="20"/>
              </w:rPr>
            </w:pPr>
            <w:r>
              <w:rPr>
                <w:spacing w:val="-4"/>
                <w:sz w:val="20"/>
                <w:szCs w:val="20"/>
              </w:rPr>
              <w:t>10</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17" w:lineRule="auto"/>
              <w:ind w:left="471"/>
              <w:rPr>
                <w:sz w:val="20"/>
                <w:szCs w:val="20"/>
              </w:rPr>
            </w:pPr>
            <w:r>
              <w:rPr>
                <w:spacing w:val="21"/>
                <w:sz w:val="20"/>
                <w:szCs w:val="20"/>
              </w:rPr>
              <w:t>地质灾害防治区划图（1:10000）</w:t>
            </w:r>
          </w:p>
        </w:tc>
        <w:tc>
          <w:tcPr>
            <w:tcW w:w="708" w:type="dxa"/>
            <w:vAlign w:val="top"/>
          </w:tcPr>
          <w:p>
            <w:pPr>
              <w:pStyle w:val="6"/>
              <w:spacing w:before="31"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pStyle w:val="6"/>
              <w:spacing w:before="31" w:line="217" w:lineRule="auto"/>
              <w:ind w:left="156"/>
              <w:rPr>
                <w:sz w:val="20"/>
                <w:szCs w:val="20"/>
              </w:rPr>
            </w:pPr>
            <w:r>
              <w:rPr>
                <w:spacing w:val="23"/>
                <w:sz w:val="20"/>
                <w:szCs w:val="20"/>
              </w:rPr>
              <w:t>考虑暴雨工况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8" w:type="dxa"/>
            <w:vAlign w:val="top"/>
          </w:tcPr>
          <w:p>
            <w:pPr>
              <w:pStyle w:val="6"/>
              <w:spacing w:before="202" w:line="187" w:lineRule="auto"/>
              <w:ind w:left="175"/>
              <w:rPr>
                <w:sz w:val="20"/>
                <w:szCs w:val="20"/>
              </w:rPr>
            </w:pPr>
            <w:r>
              <w:rPr>
                <w:spacing w:val="-4"/>
                <w:sz w:val="20"/>
                <w:szCs w:val="20"/>
              </w:rPr>
              <w:t>11</w:t>
            </w:r>
          </w:p>
        </w:tc>
        <w:tc>
          <w:tcPr>
            <w:tcW w:w="1416" w:type="dxa"/>
            <w:vMerge w:val="continue"/>
            <w:tcBorders>
              <w:top w:val="nil"/>
            </w:tcBorders>
            <w:vAlign w:val="top"/>
          </w:tcPr>
          <w:p>
            <w:pPr>
              <w:rPr>
                <w:rFonts w:ascii="Arial"/>
                <w:sz w:val="21"/>
              </w:rPr>
            </w:pPr>
          </w:p>
        </w:tc>
        <w:tc>
          <w:tcPr>
            <w:tcW w:w="4251" w:type="dxa"/>
            <w:vAlign w:val="top"/>
          </w:tcPr>
          <w:p>
            <w:pPr>
              <w:pStyle w:val="6"/>
              <w:spacing w:before="167" w:line="230" w:lineRule="auto"/>
              <w:ind w:left="1106"/>
              <w:rPr>
                <w:sz w:val="20"/>
                <w:szCs w:val="20"/>
              </w:rPr>
            </w:pPr>
            <w:r>
              <w:rPr>
                <w:spacing w:val="25"/>
                <w:sz w:val="20"/>
                <w:szCs w:val="20"/>
              </w:rPr>
              <w:t>全域数字正射影像图</w:t>
            </w:r>
          </w:p>
        </w:tc>
        <w:tc>
          <w:tcPr>
            <w:tcW w:w="708" w:type="dxa"/>
            <w:vAlign w:val="top"/>
          </w:tcPr>
          <w:p>
            <w:pPr>
              <w:pStyle w:val="6"/>
              <w:spacing w:before="167" w:line="272" w:lineRule="exact"/>
              <w:ind w:left="297"/>
              <w:rPr>
                <w:sz w:val="20"/>
                <w:szCs w:val="20"/>
              </w:rPr>
            </w:pPr>
            <w:r>
              <w:rPr>
                <w:position w:val="1"/>
                <w:sz w:val="20"/>
                <w:szCs w:val="20"/>
              </w:rPr>
              <w:t>√</w:t>
            </w:r>
          </w:p>
        </w:tc>
        <w:tc>
          <w:tcPr>
            <w:tcW w:w="708" w:type="dxa"/>
            <w:vAlign w:val="top"/>
          </w:tcPr>
          <w:p>
            <w:pPr>
              <w:rPr>
                <w:rFonts w:ascii="Arial"/>
                <w:sz w:val="21"/>
              </w:rPr>
            </w:pPr>
          </w:p>
        </w:tc>
        <w:tc>
          <w:tcPr>
            <w:tcW w:w="1671" w:type="dxa"/>
            <w:vAlign w:val="top"/>
          </w:tcPr>
          <w:p>
            <w:pPr>
              <w:pStyle w:val="6"/>
              <w:spacing w:before="32" w:line="232" w:lineRule="auto"/>
              <w:ind w:left="390"/>
              <w:rPr>
                <w:sz w:val="20"/>
                <w:szCs w:val="20"/>
              </w:rPr>
            </w:pPr>
            <w:r>
              <w:rPr>
                <w:spacing w:val="20"/>
                <w:sz w:val="20"/>
                <w:szCs w:val="20"/>
              </w:rPr>
              <w:t>面积大于</w:t>
            </w:r>
          </w:p>
          <w:p>
            <w:pPr>
              <w:pStyle w:val="6"/>
              <w:spacing w:before="20" w:line="216" w:lineRule="auto"/>
              <w:ind w:left="163"/>
              <w:rPr>
                <w:sz w:val="20"/>
                <w:szCs w:val="20"/>
              </w:rPr>
            </w:pPr>
            <w:r>
              <w:rPr>
                <w:spacing w:val="15"/>
                <w:sz w:val="20"/>
                <w:szCs w:val="20"/>
              </w:rPr>
              <w:t>200</w:t>
            </w:r>
            <w:r>
              <w:rPr>
                <w:sz w:val="20"/>
                <w:szCs w:val="20"/>
              </w:rPr>
              <w:t>km</w:t>
            </w:r>
            <w:r>
              <w:rPr>
                <w:spacing w:val="15"/>
                <w:position w:val="10"/>
                <w:sz w:val="10"/>
                <w:szCs w:val="10"/>
              </w:rPr>
              <w:t xml:space="preserve">2 </w:t>
            </w:r>
            <w:r>
              <w:rPr>
                <w:spacing w:val="15"/>
                <w:sz w:val="20"/>
                <w:szCs w:val="20"/>
              </w:rPr>
              <w:t>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6" w:line="185" w:lineRule="auto"/>
              <w:ind w:left="175"/>
              <w:rPr>
                <w:sz w:val="20"/>
                <w:szCs w:val="20"/>
              </w:rPr>
            </w:pPr>
            <w:r>
              <w:rPr>
                <w:spacing w:val="-4"/>
                <w:sz w:val="20"/>
                <w:szCs w:val="20"/>
              </w:rPr>
              <w:t>12</w:t>
            </w:r>
          </w:p>
        </w:tc>
        <w:tc>
          <w:tcPr>
            <w:tcW w:w="1416" w:type="dxa"/>
            <w:vMerge w:val="restart"/>
            <w:tcBorders>
              <w:bottom w:val="nil"/>
            </w:tcBorders>
            <w:vAlign w:val="top"/>
          </w:tcPr>
          <w:p>
            <w:pPr>
              <w:spacing w:line="252" w:lineRule="auto"/>
              <w:rPr>
                <w:rFonts w:ascii="Arial"/>
                <w:sz w:val="21"/>
              </w:rPr>
            </w:pPr>
          </w:p>
          <w:p>
            <w:pPr>
              <w:pStyle w:val="6"/>
              <w:spacing w:before="65"/>
              <w:ind w:left="151" w:right="154" w:hanging="10"/>
              <w:rPr>
                <w:sz w:val="20"/>
                <w:szCs w:val="20"/>
              </w:rPr>
            </w:pPr>
            <w:r>
              <w:rPr>
                <w:spacing w:val="3"/>
                <w:sz w:val="20"/>
                <w:szCs w:val="20"/>
              </w:rPr>
              <w:t>极高</w:t>
            </w:r>
            <w:r>
              <w:rPr>
                <w:spacing w:val="-47"/>
                <w:sz w:val="20"/>
                <w:szCs w:val="20"/>
              </w:rPr>
              <w:t xml:space="preserve"> </w:t>
            </w:r>
            <w:r>
              <w:rPr>
                <w:spacing w:val="3"/>
                <w:sz w:val="20"/>
                <w:szCs w:val="20"/>
              </w:rPr>
              <w:t>、</w:t>
            </w:r>
            <w:r>
              <w:rPr>
                <w:spacing w:val="-54"/>
                <w:sz w:val="20"/>
                <w:szCs w:val="20"/>
              </w:rPr>
              <w:t xml:space="preserve"> </w:t>
            </w:r>
            <w:r>
              <w:rPr>
                <w:spacing w:val="3"/>
                <w:sz w:val="20"/>
                <w:szCs w:val="20"/>
              </w:rPr>
              <w:t>高风</w:t>
            </w:r>
            <w:r>
              <w:rPr>
                <w:sz w:val="20"/>
                <w:szCs w:val="20"/>
              </w:rPr>
              <w:t xml:space="preserve"> </w:t>
            </w:r>
            <w:r>
              <w:rPr>
                <w:spacing w:val="20"/>
                <w:sz w:val="20"/>
                <w:szCs w:val="20"/>
              </w:rPr>
              <w:t>险斜坡单元</w:t>
            </w:r>
          </w:p>
        </w:tc>
        <w:tc>
          <w:tcPr>
            <w:tcW w:w="4251" w:type="dxa"/>
            <w:vAlign w:val="top"/>
          </w:tcPr>
          <w:p>
            <w:pPr>
              <w:pStyle w:val="6"/>
              <w:spacing w:before="31" w:line="217" w:lineRule="auto"/>
              <w:ind w:left="1681"/>
              <w:rPr>
                <w:sz w:val="20"/>
                <w:szCs w:val="20"/>
              </w:rPr>
            </w:pPr>
            <w:r>
              <w:rPr>
                <w:spacing w:val="19"/>
                <w:sz w:val="20"/>
                <w:szCs w:val="20"/>
              </w:rPr>
              <w:t>三维模型</w:t>
            </w:r>
          </w:p>
        </w:tc>
        <w:tc>
          <w:tcPr>
            <w:tcW w:w="708" w:type="dxa"/>
            <w:vAlign w:val="top"/>
          </w:tcPr>
          <w:p>
            <w:pPr>
              <w:pStyle w:val="6"/>
              <w:spacing w:before="31"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38" w:type="dxa"/>
            <w:vAlign w:val="top"/>
          </w:tcPr>
          <w:p>
            <w:pPr>
              <w:pStyle w:val="6"/>
              <w:spacing w:before="67" w:line="185" w:lineRule="auto"/>
              <w:ind w:left="175"/>
              <w:rPr>
                <w:sz w:val="20"/>
                <w:szCs w:val="20"/>
              </w:rPr>
            </w:pPr>
            <w:r>
              <w:rPr>
                <w:spacing w:val="-4"/>
                <w:sz w:val="20"/>
                <w:szCs w:val="20"/>
              </w:rPr>
              <w:t>13</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2" w:line="217" w:lineRule="auto"/>
              <w:ind w:left="1331"/>
              <w:rPr>
                <w:sz w:val="20"/>
                <w:szCs w:val="20"/>
              </w:rPr>
            </w:pPr>
            <w:r>
              <w:rPr>
                <w:spacing w:val="25"/>
                <w:sz w:val="20"/>
                <w:szCs w:val="20"/>
              </w:rPr>
              <w:t>数字正摄影像图</w:t>
            </w:r>
          </w:p>
        </w:tc>
        <w:tc>
          <w:tcPr>
            <w:tcW w:w="708" w:type="dxa"/>
            <w:vAlign w:val="top"/>
          </w:tcPr>
          <w:p>
            <w:pPr>
              <w:pStyle w:val="6"/>
              <w:spacing w:before="32"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7" w:line="184" w:lineRule="auto"/>
              <w:ind w:left="175"/>
              <w:rPr>
                <w:sz w:val="20"/>
                <w:szCs w:val="20"/>
              </w:rPr>
            </w:pPr>
            <w:r>
              <w:rPr>
                <w:spacing w:val="-4"/>
                <w:sz w:val="20"/>
                <w:szCs w:val="20"/>
              </w:rPr>
              <w:t>14</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3" w:line="216" w:lineRule="auto"/>
              <w:ind w:left="121"/>
              <w:rPr>
                <w:sz w:val="20"/>
                <w:szCs w:val="20"/>
              </w:rPr>
            </w:pPr>
            <w:r>
              <w:rPr>
                <w:spacing w:val="15"/>
                <w:sz w:val="20"/>
                <w:szCs w:val="20"/>
              </w:rPr>
              <w:t>实测地质剖面图（比例尺 1:500~1:2000）</w:t>
            </w:r>
          </w:p>
        </w:tc>
        <w:tc>
          <w:tcPr>
            <w:tcW w:w="708" w:type="dxa"/>
            <w:vAlign w:val="top"/>
          </w:tcPr>
          <w:p>
            <w:pPr>
              <w:pStyle w:val="6"/>
              <w:spacing w:before="33" w:line="216"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6" w:line="185" w:lineRule="auto"/>
              <w:ind w:left="175"/>
              <w:rPr>
                <w:sz w:val="20"/>
                <w:szCs w:val="20"/>
              </w:rPr>
            </w:pPr>
            <w:r>
              <w:rPr>
                <w:spacing w:val="-4"/>
                <w:sz w:val="20"/>
                <w:szCs w:val="20"/>
              </w:rPr>
              <w:t>15</w:t>
            </w:r>
          </w:p>
        </w:tc>
        <w:tc>
          <w:tcPr>
            <w:tcW w:w="1416" w:type="dxa"/>
            <w:vMerge w:val="continue"/>
            <w:tcBorders>
              <w:top w:val="nil"/>
            </w:tcBorders>
            <w:vAlign w:val="top"/>
          </w:tcPr>
          <w:p>
            <w:pPr>
              <w:rPr>
                <w:rFonts w:ascii="Arial"/>
                <w:sz w:val="21"/>
              </w:rPr>
            </w:pPr>
          </w:p>
        </w:tc>
        <w:tc>
          <w:tcPr>
            <w:tcW w:w="4251" w:type="dxa"/>
            <w:vAlign w:val="top"/>
          </w:tcPr>
          <w:p>
            <w:pPr>
              <w:pStyle w:val="6"/>
              <w:spacing w:before="31" w:line="217" w:lineRule="auto"/>
              <w:ind w:left="1674"/>
              <w:rPr>
                <w:sz w:val="20"/>
                <w:szCs w:val="20"/>
              </w:rPr>
            </w:pPr>
            <w:r>
              <w:rPr>
                <w:spacing w:val="21"/>
                <w:sz w:val="20"/>
                <w:szCs w:val="20"/>
              </w:rPr>
              <w:t>勘查报告</w:t>
            </w:r>
          </w:p>
        </w:tc>
        <w:tc>
          <w:tcPr>
            <w:tcW w:w="708" w:type="dxa"/>
            <w:vAlign w:val="top"/>
          </w:tcPr>
          <w:p>
            <w:pPr>
              <w:pStyle w:val="6"/>
              <w:spacing w:before="31"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538" w:type="dxa"/>
            <w:vAlign w:val="top"/>
          </w:tcPr>
          <w:p>
            <w:pPr>
              <w:pStyle w:val="6"/>
              <w:spacing w:before="68" w:line="184" w:lineRule="auto"/>
              <w:ind w:left="175"/>
              <w:rPr>
                <w:sz w:val="20"/>
                <w:szCs w:val="20"/>
              </w:rPr>
            </w:pPr>
            <w:r>
              <w:rPr>
                <w:spacing w:val="-4"/>
                <w:sz w:val="20"/>
                <w:szCs w:val="20"/>
              </w:rPr>
              <w:t>16</w:t>
            </w:r>
          </w:p>
        </w:tc>
        <w:tc>
          <w:tcPr>
            <w:tcW w:w="1416"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5" w:line="242" w:lineRule="auto"/>
              <w:ind w:left="488" w:right="154" w:hanging="346"/>
              <w:rPr>
                <w:sz w:val="20"/>
                <w:szCs w:val="20"/>
              </w:rPr>
            </w:pPr>
            <w:r>
              <w:rPr>
                <w:spacing w:val="22"/>
                <w:sz w:val="20"/>
                <w:szCs w:val="20"/>
              </w:rPr>
              <w:t>地质灾害勘</w:t>
            </w:r>
            <w:r>
              <w:rPr>
                <w:spacing w:val="2"/>
                <w:sz w:val="20"/>
                <w:szCs w:val="20"/>
              </w:rPr>
              <w:t xml:space="preserve"> </w:t>
            </w:r>
            <w:r>
              <w:rPr>
                <w:spacing w:val="11"/>
                <w:sz w:val="20"/>
                <w:szCs w:val="20"/>
              </w:rPr>
              <w:t>查点</w:t>
            </w:r>
          </w:p>
        </w:tc>
        <w:tc>
          <w:tcPr>
            <w:tcW w:w="4251" w:type="dxa"/>
            <w:vAlign w:val="top"/>
          </w:tcPr>
          <w:p>
            <w:pPr>
              <w:pStyle w:val="6"/>
              <w:spacing w:before="32" w:line="217" w:lineRule="auto"/>
              <w:ind w:left="1674"/>
              <w:rPr>
                <w:sz w:val="20"/>
                <w:szCs w:val="20"/>
              </w:rPr>
            </w:pPr>
            <w:r>
              <w:rPr>
                <w:spacing w:val="21"/>
                <w:sz w:val="20"/>
                <w:szCs w:val="20"/>
              </w:rPr>
              <w:t>勘查报告</w:t>
            </w:r>
          </w:p>
        </w:tc>
        <w:tc>
          <w:tcPr>
            <w:tcW w:w="708" w:type="dxa"/>
            <w:vAlign w:val="top"/>
          </w:tcPr>
          <w:p>
            <w:pPr>
              <w:pStyle w:val="6"/>
              <w:spacing w:before="32"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8" w:line="183" w:lineRule="auto"/>
              <w:ind w:left="175"/>
              <w:rPr>
                <w:sz w:val="20"/>
                <w:szCs w:val="20"/>
              </w:rPr>
            </w:pPr>
            <w:r>
              <w:rPr>
                <w:spacing w:val="-4"/>
                <w:sz w:val="20"/>
                <w:szCs w:val="20"/>
              </w:rPr>
              <w:t>17</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3" w:line="216" w:lineRule="auto"/>
              <w:ind w:left="1681"/>
              <w:rPr>
                <w:sz w:val="20"/>
                <w:szCs w:val="20"/>
              </w:rPr>
            </w:pPr>
            <w:r>
              <w:rPr>
                <w:spacing w:val="19"/>
                <w:sz w:val="20"/>
                <w:szCs w:val="20"/>
              </w:rPr>
              <w:t>三维模型</w:t>
            </w:r>
          </w:p>
        </w:tc>
        <w:tc>
          <w:tcPr>
            <w:tcW w:w="708" w:type="dxa"/>
            <w:vAlign w:val="top"/>
          </w:tcPr>
          <w:p>
            <w:pPr>
              <w:pStyle w:val="6"/>
              <w:spacing w:before="33" w:line="216"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7" w:line="184" w:lineRule="auto"/>
              <w:ind w:left="175"/>
              <w:rPr>
                <w:sz w:val="20"/>
                <w:szCs w:val="20"/>
              </w:rPr>
            </w:pPr>
            <w:r>
              <w:rPr>
                <w:spacing w:val="-4"/>
                <w:sz w:val="20"/>
                <w:szCs w:val="20"/>
              </w:rPr>
              <w:t>18</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17" w:lineRule="auto"/>
              <w:ind w:left="1331"/>
              <w:rPr>
                <w:sz w:val="20"/>
                <w:szCs w:val="20"/>
              </w:rPr>
            </w:pPr>
            <w:r>
              <w:rPr>
                <w:spacing w:val="25"/>
                <w:sz w:val="20"/>
                <w:szCs w:val="20"/>
              </w:rPr>
              <w:t>数字正摄影像图</w:t>
            </w:r>
          </w:p>
        </w:tc>
        <w:tc>
          <w:tcPr>
            <w:tcW w:w="708" w:type="dxa"/>
            <w:vAlign w:val="top"/>
          </w:tcPr>
          <w:p>
            <w:pPr>
              <w:pStyle w:val="6"/>
              <w:spacing w:before="31"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38" w:type="dxa"/>
            <w:vAlign w:val="top"/>
          </w:tcPr>
          <w:p>
            <w:pPr>
              <w:pStyle w:val="6"/>
              <w:spacing w:before="68" w:line="184" w:lineRule="auto"/>
              <w:ind w:left="175"/>
              <w:rPr>
                <w:sz w:val="20"/>
                <w:szCs w:val="20"/>
              </w:rPr>
            </w:pPr>
            <w:r>
              <w:rPr>
                <w:spacing w:val="-4"/>
                <w:sz w:val="20"/>
                <w:szCs w:val="20"/>
              </w:rPr>
              <w:t>19</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2" w:line="217" w:lineRule="auto"/>
              <w:ind w:left="187"/>
              <w:rPr>
                <w:sz w:val="20"/>
                <w:szCs w:val="20"/>
              </w:rPr>
            </w:pPr>
            <w:r>
              <w:rPr>
                <w:spacing w:val="19"/>
                <w:sz w:val="20"/>
                <w:szCs w:val="20"/>
              </w:rPr>
              <w:t>工程地质测绘平面图（1:2000~1:500）</w:t>
            </w:r>
          </w:p>
        </w:tc>
        <w:tc>
          <w:tcPr>
            <w:tcW w:w="708" w:type="dxa"/>
            <w:vAlign w:val="top"/>
          </w:tcPr>
          <w:p>
            <w:pPr>
              <w:pStyle w:val="6"/>
              <w:spacing w:before="32" w:line="217"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69" w:line="182" w:lineRule="auto"/>
              <w:ind w:left="162"/>
              <w:rPr>
                <w:sz w:val="20"/>
                <w:szCs w:val="20"/>
              </w:rPr>
            </w:pPr>
            <w:r>
              <w:rPr>
                <w:spacing w:val="2"/>
                <w:sz w:val="20"/>
                <w:szCs w:val="20"/>
              </w:rPr>
              <w:t>20</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3" w:line="216" w:lineRule="auto"/>
              <w:ind w:left="156"/>
              <w:rPr>
                <w:sz w:val="20"/>
                <w:szCs w:val="20"/>
              </w:rPr>
            </w:pPr>
            <w:r>
              <w:rPr>
                <w:spacing w:val="19"/>
                <w:sz w:val="20"/>
                <w:szCs w:val="20"/>
              </w:rPr>
              <w:t>工程地质实测剖面图（不小于 1:1000）</w:t>
            </w:r>
          </w:p>
        </w:tc>
        <w:tc>
          <w:tcPr>
            <w:tcW w:w="708" w:type="dxa"/>
            <w:vAlign w:val="top"/>
          </w:tcPr>
          <w:p>
            <w:pPr>
              <w:pStyle w:val="6"/>
              <w:spacing w:before="33" w:line="216"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538" w:type="dxa"/>
            <w:vAlign w:val="top"/>
          </w:tcPr>
          <w:p>
            <w:pPr>
              <w:pStyle w:val="6"/>
              <w:spacing w:before="201" w:line="187" w:lineRule="auto"/>
              <w:ind w:left="162"/>
              <w:rPr>
                <w:sz w:val="20"/>
                <w:szCs w:val="20"/>
              </w:rPr>
            </w:pPr>
            <w:r>
              <w:rPr>
                <w:spacing w:val="2"/>
                <w:sz w:val="20"/>
                <w:szCs w:val="20"/>
              </w:rPr>
              <w:t>21</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31" w:lineRule="auto"/>
              <w:ind w:left="641"/>
              <w:rPr>
                <w:sz w:val="20"/>
                <w:szCs w:val="20"/>
              </w:rPr>
            </w:pPr>
            <w:r>
              <w:rPr>
                <w:spacing w:val="27"/>
                <w:sz w:val="20"/>
                <w:szCs w:val="20"/>
              </w:rPr>
              <w:t>地质灾害人员伤亡风险评价图</w:t>
            </w:r>
          </w:p>
          <w:p>
            <w:pPr>
              <w:pStyle w:val="6"/>
              <w:spacing w:before="20" w:line="218" w:lineRule="auto"/>
              <w:ind w:left="1221"/>
              <w:rPr>
                <w:sz w:val="20"/>
                <w:szCs w:val="20"/>
              </w:rPr>
            </w:pPr>
            <w:r>
              <w:rPr>
                <w:spacing w:val="13"/>
                <w:sz w:val="20"/>
                <w:szCs w:val="20"/>
              </w:rPr>
              <w:t>（1:2000~1:500）</w:t>
            </w:r>
          </w:p>
        </w:tc>
        <w:tc>
          <w:tcPr>
            <w:tcW w:w="708" w:type="dxa"/>
            <w:vAlign w:val="top"/>
          </w:tcPr>
          <w:p>
            <w:pPr>
              <w:rPr>
                <w:rFonts w:ascii="Arial"/>
                <w:sz w:val="21"/>
              </w:rPr>
            </w:pPr>
          </w:p>
        </w:tc>
        <w:tc>
          <w:tcPr>
            <w:tcW w:w="708" w:type="dxa"/>
            <w:vAlign w:val="top"/>
          </w:tcPr>
          <w:p>
            <w:pPr>
              <w:pStyle w:val="6"/>
              <w:spacing w:before="166" w:line="272" w:lineRule="exact"/>
              <w:ind w:left="297"/>
              <w:rPr>
                <w:sz w:val="20"/>
                <w:szCs w:val="20"/>
              </w:rPr>
            </w:pPr>
            <w:r>
              <w:rPr>
                <w:position w:val="1"/>
                <w:sz w:val="20"/>
                <w:szCs w:val="20"/>
              </w:rPr>
              <w:t>√</w:t>
            </w: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538" w:type="dxa"/>
            <w:vAlign w:val="top"/>
          </w:tcPr>
          <w:p>
            <w:pPr>
              <w:pStyle w:val="6"/>
              <w:spacing w:before="205" w:line="186" w:lineRule="auto"/>
              <w:ind w:left="162"/>
              <w:rPr>
                <w:sz w:val="20"/>
                <w:szCs w:val="20"/>
              </w:rPr>
            </w:pPr>
            <w:r>
              <w:rPr>
                <w:spacing w:val="2"/>
                <w:sz w:val="20"/>
                <w:szCs w:val="20"/>
              </w:rPr>
              <w:t>22</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2" w:line="229" w:lineRule="auto"/>
              <w:ind w:left="641"/>
              <w:rPr>
                <w:sz w:val="20"/>
                <w:szCs w:val="20"/>
              </w:rPr>
            </w:pPr>
            <w:r>
              <w:rPr>
                <w:spacing w:val="27"/>
                <w:sz w:val="20"/>
                <w:szCs w:val="20"/>
              </w:rPr>
              <w:t>地质灾害经济损失风险评价图</w:t>
            </w:r>
          </w:p>
          <w:p>
            <w:pPr>
              <w:pStyle w:val="6"/>
              <w:spacing w:before="25" w:line="214" w:lineRule="auto"/>
              <w:ind w:left="1221"/>
              <w:rPr>
                <w:sz w:val="20"/>
                <w:szCs w:val="20"/>
              </w:rPr>
            </w:pPr>
            <w:r>
              <w:rPr>
                <w:spacing w:val="13"/>
                <w:sz w:val="20"/>
                <w:szCs w:val="20"/>
              </w:rPr>
              <w:t>（1:2000~1:500）</w:t>
            </w:r>
          </w:p>
        </w:tc>
        <w:tc>
          <w:tcPr>
            <w:tcW w:w="708" w:type="dxa"/>
            <w:vAlign w:val="top"/>
          </w:tcPr>
          <w:p>
            <w:pPr>
              <w:rPr>
                <w:rFonts w:ascii="Arial"/>
                <w:sz w:val="21"/>
              </w:rPr>
            </w:pPr>
          </w:p>
        </w:tc>
        <w:tc>
          <w:tcPr>
            <w:tcW w:w="708" w:type="dxa"/>
            <w:vAlign w:val="top"/>
          </w:tcPr>
          <w:p>
            <w:pPr>
              <w:pStyle w:val="6"/>
              <w:spacing w:before="169" w:line="272" w:lineRule="exact"/>
              <w:ind w:left="297"/>
              <w:rPr>
                <w:sz w:val="20"/>
                <w:szCs w:val="20"/>
              </w:rPr>
            </w:pPr>
            <w:r>
              <w:rPr>
                <w:position w:val="1"/>
                <w:sz w:val="20"/>
                <w:szCs w:val="20"/>
              </w:rPr>
              <w:t>√</w:t>
            </w: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538" w:type="dxa"/>
            <w:vAlign w:val="top"/>
          </w:tcPr>
          <w:p>
            <w:pPr>
              <w:pStyle w:val="6"/>
              <w:spacing w:before="206" w:line="186" w:lineRule="auto"/>
              <w:ind w:left="162"/>
              <w:rPr>
                <w:sz w:val="20"/>
                <w:szCs w:val="20"/>
              </w:rPr>
            </w:pPr>
            <w:r>
              <w:rPr>
                <w:spacing w:val="2"/>
                <w:sz w:val="20"/>
                <w:szCs w:val="20"/>
              </w:rPr>
              <w:t>23</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6" w:line="231" w:lineRule="auto"/>
              <w:ind w:left="872"/>
              <w:rPr>
                <w:sz w:val="20"/>
                <w:szCs w:val="20"/>
              </w:rPr>
            </w:pPr>
            <w:r>
              <w:rPr>
                <w:spacing w:val="26"/>
                <w:sz w:val="20"/>
                <w:szCs w:val="20"/>
              </w:rPr>
              <w:t>地质灾害综合风险评价图</w:t>
            </w:r>
          </w:p>
          <w:p>
            <w:pPr>
              <w:pStyle w:val="6"/>
              <w:spacing w:before="20" w:line="214" w:lineRule="auto"/>
              <w:ind w:left="1221"/>
              <w:rPr>
                <w:sz w:val="20"/>
                <w:szCs w:val="20"/>
              </w:rPr>
            </w:pPr>
            <w:r>
              <w:rPr>
                <w:spacing w:val="13"/>
                <w:sz w:val="20"/>
                <w:szCs w:val="20"/>
              </w:rPr>
              <w:t>（1:2000~1:500）</w:t>
            </w:r>
          </w:p>
        </w:tc>
        <w:tc>
          <w:tcPr>
            <w:tcW w:w="708" w:type="dxa"/>
            <w:vAlign w:val="top"/>
          </w:tcPr>
          <w:p>
            <w:pPr>
              <w:pStyle w:val="6"/>
              <w:spacing w:before="170" w:line="272" w:lineRule="exact"/>
              <w:ind w:left="297"/>
              <w:rPr>
                <w:sz w:val="20"/>
                <w:szCs w:val="20"/>
              </w:rPr>
            </w:pPr>
            <w:r>
              <w:rPr>
                <w:position w:val="1"/>
                <w:sz w:val="20"/>
                <w:szCs w:val="20"/>
              </w:rPr>
              <w:t>√</w:t>
            </w:r>
          </w:p>
        </w:tc>
        <w:tc>
          <w:tcPr>
            <w:tcW w:w="708" w:type="dxa"/>
            <w:vAlign w:val="top"/>
          </w:tcPr>
          <w:p>
            <w:pPr>
              <w:rPr>
                <w:rFonts w:ascii="Arial"/>
                <w:sz w:val="21"/>
              </w:rPr>
            </w:pPr>
          </w:p>
        </w:tc>
        <w:tc>
          <w:tcPr>
            <w:tcW w:w="1671" w:type="dxa"/>
            <w:vAlign w:val="top"/>
          </w:tcPr>
          <w:p>
            <w:pPr>
              <w:pStyle w:val="6"/>
              <w:spacing w:before="170" w:line="231" w:lineRule="auto"/>
              <w:ind w:left="156"/>
              <w:rPr>
                <w:sz w:val="20"/>
                <w:szCs w:val="20"/>
              </w:rPr>
            </w:pPr>
            <w:r>
              <w:rPr>
                <w:spacing w:val="23"/>
                <w:sz w:val="20"/>
                <w:szCs w:val="20"/>
              </w:rPr>
              <w:t>考虑暴雨工况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70" w:line="181" w:lineRule="auto"/>
              <w:ind w:left="162"/>
              <w:rPr>
                <w:sz w:val="20"/>
                <w:szCs w:val="20"/>
              </w:rPr>
            </w:pPr>
            <w:r>
              <w:rPr>
                <w:spacing w:val="2"/>
                <w:sz w:val="20"/>
                <w:szCs w:val="20"/>
              </w:rPr>
              <w:t>24</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4" w:line="215" w:lineRule="auto"/>
              <w:ind w:left="1561"/>
              <w:rPr>
                <w:sz w:val="20"/>
                <w:szCs w:val="20"/>
              </w:rPr>
            </w:pPr>
            <w:r>
              <w:rPr>
                <w:spacing w:val="23"/>
                <w:sz w:val="20"/>
                <w:szCs w:val="20"/>
              </w:rPr>
              <w:t>钻孔柱状图</w:t>
            </w:r>
          </w:p>
        </w:tc>
        <w:tc>
          <w:tcPr>
            <w:tcW w:w="708" w:type="dxa"/>
            <w:vAlign w:val="top"/>
          </w:tcPr>
          <w:p>
            <w:pPr>
              <w:pStyle w:val="6"/>
              <w:spacing w:before="34" w:line="215"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38" w:type="dxa"/>
            <w:vAlign w:val="top"/>
          </w:tcPr>
          <w:p>
            <w:pPr>
              <w:pStyle w:val="6"/>
              <w:spacing w:before="71" w:line="181" w:lineRule="auto"/>
              <w:ind w:left="162"/>
              <w:rPr>
                <w:sz w:val="20"/>
                <w:szCs w:val="20"/>
              </w:rPr>
            </w:pPr>
            <w:r>
              <w:rPr>
                <w:spacing w:val="2"/>
                <w:sz w:val="20"/>
                <w:szCs w:val="20"/>
              </w:rPr>
              <w:t>25</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5" w:line="215" w:lineRule="auto"/>
              <w:ind w:left="1216"/>
              <w:rPr>
                <w:sz w:val="20"/>
                <w:szCs w:val="20"/>
              </w:rPr>
            </w:pPr>
            <w:r>
              <w:rPr>
                <w:spacing w:val="13"/>
                <w:sz w:val="20"/>
                <w:szCs w:val="20"/>
              </w:rPr>
              <w:t>探槽</w:t>
            </w:r>
            <w:r>
              <w:rPr>
                <w:spacing w:val="-43"/>
                <w:sz w:val="20"/>
                <w:szCs w:val="20"/>
              </w:rPr>
              <w:t xml:space="preserve"> </w:t>
            </w:r>
            <w:r>
              <w:rPr>
                <w:spacing w:val="13"/>
                <w:sz w:val="20"/>
                <w:szCs w:val="20"/>
              </w:rPr>
              <w:t>、</w:t>
            </w:r>
            <w:r>
              <w:rPr>
                <w:spacing w:val="-57"/>
                <w:sz w:val="20"/>
                <w:szCs w:val="20"/>
              </w:rPr>
              <w:t xml:space="preserve"> </w:t>
            </w:r>
            <w:r>
              <w:rPr>
                <w:spacing w:val="13"/>
                <w:sz w:val="20"/>
                <w:szCs w:val="20"/>
              </w:rPr>
              <w:t>浅井展示图</w:t>
            </w:r>
          </w:p>
        </w:tc>
        <w:tc>
          <w:tcPr>
            <w:tcW w:w="708" w:type="dxa"/>
            <w:vAlign w:val="top"/>
          </w:tcPr>
          <w:p>
            <w:pPr>
              <w:pStyle w:val="6"/>
              <w:spacing w:before="35" w:line="215"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71" w:line="180" w:lineRule="auto"/>
              <w:ind w:left="162"/>
              <w:rPr>
                <w:sz w:val="20"/>
                <w:szCs w:val="20"/>
              </w:rPr>
            </w:pPr>
            <w:r>
              <w:rPr>
                <w:spacing w:val="2"/>
                <w:sz w:val="20"/>
                <w:szCs w:val="20"/>
              </w:rPr>
              <w:t>26</w:t>
            </w:r>
          </w:p>
        </w:tc>
        <w:tc>
          <w:tcPr>
            <w:tcW w:w="1416" w:type="dxa"/>
            <w:vMerge w:val="continue"/>
            <w:tcBorders>
              <w:top w:val="nil"/>
            </w:tcBorders>
            <w:vAlign w:val="top"/>
          </w:tcPr>
          <w:p>
            <w:pPr>
              <w:rPr>
                <w:rFonts w:ascii="Arial"/>
                <w:sz w:val="21"/>
              </w:rPr>
            </w:pPr>
          </w:p>
        </w:tc>
        <w:tc>
          <w:tcPr>
            <w:tcW w:w="4251" w:type="dxa"/>
            <w:vAlign w:val="top"/>
          </w:tcPr>
          <w:p>
            <w:pPr>
              <w:pStyle w:val="6"/>
              <w:spacing w:before="35" w:line="214" w:lineRule="auto"/>
              <w:ind w:left="1101"/>
              <w:rPr>
                <w:sz w:val="20"/>
                <w:szCs w:val="20"/>
              </w:rPr>
            </w:pPr>
            <w:r>
              <w:rPr>
                <w:spacing w:val="26"/>
                <w:sz w:val="20"/>
                <w:szCs w:val="20"/>
              </w:rPr>
              <w:t>测试与试验表或报告</w:t>
            </w:r>
          </w:p>
        </w:tc>
        <w:tc>
          <w:tcPr>
            <w:tcW w:w="708" w:type="dxa"/>
            <w:vAlign w:val="top"/>
          </w:tcPr>
          <w:p>
            <w:pPr>
              <w:pStyle w:val="6"/>
              <w:spacing w:before="35" w:line="214"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38" w:type="dxa"/>
            <w:vAlign w:val="top"/>
          </w:tcPr>
          <w:p>
            <w:pPr>
              <w:pStyle w:val="6"/>
              <w:spacing w:before="73" w:line="179" w:lineRule="auto"/>
              <w:ind w:left="162"/>
              <w:rPr>
                <w:sz w:val="20"/>
                <w:szCs w:val="20"/>
              </w:rPr>
            </w:pPr>
            <w:r>
              <w:rPr>
                <w:spacing w:val="2"/>
                <w:sz w:val="20"/>
                <w:szCs w:val="20"/>
              </w:rPr>
              <w:t>27</w:t>
            </w:r>
          </w:p>
        </w:tc>
        <w:tc>
          <w:tcPr>
            <w:tcW w:w="1416" w:type="dxa"/>
            <w:vMerge w:val="restart"/>
            <w:tcBorders>
              <w:bottom w:val="nil"/>
            </w:tcBorders>
            <w:vAlign w:val="top"/>
          </w:tcPr>
          <w:p>
            <w:pPr>
              <w:pStyle w:val="6"/>
              <w:spacing w:before="176" w:line="230" w:lineRule="auto"/>
              <w:ind w:left="489"/>
              <w:rPr>
                <w:sz w:val="20"/>
                <w:szCs w:val="20"/>
              </w:rPr>
            </w:pPr>
            <w:r>
              <w:rPr>
                <w:spacing w:val="11"/>
                <w:sz w:val="20"/>
                <w:szCs w:val="20"/>
              </w:rPr>
              <w:t>其他</w:t>
            </w:r>
          </w:p>
        </w:tc>
        <w:tc>
          <w:tcPr>
            <w:tcW w:w="4251" w:type="dxa"/>
            <w:vAlign w:val="top"/>
          </w:tcPr>
          <w:p>
            <w:pPr>
              <w:pStyle w:val="6"/>
              <w:spacing w:before="37" w:line="212" w:lineRule="auto"/>
              <w:ind w:left="757"/>
              <w:rPr>
                <w:sz w:val="20"/>
                <w:szCs w:val="20"/>
              </w:rPr>
            </w:pPr>
            <w:r>
              <w:rPr>
                <w:spacing w:val="23"/>
                <w:sz w:val="20"/>
                <w:szCs w:val="20"/>
              </w:rPr>
              <w:t>地质灾害灾情点统计一</w:t>
            </w:r>
            <w:r>
              <w:rPr>
                <w:spacing w:val="-54"/>
                <w:sz w:val="20"/>
                <w:szCs w:val="20"/>
              </w:rPr>
              <w:t xml:space="preserve"> </w:t>
            </w:r>
            <w:r>
              <w:rPr>
                <w:spacing w:val="23"/>
                <w:sz w:val="20"/>
                <w:szCs w:val="20"/>
              </w:rPr>
              <w:t>览表</w:t>
            </w:r>
          </w:p>
        </w:tc>
        <w:tc>
          <w:tcPr>
            <w:tcW w:w="708" w:type="dxa"/>
            <w:vAlign w:val="top"/>
          </w:tcPr>
          <w:p>
            <w:pPr>
              <w:pStyle w:val="6"/>
              <w:spacing w:before="37" w:line="212"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 w:hRule="atLeast"/>
        </w:trPr>
        <w:tc>
          <w:tcPr>
            <w:tcW w:w="538" w:type="dxa"/>
            <w:vAlign w:val="top"/>
          </w:tcPr>
          <w:p>
            <w:pPr>
              <w:pStyle w:val="6"/>
              <w:spacing w:before="71" w:line="183" w:lineRule="auto"/>
              <w:ind w:left="162"/>
              <w:rPr>
                <w:sz w:val="20"/>
                <w:szCs w:val="20"/>
              </w:rPr>
            </w:pPr>
            <w:r>
              <w:rPr>
                <w:spacing w:val="2"/>
                <w:sz w:val="20"/>
                <w:szCs w:val="20"/>
              </w:rPr>
              <w:t>28</w:t>
            </w:r>
          </w:p>
        </w:tc>
        <w:tc>
          <w:tcPr>
            <w:tcW w:w="1416" w:type="dxa"/>
            <w:vMerge w:val="continue"/>
            <w:tcBorders>
              <w:top w:val="nil"/>
            </w:tcBorders>
            <w:vAlign w:val="top"/>
          </w:tcPr>
          <w:p>
            <w:pPr>
              <w:rPr>
                <w:rFonts w:ascii="Arial"/>
                <w:sz w:val="21"/>
              </w:rPr>
            </w:pPr>
          </w:p>
        </w:tc>
        <w:tc>
          <w:tcPr>
            <w:tcW w:w="4251" w:type="dxa"/>
            <w:vAlign w:val="top"/>
          </w:tcPr>
          <w:p>
            <w:pPr>
              <w:pStyle w:val="6"/>
              <w:spacing w:before="36" w:line="216" w:lineRule="auto"/>
              <w:ind w:left="757"/>
              <w:rPr>
                <w:sz w:val="20"/>
                <w:szCs w:val="20"/>
              </w:rPr>
            </w:pPr>
            <w:r>
              <w:rPr>
                <w:spacing w:val="23"/>
                <w:sz w:val="20"/>
                <w:szCs w:val="20"/>
              </w:rPr>
              <w:t>地质灾害隐患点统计一</w:t>
            </w:r>
            <w:r>
              <w:rPr>
                <w:spacing w:val="-54"/>
                <w:sz w:val="20"/>
                <w:szCs w:val="20"/>
              </w:rPr>
              <w:t xml:space="preserve"> </w:t>
            </w:r>
            <w:r>
              <w:rPr>
                <w:spacing w:val="23"/>
                <w:sz w:val="20"/>
                <w:szCs w:val="20"/>
              </w:rPr>
              <w:t>览表</w:t>
            </w:r>
          </w:p>
        </w:tc>
        <w:tc>
          <w:tcPr>
            <w:tcW w:w="708" w:type="dxa"/>
            <w:vAlign w:val="top"/>
          </w:tcPr>
          <w:p>
            <w:pPr>
              <w:pStyle w:val="6"/>
              <w:spacing w:before="36" w:line="216"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304" w:bottom="0" w:left="1304" w:header="0" w:footer="0"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416"/>
        <w:gridCol w:w="4251"/>
        <w:gridCol w:w="708"/>
        <w:gridCol w:w="708"/>
        <w:gridCol w:w="1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38" w:type="dxa"/>
            <w:vAlign w:val="top"/>
          </w:tcPr>
          <w:p>
            <w:pPr>
              <w:pStyle w:val="6"/>
              <w:spacing w:before="206" w:line="186" w:lineRule="auto"/>
              <w:ind w:left="162"/>
              <w:rPr>
                <w:sz w:val="20"/>
                <w:szCs w:val="20"/>
              </w:rPr>
            </w:pPr>
            <w:r>
              <w:rPr>
                <w:spacing w:val="2"/>
                <w:sz w:val="20"/>
                <w:szCs w:val="20"/>
              </w:rPr>
              <w:t>29</w:t>
            </w:r>
          </w:p>
        </w:tc>
        <w:tc>
          <w:tcPr>
            <w:tcW w:w="1416" w:type="dxa"/>
            <w:vMerge w:val="restart"/>
            <w:tcBorders>
              <w:bottom w:val="nil"/>
            </w:tcBorders>
            <w:vAlign w:val="top"/>
          </w:tcPr>
          <w:p>
            <w:pPr>
              <w:rPr>
                <w:rFonts w:ascii="Arial"/>
                <w:sz w:val="21"/>
              </w:rPr>
            </w:pPr>
          </w:p>
        </w:tc>
        <w:tc>
          <w:tcPr>
            <w:tcW w:w="4251" w:type="dxa"/>
            <w:vAlign w:val="top"/>
          </w:tcPr>
          <w:p>
            <w:pPr>
              <w:pStyle w:val="6"/>
              <w:spacing w:before="37" w:line="234" w:lineRule="auto"/>
              <w:ind w:left="1911" w:right="189" w:hanging="1728"/>
              <w:rPr>
                <w:sz w:val="20"/>
                <w:szCs w:val="20"/>
              </w:rPr>
            </w:pPr>
            <w:r>
              <w:rPr>
                <w:spacing w:val="15"/>
                <w:sz w:val="20"/>
                <w:szCs w:val="20"/>
              </w:rPr>
              <w:t>地</w:t>
            </w:r>
            <w:r>
              <w:rPr>
                <w:spacing w:val="-47"/>
                <w:sz w:val="20"/>
                <w:szCs w:val="20"/>
              </w:rPr>
              <w:t xml:space="preserve"> </w:t>
            </w:r>
            <w:r>
              <w:rPr>
                <w:spacing w:val="15"/>
                <w:sz w:val="20"/>
                <w:szCs w:val="20"/>
              </w:rPr>
              <w:t>质灾害</w:t>
            </w:r>
            <w:r>
              <w:rPr>
                <w:spacing w:val="-38"/>
                <w:sz w:val="20"/>
                <w:szCs w:val="20"/>
              </w:rPr>
              <w:t xml:space="preserve"> </w:t>
            </w:r>
            <w:r>
              <w:rPr>
                <w:spacing w:val="15"/>
                <w:sz w:val="20"/>
                <w:szCs w:val="20"/>
              </w:rPr>
              <w:t>中风</w:t>
            </w:r>
            <w:r>
              <w:rPr>
                <w:spacing w:val="-55"/>
                <w:sz w:val="20"/>
                <w:szCs w:val="20"/>
              </w:rPr>
              <w:t xml:space="preserve"> </w:t>
            </w:r>
            <w:r>
              <w:rPr>
                <w:spacing w:val="15"/>
                <w:sz w:val="20"/>
                <w:szCs w:val="20"/>
              </w:rPr>
              <w:t>险及</w:t>
            </w:r>
            <w:r>
              <w:rPr>
                <w:spacing w:val="-43"/>
                <w:sz w:val="20"/>
                <w:szCs w:val="20"/>
              </w:rPr>
              <w:t xml:space="preserve"> </w:t>
            </w:r>
            <w:r>
              <w:rPr>
                <w:spacing w:val="15"/>
                <w:sz w:val="20"/>
                <w:szCs w:val="20"/>
              </w:rPr>
              <w:t>以上斜坡单元统计一</w:t>
            </w:r>
            <w:r>
              <w:rPr>
                <w:sz w:val="20"/>
                <w:szCs w:val="20"/>
              </w:rPr>
              <w:t xml:space="preserve"> </w:t>
            </w:r>
            <w:r>
              <w:rPr>
                <w:spacing w:val="13"/>
                <w:sz w:val="20"/>
                <w:szCs w:val="20"/>
              </w:rPr>
              <w:t>览表</w:t>
            </w:r>
          </w:p>
        </w:tc>
        <w:tc>
          <w:tcPr>
            <w:tcW w:w="708" w:type="dxa"/>
            <w:vAlign w:val="top"/>
          </w:tcPr>
          <w:p>
            <w:pPr>
              <w:pStyle w:val="6"/>
              <w:spacing w:before="170" w:line="272" w:lineRule="exact"/>
              <w:ind w:left="297"/>
              <w:rPr>
                <w:sz w:val="20"/>
                <w:szCs w:val="20"/>
              </w:rPr>
            </w:pPr>
            <w:r>
              <w:rPr>
                <w:position w:val="1"/>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38" w:type="dxa"/>
            <w:vAlign w:val="top"/>
          </w:tcPr>
          <w:p>
            <w:pPr>
              <w:pStyle w:val="6"/>
              <w:spacing w:before="202" w:line="186" w:lineRule="auto"/>
              <w:ind w:left="163"/>
              <w:rPr>
                <w:sz w:val="20"/>
                <w:szCs w:val="20"/>
              </w:rPr>
            </w:pPr>
            <w:r>
              <w:rPr>
                <w:spacing w:val="1"/>
                <w:sz w:val="20"/>
                <w:szCs w:val="20"/>
              </w:rPr>
              <w:t>30</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1" w:line="234" w:lineRule="auto"/>
              <w:ind w:left="1104" w:right="126" w:hanging="986"/>
              <w:rPr>
                <w:sz w:val="20"/>
                <w:szCs w:val="20"/>
              </w:rPr>
            </w:pPr>
            <w:r>
              <w:rPr>
                <w:spacing w:val="6"/>
                <w:sz w:val="20"/>
                <w:szCs w:val="20"/>
              </w:rPr>
              <w:t>地</w:t>
            </w:r>
            <w:r>
              <w:rPr>
                <w:spacing w:val="-49"/>
                <w:sz w:val="20"/>
                <w:szCs w:val="20"/>
              </w:rPr>
              <w:t xml:space="preserve"> </w:t>
            </w:r>
            <w:r>
              <w:rPr>
                <w:spacing w:val="6"/>
                <w:sz w:val="20"/>
                <w:szCs w:val="20"/>
              </w:rPr>
              <w:t>质灾害</w:t>
            </w:r>
            <w:r>
              <w:rPr>
                <w:spacing w:val="-55"/>
                <w:sz w:val="20"/>
                <w:szCs w:val="20"/>
              </w:rPr>
              <w:t xml:space="preserve"> </w:t>
            </w:r>
            <w:r>
              <w:rPr>
                <w:spacing w:val="6"/>
                <w:sz w:val="20"/>
                <w:szCs w:val="20"/>
              </w:rPr>
              <w:t>隐</w:t>
            </w:r>
            <w:r>
              <w:rPr>
                <w:spacing w:val="-53"/>
                <w:sz w:val="20"/>
                <w:szCs w:val="20"/>
              </w:rPr>
              <w:t xml:space="preserve"> </w:t>
            </w:r>
            <w:r>
              <w:rPr>
                <w:spacing w:val="6"/>
                <w:sz w:val="20"/>
                <w:szCs w:val="20"/>
              </w:rPr>
              <w:t>患</w:t>
            </w:r>
            <w:r>
              <w:rPr>
                <w:spacing w:val="-53"/>
                <w:sz w:val="20"/>
                <w:szCs w:val="20"/>
              </w:rPr>
              <w:t xml:space="preserve"> </w:t>
            </w:r>
            <w:r>
              <w:rPr>
                <w:spacing w:val="6"/>
                <w:sz w:val="20"/>
                <w:szCs w:val="20"/>
              </w:rPr>
              <w:t>点、中风</w:t>
            </w:r>
            <w:r>
              <w:rPr>
                <w:spacing w:val="-55"/>
                <w:sz w:val="20"/>
                <w:szCs w:val="20"/>
              </w:rPr>
              <w:t xml:space="preserve"> </w:t>
            </w:r>
            <w:r>
              <w:rPr>
                <w:spacing w:val="6"/>
                <w:sz w:val="20"/>
                <w:szCs w:val="20"/>
              </w:rPr>
              <w:t>险以及</w:t>
            </w:r>
            <w:r>
              <w:rPr>
                <w:spacing w:val="-44"/>
                <w:sz w:val="20"/>
                <w:szCs w:val="20"/>
              </w:rPr>
              <w:t xml:space="preserve"> </w:t>
            </w:r>
            <w:r>
              <w:rPr>
                <w:spacing w:val="6"/>
                <w:sz w:val="20"/>
                <w:szCs w:val="20"/>
              </w:rPr>
              <w:t>以上斜坡单</w:t>
            </w:r>
            <w:r>
              <w:rPr>
                <w:sz w:val="20"/>
                <w:szCs w:val="20"/>
              </w:rPr>
              <w:t xml:space="preserve"> </w:t>
            </w:r>
            <w:r>
              <w:rPr>
                <w:spacing w:val="22"/>
                <w:sz w:val="20"/>
                <w:szCs w:val="20"/>
              </w:rPr>
              <w:t>元承灾体统计一</w:t>
            </w:r>
            <w:r>
              <w:rPr>
                <w:spacing w:val="-59"/>
                <w:sz w:val="20"/>
                <w:szCs w:val="20"/>
              </w:rPr>
              <w:t xml:space="preserve"> </w:t>
            </w:r>
            <w:r>
              <w:rPr>
                <w:spacing w:val="22"/>
                <w:sz w:val="20"/>
                <w:szCs w:val="20"/>
              </w:rPr>
              <w:t>览表</w:t>
            </w:r>
          </w:p>
        </w:tc>
        <w:tc>
          <w:tcPr>
            <w:tcW w:w="708" w:type="dxa"/>
            <w:vAlign w:val="top"/>
          </w:tcPr>
          <w:p>
            <w:pPr>
              <w:pStyle w:val="6"/>
              <w:spacing w:before="166" w:line="272" w:lineRule="exact"/>
              <w:ind w:left="297"/>
              <w:rPr>
                <w:sz w:val="20"/>
                <w:szCs w:val="20"/>
              </w:rPr>
            </w:pPr>
            <w:r>
              <w:rPr>
                <w:position w:val="1"/>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8" w:type="dxa"/>
            <w:vAlign w:val="top"/>
          </w:tcPr>
          <w:p>
            <w:pPr>
              <w:pStyle w:val="6"/>
              <w:spacing w:before="202" w:line="187" w:lineRule="auto"/>
              <w:ind w:left="163"/>
              <w:rPr>
                <w:sz w:val="20"/>
                <w:szCs w:val="20"/>
              </w:rPr>
            </w:pPr>
            <w:r>
              <w:rPr>
                <w:spacing w:val="1"/>
                <w:sz w:val="20"/>
                <w:szCs w:val="20"/>
              </w:rPr>
              <w:t>31</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2" w:line="234" w:lineRule="auto"/>
              <w:ind w:left="2020" w:right="189" w:hanging="1837"/>
              <w:rPr>
                <w:sz w:val="20"/>
                <w:szCs w:val="20"/>
              </w:rPr>
            </w:pPr>
            <w:r>
              <w:rPr>
                <w:spacing w:val="22"/>
                <w:sz w:val="20"/>
                <w:szCs w:val="20"/>
              </w:rPr>
              <w:t>地</w:t>
            </w:r>
            <w:r>
              <w:rPr>
                <w:spacing w:val="-47"/>
                <w:sz w:val="20"/>
                <w:szCs w:val="20"/>
              </w:rPr>
              <w:t xml:space="preserve"> </w:t>
            </w:r>
            <w:r>
              <w:rPr>
                <w:spacing w:val="22"/>
                <w:sz w:val="20"/>
                <w:szCs w:val="20"/>
              </w:rPr>
              <w:t>质灾害风</w:t>
            </w:r>
            <w:r>
              <w:rPr>
                <w:spacing w:val="-55"/>
                <w:sz w:val="20"/>
                <w:szCs w:val="20"/>
              </w:rPr>
              <w:t xml:space="preserve"> </w:t>
            </w:r>
            <w:r>
              <w:rPr>
                <w:spacing w:val="22"/>
                <w:sz w:val="20"/>
                <w:szCs w:val="20"/>
              </w:rPr>
              <w:t>险调查评价数据库及建库报</w:t>
            </w:r>
            <w:r>
              <w:rPr>
                <w:sz w:val="20"/>
                <w:szCs w:val="20"/>
              </w:rPr>
              <w:t xml:space="preserve"> 告</w:t>
            </w:r>
          </w:p>
        </w:tc>
        <w:tc>
          <w:tcPr>
            <w:tcW w:w="708" w:type="dxa"/>
            <w:vAlign w:val="top"/>
          </w:tcPr>
          <w:p>
            <w:pPr>
              <w:pStyle w:val="6"/>
              <w:spacing w:before="167" w:line="272" w:lineRule="exact"/>
              <w:ind w:left="297"/>
              <w:rPr>
                <w:sz w:val="20"/>
                <w:szCs w:val="20"/>
              </w:rPr>
            </w:pPr>
            <w:r>
              <w:rPr>
                <w:position w:val="1"/>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538" w:type="dxa"/>
            <w:vAlign w:val="top"/>
          </w:tcPr>
          <w:p>
            <w:pPr>
              <w:pStyle w:val="6"/>
              <w:spacing w:before="69" w:line="181" w:lineRule="auto"/>
              <w:ind w:left="163"/>
              <w:rPr>
                <w:sz w:val="20"/>
                <w:szCs w:val="20"/>
              </w:rPr>
            </w:pPr>
            <w:r>
              <w:rPr>
                <w:spacing w:val="1"/>
                <w:sz w:val="20"/>
                <w:szCs w:val="20"/>
              </w:rPr>
              <w:t>32</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3" w:line="215" w:lineRule="auto"/>
              <w:ind w:left="987"/>
              <w:rPr>
                <w:sz w:val="20"/>
                <w:szCs w:val="20"/>
              </w:rPr>
            </w:pPr>
            <w:r>
              <w:rPr>
                <w:spacing w:val="7"/>
                <w:sz w:val="20"/>
                <w:szCs w:val="20"/>
              </w:rPr>
              <w:t>地</w:t>
            </w:r>
            <w:r>
              <w:rPr>
                <w:spacing w:val="-56"/>
                <w:sz w:val="20"/>
                <w:szCs w:val="20"/>
              </w:rPr>
              <w:t xml:space="preserve"> </w:t>
            </w:r>
            <w:r>
              <w:rPr>
                <w:spacing w:val="7"/>
                <w:sz w:val="20"/>
                <w:szCs w:val="20"/>
              </w:rPr>
              <w:t>质灾害风</w:t>
            </w:r>
            <w:r>
              <w:rPr>
                <w:spacing w:val="-55"/>
                <w:sz w:val="20"/>
                <w:szCs w:val="20"/>
              </w:rPr>
              <w:t xml:space="preserve"> </w:t>
            </w:r>
            <w:r>
              <w:rPr>
                <w:spacing w:val="7"/>
                <w:sz w:val="20"/>
                <w:szCs w:val="20"/>
              </w:rPr>
              <w:t>险</w:t>
            </w:r>
            <w:r>
              <w:rPr>
                <w:spacing w:val="-53"/>
                <w:sz w:val="20"/>
                <w:szCs w:val="20"/>
              </w:rPr>
              <w:t xml:space="preserve"> </w:t>
            </w:r>
            <w:r>
              <w:rPr>
                <w:spacing w:val="7"/>
                <w:sz w:val="20"/>
                <w:szCs w:val="20"/>
              </w:rPr>
              <w:t>管控</w:t>
            </w:r>
            <w:r>
              <w:rPr>
                <w:spacing w:val="-44"/>
                <w:sz w:val="20"/>
                <w:szCs w:val="20"/>
              </w:rPr>
              <w:t xml:space="preserve"> </w:t>
            </w:r>
            <w:r>
              <w:rPr>
                <w:spacing w:val="7"/>
                <w:sz w:val="20"/>
                <w:szCs w:val="20"/>
              </w:rPr>
              <w:t>图册</w:t>
            </w:r>
          </w:p>
        </w:tc>
        <w:tc>
          <w:tcPr>
            <w:tcW w:w="708" w:type="dxa"/>
            <w:vAlign w:val="top"/>
          </w:tcPr>
          <w:p>
            <w:pPr>
              <w:pStyle w:val="6"/>
              <w:spacing w:before="33" w:line="215"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38" w:type="dxa"/>
            <w:vAlign w:val="top"/>
          </w:tcPr>
          <w:p>
            <w:pPr>
              <w:pStyle w:val="6"/>
              <w:spacing w:before="71" w:line="180" w:lineRule="auto"/>
              <w:ind w:left="163"/>
              <w:rPr>
                <w:sz w:val="20"/>
                <w:szCs w:val="20"/>
              </w:rPr>
            </w:pPr>
            <w:r>
              <w:rPr>
                <w:spacing w:val="1"/>
                <w:sz w:val="20"/>
                <w:szCs w:val="20"/>
              </w:rPr>
              <w:t>33</w:t>
            </w:r>
          </w:p>
        </w:tc>
        <w:tc>
          <w:tcPr>
            <w:tcW w:w="1416" w:type="dxa"/>
            <w:vMerge w:val="continue"/>
            <w:tcBorders>
              <w:top w:val="nil"/>
              <w:bottom w:val="nil"/>
            </w:tcBorders>
            <w:vAlign w:val="top"/>
          </w:tcPr>
          <w:p>
            <w:pPr>
              <w:rPr>
                <w:rFonts w:ascii="Arial"/>
                <w:sz w:val="21"/>
              </w:rPr>
            </w:pPr>
          </w:p>
        </w:tc>
        <w:tc>
          <w:tcPr>
            <w:tcW w:w="4251" w:type="dxa"/>
            <w:vAlign w:val="top"/>
          </w:tcPr>
          <w:p>
            <w:pPr>
              <w:pStyle w:val="6"/>
              <w:spacing w:before="35" w:line="214" w:lineRule="auto"/>
              <w:ind w:left="872"/>
              <w:rPr>
                <w:sz w:val="20"/>
                <w:szCs w:val="20"/>
              </w:rPr>
            </w:pPr>
            <w:r>
              <w:rPr>
                <w:spacing w:val="15"/>
                <w:sz w:val="20"/>
                <w:szCs w:val="20"/>
              </w:rPr>
              <w:t>地</w:t>
            </w:r>
            <w:r>
              <w:rPr>
                <w:spacing w:val="-53"/>
                <w:sz w:val="20"/>
                <w:szCs w:val="20"/>
              </w:rPr>
              <w:t xml:space="preserve"> </w:t>
            </w:r>
            <w:r>
              <w:rPr>
                <w:spacing w:val="15"/>
                <w:sz w:val="20"/>
                <w:szCs w:val="20"/>
              </w:rPr>
              <w:t>质灾害风</w:t>
            </w:r>
            <w:r>
              <w:rPr>
                <w:spacing w:val="-55"/>
                <w:sz w:val="20"/>
                <w:szCs w:val="20"/>
              </w:rPr>
              <w:t xml:space="preserve"> </w:t>
            </w:r>
            <w:r>
              <w:rPr>
                <w:spacing w:val="15"/>
                <w:sz w:val="20"/>
                <w:szCs w:val="20"/>
              </w:rPr>
              <w:t>险调查</w:t>
            </w:r>
            <w:r>
              <w:rPr>
                <w:spacing w:val="-59"/>
                <w:sz w:val="20"/>
                <w:szCs w:val="20"/>
              </w:rPr>
              <w:t xml:space="preserve"> </w:t>
            </w:r>
            <w:r>
              <w:rPr>
                <w:spacing w:val="15"/>
                <w:sz w:val="20"/>
                <w:szCs w:val="20"/>
              </w:rPr>
              <w:t>照片集</w:t>
            </w:r>
          </w:p>
        </w:tc>
        <w:tc>
          <w:tcPr>
            <w:tcW w:w="708" w:type="dxa"/>
            <w:vAlign w:val="top"/>
          </w:tcPr>
          <w:p>
            <w:pPr>
              <w:pStyle w:val="6"/>
              <w:spacing w:before="35" w:line="214"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538" w:type="dxa"/>
            <w:vAlign w:val="top"/>
          </w:tcPr>
          <w:p>
            <w:pPr>
              <w:pStyle w:val="6"/>
              <w:spacing w:before="70" w:line="185" w:lineRule="auto"/>
              <w:ind w:left="163"/>
              <w:rPr>
                <w:sz w:val="20"/>
                <w:szCs w:val="20"/>
              </w:rPr>
            </w:pPr>
            <w:r>
              <w:rPr>
                <w:spacing w:val="1"/>
                <w:sz w:val="20"/>
                <w:szCs w:val="20"/>
              </w:rPr>
              <w:t>34</w:t>
            </w:r>
          </w:p>
        </w:tc>
        <w:tc>
          <w:tcPr>
            <w:tcW w:w="1416" w:type="dxa"/>
            <w:vMerge w:val="continue"/>
            <w:tcBorders>
              <w:top w:val="nil"/>
            </w:tcBorders>
            <w:vAlign w:val="top"/>
          </w:tcPr>
          <w:p>
            <w:pPr>
              <w:rPr>
                <w:rFonts w:ascii="Arial"/>
                <w:sz w:val="21"/>
              </w:rPr>
            </w:pPr>
          </w:p>
        </w:tc>
        <w:tc>
          <w:tcPr>
            <w:tcW w:w="4251" w:type="dxa"/>
            <w:vAlign w:val="top"/>
          </w:tcPr>
          <w:p>
            <w:pPr>
              <w:pStyle w:val="6"/>
              <w:spacing w:before="34" w:line="218" w:lineRule="auto"/>
              <w:ind w:left="873"/>
              <w:rPr>
                <w:sz w:val="20"/>
                <w:szCs w:val="20"/>
              </w:rPr>
            </w:pPr>
            <w:r>
              <w:rPr>
                <w:spacing w:val="18"/>
                <w:sz w:val="20"/>
                <w:szCs w:val="20"/>
              </w:rPr>
              <w:t>遥感解译</w:t>
            </w:r>
            <w:r>
              <w:rPr>
                <w:spacing w:val="-48"/>
                <w:sz w:val="20"/>
                <w:szCs w:val="20"/>
              </w:rPr>
              <w:t xml:space="preserve"> </w:t>
            </w:r>
            <w:r>
              <w:rPr>
                <w:spacing w:val="18"/>
                <w:sz w:val="20"/>
                <w:szCs w:val="20"/>
              </w:rPr>
              <w:t>点信</w:t>
            </w:r>
            <w:r>
              <w:rPr>
                <w:spacing w:val="-54"/>
                <w:sz w:val="20"/>
                <w:szCs w:val="20"/>
              </w:rPr>
              <w:t xml:space="preserve"> </w:t>
            </w:r>
            <w:r>
              <w:rPr>
                <w:spacing w:val="18"/>
                <w:sz w:val="20"/>
                <w:szCs w:val="20"/>
              </w:rPr>
              <w:t>息表及报告</w:t>
            </w:r>
          </w:p>
        </w:tc>
        <w:tc>
          <w:tcPr>
            <w:tcW w:w="708" w:type="dxa"/>
            <w:vAlign w:val="top"/>
          </w:tcPr>
          <w:p>
            <w:pPr>
              <w:pStyle w:val="6"/>
              <w:spacing w:before="34" w:line="218" w:lineRule="auto"/>
              <w:ind w:left="297"/>
              <w:rPr>
                <w:sz w:val="20"/>
                <w:szCs w:val="20"/>
              </w:rPr>
            </w:pPr>
            <w:r>
              <w:rPr>
                <w:sz w:val="20"/>
                <w:szCs w:val="20"/>
              </w:rPr>
              <w:t>√</w:t>
            </w:r>
          </w:p>
        </w:tc>
        <w:tc>
          <w:tcPr>
            <w:tcW w:w="708" w:type="dxa"/>
            <w:vAlign w:val="top"/>
          </w:tcPr>
          <w:p>
            <w:pPr>
              <w:rPr>
                <w:rFonts w:ascii="Arial"/>
                <w:sz w:val="21"/>
              </w:rPr>
            </w:pPr>
          </w:p>
        </w:tc>
        <w:tc>
          <w:tcPr>
            <w:tcW w:w="1671" w:type="dxa"/>
            <w:vAlign w:val="top"/>
          </w:tcPr>
          <w:p>
            <w:pPr>
              <w:rPr>
                <w:rFonts w:ascii="Arial"/>
                <w:sz w:val="21"/>
              </w:rPr>
            </w:pPr>
          </w:p>
        </w:tc>
      </w:tr>
    </w:tbl>
    <w:p>
      <w:pPr>
        <w:pStyle w:val="2"/>
        <w:spacing w:before="114" w:line="360" w:lineRule="auto"/>
        <w:ind w:left="134" w:right="392" w:firstLine="480"/>
        <w:jc w:val="both"/>
      </w:pPr>
      <w:r>
        <w:rPr>
          <w:spacing w:val="-3"/>
        </w:rPr>
        <w:t>注：风险评价过程中形成的人员伤亡风险性评价图、经济损失风险性</w:t>
      </w:r>
      <w:r>
        <w:rPr>
          <w:spacing w:val="-4"/>
        </w:rPr>
        <w:t>评价图、综</w:t>
      </w:r>
      <w:r>
        <w:t xml:space="preserve"> </w:t>
      </w:r>
      <w:r>
        <w:rPr>
          <w:spacing w:val="-3"/>
        </w:rPr>
        <w:t>合风险性评价图等过程图件应在文件报告相应章节中以插图的形式体现，同时数据库</w:t>
      </w:r>
    </w:p>
    <w:p>
      <w:pPr>
        <w:pStyle w:val="2"/>
        <w:spacing w:line="220" w:lineRule="auto"/>
        <w:ind w:left="141"/>
      </w:pPr>
      <w:r>
        <w:rPr>
          <w:spacing w:val="-3"/>
        </w:rPr>
        <w:t>的空间图层及其属性不得缺失。</w:t>
      </w:r>
    </w:p>
    <w:p>
      <w:pPr>
        <w:pStyle w:val="2"/>
        <w:spacing w:before="182" w:line="222" w:lineRule="auto"/>
        <w:ind w:left="694"/>
      </w:pPr>
      <w:r>
        <w:rPr>
          <w:spacing w:val="26"/>
          <w14:textOutline w14:w="4358" w14:cap="sq" w14:cmpd="sng">
            <w14:solidFill>
              <w14:srgbClr w14:val="000000"/>
            </w14:solidFill>
            <w14:prstDash w14:val="solid"/>
            <w14:bevel/>
          </w14:textOutline>
        </w:rPr>
        <w:t>（四</w:t>
      </w:r>
      <w:r>
        <w:rPr>
          <w:spacing w:val="-39"/>
        </w:rPr>
        <w:t xml:space="preserve"> </w:t>
      </w:r>
      <w:r>
        <w:rPr>
          <w:spacing w:val="26"/>
          <w14:textOutline w14:w="4358" w14:cap="sq" w14:cmpd="sng">
            <w14:solidFill>
              <w14:srgbClr w14:val="000000"/>
            </w14:solidFill>
            <w14:prstDash w14:val="solid"/>
            <w14:bevel/>
          </w14:textOutline>
        </w:rPr>
        <w:t>）</w:t>
      </w:r>
      <w:r>
        <w:rPr>
          <w:spacing w:val="-58"/>
        </w:rPr>
        <w:t xml:space="preserve"> </w:t>
      </w:r>
      <w:r>
        <w:rPr>
          <w:spacing w:val="26"/>
          <w14:textOutline w14:w="4358" w14:cap="sq" w14:cmpd="sng">
            <w14:solidFill>
              <w14:srgbClr w14:val="000000"/>
            </w14:solidFill>
            <w14:prstDash w14:val="solid"/>
            <w14:bevel/>
          </w14:textOutline>
        </w:rPr>
        <w:t>质量验收标准或规范</w:t>
      </w:r>
    </w:p>
    <w:p>
      <w:pPr>
        <w:pStyle w:val="2"/>
        <w:spacing w:before="178" w:line="468" w:lineRule="exact"/>
        <w:ind w:left="642"/>
      </w:pPr>
      <w:r>
        <w:rPr>
          <w:spacing w:val="13"/>
          <w:position w:val="17"/>
        </w:rPr>
        <w:t>(1)陕西省自然资源厅关于印发《陕西省乡镇(街道)地质灾害风险调查评价</w:t>
      </w:r>
    </w:p>
    <w:p>
      <w:pPr>
        <w:pStyle w:val="2"/>
        <w:spacing w:line="222" w:lineRule="auto"/>
        <w:ind w:left="162"/>
      </w:pPr>
      <w:r>
        <w:rPr>
          <w:spacing w:val="-1"/>
        </w:rPr>
        <w:t>(1:10000)项目审查和验收要求》的通知（陕</w:t>
      </w:r>
      <w:r>
        <w:rPr>
          <w:spacing w:val="-2"/>
        </w:rPr>
        <w:t>自然资勘发[2023]21号</w:t>
      </w:r>
      <w:r>
        <w:t>）；</w:t>
      </w:r>
    </w:p>
    <w:p>
      <w:pPr>
        <w:pStyle w:val="2"/>
        <w:spacing w:before="179" w:line="222" w:lineRule="auto"/>
        <w:ind w:left="642"/>
      </w:pPr>
      <w:r>
        <w:rPr>
          <w:spacing w:val="-3"/>
        </w:rPr>
        <w:t>(2)《地质灾害防治条例》</w:t>
      </w:r>
      <w:r>
        <w:rPr>
          <w:spacing w:val="-58"/>
        </w:rPr>
        <w:t xml:space="preserve"> </w:t>
      </w:r>
      <w:r>
        <w:rPr>
          <w:spacing w:val="-3"/>
        </w:rPr>
        <w:t>(中华人民共和国国务院，2003年11月24日);</w:t>
      </w:r>
    </w:p>
    <w:p>
      <w:pPr>
        <w:pStyle w:val="2"/>
        <w:spacing w:before="180" w:line="468" w:lineRule="exact"/>
        <w:ind w:left="642"/>
      </w:pPr>
      <w:r>
        <w:rPr>
          <w:spacing w:val="-3"/>
          <w:position w:val="17"/>
        </w:rPr>
        <w:t>(3)《陕西省地质灾害防治条例》</w:t>
      </w:r>
      <w:r>
        <w:rPr>
          <w:spacing w:val="-52"/>
          <w:position w:val="17"/>
        </w:rPr>
        <w:t xml:space="preserve"> </w:t>
      </w:r>
      <w:r>
        <w:rPr>
          <w:spacing w:val="-3"/>
          <w:position w:val="17"/>
        </w:rPr>
        <w:t>(陕西省人大(含常委会)2017年9月29日);</w:t>
      </w:r>
    </w:p>
    <w:p>
      <w:pPr>
        <w:pStyle w:val="2"/>
        <w:spacing w:line="222" w:lineRule="auto"/>
        <w:ind w:left="642"/>
      </w:pPr>
      <w:r>
        <w:rPr>
          <w:spacing w:val="-3"/>
        </w:rPr>
        <w:t>(4)《陕西省地质灾害防治项目管理办法》</w:t>
      </w:r>
      <w:r>
        <w:rPr>
          <w:spacing w:val="-61"/>
        </w:rPr>
        <w:t xml:space="preserve"> </w:t>
      </w:r>
      <w:r>
        <w:rPr>
          <w:spacing w:val="-3"/>
        </w:rPr>
        <w:t>(陕自然资发(2020)73号);</w:t>
      </w:r>
    </w:p>
    <w:p>
      <w:pPr>
        <w:pStyle w:val="2"/>
        <w:spacing w:before="179" w:line="468" w:lineRule="exact"/>
        <w:ind w:left="642"/>
      </w:pPr>
      <w:r>
        <w:rPr>
          <w:spacing w:val="-6"/>
          <w:position w:val="17"/>
        </w:rPr>
        <w:t>(5)《陕西省乡镇(街道)地质灾害风险调查评价技术要求(1:10000)(试行)》(2022</w:t>
      </w:r>
    </w:p>
    <w:p>
      <w:pPr>
        <w:pStyle w:val="2"/>
        <w:spacing w:line="222" w:lineRule="auto"/>
        <w:ind w:left="132"/>
      </w:pPr>
      <w:r>
        <w:rPr>
          <w:spacing w:val="-1"/>
        </w:rPr>
        <w:t>年版)(陕自然资发(2022)118号);</w:t>
      </w:r>
    </w:p>
    <w:p>
      <w:pPr>
        <w:pStyle w:val="2"/>
        <w:spacing w:before="179" w:line="468" w:lineRule="exact"/>
        <w:ind w:left="642"/>
      </w:pPr>
      <w:r>
        <w:rPr>
          <w:spacing w:val="-3"/>
          <w:position w:val="17"/>
        </w:rPr>
        <w:t>(6)《地质灾害风险调查评价技术要求(1:50000)(试行)》(自然资源部，20</w:t>
      </w:r>
      <w:r>
        <w:rPr>
          <w:spacing w:val="-4"/>
          <w:position w:val="17"/>
        </w:rPr>
        <w:t>20年3</w:t>
      </w:r>
    </w:p>
    <w:p>
      <w:pPr>
        <w:pStyle w:val="2"/>
        <w:spacing w:line="223" w:lineRule="auto"/>
        <w:ind w:left="138"/>
      </w:pPr>
      <w:r>
        <w:rPr>
          <w:spacing w:val="-10"/>
        </w:rPr>
        <w:t>月);</w:t>
      </w:r>
    </w:p>
    <w:p>
      <w:pPr>
        <w:pStyle w:val="2"/>
        <w:spacing w:before="178" w:line="468" w:lineRule="exact"/>
        <w:ind w:left="642"/>
      </w:pPr>
      <w:r>
        <w:rPr>
          <w:spacing w:val="1"/>
          <w:position w:val="17"/>
        </w:rPr>
        <w:t>(7)《地质灾害风险调查评价成果信息化技术要求(试行)》</w:t>
      </w:r>
      <w:r>
        <w:rPr>
          <w:spacing w:val="-58"/>
          <w:position w:val="17"/>
        </w:rPr>
        <w:t xml:space="preserve"> </w:t>
      </w:r>
      <w:r>
        <w:rPr>
          <w:spacing w:val="1"/>
          <w:position w:val="17"/>
        </w:rPr>
        <w:t>(自然资源部，2021</w:t>
      </w:r>
    </w:p>
    <w:p>
      <w:pPr>
        <w:pStyle w:val="2"/>
        <w:spacing w:before="1" w:line="222" w:lineRule="auto"/>
        <w:ind w:left="132"/>
      </w:pPr>
      <w:r>
        <w:rPr>
          <w:spacing w:val="-6"/>
        </w:rPr>
        <w:t>年5月)</w:t>
      </w:r>
    </w:p>
    <w:p>
      <w:pPr>
        <w:pStyle w:val="2"/>
        <w:spacing w:before="179" w:line="222" w:lineRule="auto"/>
        <w:ind w:left="642"/>
      </w:pPr>
      <w:r>
        <w:rPr>
          <w:spacing w:val="-3"/>
        </w:rPr>
        <w:t>(8)《地质灾害风险调查评价编图技术要求》</w:t>
      </w:r>
      <w:r>
        <w:rPr>
          <w:spacing w:val="-61"/>
        </w:rPr>
        <w:t xml:space="preserve"> </w:t>
      </w:r>
      <w:r>
        <w:rPr>
          <w:spacing w:val="-3"/>
        </w:rPr>
        <w:t>(自然资源部，2021年5月);</w:t>
      </w:r>
    </w:p>
    <w:p>
      <w:pPr>
        <w:pStyle w:val="2"/>
        <w:spacing w:before="179" w:line="468" w:lineRule="exact"/>
        <w:ind w:left="642"/>
      </w:pPr>
      <w:r>
        <w:rPr>
          <w:spacing w:val="-4"/>
          <w:position w:val="17"/>
        </w:rPr>
        <w:t>(9)《陕西省国土资源厅关于加强地质环境项目资料管理的通知》(陕国土资环发</w:t>
      </w:r>
    </w:p>
    <w:p>
      <w:pPr>
        <w:pStyle w:val="2"/>
        <w:spacing w:before="1" w:line="223" w:lineRule="auto"/>
        <w:ind w:left="162"/>
      </w:pPr>
      <w:r>
        <w:rPr>
          <w:spacing w:val="-5"/>
        </w:rPr>
        <w:t>(2011)60号);</w:t>
      </w:r>
    </w:p>
    <w:p>
      <w:pPr>
        <w:pStyle w:val="2"/>
        <w:spacing w:before="177" w:line="468" w:lineRule="exact"/>
        <w:ind w:left="642"/>
      </w:pPr>
      <w:r>
        <w:rPr>
          <w:spacing w:val="-2"/>
          <w:position w:val="17"/>
        </w:rPr>
        <w:t>(10)《陕西省地质灾害综合防治体系建设项目地质资料汇交暂行办法》</w:t>
      </w:r>
      <w:r>
        <w:rPr>
          <w:spacing w:val="-65"/>
          <w:position w:val="17"/>
        </w:rPr>
        <w:t xml:space="preserve"> </w:t>
      </w:r>
      <w:r>
        <w:rPr>
          <w:spacing w:val="-2"/>
          <w:position w:val="17"/>
        </w:rPr>
        <w:t>(陕自然</w:t>
      </w:r>
    </w:p>
    <w:p>
      <w:pPr>
        <w:pStyle w:val="2"/>
        <w:spacing w:before="1" w:line="223" w:lineRule="auto"/>
        <w:ind w:left="139"/>
      </w:pPr>
      <w:r>
        <w:rPr>
          <w:spacing w:val="-3"/>
        </w:rPr>
        <w:t>资勘发(2021)35号);</w:t>
      </w:r>
    </w:p>
    <w:p>
      <w:pPr>
        <w:pStyle w:val="2"/>
        <w:spacing w:before="178" w:line="220" w:lineRule="auto"/>
        <w:ind w:left="642"/>
      </w:pPr>
      <w:r>
        <w:rPr>
          <w:spacing w:val="-2"/>
        </w:rPr>
        <w:t>(11)陕西省地质灾害综合防治体系建设工</w:t>
      </w:r>
      <w:r>
        <w:rPr>
          <w:spacing w:val="-3"/>
        </w:rPr>
        <w:t>作要求;</w:t>
      </w:r>
    </w:p>
    <w:p>
      <w:pPr>
        <w:pStyle w:val="2"/>
        <w:spacing w:before="181" w:line="222" w:lineRule="auto"/>
        <w:ind w:left="642"/>
      </w:pPr>
      <w:r>
        <w:rPr>
          <w:spacing w:val="-2"/>
        </w:rPr>
        <w:t>(12)陕西省自然资源厅关于地质灾害防治项目管理的其他相关规定。</w:t>
      </w:r>
    </w:p>
    <w:p>
      <w:pPr>
        <w:pStyle w:val="2"/>
        <w:spacing w:before="180" w:line="223" w:lineRule="auto"/>
        <w:ind w:left="694"/>
      </w:pPr>
      <w:r>
        <w:rPr>
          <w:spacing w:val="15"/>
          <w14:textOutline w14:w="4358" w14:cap="sq" w14:cmpd="sng">
            <w14:solidFill>
              <w14:srgbClr w14:val="000000"/>
            </w14:solidFill>
            <w14:prstDash w14:val="solid"/>
            <w14:bevel/>
          </w14:textOutline>
        </w:rPr>
        <w:t>（五</w:t>
      </w:r>
      <w:r>
        <w:rPr>
          <w:spacing w:val="-45"/>
        </w:rPr>
        <w:t xml:space="preserve"> </w:t>
      </w:r>
      <w:r>
        <w:rPr>
          <w:spacing w:val="15"/>
          <w14:textOutline w14:w="4358" w14:cap="sq" w14:cmpd="sng">
            <w14:solidFill>
              <w14:srgbClr w14:val="000000"/>
            </w14:solidFill>
            <w14:prstDash w14:val="solid"/>
            <w14:bevel/>
          </w14:textOutline>
        </w:rPr>
        <w:t>）</w:t>
      </w:r>
      <w:r>
        <w:rPr>
          <w:spacing w:val="-62"/>
        </w:rPr>
        <w:t xml:space="preserve"> </w:t>
      </w:r>
      <w:r>
        <w:rPr>
          <w:spacing w:val="15"/>
          <w14:textOutline w14:w="4358" w14:cap="sq" w14:cmpd="sng">
            <w14:solidFill>
              <w14:srgbClr w14:val="000000"/>
            </w14:solidFill>
            <w14:prstDash w14:val="solid"/>
            <w14:bevel/>
          </w14:textOutline>
        </w:rPr>
        <w:t>违约责任</w:t>
      </w:r>
    </w:p>
    <w:p>
      <w:pPr>
        <w:pStyle w:val="2"/>
        <w:spacing w:before="178" w:line="222" w:lineRule="auto"/>
        <w:ind w:left="617"/>
      </w:pPr>
      <w:r>
        <w:rPr>
          <w:spacing w:val="-3"/>
        </w:rPr>
        <w:t>1.若乙方非因不可抗力等事由导致延期的，乙方逾期30日以上的，每日承</w:t>
      </w:r>
      <w:r>
        <w:rPr>
          <w:spacing w:val="-4"/>
        </w:rPr>
        <w:t>担总合</w:t>
      </w:r>
    </w:p>
    <w:p>
      <w:pPr>
        <w:spacing w:line="222" w:lineRule="auto"/>
        <w:sectPr>
          <w:pgSz w:w="11906" w:h="16839"/>
          <w:pgMar w:top="1416" w:right="1304" w:bottom="0" w:left="1304" w:header="0" w:footer="0" w:gutter="0"/>
          <w:cols w:space="720" w:num="1"/>
        </w:sectPr>
      </w:pPr>
    </w:p>
    <w:p>
      <w:pPr>
        <w:pStyle w:val="2"/>
        <w:spacing w:before="101" w:line="468" w:lineRule="exact"/>
        <w:jc w:val="right"/>
      </w:pPr>
      <w:r>
        <w:rPr>
          <w:spacing w:val="-3"/>
          <w:position w:val="17"/>
        </w:rPr>
        <w:t>同金额千分之二的违约金，逾期60日以上的</w:t>
      </w:r>
      <w:r>
        <w:rPr>
          <w:spacing w:val="-4"/>
          <w:position w:val="17"/>
        </w:rPr>
        <w:t>，甲方有权解除合同，并要求乙方支付总</w:t>
      </w:r>
    </w:p>
    <w:p>
      <w:pPr>
        <w:pStyle w:val="2"/>
        <w:spacing w:line="222" w:lineRule="auto"/>
        <w:ind w:left="11"/>
      </w:pPr>
      <w:r>
        <w:rPr>
          <w:spacing w:val="-1"/>
        </w:rPr>
        <w:t>合同金额20%的违约金。若因此给甲方造成损失的，还应赔偿甲方的全部损失。</w:t>
      </w:r>
    </w:p>
    <w:p>
      <w:pPr>
        <w:pStyle w:val="2"/>
        <w:spacing w:before="178" w:line="360" w:lineRule="auto"/>
        <w:ind w:left="36" w:firstLine="443"/>
        <w:jc w:val="both"/>
      </w:pPr>
      <w:r>
        <w:rPr>
          <w:spacing w:val="-3"/>
        </w:rPr>
        <w:t>2.乙方未按合同要求提供服务、服务质量不能满足合同要求或在审核期内未通过</w:t>
      </w:r>
      <w:r>
        <w:rPr>
          <w:spacing w:val="9"/>
        </w:rPr>
        <w:t xml:space="preserve"> </w:t>
      </w:r>
      <w:r>
        <w:t>甲方验收的，甲方有权解除合同，并要求乙方支付</w:t>
      </w:r>
      <w:r>
        <w:rPr>
          <w:spacing w:val="-1"/>
        </w:rPr>
        <w:t>总合同金额20%的违约金。若因此</w:t>
      </w:r>
    </w:p>
    <w:p>
      <w:pPr>
        <w:pStyle w:val="2"/>
        <w:spacing w:line="222" w:lineRule="auto"/>
        <w:ind w:left="6"/>
      </w:pPr>
      <w:r>
        <w:rPr>
          <w:spacing w:val="-1"/>
        </w:rPr>
        <w:t>给甲方造成损失的，还应赔偿甲方的全部损失。</w:t>
      </w:r>
    </w:p>
    <w:p>
      <w:pPr>
        <w:pStyle w:val="2"/>
        <w:spacing w:before="179" w:line="360" w:lineRule="auto"/>
        <w:ind w:left="4" w:firstLine="477"/>
        <w:jc w:val="both"/>
      </w:pPr>
      <w:r>
        <w:rPr>
          <w:spacing w:val="-3"/>
        </w:rPr>
        <w:t>3.甲方应按照本合同的约定按时足额支付合同款项，甲方逾期30日以上的，每日</w:t>
      </w:r>
      <w:r>
        <w:rPr>
          <w:spacing w:val="10"/>
        </w:rPr>
        <w:t xml:space="preserve"> </w:t>
      </w:r>
      <w:r>
        <w:rPr>
          <w:spacing w:val="-3"/>
        </w:rPr>
        <w:t>承担总合同金额千分之二的违约金，逾期60日以上的，甲方应向乙方支付总合同金额</w:t>
      </w:r>
    </w:p>
    <w:p>
      <w:pPr>
        <w:pStyle w:val="2"/>
        <w:spacing w:line="222" w:lineRule="auto"/>
      </w:pPr>
      <w:r>
        <w:t>20%的违约金，若因此给乙方造成损失的</w:t>
      </w:r>
      <w:r>
        <w:rPr>
          <w:spacing w:val="-1"/>
        </w:rPr>
        <w:t>，还应赔偿乙方的全部损失。</w:t>
      </w:r>
    </w:p>
    <w:sectPr>
      <w:pgSz w:w="11906" w:h="16839"/>
      <w:pgMar w:top="1431" w:right="1696" w:bottom="0" w:left="14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I0YjJlMzMzZGU3MjJkMThjN2NkYjliNDkwNTA3MzEifQ=="/>
  </w:docVars>
  <w:rsids>
    <w:rsidRoot w:val="00000000"/>
    <w:rsid w:val="76DC6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2024-02-23T09:40:00Z</dcterms:created>
  <dc:creator>69592</dc:creator>
  <cp:lastModifiedBy>QQQQ</cp:lastModifiedBy>
  <dcterms:modified xsi:type="dcterms:W3CDTF">2024-02-29T03:26:11Z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2024-02-29T11:25:06Z</vt:filetime>
  </property>
  <property fmtid="{D5CDD505-2E9C-101B-9397-08002B2CF9AE}" pid="4" name="KSOProductBuildVer">
    <vt:lpwstr>2052-12.1.0.16388</vt:lpwstr>
  </property>
  <property fmtid="{D5CDD505-2E9C-101B-9397-08002B2CF9AE}" pid="5" name="ICV">
    <vt:lpwstr>D9DBD5D4FDED45CD91570C213614141A_12</vt:lpwstr>
  </property>
</Properties>
</file>